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52" w:rsidRPr="00150952" w:rsidRDefault="00150952" w:rsidP="00150952">
      <w:pPr>
        <w:pStyle w:val="ConsPlusTitle"/>
        <w:jc w:val="center"/>
        <w:outlineLvl w:val="0"/>
      </w:pPr>
      <w:r w:rsidRPr="00150952">
        <w:t>АДМИНИСТРАЦИЯ ГОРОДА ХАНТЫ-МАНСИЙСКА</w:t>
      </w:r>
    </w:p>
    <w:p w:rsidR="00150952" w:rsidRPr="00150952" w:rsidRDefault="00150952" w:rsidP="00150952">
      <w:pPr>
        <w:pStyle w:val="ConsPlusTitle"/>
        <w:jc w:val="center"/>
      </w:pPr>
    </w:p>
    <w:p w:rsidR="00150952" w:rsidRPr="00150952" w:rsidRDefault="00150952" w:rsidP="00150952">
      <w:pPr>
        <w:pStyle w:val="ConsPlusTitle"/>
        <w:jc w:val="center"/>
      </w:pPr>
      <w:r w:rsidRPr="00150952">
        <w:t>ПОСТАНОВЛЕНИЕ</w:t>
      </w:r>
    </w:p>
    <w:p w:rsidR="00150952" w:rsidRPr="00150952" w:rsidRDefault="00150952" w:rsidP="00150952">
      <w:pPr>
        <w:pStyle w:val="ConsPlusTitle"/>
        <w:jc w:val="center"/>
      </w:pPr>
      <w:r w:rsidRPr="00150952">
        <w:t>от 20 ноября 2012 г. N 1328</w:t>
      </w:r>
    </w:p>
    <w:p w:rsidR="00150952" w:rsidRPr="00150952" w:rsidRDefault="00150952" w:rsidP="00150952">
      <w:pPr>
        <w:pStyle w:val="ConsPlusTitle"/>
        <w:jc w:val="center"/>
      </w:pPr>
    </w:p>
    <w:p w:rsidR="00150952" w:rsidRPr="00150952" w:rsidRDefault="00150952" w:rsidP="00150952">
      <w:pPr>
        <w:pStyle w:val="ConsPlusTitle"/>
        <w:jc w:val="center"/>
      </w:pPr>
      <w:r w:rsidRPr="00150952">
        <w:t>О МУНИЦИПАЛЬНОЙ ПРОГРАММЕ "ОБЕСПЕЧЕНИЕ</w:t>
      </w:r>
    </w:p>
    <w:p w:rsidR="00150952" w:rsidRPr="00150952" w:rsidRDefault="00150952" w:rsidP="00150952">
      <w:pPr>
        <w:pStyle w:val="ConsPlusTitle"/>
        <w:jc w:val="center"/>
      </w:pPr>
      <w:r w:rsidRPr="00150952">
        <w:t>ГРАДОСТРОИТЕЛЬНОЙ ДЕЯТЕЛЬНОСТИ НА ТЕРРИТОРИИ</w:t>
      </w:r>
    </w:p>
    <w:p w:rsidR="00150952" w:rsidRPr="00150952" w:rsidRDefault="00150952" w:rsidP="00150952">
      <w:pPr>
        <w:pStyle w:val="ConsPlusTitle"/>
        <w:jc w:val="center"/>
      </w:pPr>
      <w:r w:rsidRPr="00150952">
        <w:t>ГОРОДА ХАНТЫ-МАНСИЙСКА"</w:t>
      </w:r>
    </w:p>
    <w:p w:rsidR="00150952" w:rsidRPr="00150952" w:rsidRDefault="00150952" w:rsidP="00150952">
      <w:pPr>
        <w:pStyle w:val="ConsPlusNormal"/>
        <w:jc w:val="both"/>
      </w:pPr>
    </w:p>
    <w:p w:rsidR="00150952" w:rsidRPr="00150952" w:rsidRDefault="00150952" w:rsidP="00150952">
      <w:pPr>
        <w:pStyle w:val="ConsPlusNormal"/>
        <w:ind w:firstLine="540"/>
        <w:jc w:val="both"/>
      </w:pPr>
      <w:r w:rsidRPr="00150952">
        <w:t>В целях создания условий для развития градостроительной деятельности на территории города Ханты-Мансийска, руководствуясь статьей 16 Федерального закона от 06.10.2003 N 131-ФЗ "Об общих принципах организации местного самоуправления в Российской Федерации", статьей 179 Бюджетного кодекса Российской Федерации, постановлением Администрации города Ханты-Мансийска от 01.10.2018 N 1046-1 "О муниципальных программах города Ханты-Мансийска":</w:t>
      </w:r>
    </w:p>
    <w:p w:rsidR="00150952" w:rsidRPr="00150952" w:rsidRDefault="00150952" w:rsidP="00150952">
      <w:pPr>
        <w:pStyle w:val="ConsPlusNormal"/>
        <w:jc w:val="both"/>
      </w:pPr>
      <w:r w:rsidRPr="00150952">
        <w:t>(в ред. постановлений Администрации города Ханты-Мансийска от 13.11.2013 N 1462, от 28.11.2014 N 1134, от 09.04.2015 N 539, от 23.11.2018 N 1272)</w:t>
      </w:r>
    </w:p>
    <w:p w:rsidR="00150952" w:rsidRPr="00150952" w:rsidRDefault="00150952" w:rsidP="00150952">
      <w:pPr>
        <w:pStyle w:val="ConsPlusNormal"/>
        <w:ind w:firstLine="540"/>
        <w:jc w:val="both"/>
      </w:pPr>
      <w:r w:rsidRPr="00150952">
        <w:t>1. Утвердить муниципальную программу "Обеспечение градостроительной деятельности на территории города Ханты-Мансийска" согласно приложению к настоящему постановлению.</w:t>
      </w:r>
    </w:p>
    <w:p w:rsidR="00150952" w:rsidRPr="00150952" w:rsidRDefault="00150952" w:rsidP="00150952">
      <w:pPr>
        <w:pStyle w:val="ConsPlusNormal"/>
        <w:jc w:val="both"/>
      </w:pPr>
      <w:r w:rsidRPr="00150952">
        <w:t>(п. 1 в ред. постановления Администрации города Ханты-Мансийска от 23.11.2018 N 1272)</w:t>
      </w:r>
    </w:p>
    <w:p w:rsidR="00150952" w:rsidRPr="00150952" w:rsidRDefault="00150952" w:rsidP="00150952">
      <w:pPr>
        <w:pStyle w:val="ConsPlusNormal"/>
        <w:ind w:firstLine="540"/>
        <w:jc w:val="both"/>
      </w:pPr>
      <w:r w:rsidRPr="00150952">
        <w:t>2. Настоящее постановление вступает в силу с 01.01.2013, но не ранее дня его официального опубликования.</w:t>
      </w:r>
    </w:p>
    <w:p w:rsidR="00150952" w:rsidRPr="00150952" w:rsidRDefault="00150952" w:rsidP="00150952">
      <w:pPr>
        <w:pStyle w:val="ConsPlusNormal"/>
        <w:ind w:firstLine="540"/>
        <w:jc w:val="both"/>
      </w:pPr>
      <w:r w:rsidRPr="00150952">
        <w:t xml:space="preserve">3. </w:t>
      </w:r>
      <w:proofErr w:type="gramStart"/>
      <w:r w:rsidRPr="00150952">
        <w:t>Контроль за</w:t>
      </w:r>
      <w:proofErr w:type="gramEnd"/>
      <w:r w:rsidRPr="00150952"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150952" w:rsidRPr="00150952" w:rsidRDefault="00150952" w:rsidP="00150952">
      <w:pPr>
        <w:pStyle w:val="ConsPlusNormal"/>
        <w:jc w:val="both"/>
      </w:pPr>
      <w:r w:rsidRPr="00150952">
        <w:t>(п. 3 в ред. постановления Администрации города Ханты-Мансийска от 23.11.2018 N 1272)</w:t>
      </w:r>
    </w:p>
    <w:p w:rsidR="00150952" w:rsidRPr="00150952" w:rsidRDefault="00150952" w:rsidP="00150952">
      <w:pPr>
        <w:pStyle w:val="ConsPlusNormal"/>
        <w:jc w:val="both"/>
      </w:pPr>
    </w:p>
    <w:p w:rsidR="00150952" w:rsidRPr="00150952" w:rsidRDefault="00150952" w:rsidP="00150952">
      <w:pPr>
        <w:pStyle w:val="ConsPlusNormal"/>
        <w:jc w:val="right"/>
      </w:pPr>
      <w:r w:rsidRPr="00150952">
        <w:t>Глава Администрации</w:t>
      </w:r>
    </w:p>
    <w:p w:rsidR="00150952" w:rsidRPr="00150952" w:rsidRDefault="00150952" w:rsidP="00150952">
      <w:pPr>
        <w:pStyle w:val="ConsPlusNormal"/>
        <w:jc w:val="right"/>
      </w:pPr>
      <w:r w:rsidRPr="00150952">
        <w:t>города Ханты-Мансийска</w:t>
      </w:r>
    </w:p>
    <w:p w:rsidR="00150952" w:rsidRPr="00150952" w:rsidRDefault="00150952" w:rsidP="00150952">
      <w:pPr>
        <w:pStyle w:val="ConsPlusNormal"/>
        <w:jc w:val="right"/>
      </w:pPr>
      <w:r w:rsidRPr="00150952">
        <w:t>М.П.РЯШИН</w:t>
      </w:r>
    </w:p>
    <w:p w:rsidR="00150952" w:rsidRPr="00150952" w:rsidRDefault="00150952" w:rsidP="00150952">
      <w:pPr>
        <w:pStyle w:val="ConsPlusNormal"/>
        <w:jc w:val="both"/>
      </w:pPr>
    </w:p>
    <w:p w:rsidR="00150952" w:rsidRPr="00150952" w:rsidRDefault="00150952" w:rsidP="00150952">
      <w:pPr>
        <w:pStyle w:val="ConsPlusNormal"/>
        <w:jc w:val="both"/>
      </w:pPr>
    </w:p>
    <w:p w:rsidR="00150952" w:rsidRDefault="00150952" w:rsidP="00150952">
      <w:pPr>
        <w:pStyle w:val="ConsPlusNormal"/>
        <w:jc w:val="both"/>
      </w:pPr>
    </w:p>
    <w:p w:rsidR="00150952" w:rsidRDefault="00150952" w:rsidP="00150952">
      <w:pPr>
        <w:pStyle w:val="ConsPlusNormal"/>
        <w:jc w:val="both"/>
      </w:pPr>
    </w:p>
    <w:p w:rsidR="00150952" w:rsidRDefault="00150952" w:rsidP="00150952">
      <w:pPr>
        <w:pStyle w:val="ConsPlusNormal"/>
        <w:jc w:val="both"/>
      </w:pPr>
    </w:p>
    <w:p w:rsidR="00150952" w:rsidRDefault="00150952" w:rsidP="00150952">
      <w:pPr>
        <w:pStyle w:val="ConsPlusNormal"/>
        <w:jc w:val="both"/>
      </w:pPr>
    </w:p>
    <w:p w:rsidR="00150952" w:rsidRDefault="00150952" w:rsidP="00150952">
      <w:pPr>
        <w:pStyle w:val="ConsPlusNormal"/>
        <w:jc w:val="both"/>
      </w:pPr>
    </w:p>
    <w:p w:rsidR="00150952" w:rsidRDefault="00150952" w:rsidP="00150952">
      <w:pPr>
        <w:pStyle w:val="ConsPlusNormal"/>
        <w:jc w:val="both"/>
      </w:pPr>
    </w:p>
    <w:p w:rsidR="00150952" w:rsidRDefault="00150952" w:rsidP="00150952">
      <w:pPr>
        <w:pStyle w:val="ConsPlusNormal"/>
        <w:jc w:val="both"/>
      </w:pPr>
    </w:p>
    <w:p w:rsidR="00150952" w:rsidRDefault="00150952" w:rsidP="00150952">
      <w:pPr>
        <w:pStyle w:val="ConsPlusNormal"/>
        <w:jc w:val="both"/>
      </w:pPr>
    </w:p>
    <w:p w:rsidR="00150952" w:rsidRDefault="00150952" w:rsidP="00150952">
      <w:pPr>
        <w:pStyle w:val="ConsPlusNormal"/>
        <w:jc w:val="both"/>
      </w:pPr>
    </w:p>
    <w:p w:rsidR="00150952" w:rsidRDefault="00150952" w:rsidP="00150952">
      <w:pPr>
        <w:pStyle w:val="ConsPlusNormal"/>
        <w:jc w:val="both"/>
      </w:pPr>
    </w:p>
    <w:p w:rsidR="00150952" w:rsidRDefault="00150952" w:rsidP="00150952">
      <w:pPr>
        <w:pStyle w:val="ConsPlusNormal"/>
        <w:jc w:val="both"/>
      </w:pPr>
    </w:p>
    <w:p w:rsidR="00150952" w:rsidRDefault="00150952" w:rsidP="00150952">
      <w:pPr>
        <w:pStyle w:val="ConsPlusNormal"/>
        <w:jc w:val="both"/>
      </w:pPr>
    </w:p>
    <w:p w:rsidR="00150952" w:rsidRDefault="00150952" w:rsidP="00150952">
      <w:pPr>
        <w:pStyle w:val="ConsPlusNormal"/>
        <w:jc w:val="both"/>
      </w:pPr>
    </w:p>
    <w:p w:rsidR="00150952" w:rsidRDefault="00150952" w:rsidP="00150952">
      <w:pPr>
        <w:pStyle w:val="ConsPlusNormal"/>
        <w:jc w:val="both"/>
      </w:pPr>
    </w:p>
    <w:p w:rsidR="00150952" w:rsidRDefault="00150952" w:rsidP="00150952">
      <w:pPr>
        <w:pStyle w:val="ConsPlusNormal"/>
        <w:jc w:val="both"/>
      </w:pPr>
    </w:p>
    <w:p w:rsidR="00150952" w:rsidRDefault="00150952" w:rsidP="00150952">
      <w:pPr>
        <w:pStyle w:val="ConsPlusNormal"/>
        <w:jc w:val="both"/>
      </w:pPr>
    </w:p>
    <w:p w:rsidR="00150952" w:rsidRDefault="00150952" w:rsidP="00150952">
      <w:pPr>
        <w:pStyle w:val="ConsPlusNormal"/>
        <w:jc w:val="both"/>
      </w:pPr>
    </w:p>
    <w:p w:rsidR="00150952" w:rsidRDefault="00150952" w:rsidP="00150952">
      <w:pPr>
        <w:pStyle w:val="ConsPlusNormal"/>
        <w:jc w:val="both"/>
      </w:pPr>
    </w:p>
    <w:p w:rsidR="00150952" w:rsidRDefault="00150952" w:rsidP="00150952">
      <w:pPr>
        <w:pStyle w:val="ConsPlusNormal"/>
        <w:jc w:val="both"/>
      </w:pPr>
    </w:p>
    <w:p w:rsidR="00150952" w:rsidRDefault="00150952" w:rsidP="00150952">
      <w:pPr>
        <w:pStyle w:val="ConsPlusNormal"/>
        <w:jc w:val="both"/>
      </w:pPr>
    </w:p>
    <w:p w:rsidR="00150952" w:rsidRDefault="00150952" w:rsidP="00150952">
      <w:pPr>
        <w:pStyle w:val="ConsPlusNormal"/>
        <w:jc w:val="both"/>
      </w:pPr>
    </w:p>
    <w:p w:rsidR="00150952" w:rsidRPr="00150952" w:rsidRDefault="00150952" w:rsidP="00150952">
      <w:pPr>
        <w:pStyle w:val="ConsPlusNormal"/>
        <w:jc w:val="both"/>
      </w:pPr>
    </w:p>
    <w:p w:rsidR="00150952" w:rsidRPr="00150952" w:rsidRDefault="00150952" w:rsidP="00150952">
      <w:pPr>
        <w:pStyle w:val="ConsPlusNormal"/>
        <w:jc w:val="both"/>
      </w:pPr>
    </w:p>
    <w:p w:rsidR="00150952" w:rsidRPr="00150952" w:rsidRDefault="00150952" w:rsidP="00150952">
      <w:pPr>
        <w:pStyle w:val="ConsPlusNormal"/>
        <w:jc w:val="both"/>
      </w:pPr>
    </w:p>
    <w:p w:rsidR="00150952" w:rsidRPr="00150952" w:rsidRDefault="00150952" w:rsidP="00150952">
      <w:pPr>
        <w:pStyle w:val="ConsPlusNormal"/>
        <w:jc w:val="right"/>
        <w:outlineLvl w:val="0"/>
      </w:pPr>
      <w:r w:rsidRPr="00150952">
        <w:lastRenderedPageBreak/>
        <w:t>Приложение</w:t>
      </w:r>
    </w:p>
    <w:p w:rsidR="00150952" w:rsidRPr="00150952" w:rsidRDefault="00150952" w:rsidP="00150952">
      <w:pPr>
        <w:pStyle w:val="ConsPlusNormal"/>
        <w:jc w:val="right"/>
      </w:pPr>
      <w:r w:rsidRPr="00150952">
        <w:t>к постановлению Администрации</w:t>
      </w:r>
    </w:p>
    <w:p w:rsidR="00150952" w:rsidRPr="00150952" w:rsidRDefault="00150952" w:rsidP="00150952">
      <w:pPr>
        <w:pStyle w:val="ConsPlusNormal"/>
        <w:jc w:val="right"/>
      </w:pPr>
      <w:r w:rsidRPr="00150952">
        <w:t>города Ханты-Мансийска</w:t>
      </w:r>
    </w:p>
    <w:p w:rsidR="00150952" w:rsidRPr="00150952" w:rsidRDefault="00150952" w:rsidP="00150952">
      <w:pPr>
        <w:pStyle w:val="ConsPlusNormal"/>
        <w:jc w:val="right"/>
      </w:pPr>
      <w:r w:rsidRPr="00150952">
        <w:t>от 20.11.2012 N 1328</w:t>
      </w:r>
    </w:p>
    <w:p w:rsidR="00150952" w:rsidRPr="00150952" w:rsidRDefault="00150952" w:rsidP="00150952">
      <w:pPr>
        <w:spacing w:after="0" w:line="240" w:lineRule="auto"/>
        <w:jc w:val="right"/>
      </w:pPr>
      <w:r>
        <w:t>(Редакция от 23.11.2018 № 1272)</w:t>
      </w:r>
    </w:p>
    <w:p w:rsidR="00150952" w:rsidRPr="00150952" w:rsidRDefault="00150952" w:rsidP="00150952">
      <w:pPr>
        <w:pStyle w:val="ConsPlusNormal"/>
        <w:jc w:val="both"/>
      </w:pPr>
    </w:p>
    <w:p w:rsidR="00150952" w:rsidRPr="00150952" w:rsidRDefault="00150952" w:rsidP="00150952">
      <w:pPr>
        <w:pStyle w:val="ConsPlusTitle"/>
        <w:jc w:val="center"/>
        <w:outlineLvl w:val="1"/>
      </w:pPr>
      <w:bookmarkStart w:id="0" w:name="P40"/>
      <w:bookmarkEnd w:id="0"/>
      <w:r w:rsidRPr="00150952">
        <w:t>Паспорт муниципальной программы</w:t>
      </w:r>
    </w:p>
    <w:p w:rsidR="00150952" w:rsidRPr="00150952" w:rsidRDefault="00150952" w:rsidP="00150952">
      <w:pPr>
        <w:pStyle w:val="ConsPlusTitle"/>
        <w:jc w:val="center"/>
      </w:pPr>
      <w:r w:rsidRPr="00150952">
        <w:t>"Обеспечение градостроительной деятельности</w:t>
      </w:r>
    </w:p>
    <w:p w:rsidR="00150952" w:rsidRPr="00150952" w:rsidRDefault="00150952" w:rsidP="00150952">
      <w:pPr>
        <w:pStyle w:val="ConsPlusTitle"/>
        <w:jc w:val="center"/>
      </w:pPr>
      <w:r w:rsidRPr="00150952">
        <w:t>на территории города Ханты-Мансийска"</w:t>
      </w:r>
    </w:p>
    <w:p w:rsidR="00150952" w:rsidRPr="00150952" w:rsidRDefault="00150952" w:rsidP="00150952">
      <w:pPr>
        <w:pStyle w:val="ConsPlusTitle"/>
        <w:jc w:val="center"/>
      </w:pPr>
      <w:r w:rsidRPr="00150952">
        <w:t>(далее - муниципальная программа)</w:t>
      </w:r>
    </w:p>
    <w:p w:rsidR="00150952" w:rsidRPr="00150952" w:rsidRDefault="00150952" w:rsidP="0015095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7"/>
        <w:gridCol w:w="6372"/>
      </w:tblGrid>
      <w:tr w:rsidR="00150952" w:rsidRPr="00150952" w:rsidTr="00150952">
        <w:tc>
          <w:tcPr>
            <w:tcW w:w="1639" w:type="pct"/>
          </w:tcPr>
          <w:p w:rsidR="00150952" w:rsidRPr="00150952" w:rsidRDefault="00150952" w:rsidP="00150952">
            <w:pPr>
              <w:pStyle w:val="ConsPlusNormal"/>
            </w:pPr>
            <w:r w:rsidRPr="00150952">
              <w:t>Наименование муниципальной программы</w:t>
            </w:r>
          </w:p>
        </w:tc>
        <w:tc>
          <w:tcPr>
            <w:tcW w:w="3361" w:type="pct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Обеспечение градостроительной деятельности на территории города Ханты-Мансийска</w:t>
            </w:r>
          </w:p>
        </w:tc>
      </w:tr>
      <w:tr w:rsidR="00150952" w:rsidRPr="00150952" w:rsidTr="00150952">
        <w:tc>
          <w:tcPr>
            <w:tcW w:w="1639" w:type="pct"/>
          </w:tcPr>
          <w:p w:rsidR="00150952" w:rsidRPr="00150952" w:rsidRDefault="00150952" w:rsidP="00150952">
            <w:pPr>
              <w:pStyle w:val="ConsPlusNormal"/>
            </w:pPr>
            <w:r w:rsidRPr="00150952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361" w:type="pct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Постановление Администрации города Ханты-Мансийска от 20.11.2012 N 1328 "О муниципальной программе "Обеспечение градостроительной деятельности на территории города Ханты-Мансийска"</w:t>
            </w:r>
          </w:p>
        </w:tc>
      </w:tr>
      <w:tr w:rsidR="00150952" w:rsidRPr="00150952" w:rsidTr="00150952">
        <w:tc>
          <w:tcPr>
            <w:tcW w:w="1639" w:type="pct"/>
          </w:tcPr>
          <w:p w:rsidR="00150952" w:rsidRPr="00150952" w:rsidRDefault="00150952" w:rsidP="00150952">
            <w:pPr>
              <w:pStyle w:val="ConsPlusNormal"/>
            </w:pPr>
            <w:r w:rsidRPr="00150952">
              <w:t>Координатор муниципальной программы</w:t>
            </w:r>
          </w:p>
        </w:tc>
        <w:tc>
          <w:tcPr>
            <w:tcW w:w="3361" w:type="pct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Департамент градостроительства и архитектуры Администрации города Ханты-Мансийска (далее - Департамент градостроительства и архитектуры)</w:t>
            </w:r>
          </w:p>
        </w:tc>
      </w:tr>
      <w:tr w:rsidR="00150952" w:rsidRPr="00150952" w:rsidTr="00150952">
        <w:tc>
          <w:tcPr>
            <w:tcW w:w="1639" w:type="pct"/>
          </w:tcPr>
          <w:p w:rsidR="00150952" w:rsidRPr="00150952" w:rsidRDefault="00150952" w:rsidP="00150952">
            <w:pPr>
              <w:pStyle w:val="ConsPlusNormal"/>
            </w:pPr>
            <w:r w:rsidRPr="00150952">
              <w:t>Исполнители муниципальной программы</w:t>
            </w:r>
          </w:p>
        </w:tc>
        <w:tc>
          <w:tcPr>
            <w:tcW w:w="3361" w:type="pct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Департамент градостроительства и архитектуры;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муниципальное казенное учреждение "Управление капитального строительства города Ханты-Мансийска" (далее - МКУ "УКС")</w:t>
            </w:r>
          </w:p>
        </w:tc>
      </w:tr>
      <w:tr w:rsidR="00150952" w:rsidRPr="00150952" w:rsidTr="00150952">
        <w:tc>
          <w:tcPr>
            <w:tcW w:w="1639" w:type="pct"/>
          </w:tcPr>
          <w:p w:rsidR="00150952" w:rsidRPr="00150952" w:rsidRDefault="00150952" w:rsidP="00150952">
            <w:pPr>
              <w:pStyle w:val="ConsPlusNormal"/>
            </w:pPr>
            <w:r w:rsidRPr="00150952">
              <w:t>Цели муниципальной программы</w:t>
            </w:r>
          </w:p>
        </w:tc>
        <w:tc>
          <w:tcPr>
            <w:tcW w:w="3361" w:type="pct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Создание условий для устойчивого развития территории города Ханты-Мансийска,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 Ханты-Мансийска, с учетом интересов граждан, предприятий и предпринимателей, по созданию благоприятных условий жизнедеятельности</w:t>
            </w:r>
          </w:p>
        </w:tc>
      </w:tr>
      <w:tr w:rsidR="00150952" w:rsidRPr="00150952" w:rsidTr="00150952">
        <w:tc>
          <w:tcPr>
            <w:tcW w:w="1639" w:type="pct"/>
          </w:tcPr>
          <w:p w:rsidR="00150952" w:rsidRPr="00150952" w:rsidRDefault="00150952" w:rsidP="00150952">
            <w:pPr>
              <w:pStyle w:val="ConsPlusNormal"/>
            </w:pPr>
            <w:r w:rsidRPr="00150952">
              <w:t>Задачи муниципальной программы</w:t>
            </w:r>
          </w:p>
        </w:tc>
        <w:tc>
          <w:tcPr>
            <w:tcW w:w="3361" w:type="pct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1. Формирование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2. Обеспечение условий для выполнения функций и полномочий, возложенных на Департамент градостроительства и архитектуры и подведомственное ему учреждение.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3. Проведение экспертизы зданий и сооружений.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4. Проведение ремонтных работ жилых помещений и общего имущества собственников помещений в многоквартирных жилых домах</w:t>
            </w:r>
          </w:p>
        </w:tc>
      </w:tr>
      <w:tr w:rsidR="00150952" w:rsidRPr="00150952" w:rsidTr="00150952">
        <w:tc>
          <w:tcPr>
            <w:tcW w:w="1639" w:type="pct"/>
          </w:tcPr>
          <w:p w:rsidR="00150952" w:rsidRPr="00150952" w:rsidRDefault="00150952" w:rsidP="00150952">
            <w:pPr>
              <w:pStyle w:val="ConsPlusNormal"/>
            </w:pPr>
            <w:r w:rsidRPr="00150952">
              <w:t>Подпрограммы или основные мероприятия</w:t>
            </w:r>
          </w:p>
        </w:tc>
        <w:tc>
          <w:tcPr>
            <w:tcW w:w="3361" w:type="pct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Основное мероприятие 1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деятельности";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 xml:space="preserve">основное мероприятие 2 "Обеспечение деятельности </w:t>
            </w:r>
            <w:r w:rsidRPr="00150952">
              <w:lastRenderedPageBreak/>
              <w:t>Департамента градостроительства и архитектуры Администрации города Ханты-Мансийска и подведомственного ему учреждения";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основное мероприятие 3 "Проведение экспертиз зданий и сооружений";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основное мероприятие 4 "Проведение ремонтных работ жилых помещений и общего имущества собственников помещений в многоквартирных жилых домах"</w:t>
            </w:r>
          </w:p>
        </w:tc>
      </w:tr>
      <w:tr w:rsidR="00150952" w:rsidRPr="00150952" w:rsidTr="00150952">
        <w:tc>
          <w:tcPr>
            <w:tcW w:w="1639" w:type="pct"/>
          </w:tcPr>
          <w:p w:rsidR="00150952" w:rsidRPr="00150952" w:rsidRDefault="00150952" w:rsidP="00150952">
            <w:pPr>
              <w:pStyle w:val="ConsPlusNormal"/>
            </w:pPr>
            <w:r w:rsidRPr="00150952">
              <w:lastRenderedPageBreak/>
              <w:t xml:space="preserve">Наименование проекта (мероприятия), </w:t>
            </w:r>
            <w:proofErr w:type="gramStart"/>
            <w:r w:rsidRPr="00150952">
              <w:t>направленного</w:t>
            </w:r>
            <w:proofErr w:type="gramEnd"/>
            <w:r w:rsidRPr="00150952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361" w:type="pct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Приведение наружной рекламы в соответствие с архитектурным обликом города Ханты-Мансийска</w:t>
            </w:r>
          </w:p>
        </w:tc>
      </w:tr>
      <w:tr w:rsidR="00150952" w:rsidRPr="00150952" w:rsidTr="00150952">
        <w:tc>
          <w:tcPr>
            <w:tcW w:w="1639" w:type="pct"/>
          </w:tcPr>
          <w:p w:rsidR="00150952" w:rsidRPr="00150952" w:rsidRDefault="00150952" w:rsidP="00150952">
            <w:pPr>
              <w:pStyle w:val="ConsPlusNormal"/>
            </w:pPr>
            <w:r w:rsidRPr="00150952">
              <w:t>Целевые показатели муниципальной программы</w:t>
            </w:r>
          </w:p>
        </w:tc>
        <w:tc>
          <w:tcPr>
            <w:tcW w:w="3361" w:type="pct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1) увеличение количества выданных разрешений на строительство с 60 до 105 шт. в год;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2) снижение предельного количества процедур, необходимых для получения разрешения на строительство эталонного объекта капитального строительства непроизводственного назначения, с 5 до 3 процедур;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3) сокращение предельного срока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назначения, до 27 дней;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4) увеличение количества выданных разрешений на ввод объектов в эксплуатацию с 10 до 17 шт.;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5) увеличение количества выданных градостроительных планов земельных участков с 250 до 260 шт. в год;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6) время ожидания в очереди при обращении заявителя в орган местного самоуправления для получения муниципальных услуг составит не более 15 минут;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 xml:space="preserve">7) сокращение объема незавершенного в установленные сроки строительства, осуществляемого за счет средств бюджета города до 0,0 </w:t>
            </w:r>
            <w:proofErr w:type="gramStart"/>
            <w:r w:rsidRPr="00150952">
              <w:t>млрд</w:t>
            </w:r>
            <w:proofErr w:type="gramEnd"/>
            <w:r w:rsidRPr="00150952">
              <w:t xml:space="preserve"> рублей;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8) увеличение уровня обеспеченности муниципального образования документами территориального планирования и градостроительного зонирования с 90 до 100%;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9) наличие в муниципальном образовании утвержденного Генерального плана (схемы территориального планирования) составит 1 документ;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10) количество многоквартирных жилых домов, жилые помещения в которых отремонтированы, составит 0 ед.</w:t>
            </w:r>
          </w:p>
        </w:tc>
      </w:tr>
      <w:tr w:rsidR="00150952" w:rsidRPr="00150952" w:rsidTr="00150952">
        <w:tc>
          <w:tcPr>
            <w:tcW w:w="1639" w:type="pct"/>
          </w:tcPr>
          <w:p w:rsidR="00150952" w:rsidRPr="00150952" w:rsidRDefault="00150952" w:rsidP="00150952">
            <w:pPr>
              <w:pStyle w:val="ConsPlusNormal"/>
            </w:pPr>
            <w:r w:rsidRPr="00150952">
              <w:t>Сроки реализации муниципальной программы</w:t>
            </w:r>
          </w:p>
        </w:tc>
        <w:tc>
          <w:tcPr>
            <w:tcW w:w="3361" w:type="pct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2019 - 2025 годы и на период до 2030 года</w:t>
            </w:r>
          </w:p>
        </w:tc>
      </w:tr>
      <w:tr w:rsidR="00150952" w:rsidRPr="00150952" w:rsidTr="00150952">
        <w:tc>
          <w:tcPr>
            <w:tcW w:w="1639" w:type="pct"/>
          </w:tcPr>
          <w:p w:rsidR="00150952" w:rsidRPr="00150952" w:rsidRDefault="00150952" w:rsidP="00150952">
            <w:pPr>
              <w:pStyle w:val="ConsPlusNormal"/>
            </w:pPr>
            <w:r w:rsidRPr="00150952">
              <w:t>Объемы и источники финансового обеспечения муниципальной программы</w:t>
            </w:r>
          </w:p>
        </w:tc>
        <w:tc>
          <w:tcPr>
            <w:tcW w:w="3361" w:type="pct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Общий объем финансирования муниципальной программы за счет средств бюджета города Ханты-Мансийска составляет 1 005 049 122,74 рубля, в том числе по годам: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lastRenderedPageBreak/>
              <w:t>2019 год - 85 686 384,49 рубля;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2020 год - 83 578 430,75 рублей;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2021 год - 83 578 430,75 рублей;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2022 год - 83 578 430,75 рублей;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2023 год - 83 578 430,75 рублей;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2024 год - 83 578 430,75 рублей;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2025 год - 83 578 430,75 рублей;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2026 - 2030 годы - 417 892 153,75 рубля</w:t>
            </w:r>
          </w:p>
        </w:tc>
      </w:tr>
      <w:tr w:rsidR="00150952" w:rsidRPr="00150952" w:rsidTr="00150952">
        <w:tc>
          <w:tcPr>
            <w:tcW w:w="1639" w:type="pct"/>
          </w:tcPr>
          <w:p w:rsidR="00150952" w:rsidRPr="00150952" w:rsidRDefault="00150952" w:rsidP="00150952">
            <w:pPr>
              <w:pStyle w:val="ConsPlusNormal"/>
            </w:pPr>
            <w:r w:rsidRPr="00150952">
              <w:lastRenderedPageBreak/>
              <w:t xml:space="preserve">Объемы и источники финансового обеспечения проектов (мероприятий), </w:t>
            </w:r>
            <w:proofErr w:type="gramStart"/>
            <w:r w:rsidRPr="00150952">
              <w:t>направленных</w:t>
            </w:r>
            <w:proofErr w:type="gramEnd"/>
            <w:r w:rsidRPr="00150952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361" w:type="pct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Объемы финансирования на 2019 год не определены проектом</w:t>
            </w:r>
          </w:p>
        </w:tc>
      </w:tr>
    </w:tbl>
    <w:p w:rsidR="00150952" w:rsidRPr="00150952" w:rsidRDefault="00150952" w:rsidP="00150952">
      <w:pPr>
        <w:pStyle w:val="ConsPlusNormal"/>
        <w:jc w:val="both"/>
      </w:pPr>
    </w:p>
    <w:p w:rsidR="00150952" w:rsidRPr="00150952" w:rsidRDefault="00150952" w:rsidP="00150952">
      <w:pPr>
        <w:pStyle w:val="ConsPlusTitle"/>
        <w:jc w:val="center"/>
        <w:outlineLvl w:val="1"/>
      </w:pPr>
      <w:r w:rsidRPr="00150952">
        <w:t xml:space="preserve">Раздел 1. О СТИМУЛИРОВАНИИ </w:t>
      </w:r>
      <w:proofErr w:type="gramStart"/>
      <w:r w:rsidRPr="00150952">
        <w:t>ИНВЕСТИЦИОННОЙ</w:t>
      </w:r>
      <w:proofErr w:type="gramEnd"/>
      <w:r w:rsidRPr="00150952">
        <w:t xml:space="preserve"> И ИННОВАЦИОННОЙ</w:t>
      </w:r>
    </w:p>
    <w:p w:rsidR="00150952" w:rsidRPr="00150952" w:rsidRDefault="00150952" w:rsidP="00150952">
      <w:pPr>
        <w:pStyle w:val="ConsPlusTitle"/>
        <w:jc w:val="center"/>
      </w:pPr>
      <w:r w:rsidRPr="00150952">
        <w:t xml:space="preserve">ДЕЯТЕЛЬНОСТИ, РАЗВИТИЕ КОНКУРЕНЦИИ И </w:t>
      </w:r>
      <w:proofErr w:type="gramStart"/>
      <w:r w:rsidRPr="00150952">
        <w:t>НЕГОСУДАРСТВЕННОГО</w:t>
      </w:r>
      <w:proofErr w:type="gramEnd"/>
    </w:p>
    <w:p w:rsidR="00150952" w:rsidRPr="00150952" w:rsidRDefault="00150952" w:rsidP="00150952">
      <w:pPr>
        <w:pStyle w:val="ConsPlusTitle"/>
        <w:jc w:val="center"/>
      </w:pPr>
      <w:r w:rsidRPr="00150952">
        <w:t>СЕКТОРА ЭКОНОМИКИ</w:t>
      </w:r>
    </w:p>
    <w:p w:rsidR="00150952" w:rsidRPr="00150952" w:rsidRDefault="00150952" w:rsidP="00150952">
      <w:pPr>
        <w:pStyle w:val="ConsPlusNormal"/>
        <w:jc w:val="both"/>
      </w:pPr>
    </w:p>
    <w:p w:rsidR="00150952" w:rsidRPr="00150952" w:rsidRDefault="00150952" w:rsidP="00150952">
      <w:pPr>
        <w:pStyle w:val="ConsPlusNormal"/>
        <w:ind w:firstLine="540"/>
        <w:jc w:val="both"/>
      </w:pPr>
      <w:proofErr w:type="gramStart"/>
      <w:r w:rsidRPr="00150952"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благоустройства территорий.</w:t>
      </w:r>
      <w:proofErr w:type="gramEnd"/>
    </w:p>
    <w:p w:rsidR="00150952" w:rsidRPr="00150952" w:rsidRDefault="00150952" w:rsidP="00150952">
      <w:pPr>
        <w:pStyle w:val="ConsPlusNormal"/>
        <w:ind w:firstLine="540"/>
        <w:jc w:val="both"/>
      </w:pPr>
      <w:r w:rsidRPr="00150952">
        <w:t>Программа "Обеспечение градостроительной деятельности на территории города Ханты-Мансийска" - это комплекс проектно-изыскательских, научно-исследовательских мероприятий, направленных на разработку градостроительной документации и правовых актов в области градостроительной деятельности, обеспечивающих устойчивое развитие территории города Ханты-Мансийска.</w:t>
      </w:r>
    </w:p>
    <w:p w:rsidR="00150952" w:rsidRPr="00150952" w:rsidRDefault="00150952" w:rsidP="00150952">
      <w:pPr>
        <w:pStyle w:val="ConsPlusNormal"/>
        <w:jc w:val="both"/>
      </w:pPr>
    </w:p>
    <w:p w:rsidR="00150952" w:rsidRPr="00150952" w:rsidRDefault="00150952" w:rsidP="00150952">
      <w:pPr>
        <w:pStyle w:val="ConsPlusTitle"/>
        <w:jc w:val="center"/>
        <w:outlineLvl w:val="2"/>
      </w:pPr>
      <w:r w:rsidRPr="00150952">
        <w:t>1.1. Формирование благоприятной деловой среды</w:t>
      </w:r>
    </w:p>
    <w:p w:rsidR="00150952" w:rsidRPr="00150952" w:rsidRDefault="00150952" w:rsidP="00150952">
      <w:pPr>
        <w:pStyle w:val="ConsPlusNormal"/>
        <w:jc w:val="both"/>
      </w:pPr>
    </w:p>
    <w:p w:rsidR="00150952" w:rsidRPr="00150952" w:rsidRDefault="00150952" w:rsidP="00150952">
      <w:pPr>
        <w:pStyle w:val="ConsPlusNormal"/>
        <w:ind w:firstLine="540"/>
        <w:jc w:val="both"/>
      </w:pPr>
      <w:proofErr w:type="gramStart"/>
      <w:r w:rsidRPr="00150952">
        <w:t>Мероприятия муниципальной программы по снижению и устранению административных барьеров в сфере градостроительства, в том числе улучшение целевых показателей "предельное количество процедур, необходимых для получения разрешения на строительство эталонного объекта капитального строительства непроизводственного назначения" и "предельный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назначения" оказывают положительное влияние на создание благоприятных условий для деловой</w:t>
      </w:r>
      <w:proofErr w:type="gramEnd"/>
      <w:r w:rsidRPr="00150952">
        <w:t xml:space="preserve"> среды.</w:t>
      </w:r>
    </w:p>
    <w:p w:rsidR="00150952" w:rsidRPr="00150952" w:rsidRDefault="00150952" w:rsidP="00150952">
      <w:pPr>
        <w:pStyle w:val="ConsPlusNormal"/>
        <w:ind w:firstLine="540"/>
        <w:jc w:val="both"/>
      </w:pPr>
      <w:r w:rsidRPr="00150952">
        <w:t xml:space="preserve">Актуальность разработки комплекса документов градостроительного проектирования </w:t>
      </w:r>
      <w:proofErr w:type="gramStart"/>
      <w:r w:rsidRPr="00150952">
        <w:t>связана</w:t>
      </w:r>
      <w:proofErr w:type="gramEnd"/>
      <w:r w:rsidRPr="00150952">
        <w:t xml:space="preserve"> прежде всего с требованиями федерального законодательства о необходимости разработки и утверждения градостроительной документации и правовых актов в сфере градостроительства. Также в целях реализации приоритетных национальных проектов необходимо формирование системы территориального планирования, разработка градостроительной документации для жилищного, промышленного и транспортного строительства и инженерного развития территорий.</w:t>
      </w:r>
    </w:p>
    <w:p w:rsidR="00150952" w:rsidRPr="00150952" w:rsidRDefault="00150952" w:rsidP="00150952">
      <w:pPr>
        <w:pStyle w:val="ConsPlusNormal"/>
        <w:ind w:firstLine="540"/>
        <w:jc w:val="both"/>
      </w:pPr>
      <w:r w:rsidRPr="00150952">
        <w:lastRenderedPageBreak/>
        <w:t>Согласно Федеральному закону от 06.10.2003 N 131-ФЗ "Об общих принципах организации местного самоуправления в Российской Федерации" к полномочиям местного самоуправления относится разработка и утверждение документации территориального планирования, Правил землепользования и застройки, документации по планировке территорий муниципальных образований.</w:t>
      </w:r>
    </w:p>
    <w:p w:rsidR="00150952" w:rsidRPr="00150952" w:rsidRDefault="00150952" w:rsidP="00150952">
      <w:pPr>
        <w:pStyle w:val="ConsPlusNormal"/>
        <w:ind w:firstLine="540"/>
        <w:jc w:val="both"/>
      </w:pPr>
      <w:r w:rsidRPr="00150952">
        <w:t>Так, документом территориального планирования города Ханты-Мансийска является Генеральный план, который определяет основные направления территориального развития города, функциональные зоны, инженерно-транспортное развитие. Реализация документов территориального планирования осуществляется на основе градостроительного зонирования территории города Ханты-Мансийска путем принятия Правил землепользования и застройки территории города Ханты-Мансийска, а также разработки документации по планировке территории города Ханты-Мансийска - проектов планировки, проектов межевания в целях формирования благоприятных условий для развития деловой среды.</w:t>
      </w:r>
    </w:p>
    <w:p w:rsidR="00150952" w:rsidRPr="00150952" w:rsidRDefault="00150952" w:rsidP="00150952">
      <w:pPr>
        <w:pStyle w:val="ConsPlusNormal"/>
        <w:jc w:val="both"/>
      </w:pPr>
    </w:p>
    <w:p w:rsidR="00150952" w:rsidRPr="00150952" w:rsidRDefault="00150952" w:rsidP="00150952">
      <w:pPr>
        <w:pStyle w:val="ConsPlusTitle"/>
        <w:jc w:val="center"/>
        <w:outlineLvl w:val="2"/>
      </w:pPr>
      <w:r w:rsidRPr="00150952">
        <w:t>1.2. Инвестиционные проекты</w:t>
      </w:r>
    </w:p>
    <w:p w:rsidR="00150952" w:rsidRPr="00150952" w:rsidRDefault="00150952" w:rsidP="00150952">
      <w:pPr>
        <w:pStyle w:val="ConsPlusNormal"/>
        <w:jc w:val="both"/>
      </w:pPr>
    </w:p>
    <w:p w:rsidR="00150952" w:rsidRPr="00150952" w:rsidRDefault="00150952" w:rsidP="00150952">
      <w:pPr>
        <w:pStyle w:val="ConsPlusNormal"/>
        <w:ind w:firstLine="540"/>
        <w:jc w:val="both"/>
      </w:pPr>
      <w:r w:rsidRPr="00150952">
        <w:t>Муниципальная программа не содержит инвестиционных проектов, реализуемых и (или) планируемых к реализации.</w:t>
      </w:r>
    </w:p>
    <w:p w:rsidR="00150952" w:rsidRPr="00150952" w:rsidRDefault="00150952" w:rsidP="00150952">
      <w:pPr>
        <w:pStyle w:val="ConsPlusNormal"/>
        <w:jc w:val="both"/>
      </w:pPr>
    </w:p>
    <w:p w:rsidR="00150952" w:rsidRPr="00150952" w:rsidRDefault="00150952" w:rsidP="00150952">
      <w:pPr>
        <w:pStyle w:val="ConsPlusTitle"/>
        <w:jc w:val="center"/>
        <w:outlineLvl w:val="2"/>
      </w:pPr>
      <w:r w:rsidRPr="00150952">
        <w:t>1.3. Развитие конкуренции</w:t>
      </w:r>
    </w:p>
    <w:p w:rsidR="00150952" w:rsidRPr="00150952" w:rsidRDefault="00150952" w:rsidP="00150952">
      <w:pPr>
        <w:pStyle w:val="ConsPlusNormal"/>
        <w:jc w:val="both"/>
      </w:pPr>
    </w:p>
    <w:p w:rsidR="00150952" w:rsidRPr="00150952" w:rsidRDefault="00150952" w:rsidP="00150952">
      <w:pPr>
        <w:pStyle w:val="ConsPlusNormal"/>
        <w:ind w:firstLine="540"/>
        <w:jc w:val="both"/>
      </w:pPr>
      <w:r w:rsidRPr="00150952">
        <w:t>В соответствии с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 в целях развития конкурентной среды в городе Ханты-Мансийске разработан комплекс соответствующих мер ("дорожная карта").</w:t>
      </w:r>
    </w:p>
    <w:p w:rsidR="00150952" w:rsidRPr="00150952" w:rsidRDefault="00150952" w:rsidP="00150952">
      <w:pPr>
        <w:pStyle w:val="ConsPlusNormal"/>
        <w:ind w:firstLine="540"/>
        <w:jc w:val="both"/>
      </w:pPr>
      <w:proofErr w:type="gramStart"/>
      <w:r w:rsidRPr="00150952">
        <w:t>В целях внедрения в городе Ханты-Мансийске стандарта конкуренции устранения избыточного муниципального регулирования, а также снижения административных барьеров в сфере градостроительства, разработаны и внедрены типовые административные регламенты предоставления муниципальной услуги по выдаче разрешения на строительство 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строительства.</w:t>
      </w:r>
      <w:proofErr w:type="gramEnd"/>
    </w:p>
    <w:p w:rsidR="00150952" w:rsidRPr="00150952" w:rsidRDefault="00150952" w:rsidP="00150952">
      <w:pPr>
        <w:pStyle w:val="ConsPlusNormal"/>
        <w:ind w:firstLine="540"/>
        <w:jc w:val="both"/>
      </w:pPr>
      <w:r w:rsidRPr="00150952">
        <w:t>Проводится эффективная градостроительная политика, отвечающая современным требованиям архитектурно-пространственной организации, созданию условий для строительства жилья.</w:t>
      </w:r>
    </w:p>
    <w:p w:rsidR="00150952" w:rsidRPr="00150952" w:rsidRDefault="00150952" w:rsidP="00150952">
      <w:pPr>
        <w:pStyle w:val="ConsPlusNormal"/>
        <w:ind w:firstLine="540"/>
        <w:jc w:val="both"/>
      </w:pPr>
      <w:r w:rsidRPr="00150952"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150952" w:rsidRPr="00150952" w:rsidRDefault="00150952" w:rsidP="00150952">
      <w:pPr>
        <w:pStyle w:val="ConsPlusNormal"/>
        <w:ind w:firstLine="540"/>
        <w:jc w:val="both"/>
      </w:pPr>
      <w:proofErr w:type="gramStart"/>
      <w:r w:rsidRPr="00150952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градостроительства и архитектуры осуществляются мероприятия, направленные на соблюдение порядка закупок у субъектов малого и среднего предпринимательства, включая</w:t>
      </w:r>
      <w:proofErr w:type="gramEnd"/>
      <w:r w:rsidRPr="00150952">
        <w:t xml:space="preserve"> </w:t>
      </w:r>
      <w:proofErr w:type="gramStart"/>
      <w:r w:rsidRPr="00150952">
        <w:t>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</w:t>
      </w:r>
      <w:proofErr w:type="gramEnd"/>
      <w:r w:rsidRPr="00150952">
        <w:t xml:space="preserve"> системе в сфере закупок товаров, работ, услуг для обеспечения государственных и муниципальных нужд".</w:t>
      </w:r>
    </w:p>
    <w:p w:rsidR="00150952" w:rsidRPr="00150952" w:rsidRDefault="00150952" w:rsidP="00150952">
      <w:pPr>
        <w:pStyle w:val="ConsPlusNormal"/>
        <w:jc w:val="both"/>
      </w:pPr>
    </w:p>
    <w:p w:rsidR="00150952" w:rsidRPr="00150952" w:rsidRDefault="00150952" w:rsidP="00150952">
      <w:pPr>
        <w:pStyle w:val="ConsPlusTitle"/>
        <w:jc w:val="center"/>
        <w:outlineLvl w:val="1"/>
      </w:pPr>
      <w:r w:rsidRPr="00150952">
        <w:t>Раздел 2. МЕХАНИЗМ РЕАЛИЗАЦИИ МУНИЦИПАЛЬНОЙ ПРОГРАММЫ</w:t>
      </w:r>
    </w:p>
    <w:p w:rsidR="00150952" w:rsidRPr="00150952" w:rsidRDefault="00150952" w:rsidP="00150952">
      <w:pPr>
        <w:pStyle w:val="ConsPlusNormal"/>
        <w:jc w:val="both"/>
      </w:pPr>
    </w:p>
    <w:p w:rsidR="00150952" w:rsidRPr="00150952" w:rsidRDefault="00150952" w:rsidP="00150952">
      <w:pPr>
        <w:pStyle w:val="ConsPlusNormal"/>
        <w:ind w:firstLine="540"/>
        <w:jc w:val="both"/>
      </w:pPr>
      <w:r w:rsidRPr="00150952">
        <w:lastRenderedPageBreak/>
        <w:t>Механизм реализации программы включает разработку и принятие муниципальных правовых актов города Ханты-Мансийска, необходимых для реализации муниципальной программы.</w:t>
      </w:r>
    </w:p>
    <w:p w:rsidR="00150952" w:rsidRPr="00150952" w:rsidRDefault="00150952" w:rsidP="00150952">
      <w:pPr>
        <w:pStyle w:val="ConsPlusNormal"/>
        <w:ind w:firstLine="540"/>
        <w:jc w:val="both"/>
      </w:pPr>
      <w:r w:rsidRPr="00150952">
        <w:t>Координатором программы является Департамент градостроительства и архитектуры. Реализация мероприятий программы осуществляется исполнителями в строгом соответствии с утвержденной программой и в пределах средств, предусмотренных на эти цели. Исполнители муниципальной программы несут ответственность за целевое и эффективное использование выделенных им бюджетных средств.</w:t>
      </w:r>
    </w:p>
    <w:p w:rsidR="00150952" w:rsidRPr="00150952" w:rsidRDefault="00150952" w:rsidP="00150952">
      <w:pPr>
        <w:pStyle w:val="ConsPlusNormal"/>
        <w:ind w:firstLine="540"/>
        <w:jc w:val="both"/>
      </w:pPr>
      <w:r w:rsidRPr="00150952">
        <w:t>Координатор муниципальной программы:</w:t>
      </w:r>
    </w:p>
    <w:p w:rsidR="00150952" w:rsidRPr="00150952" w:rsidRDefault="00150952" w:rsidP="00150952">
      <w:pPr>
        <w:pStyle w:val="ConsPlusNormal"/>
        <w:ind w:firstLine="540"/>
        <w:jc w:val="both"/>
      </w:pPr>
      <w:r w:rsidRPr="00150952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150952" w:rsidRPr="00150952" w:rsidRDefault="00150952" w:rsidP="00150952">
      <w:pPr>
        <w:pStyle w:val="ConsPlusNormal"/>
        <w:ind w:firstLine="540"/>
        <w:jc w:val="both"/>
      </w:pPr>
      <w:r w:rsidRPr="00150952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150952" w:rsidRPr="00150952" w:rsidRDefault="00150952" w:rsidP="00150952">
      <w:pPr>
        <w:pStyle w:val="ConsPlusNormal"/>
        <w:ind w:firstLine="540"/>
        <w:jc w:val="both"/>
      </w:pPr>
      <w:r w:rsidRPr="00150952">
        <w:t>контролирует выполнение основных мероприятий муниципальной программы;</w:t>
      </w:r>
    </w:p>
    <w:p w:rsidR="00150952" w:rsidRPr="00150952" w:rsidRDefault="00150952" w:rsidP="00150952">
      <w:pPr>
        <w:pStyle w:val="ConsPlusNormal"/>
        <w:ind w:firstLine="540"/>
        <w:jc w:val="both"/>
      </w:pPr>
      <w:r w:rsidRPr="00150952">
        <w:t>готовит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программы, отраженных в таблице 1;</w:t>
      </w:r>
    </w:p>
    <w:p w:rsidR="00150952" w:rsidRPr="00150952" w:rsidRDefault="00150952" w:rsidP="00150952">
      <w:pPr>
        <w:pStyle w:val="ConsPlusNormal"/>
        <w:ind w:firstLine="540"/>
        <w:jc w:val="both"/>
      </w:pPr>
      <w:r w:rsidRPr="00150952">
        <w:t>осуществляет текущий мониторинг реализации муниципальной программы.</w:t>
      </w:r>
    </w:p>
    <w:p w:rsidR="00150952" w:rsidRPr="00150952" w:rsidRDefault="00150952" w:rsidP="00150952">
      <w:pPr>
        <w:pStyle w:val="ConsPlusNormal"/>
        <w:ind w:firstLine="540"/>
        <w:jc w:val="both"/>
      </w:pPr>
      <w:r w:rsidRPr="00150952">
        <w:t>Исполнители муниципальной программы:</w:t>
      </w:r>
    </w:p>
    <w:p w:rsidR="00150952" w:rsidRPr="00150952" w:rsidRDefault="00150952" w:rsidP="00150952">
      <w:pPr>
        <w:pStyle w:val="ConsPlusNormal"/>
        <w:ind w:firstLine="540"/>
        <w:jc w:val="both"/>
      </w:pPr>
      <w:r w:rsidRPr="00150952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150952" w:rsidRPr="00150952" w:rsidRDefault="00150952" w:rsidP="00150952">
      <w:pPr>
        <w:pStyle w:val="ConsPlusNormal"/>
        <w:ind w:firstLine="540"/>
        <w:jc w:val="both"/>
      </w:pPr>
      <w:r w:rsidRPr="00150952"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программы.</w:t>
      </w:r>
    </w:p>
    <w:p w:rsidR="00150952" w:rsidRPr="00150952" w:rsidRDefault="00150952" w:rsidP="00150952">
      <w:pPr>
        <w:pStyle w:val="ConsPlusNormal"/>
        <w:ind w:firstLine="540"/>
        <w:jc w:val="both"/>
      </w:pPr>
      <w:r w:rsidRPr="00150952">
        <w:t>Реализация мероприятий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150952" w:rsidRPr="00150952" w:rsidRDefault="00150952" w:rsidP="00150952">
      <w:pPr>
        <w:pStyle w:val="ConsPlusNormal"/>
        <w:ind w:firstLine="540"/>
        <w:jc w:val="both"/>
      </w:pPr>
      <w:r w:rsidRPr="00150952">
        <w:t>Реализация мероприятий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150952" w:rsidRPr="00150952" w:rsidRDefault="00150952" w:rsidP="00150952">
      <w:pPr>
        <w:pStyle w:val="ConsPlusNormal"/>
        <w:ind w:firstLine="540"/>
        <w:jc w:val="both"/>
      </w:pPr>
      <w:r w:rsidRPr="00150952">
        <w:t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на принципах проектного управления, а также мероприятия с применением инициативного бюджетирования, в связи с чем, внедрение механизмов реализации данных мероприятий не предполагается.</w:t>
      </w:r>
    </w:p>
    <w:p w:rsidR="00150952" w:rsidRPr="00150952" w:rsidRDefault="00150952" w:rsidP="00150952">
      <w:pPr>
        <w:pStyle w:val="ConsPlusNormal"/>
        <w:jc w:val="both"/>
      </w:pPr>
    </w:p>
    <w:p w:rsidR="00150952" w:rsidRPr="00150952" w:rsidRDefault="00150952" w:rsidP="00150952">
      <w:pPr>
        <w:pStyle w:val="ConsPlusNormal"/>
        <w:jc w:val="right"/>
        <w:outlineLvl w:val="1"/>
      </w:pPr>
      <w:r w:rsidRPr="00150952">
        <w:t>Таблица 1</w:t>
      </w:r>
    </w:p>
    <w:p w:rsidR="00150952" w:rsidRPr="00150952" w:rsidRDefault="00150952" w:rsidP="00150952">
      <w:pPr>
        <w:pStyle w:val="ConsPlusNormal"/>
        <w:jc w:val="both"/>
      </w:pPr>
    </w:p>
    <w:p w:rsidR="00150952" w:rsidRPr="00150952" w:rsidRDefault="00150952" w:rsidP="00150952">
      <w:pPr>
        <w:pStyle w:val="ConsPlusTitle"/>
        <w:jc w:val="center"/>
      </w:pPr>
      <w:bookmarkStart w:id="1" w:name="P139"/>
      <w:bookmarkEnd w:id="1"/>
      <w:r w:rsidRPr="00150952">
        <w:t>Целевые показатели муниципальной программы</w:t>
      </w:r>
    </w:p>
    <w:p w:rsidR="00150952" w:rsidRPr="00150952" w:rsidRDefault="00150952" w:rsidP="00150952">
      <w:pPr>
        <w:pStyle w:val="ConsPlusNormal"/>
        <w:jc w:val="both"/>
      </w:pPr>
    </w:p>
    <w:p w:rsidR="00150952" w:rsidRPr="00150952" w:rsidRDefault="00150952" w:rsidP="00150952">
      <w:pPr>
        <w:spacing w:after="0" w:line="240" w:lineRule="auto"/>
        <w:sectPr w:rsidR="00150952" w:rsidRPr="00150952" w:rsidSect="00CF0A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5666"/>
        <w:gridCol w:w="1610"/>
        <w:gridCol w:w="682"/>
        <w:gridCol w:w="682"/>
        <w:gridCol w:w="682"/>
        <w:gridCol w:w="682"/>
        <w:gridCol w:w="682"/>
        <w:gridCol w:w="682"/>
        <w:gridCol w:w="685"/>
        <w:gridCol w:w="2107"/>
      </w:tblGrid>
      <w:tr w:rsidR="00150952" w:rsidRPr="00150952" w:rsidTr="00150952">
        <w:tc>
          <w:tcPr>
            <w:tcW w:w="182" w:type="pct"/>
            <w:vMerge w:val="restar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lastRenderedPageBreak/>
              <w:t xml:space="preserve">N </w:t>
            </w:r>
            <w:proofErr w:type="gramStart"/>
            <w:r w:rsidRPr="00150952">
              <w:t>п</w:t>
            </w:r>
            <w:proofErr w:type="gramEnd"/>
            <w:r w:rsidRPr="00150952">
              <w:t>/п</w:t>
            </w:r>
          </w:p>
        </w:tc>
        <w:tc>
          <w:tcPr>
            <w:tcW w:w="1928" w:type="pct"/>
            <w:vMerge w:val="restar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Наименование целевых показателей</w:t>
            </w:r>
          </w:p>
        </w:tc>
        <w:tc>
          <w:tcPr>
            <w:tcW w:w="548" w:type="pct"/>
            <w:vMerge w:val="restar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Базовый показатель на начало реализации программы</w:t>
            </w:r>
          </w:p>
        </w:tc>
        <w:tc>
          <w:tcPr>
            <w:tcW w:w="1625" w:type="pct"/>
            <w:gridSpan w:val="7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Значения показателя по годам</w:t>
            </w:r>
          </w:p>
        </w:tc>
        <w:tc>
          <w:tcPr>
            <w:tcW w:w="717" w:type="pct"/>
            <w:vMerge w:val="restar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Целевое значение показателя на дату окончания реализации муниципальной программы</w:t>
            </w:r>
          </w:p>
        </w:tc>
      </w:tr>
      <w:tr w:rsidR="00150952" w:rsidRPr="00150952" w:rsidTr="00150952">
        <w:tc>
          <w:tcPr>
            <w:tcW w:w="182" w:type="pct"/>
            <w:vMerge/>
          </w:tcPr>
          <w:p w:rsidR="00150952" w:rsidRPr="00150952" w:rsidRDefault="00150952" w:rsidP="00150952">
            <w:pPr>
              <w:spacing w:after="0" w:line="240" w:lineRule="auto"/>
            </w:pPr>
          </w:p>
        </w:tc>
        <w:tc>
          <w:tcPr>
            <w:tcW w:w="1928" w:type="pct"/>
            <w:vMerge/>
          </w:tcPr>
          <w:p w:rsidR="00150952" w:rsidRPr="00150952" w:rsidRDefault="00150952" w:rsidP="00150952">
            <w:pPr>
              <w:spacing w:after="0" w:line="240" w:lineRule="auto"/>
            </w:pPr>
          </w:p>
        </w:tc>
        <w:tc>
          <w:tcPr>
            <w:tcW w:w="548" w:type="pct"/>
            <w:vMerge/>
          </w:tcPr>
          <w:p w:rsidR="00150952" w:rsidRPr="00150952" w:rsidRDefault="00150952" w:rsidP="00150952">
            <w:pPr>
              <w:spacing w:after="0" w:line="240" w:lineRule="auto"/>
            </w:pP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2019 год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2020 год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2021 год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2022 год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2023 год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2024 год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2025 год</w:t>
            </w:r>
          </w:p>
        </w:tc>
        <w:tc>
          <w:tcPr>
            <w:tcW w:w="717" w:type="pct"/>
            <w:vMerge/>
          </w:tcPr>
          <w:p w:rsidR="00150952" w:rsidRPr="00150952" w:rsidRDefault="00150952" w:rsidP="00150952">
            <w:pPr>
              <w:spacing w:after="0" w:line="240" w:lineRule="auto"/>
            </w:pPr>
          </w:p>
        </w:tc>
      </w:tr>
      <w:tr w:rsidR="00150952" w:rsidRPr="00150952" w:rsidTr="00150952">
        <w:tc>
          <w:tcPr>
            <w:tcW w:w="18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</w:t>
            </w:r>
          </w:p>
        </w:tc>
        <w:tc>
          <w:tcPr>
            <w:tcW w:w="1928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</w:t>
            </w:r>
          </w:p>
        </w:tc>
        <w:tc>
          <w:tcPr>
            <w:tcW w:w="548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3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4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5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6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7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8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9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10</w:t>
            </w:r>
          </w:p>
        </w:tc>
        <w:tc>
          <w:tcPr>
            <w:tcW w:w="71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11</w:t>
            </w:r>
          </w:p>
        </w:tc>
      </w:tr>
      <w:tr w:rsidR="00150952" w:rsidRPr="00150952" w:rsidTr="00150952">
        <w:tc>
          <w:tcPr>
            <w:tcW w:w="18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1.</w:t>
            </w:r>
          </w:p>
        </w:tc>
        <w:tc>
          <w:tcPr>
            <w:tcW w:w="1928" w:type="pct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Количество выданных разрешений на строительство (шт. в год)</w:t>
            </w:r>
          </w:p>
        </w:tc>
        <w:tc>
          <w:tcPr>
            <w:tcW w:w="548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60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105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105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105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105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105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105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105</w:t>
            </w:r>
          </w:p>
        </w:tc>
        <w:tc>
          <w:tcPr>
            <w:tcW w:w="71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105</w:t>
            </w:r>
          </w:p>
        </w:tc>
      </w:tr>
      <w:tr w:rsidR="00150952" w:rsidRPr="00150952" w:rsidTr="00150952">
        <w:tc>
          <w:tcPr>
            <w:tcW w:w="18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2.</w:t>
            </w:r>
          </w:p>
        </w:tc>
        <w:tc>
          <w:tcPr>
            <w:tcW w:w="1928" w:type="pct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 (ед.)</w:t>
            </w:r>
          </w:p>
        </w:tc>
        <w:tc>
          <w:tcPr>
            <w:tcW w:w="548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5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3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3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3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3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3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3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3</w:t>
            </w:r>
          </w:p>
        </w:tc>
        <w:tc>
          <w:tcPr>
            <w:tcW w:w="71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3</w:t>
            </w:r>
          </w:p>
        </w:tc>
      </w:tr>
      <w:tr w:rsidR="00150952" w:rsidRPr="00150952" w:rsidTr="00150952">
        <w:tc>
          <w:tcPr>
            <w:tcW w:w="18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3.</w:t>
            </w:r>
          </w:p>
        </w:tc>
        <w:tc>
          <w:tcPr>
            <w:tcW w:w="1928" w:type="pct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 (дней)</w:t>
            </w:r>
          </w:p>
        </w:tc>
        <w:tc>
          <w:tcPr>
            <w:tcW w:w="548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130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27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27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27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27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27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27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27</w:t>
            </w:r>
          </w:p>
        </w:tc>
        <w:tc>
          <w:tcPr>
            <w:tcW w:w="71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27</w:t>
            </w:r>
          </w:p>
        </w:tc>
      </w:tr>
      <w:tr w:rsidR="00150952" w:rsidRPr="00150952" w:rsidTr="00150952">
        <w:tc>
          <w:tcPr>
            <w:tcW w:w="18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4.</w:t>
            </w:r>
          </w:p>
        </w:tc>
        <w:tc>
          <w:tcPr>
            <w:tcW w:w="1928" w:type="pct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Количество выданных разрешений на ввод объектов в эксплуатацию (шт. в год)</w:t>
            </w:r>
          </w:p>
        </w:tc>
        <w:tc>
          <w:tcPr>
            <w:tcW w:w="548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10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10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10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11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12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13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14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15</w:t>
            </w:r>
          </w:p>
        </w:tc>
        <w:tc>
          <w:tcPr>
            <w:tcW w:w="71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17</w:t>
            </w:r>
          </w:p>
        </w:tc>
      </w:tr>
      <w:tr w:rsidR="00150952" w:rsidRPr="00150952" w:rsidTr="00150952">
        <w:tc>
          <w:tcPr>
            <w:tcW w:w="18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5.</w:t>
            </w:r>
          </w:p>
        </w:tc>
        <w:tc>
          <w:tcPr>
            <w:tcW w:w="1928" w:type="pct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Количество выданных градостроительных планов земельных участков (шт. в год)</w:t>
            </w:r>
          </w:p>
        </w:tc>
        <w:tc>
          <w:tcPr>
            <w:tcW w:w="548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250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251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252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253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254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255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256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257</w:t>
            </w:r>
          </w:p>
        </w:tc>
        <w:tc>
          <w:tcPr>
            <w:tcW w:w="71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260</w:t>
            </w:r>
          </w:p>
        </w:tc>
      </w:tr>
      <w:tr w:rsidR="00150952" w:rsidRPr="00150952" w:rsidTr="00150952">
        <w:tc>
          <w:tcPr>
            <w:tcW w:w="18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6.</w:t>
            </w:r>
          </w:p>
        </w:tc>
        <w:tc>
          <w:tcPr>
            <w:tcW w:w="1928" w:type="pct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Время ожидания в очереди при обращении заявителя в орган местного самоуправления для получения муниципальных услуг (мин.)</w:t>
            </w:r>
          </w:p>
        </w:tc>
        <w:tc>
          <w:tcPr>
            <w:tcW w:w="548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15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15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15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15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15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15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15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15</w:t>
            </w:r>
          </w:p>
        </w:tc>
        <w:tc>
          <w:tcPr>
            <w:tcW w:w="71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15</w:t>
            </w:r>
          </w:p>
        </w:tc>
      </w:tr>
      <w:tr w:rsidR="00150952" w:rsidRPr="00150952" w:rsidTr="00150952">
        <w:tc>
          <w:tcPr>
            <w:tcW w:w="18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7.</w:t>
            </w:r>
          </w:p>
        </w:tc>
        <w:tc>
          <w:tcPr>
            <w:tcW w:w="1928" w:type="pct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Объем незавершенного в установленные сроки строительства, осуществляемого за счет средств бюджета города (</w:t>
            </w:r>
            <w:proofErr w:type="gramStart"/>
            <w:r w:rsidRPr="00150952">
              <w:t>млрд</w:t>
            </w:r>
            <w:proofErr w:type="gramEnd"/>
            <w:r w:rsidRPr="00150952">
              <w:t xml:space="preserve"> руб.)</w:t>
            </w:r>
          </w:p>
        </w:tc>
        <w:tc>
          <w:tcPr>
            <w:tcW w:w="548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1,4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0,9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0,3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</w:t>
            </w:r>
          </w:p>
        </w:tc>
        <w:tc>
          <w:tcPr>
            <w:tcW w:w="71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</w:t>
            </w:r>
          </w:p>
        </w:tc>
      </w:tr>
      <w:tr w:rsidR="00150952" w:rsidRPr="00150952" w:rsidTr="00150952">
        <w:tc>
          <w:tcPr>
            <w:tcW w:w="18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lastRenderedPageBreak/>
              <w:t>8.</w:t>
            </w:r>
          </w:p>
        </w:tc>
        <w:tc>
          <w:tcPr>
            <w:tcW w:w="1928" w:type="pct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Уровень обеспеченности муниципального образования документами территориального планирования и градостроительного зонирования</w:t>
            </w:r>
            <w:proofErr w:type="gramStart"/>
            <w:r w:rsidRPr="00150952">
              <w:t xml:space="preserve"> (%)</w:t>
            </w:r>
            <w:proofErr w:type="gramEnd"/>
          </w:p>
        </w:tc>
        <w:tc>
          <w:tcPr>
            <w:tcW w:w="548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90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95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100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100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100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100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100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100</w:t>
            </w:r>
          </w:p>
        </w:tc>
        <w:tc>
          <w:tcPr>
            <w:tcW w:w="71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100</w:t>
            </w:r>
          </w:p>
        </w:tc>
      </w:tr>
      <w:tr w:rsidR="00150952" w:rsidRPr="00150952" w:rsidTr="00150952">
        <w:tc>
          <w:tcPr>
            <w:tcW w:w="18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9.</w:t>
            </w:r>
          </w:p>
        </w:tc>
        <w:tc>
          <w:tcPr>
            <w:tcW w:w="1928" w:type="pct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Наличие в муниципальном образовании утвержденного генерального плана (схемы территориального планирования) (документ)</w:t>
            </w:r>
          </w:p>
        </w:tc>
        <w:tc>
          <w:tcPr>
            <w:tcW w:w="548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</w:t>
            </w:r>
          </w:p>
        </w:tc>
        <w:tc>
          <w:tcPr>
            <w:tcW w:w="71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</w:t>
            </w:r>
          </w:p>
        </w:tc>
      </w:tr>
      <w:tr w:rsidR="00150952" w:rsidRPr="00150952" w:rsidTr="00150952">
        <w:tc>
          <w:tcPr>
            <w:tcW w:w="18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10.</w:t>
            </w:r>
          </w:p>
        </w:tc>
        <w:tc>
          <w:tcPr>
            <w:tcW w:w="1928" w:type="pct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Количество многоквартирных жилых домов, жилые помещения в которых отремонтированы (ед.)</w:t>
            </w:r>
          </w:p>
        </w:tc>
        <w:tc>
          <w:tcPr>
            <w:tcW w:w="548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</w:t>
            </w:r>
          </w:p>
        </w:tc>
        <w:tc>
          <w:tcPr>
            <w:tcW w:w="2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</w:t>
            </w:r>
          </w:p>
        </w:tc>
        <w:tc>
          <w:tcPr>
            <w:tcW w:w="71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</w:t>
            </w:r>
          </w:p>
        </w:tc>
      </w:tr>
    </w:tbl>
    <w:p w:rsidR="00150952" w:rsidRPr="00150952" w:rsidRDefault="00150952" w:rsidP="00150952">
      <w:pPr>
        <w:pStyle w:val="ConsPlusNormal"/>
        <w:jc w:val="both"/>
      </w:pPr>
    </w:p>
    <w:p w:rsidR="00150952" w:rsidRPr="00150952" w:rsidRDefault="00150952" w:rsidP="00150952">
      <w:pPr>
        <w:pStyle w:val="ConsPlusNormal"/>
        <w:jc w:val="right"/>
        <w:outlineLvl w:val="1"/>
      </w:pPr>
      <w:r w:rsidRPr="00150952">
        <w:t>Таблица 2</w:t>
      </w:r>
    </w:p>
    <w:p w:rsidR="00150952" w:rsidRPr="00150952" w:rsidRDefault="00150952" w:rsidP="00150952">
      <w:pPr>
        <w:pStyle w:val="ConsPlusNormal"/>
        <w:jc w:val="both"/>
      </w:pPr>
    </w:p>
    <w:p w:rsidR="00150952" w:rsidRPr="00150952" w:rsidRDefault="00150952" w:rsidP="00150952">
      <w:pPr>
        <w:pStyle w:val="ConsPlusTitle"/>
        <w:jc w:val="center"/>
      </w:pPr>
      <w:bookmarkStart w:id="2" w:name="P277"/>
      <w:bookmarkEnd w:id="2"/>
      <w:r w:rsidRPr="00150952">
        <w:t>Перечень основных мероприятий муниципальной программы</w:t>
      </w:r>
    </w:p>
    <w:p w:rsidR="00150952" w:rsidRPr="00150952" w:rsidRDefault="00150952" w:rsidP="0015095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459"/>
        <w:gridCol w:w="1438"/>
        <w:gridCol w:w="1437"/>
        <w:gridCol w:w="1246"/>
        <w:gridCol w:w="1105"/>
        <w:gridCol w:w="948"/>
        <w:gridCol w:w="948"/>
        <w:gridCol w:w="948"/>
        <w:gridCol w:w="948"/>
        <w:gridCol w:w="948"/>
        <w:gridCol w:w="948"/>
        <w:gridCol w:w="948"/>
        <w:gridCol w:w="1027"/>
      </w:tblGrid>
      <w:tr w:rsidR="00150952" w:rsidRPr="00150952" w:rsidTr="00150952">
        <w:tc>
          <w:tcPr>
            <w:tcW w:w="149" w:type="pct"/>
            <w:vMerge w:val="restar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 xml:space="preserve">N </w:t>
            </w:r>
            <w:proofErr w:type="gramStart"/>
            <w:r w:rsidRPr="00150952">
              <w:t>п</w:t>
            </w:r>
            <w:proofErr w:type="gramEnd"/>
            <w:r w:rsidRPr="00150952">
              <w:t>/п</w:t>
            </w:r>
          </w:p>
        </w:tc>
        <w:tc>
          <w:tcPr>
            <w:tcW w:w="448" w:type="pct"/>
            <w:vMerge w:val="restar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335" w:type="pct"/>
            <w:vMerge w:val="restar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Главный распорядитель бюджетных средств</w:t>
            </w:r>
          </w:p>
        </w:tc>
        <w:tc>
          <w:tcPr>
            <w:tcW w:w="335" w:type="pct"/>
            <w:vMerge w:val="restar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Исполнители программы</w:t>
            </w:r>
          </w:p>
        </w:tc>
        <w:tc>
          <w:tcPr>
            <w:tcW w:w="261" w:type="pct"/>
            <w:vMerge w:val="restar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Источники финансирования</w:t>
            </w:r>
          </w:p>
        </w:tc>
        <w:tc>
          <w:tcPr>
            <w:tcW w:w="3472" w:type="pct"/>
            <w:gridSpan w:val="9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Финансовые затраты на реализацию (рублей)</w:t>
            </w:r>
          </w:p>
        </w:tc>
      </w:tr>
      <w:tr w:rsidR="00150952" w:rsidRPr="00150952" w:rsidTr="00150952">
        <w:tc>
          <w:tcPr>
            <w:tcW w:w="149" w:type="pct"/>
            <w:vMerge/>
          </w:tcPr>
          <w:p w:rsidR="00150952" w:rsidRPr="00150952" w:rsidRDefault="00150952" w:rsidP="00150952">
            <w:pPr>
              <w:spacing w:after="0" w:line="240" w:lineRule="auto"/>
            </w:pPr>
          </w:p>
        </w:tc>
        <w:tc>
          <w:tcPr>
            <w:tcW w:w="448" w:type="pct"/>
            <w:vMerge/>
          </w:tcPr>
          <w:p w:rsidR="00150952" w:rsidRPr="00150952" w:rsidRDefault="00150952" w:rsidP="00150952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150952" w:rsidRPr="00150952" w:rsidRDefault="00150952" w:rsidP="00150952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150952" w:rsidRPr="00150952" w:rsidRDefault="00150952" w:rsidP="00150952">
            <w:pPr>
              <w:spacing w:after="0" w:line="240" w:lineRule="auto"/>
            </w:pPr>
          </w:p>
        </w:tc>
        <w:tc>
          <w:tcPr>
            <w:tcW w:w="261" w:type="pct"/>
            <w:vMerge/>
          </w:tcPr>
          <w:p w:rsidR="00150952" w:rsidRPr="00150952" w:rsidRDefault="00150952" w:rsidP="00150952">
            <w:pPr>
              <w:spacing w:after="0" w:line="240" w:lineRule="auto"/>
            </w:pPr>
          </w:p>
        </w:tc>
        <w:tc>
          <w:tcPr>
            <w:tcW w:w="432" w:type="pct"/>
            <w:vMerge w:val="restar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Всего</w:t>
            </w:r>
          </w:p>
        </w:tc>
        <w:tc>
          <w:tcPr>
            <w:tcW w:w="3040" w:type="pct"/>
            <w:gridSpan w:val="8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в том числе:</w:t>
            </w:r>
          </w:p>
        </w:tc>
      </w:tr>
      <w:tr w:rsidR="00150952" w:rsidRPr="00150952" w:rsidTr="00150952">
        <w:tc>
          <w:tcPr>
            <w:tcW w:w="149" w:type="pct"/>
            <w:vMerge/>
          </w:tcPr>
          <w:p w:rsidR="00150952" w:rsidRPr="00150952" w:rsidRDefault="00150952" w:rsidP="00150952">
            <w:pPr>
              <w:spacing w:after="0" w:line="240" w:lineRule="auto"/>
            </w:pPr>
          </w:p>
        </w:tc>
        <w:tc>
          <w:tcPr>
            <w:tcW w:w="448" w:type="pct"/>
            <w:vMerge/>
          </w:tcPr>
          <w:p w:rsidR="00150952" w:rsidRPr="00150952" w:rsidRDefault="00150952" w:rsidP="00150952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150952" w:rsidRPr="00150952" w:rsidRDefault="00150952" w:rsidP="00150952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150952" w:rsidRPr="00150952" w:rsidRDefault="00150952" w:rsidP="00150952">
            <w:pPr>
              <w:spacing w:after="0" w:line="240" w:lineRule="auto"/>
            </w:pPr>
          </w:p>
        </w:tc>
        <w:tc>
          <w:tcPr>
            <w:tcW w:w="261" w:type="pct"/>
            <w:vMerge/>
          </w:tcPr>
          <w:p w:rsidR="00150952" w:rsidRPr="00150952" w:rsidRDefault="00150952" w:rsidP="00150952">
            <w:pPr>
              <w:spacing w:after="0" w:line="240" w:lineRule="auto"/>
            </w:pPr>
          </w:p>
        </w:tc>
        <w:tc>
          <w:tcPr>
            <w:tcW w:w="432" w:type="pct"/>
            <w:vMerge/>
          </w:tcPr>
          <w:p w:rsidR="00150952" w:rsidRPr="00150952" w:rsidRDefault="00150952" w:rsidP="00150952">
            <w:pPr>
              <w:spacing w:after="0" w:line="240" w:lineRule="auto"/>
            </w:pPr>
          </w:p>
        </w:tc>
        <w:tc>
          <w:tcPr>
            <w:tcW w:w="38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2019 год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2020 год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2021 год</w:t>
            </w:r>
          </w:p>
        </w:tc>
        <w:tc>
          <w:tcPr>
            <w:tcW w:w="38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2022 год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2023 год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2024 год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2025 год</w:t>
            </w:r>
          </w:p>
        </w:tc>
        <w:tc>
          <w:tcPr>
            <w:tcW w:w="40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2026 - 2030 годы</w:t>
            </w:r>
          </w:p>
        </w:tc>
      </w:tr>
      <w:tr w:rsidR="00150952" w:rsidRPr="00150952" w:rsidTr="00150952">
        <w:tc>
          <w:tcPr>
            <w:tcW w:w="149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</w:t>
            </w:r>
          </w:p>
        </w:tc>
        <w:tc>
          <w:tcPr>
            <w:tcW w:w="448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</w:t>
            </w:r>
          </w:p>
        </w:tc>
        <w:tc>
          <w:tcPr>
            <w:tcW w:w="335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3</w:t>
            </w:r>
          </w:p>
        </w:tc>
        <w:tc>
          <w:tcPr>
            <w:tcW w:w="335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4</w:t>
            </w:r>
          </w:p>
        </w:tc>
        <w:tc>
          <w:tcPr>
            <w:tcW w:w="261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5</w:t>
            </w:r>
          </w:p>
        </w:tc>
        <w:tc>
          <w:tcPr>
            <w:tcW w:w="4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6</w:t>
            </w:r>
          </w:p>
        </w:tc>
        <w:tc>
          <w:tcPr>
            <w:tcW w:w="38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7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8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9</w:t>
            </w:r>
          </w:p>
        </w:tc>
        <w:tc>
          <w:tcPr>
            <w:tcW w:w="38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10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11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12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13</w:t>
            </w:r>
          </w:p>
        </w:tc>
        <w:tc>
          <w:tcPr>
            <w:tcW w:w="40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14</w:t>
            </w:r>
          </w:p>
        </w:tc>
      </w:tr>
      <w:tr w:rsidR="00150952" w:rsidRPr="00150952" w:rsidTr="00150952">
        <w:tc>
          <w:tcPr>
            <w:tcW w:w="149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1.</w:t>
            </w:r>
          </w:p>
        </w:tc>
        <w:tc>
          <w:tcPr>
            <w:tcW w:w="448" w:type="pct"/>
          </w:tcPr>
          <w:p w:rsidR="00150952" w:rsidRPr="00150952" w:rsidRDefault="00150952" w:rsidP="00150952">
            <w:pPr>
              <w:pStyle w:val="ConsPlusNormal"/>
            </w:pPr>
            <w:r w:rsidRPr="00150952">
              <w:t xml:space="preserve">Формирование градостроительной </w:t>
            </w:r>
            <w:r w:rsidRPr="00150952">
              <w:lastRenderedPageBreak/>
              <w:t>документации, совершенствование базы нормативных документов и информационной системы обеспечения градостроительной деятельности (5, 6, 8, 9)</w:t>
            </w:r>
          </w:p>
        </w:tc>
        <w:tc>
          <w:tcPr>
            <w:tcW w:w="335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lastRenderedPageBreak/>
              <w:t>Департамент градостроительства и архитектуры</w:t>
            </w:r>
          </w:p>
        </w:tc>
        <w:tc>
          <w:tcPr>
            <w:tcW w:w="335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МКУ "УКС"</w:t>
            </w:r>
          </w:p>
        </w:tc>
        <w:tc>
          <w:tcPr>
            <w:tcW w:w="261" w:type="pct"/>
          </w:tcPr>
          <w:p w:rsidR="00150952" w:rsidRPr="00150952" w:rsidRDefault="00150952" w:rsidP="00150952">
            <w:pPr>
              <w:pStyle w:val="ConsPlusNormal"/>
            </w:pPr>
            <w:r w:rsidRPr="00150952">
              <w:t>бюджет города</w:t>
            </w:r>
          </w:p>
        </w:tc>
        <w:tc>
          <w:tcPr>
            <w:tcW w:w="4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57684764,86</w:t>
            </w:r>
          </w:p>
        </w:tc>
        <w:tc>
          <w:tcPr>
            <w:tcW w:w="38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11322688,00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4214734,26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4214734,26</w:t>
            </w:r>
          </w:p>
        </w:tc>
        <w:tc>
          <w:tcPr>
            <w:tcW w:w="38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4214734,26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4214734,26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4214734,26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4214734,26</w:t>
            </w:r>
          </w:p>
        </w:tc>
        <w:tc>
          <w:tcPr>
            <w:tcW w:w="40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21073671,30</w:t>
            </w:r>
          </w:p>
        </w:tc>
      </w:tr>
      <w:tr w:rsidR="00150952" w:rsidRPr="00150952" w:rsidTr="00150952">
        <w:tc>
          <w:tcPr>
            <w:tcW w:w="149" w:type="pct"/>
            <w:vMerge w:val="restar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lastRenderedPageBreak/>
              <w:t>2.</w:t>
            </w:r>
          </w:p>
        </w:tc>
        <w:tc>
          <w:tcPr>
            <w:tcW w:w="448" w:type="pct"/>
            <w:vMerge w:val="restart"/>
          </w:tcPr>
          <w:p w:rsidR="00150952" w:rsidRPr="00150952" w:rsidRDefault="00150952" w:rsidP="00150952">
            <w:pPr>
              <w:pStyle w:val="ConsPlusNormal"/>
            </w:pPr>
            <w:r w:rsidRPr="00150952">
              <w:t>Обеспечение деятельности Департамента градостроительства и архитектуры и подведомственного ему учреждения (1, 2, 3, 4, 5, 6, 7, 8, 9, 10)</w:t>
            </w:r>
          </w:p>
        </w:tc>
        <w:tc>
          <w:tcPr>
            <w:tcW w:w="335" w:type="pct"/>
            <w:vMerge w:val="restar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Департамент градостроительства и архитектуры</w:t>
            </w:r>
          </w:p>
        </w:tc>
        <w:tc>
          <w:tcPr>
            <w:tcW w:w="335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Департамент градостроительства и архитектуры</w:t>
            </w:r>
          </w:p>
        </w:tc>
        <w:tc>
          <w:tcPr>
            <w:tcW w:w="261" w:type="pct"/>
          </w:tcPr>
          <w:p w:rsidR="00150952" w:rsidRPr="00150952" w:rsidRDefault="00150952" w:rsidP="00150952">
            <w:pPr>
              <w:pStyle w:val="ConsPlusNormal"/>
            </w:pPr>
            <w:r w:rsidRPr="00150952">
              <w:t>бюджет города</w:t>
            </w:r>
          </w:p>
        </w:tc>
        <w:tc>
          <w:tcPr>
            <w:tcW w:w="4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424269866,76</w:t>
            </w:r>
          </w:p>
        </w:tc>
        <w:tc>
          <w:tcPr>
            <w:tcW w:w="38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35355822,23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35355822,23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35355822,23</w:t>
            </w:r>
          </w:p>
        </w:tc>
        <w:tc>
          <w:tcPr>
            <w:tcW w:w="38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35355822,23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35355822,23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35355822,23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35355822,23</w:t>
            </w:r>
          </w:p>
        </w:tc>
        <w:tc>
          <w:tcPr>
            <w:tcW w:w="40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176779111,15</w:t>
            </w:r>
          </w:p>
        </w:tc>
      </w:tr>
      <w:tr w:rsidR="00150952" w:rsidRPr="00150952" w:rsidTr="00150952">
        <w:tc>
          <w:tcPr>
            <w:tcW w:w="149" w:type="pct"/>
            <w:vMerge/>
          </w:tcPr>
          <w:p w:rsidR="00150952" w:rsidRPr="00150952" w:rsidRDefault="00150952" w:rsidP="00150952">
            <w:pPr>
              <w:spacing w:after="0" w:line="240" w:lineRule="auto"/>
            </w:pPr>
          </w:p>
        </w:tc>
        <w:tc>
          <w:tcPr>
            <w:tcW w:w="448" w:type="pct"/>
            <w:vMerge/>
          </w:tcPr>
          <w:p w:rsidR="00150952" w:rsidRPr="00150952" w:rsidRDefault="00150952" w:rsidP="00150952">
            <w:pPr>
              <w:spacing w:after="0" w:line="240" w:lineRule="auto"/>
            </w:pPr>
          </w:p>
        </w:tc>
        <w:tc>
          <w:tcPr>
            <w:tcW w:w="335" w:type="pct"/>
            <w:vMerge/>
          </w:tcPr>
          <w:p w:rsidR="00150952" w:rsidRPr="00150952" w:rsidRDefault="00150952" w:rsidP="00150952">
            <w:pPr>
              <w:spacing w:after="0" w:line="240" w:lineRule="auto"/>
            </w:pPr>
          </w:p>
        </w:tc>
        <w:tc>
          <w:tcPr>
            <w:tcW w:w="335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МКУ "УКС"</w:t>
            </w:r>
          </w:p>
        </w:tc>
        <w:tc>
          <w:tcPr>
            <w:tcW w:w="261" w:type="pct"/>
          </w:tcPr>
          <w:p w:rsidR="00150952" w:rsidRPr="00150952" w:rsidRDefault="00150952" w:rsidP="00150952">
            <w:pPr>
              <w:pStyle w:val="ConsPlusNormal"/>
            </w:pPr>
            <w:r w:rsidRPr="00150952">
              <w:t>бюджет города</w:t>
            </w:r>
          </w:p>
        </w:tc>
        <w:tc>
          <w:tcPr>
            <w:tcW w:w="4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523094491,12</w:t>
            </w:r>
          </w:p>
        </w:tc>
        <w:tc>
          <w:tcPr>
            <w:tcW w:w="38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39007874,26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44007874,26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44007874,26</w:t>
            </w:r>
          </w:p>
        </w:tc>
        <w:tc>
          <w:tcPr>
            <w:tcW w:w="38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44007874,26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44007874,26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44007874,26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44007874,26</w:t>
            </w:r>
          </w:p>
        </w:tc>
        <w:tc>
          <w:tcPr>
            <w:tcW w:w="40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220039371,30</w:t>
            </w:r>
          </w:p>
        </w:tc>
      </w:tr>
      <w:tr w:rsidR="00150952" w:rsidRPr="00150952" w:rsidTr="00150952">
        <w:tc>
          <w:tcPr>
            <w:tcW w:w="1267" w:type="pct"/>
            <w:gridSpan w:val="4"/>
          </w:tcPr>
          <w:p w:rsidR="00150952" w:rsidRPr="00150952" w:rsidRDefault="00150952" w:rsidP="00150952">
            <w:pPr>
              <w:pStyle w:val="ConsPlusNormal"/>
            </w:pPr>
            <w:r w:rsidRPr="00150952">
              <w:t>Итого по мероприятию 2:</w:t>
            </w:r>
          </w:p>
        </w:tc>
        <w:tc>
          <w:tcPr>
            <w:tcW w:w="261" w:type="pct"/>
          </w:tcPr>
          <w:p w:rsidR="00150952" w:rsidRPr="00150952" w:rsidRDefault="00150952" w:rsidP="00150952">
            <w:pPr>
              <w:pStyle w:val="ConsPlusNormal"/>
            </w:pPr>
            <w:r w:rsidRPr="00150952">
              <w:t>бюджет города</w:t>
            </w:r>
          </w:p>
        </w:tc>
        <w:tc>
          <w:tcPr>
            <w:tcW w:w="4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947364357,88</w:t>
            </w:r>
          </w:p>
        </w:tc>
        <w:tc>
          <w:tcPr>
            <w:tcW w:w="38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74363696,49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79363696,49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79363696,49</w:t>
            </w:r>
          </w:p>
        </w:tc>
        <w:tc>
          <w:tcPr>
            <w:tcW w:w="38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79363696,49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79363696,49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79363696,49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79363696,49</w:t>
            </w:r>
          </w:p>
        </w:tc>
        <w:tc>
          <w:tcPr>
            <w:tcW w:w="40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396818482,45</w:t>
            </w:r>
          </w:p>
        </w:tc>
      </w:tr>
      <w:tr w:rsidR="00150952" w:rsidRPr="00150952" w:rsidTr="00150952">
        <w:tc>
          <w:tcPr>
            <w:tcW w:w="149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3.</w:t>
            </w:r>
          </w:p>
        </w:tc>
        <w:tc>
          <w:tcPr>
            <w:tcW w:w="448" w:type="pct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 xml:space="preserve">Проведение экспертиз зданий и </w:t>
            </w:r>
            <w:r w:rsidRPr="00150952">
              <w:lastRenderedPageBreak/>
              <w:t>сооружений (1, 2, 3, 4, 5)</w:t>
            </w:r>
          </w:p>
        </w:tc>
        <w:tc>
          <w:tcPr>
            <w:tcW w:w="335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lastRenderedPageBreak/>
              <w:t xml:space="preserve">Департамент градостроительства и </w:t>
            </w:r>
            <w:r w:rsidRPr="00150952">
              <w:lastRenderedPageBreak/>
              <w:t>архитектуры</w:t>
            </w:r>
          </w:p>
        </w:tc>
        <w:tc>
          <w:tcPr>
            <w:tcW w:w="335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lastRenderedPageBreak/>
              <w:t>МКУ "УКС"</w:t>
            </w:r>
          </w:p>
        </w:tc>
        <w:tc>
          <w:tcPr>
            <w:tcW w:w="261" w:type="pct"/>
          </w:tcPr>
          <w:p w:rsidR="00150952" w:rsidRPr="00150952" w:rsidRDefault="00150952" w:rsidP="00150952">
            <w:pPr>
              <w:pStyle w:val="ConsPlusNormal"/>
            </w:pPr>
            <w:r w:rsidRPr="00150952">
              <w:t>бюджет города</w:t>
            </w:r>
          </w:p>
        </w:tc>
        <w:tc>
          <w:tcPr>
            <w:tcW w:w="4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8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8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40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</w:tr>
      <w:tr w:rsidR="00150952" w:rsidRPr="00150952" w:rsidTr="00150952">
        <w:tc>
          <w:tcPr>
            <w:tcW w:w="149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lastRenderedPageBreak/>
              <w:t>4.</w:t>
            </w:r>
          </w:p>
        </w:tc>
        <w:tc>
          <w:tcPr>
            <w:tcW w:w="448" w:type="pct"/>
          </w:tcPr>
          <w:p w:rsidR="00150952" w:rsidRPr="00150952" w:rsidRDefault="00150952" w:rsidP="00150952">
            <w:pPr>
              <w:pStyle w:val="ConsPlusNormal"/>
            </w:pPr>
            <w:r w:rsidRPr="00150952">
              <w:t>Проведение ремонтных работ жилых помещений и общего имущества собственников помещений в многоквартирных жилых домах (10)</w:t>
            </w:r>
          </w:p>
        </w:tc>
        <w:tc>
          <w:tcPr>
            <w:tcW w:w="335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Департамент градостроительства и архитектуры</w:t>
            </w:r>
          </w:p>
        </w:tc>
        <w:tc>
          <w:tcPr>
            <w:tcW w:w="335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МКУ "УКС"</w:t>
            </w:r>
          </w:p>
        </w:tc>
        <w:tc>
          <w:tcPr>
            <w:tcW w:w="261" w:type="pct"/>
          </w:tcPr>
          <w:p w:rsidR="00150952" w:rsidRPr="00150952" w:rsidRDefault="00150952" w:rsidP="00150952">
            <w:pPr>
              <w:pStyle w:val="ConsPlusNormal"/>
            </w:pPr>
            <w:r w:rsidRPr="00150952">
              <w:t>бюджет города</w:t>
            </w:r>
          </w:p>
        </w:tc>
        <w:tc>
          <w:tcPr>
            <w:tcW w:w="4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8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8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40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</w:tr>
      <w:tr w:rsidR="00150952" w:rsidRPr="00150952" w:rsidTr="00150952">
        <w:tc>
          <w:tcPr>
            <w:tcW w:w="1267" w:type="pct"/>
            <w:gridSpan w:val="4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Всего по муниципальной программе:</w:t>
            </w:r>
          </w:p>
        </w:tc>
        <w:tc>
          <w:tcPr>
            <w:tcW w:w="261" w:type="pct"/>
          </w:tcPr>
          <w:p w:rsidR="00150952" w:rsidRPr="00150952" w:rsidRDefault="00150952" w:rsidP="00150952">
            <w:pPr>
              <w:pStyle w:val="ConsPlusNormal"/>
            </w:pPr>
            <w:r w:rsidRPr="00150952">
              <w:t>бюджет города</w:t>
            </w:r>
          </w:p>
        </w:tc>
        <w:tc>
          <w:tcPr>
            <w:tcW w:w="4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1005049122,74</w:t>
            </w:r>
          </w:p>
        </w:tc>
        <w:tc>
          <w:tcPr>
            <w:tcW w:w="38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85686384,49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83578430,75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83578430,75</w:t>
            </w:r>
          </w:p>
        </w:tc>
        <w:tc>
          <w:tcPr>
            <w:tcW w:w="38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83578430,75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83578430,75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83578430,75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83578430,75</w:t>
            </w:r>
          </w:p>
        </w:tc>
        <w:tc>
          <w:tcPr>
            <w:tcW w:w="40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417892153,75</w:t>
            </w:r>
          </w:p>
        </w:tc>
      </w:tr>
      <w:tr w:rsidR="00150952" w:rsidRPr="00150952" w:rsidTr="00150952">
        <w:tc>
          <w:tcPr>
            <w:tcW w:w="1267" w:type="pct"/>
            <w:gridSpan w:val="4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Инвестиции в объекты муниципальной собственности</w:t>
            </w:r>
          </w:p>
        </w:tc>
        <w:tc>
          <w:tcPr>
            <w:tcW w:w="261" w:type="pct"/>
          </w:tcPr>
          <w:p w:rsidR="00150952" w:rsidRPr="00150952" w:rsidRDefault="00150952" w:rsidP="00150952">
            <w:pPr>
              <w:pStyle w:val="ConsPlusNormal"/>
            </w:pPr>
            <w:r w:rsidRPr="00150952">
              <w:t>бюджет города</w:t>
            </w:r>
          </w:p>
        </w:tc>
        <w:tc>
          <w:tcPr>
            <w:tcW w:w="4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8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8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40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</w:tr>
      <w:tr w:rsidR="00150952" w:rsidRPr="00150952" w:rsidTr="00150952">
        <w:tc>
          <w:tcPr>
            <w:tcW w:w="1267" w:type="pct"/>
            <w:gridSpan w:val="4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в том числе:</w:t>
            </w:r>
          </w:p>
        </w:tc>
        <w:tc>
          <w:tcPr>
            <w:tcW w:w="261" w:type="pct"/>
          </w:tcPr>
          <w:p w:rsidR="00150952" w:rsidRPr="00150952" w:rsidRDefault="00150952" w:rsidP="00150952">
            <w:pPr>
              <w:pStyle w:val="ConsPlusNormal"/>
            </w:pPr>
          </w:p>
        </w:tc>
        <w:tc>
          <w:tcPr>
            <w:tcW w:w="432" w:type="pct"/>
          </w:tcPr>
          <w:p w:rsidR="00150952" w:rsidRPr="00150952" w:rsidRDefault="00150952" w:rsidP="00150952">
            <w:pPr>
              <w:pStyle w:val="ConsPlusNormal"/>
            </w:pPr>
          </w:p>
        </w:tc>
        <w:tc>
          <w:tcPr>
            <w:tcW w:w="387" w:type="pct"/>
          </w:tcPr>
          <w:p w:rsidR="00150952" w:rsidRPr="00150952" w:rsidRDefault="00150952" w:rsidP="00150952">
            <w:pPr>
              <w:pStyle w:val="ConsPlusNormal"/>
            </w:pP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</w:pP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</w:pPr>
          </w:p>
        </w:tc>
        <w:tc>
          <w:tcPr>
            <w:tcW w:w="387" w:type="pct"/>
          </w:tcPr>
          <w:p w:rsidR="00150952" w:rsidRPr="00150952" w:rsidRDefault="00150952" w:rsidP="00150952">
            <w:pPr>
              <w:pStyle w:val="ConsPlusNormal"/>
            </w:pP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</w:pP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</w:pP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</w:pPr>
          </w:p>
        </w:tc>
        <w:tc>
          <w:tcPr>
            <w:tcW w:w="402" w:type="pct"/>
          </w:tcPr>
          <w:p w:rsidR="00150952" w:rsidRPr="00150952" w:rsidRDefault="00150952" w:rsidP="00150952">
            <w:pPr>
              <w:pStyle w:val="ConsPlusNormal"/>
            </w:pPr>
          </w:p>
        </w:tc>
      </w:tr>
      <w:tr w:rsidR="00150952" w:rsidRPr="00150952" w:rsidTr="00150952">
        <w:tc>
          <w:tcPr>
            <w:tcW w:w="1267" w:type="pct"/>
            <w:gridSpan w:val="4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261" w:type="pct"/>
          </w:tcPr>
          <w:p w:rsidR="00150952" w:rsidRPr="00150952" w:rsidRDefault="00150952" w:rsidP="00150952">
            <w:pPr>
              <w:pStyle w:val="ConsPlusNormal"/>
            </w:pPr>
            <w:r w:rsidRPr="00150952">
              <w:t>бюджет города</w:t>
            </w:r>
          </w:p>
        </w:tc>
        <w:tc>
          <w:tcPr>
            <w:tcW w:w="4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8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8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40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</w:tr>
      <w:tr w:rsidR="00150952" w:rsidRPr="00150952" w:rsidTr="00150952">
        <w:tc>
          <w:tcPr>
            <w:tcW w:w="1267" w:type="pct"/>
            <w:gridSpan w:val="4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инвестиции в объекты муниципальной собственности</w:t>
            </w:r>
          </w:p>
        </w:tc>
        <w:tc>
          <w:tcPr>
            <w:tcW w:w="261" w:type="pct"/>
          </w:tcPr>
          <w:p w:rsidR="00150952" w:rsidRPr="00150952" w:rsidRDefault="00150952" w:rsidP="00150952">
            <w:pPr>
              <w:pStyle w:val="ConsPlusNormal"/>
            </w:pPr>
            <w:r w:rsidRPr="00150952">
              <w:t>бюджет города</w:t>
            </w:r>
          </w:p>
        </w:tc>
        <w:tc>
          <w:tcPr>
            <w:tcW w:w="4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8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8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40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</w:tr>
      <w:tr w:rsidR="00150952" w:rsidRPr="00150952" w:rsidTr="00150952">
        <w:tc>
          <w:tcPr>
            <w:tcW w:w="1267" w:type="pct"/>
            <w:gridSpan w:val="4"/>
          </w:tcPr>
          <w:p w:rsidR="00150952" w:rsidRPr="00150952" w:rsidRDefault="00150952" w:rsidP="00150952">
            <w:pPr>
              <w:pStyle w:val="ConsPlusNormal"/>
              <w:jc w:val="both"/>
            </w:pPr>
            <w:proofErr w:type="gramStart"/>
            <w:r w:rsidRPr="00150952">
              <w:t xml:space="preserve">Инвестиции в объекты муниципальной </w:t>
            </w:r>
            <w:r w:rsidRPr="00150952">
              <w:lastRenderedPageBreak/>
              <w:t>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261" w:type="pct"/>
          </w:tcPr>
          <w:p w:rsidR="00150952" w:rsidRPr="00150952" w:rsidRDefault="00150952" w:rsidP="00150952">
            <w:pPr>
              <w:pStyle w:val="ConsPlusNormal"/>
            </w:pPr>
            <w:r w:rsidRPr="00150952">
              <w:lastRenderedPageBreak/>
              <w:t xml:space="preserve">бюджет </w:t>
            </w:r>
            <w:r w:rsidRPr="00150952">
              <w:lastRenderedPageBreak/>
              <w:t>города</w:t>
            </w:r>
          </w:p>
        </w:tc>
        <w:tc>
          <w:tcPr>
            <w:tcW w:w="4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lastRenderedPageBreak/>
              <w:t>0,00</w:t>
            </w:r>
          </w:p>
        </w:tc>
        <w:tc>
          <w:tcPr>
            <w:tcW w:w="38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8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37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  <w:tc>
          <w:tcPr>
            <w:tcW w:w="40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0,00</w:t>
            </w:r>
          </w:p>
        </w:tc>
      </w:tr>
    </w:tbl>
    <w:p w:rsidR="00150952" w:rsidRPr="00150952" w:rsidRDefault="00150952" w:rsidP="00150952">
      <w:pPr>
        <w:pStyle w:val="ConsPlusNormal"/>
        <w:jc w:val="both"/>
      </w:pPr>
    </w:p>
    <w:p w:rsidR="00150952" w:rsidRPr="00150952" w:rsidRDefault="00150952" w:rsidP="00150952">
      <w:pPr>
        <w:pStyle w:val="ConsPlusNormal"/>
        <w:jc w:val="right"/>
        <w:outlineLvl w:val="1"/>
      </w:pPr>
      <w:r w:rsidRPr="00150952">
        <w:t>Таблица 3</w:t>
      </w:r>
    </w:p>
    <w:p w:rsidR="00150952" w:rsidRPr="00150952" w:rsidRDefault="00150952" w:rsidP="00150952">
      <w:pPr>
        <w:pStyle w:val="ConsPlusNormal"/>
        <w:jc w:val="both"/>
      </w:pPr>
    </w:p>
    <w:p w:rsidR="00150952" w:rsidRPr="00150952" w:rsidRDefault="00150952" w:rsidP="00150952">
      <w:pPr>
        <w:pStyle w:val="ConsPlusTitle"/>
        <w:jc w:val="center"/>
      </w:pPr>
      <w:r w:rsidRPr="00150952">
        <w:t>Проекты (мероприятия), направленные в том числе</w:t>
      </w:r>
    </w:p>
    <w:p w:rsidR="00150952" w:rsidRPr="00150952" w:rsidRDefault="00150952" w:rsidP="00150952">
      <w:pPr>
        <w:pStyle w:val="ConsPlusTitle"/>
        <w:jc w:val="center"/>
      </w:pPr>
      <w:r w:rsidRPr="00150952">
        <w:t xml:space="preserve">на реализацию национальных и федеральных проектов </w:t>
      </w:r>
      <w:proofErr w:type="gramStart"/>
      <w:r w:rsidRPr="00150952">
        <w:t>Российской</w:t>
      </w:r>
      <w:proofErr w:type="gramEnd"/>
    </w:p>
    <w:p w:rsidR="00150952" w:rsidRPr="00150952" w:rsidRDefault="00150952" w:rsidP="00150952">
      <w:pPr>
        <w:pStyle w:val="ConsPlusTitle"/>
        <w:jc w:val="center"/>
      </w:pPr>
      <w:r w:rsidRPr="00150952">
        <w:t xml:space="preserve">Федерации, портфелей проектов Ханты-Мансийского </w:t>
      </w:r>
      <w:proofErr w:type="gramStart"/>
      <w:r w:rsidRPr="00150952">
        <w:t>автономного</w:t>
      </w:r>
      <w:proofErr w:type="gramEnd"/>
    </w:p>
    <w:p w:rsidR="00150952" w:rsidRPr="00150952" w:rsidRDefault="00150952" w:rsidP="00150952">
      <w:pPr>
        <w:pStyle w:val="ConsPlusTitle"/>
        <w:jc w:val="center"/>
      </w:pPr>
      <w:r w:rsidRPr="00150952">
        <w:t>округа - Югры, муниципальных проектов города Ханты-Мансийска</w:t>
      </w:r>
    </w:p>
    <w:p w:rsidR="00150952" w:rsidRPr="00150952" w:rsidRDefault="00150952" w:rsidP="0015095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7"/>
        <w:gridCol w:w="1722"/>
        <w:gridCol w:w="2516"/>
        <w:gridCol w:w="1522"/>
        <w:gridCol w:w="2151"/>
        <w:gridCol w:w="1819"/>
        <w:gridCol w:w="1487"/>
      </w:tblGrid>
      <w:tr w:rsidR="00150952" w:rsidRPr="00150952" w:rsidTr="00150952">
        <w:tc>
          <w:tcPr>
            <w:tcW w:w="1183" w:type="pct"/>
            <w:vMerge w:val="restar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Наименование проекта или мероприятия</w:t>
            </w:r>
          </w:p>
        </w:tc>
        <w:tc>
          <w:tcPr>
            <w:tcW w:w="586" w:type="pct"/>
            <w:vMerge w:val="restar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Номер основного мероприятия</w:t>
            </w:r>
          </w:p>
        </w:tc>
        <w:tc>
          <w:tcPr>
            <w:tcW w:w="856" w:type="pct"/>
            <w:vMerge w:val="restar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Цели</w:t>
            </w:r>
          </w:p>
        </w:tc>
        <w:tc>
          <w:tcPr>
            <w:tcW w:w="518" w:type="pct"/>
            <w:vMerge w:val="restar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Срок реализации</w:t>
            </w:r>
          </w:p>
        </w:tc>
        <w:tc>
          <w:tcPr>
            <w:tcW w:w="732" w:type="pct"/>
            <w:vMerge w:val="restar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Источники финансирования</w:t>
            </w:r>
          </w:p>
        </w:tc>
        <w:tc>
          <w:tcPr>
            <w:tcW w:w="1126" w:type="pct"/>
            <w:gridSpan w:val="2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Параметры финансового обеспечения, рублей</w:t>
            </w:r>
          </w:p>
        </w:tc>
      </w:tr>
      <w:tr w:rsidR="00150952" w:rsidRPr="00150952" w:rsidTr="00150952">
        <w:tc>
          <w:tcPr>
            <w:tcW w:w="1183" w:type="pct"/>
            <w:vMerge/>
          </w:tcPr>
          <w:p w:rsidR="00150952" w:rsidRPr="00150952" w:rsidRDefault="00150952" w:rsidP="00150952">
            <w:pPr>
              <w:spacing w:after="0" w:line="240" w:lineRule="auto"/>
            </w:pPr>
          </w:p>
        </w:tc>
        <w:tc>
          <w:tcPr>
            <w:tcW w:w="586" w:type="pct"/>
            <w:vMerge/>
          </w:tcPr>
          <w:p w:rsidR="00150952" w:rsidRPr="00150952" w:rsidRDefault="00150952" w:rsidP="00150952">
            <w:pPr>
              <w:spacing w:after="0" w:line="240" w:lineRule="auto"/>
            </w:pPr>
          </w:p>
        </w:tc>
        <w:tc>
          <w:tcPr>
            <w:tcW w:w="856" w:type="pct"/>
            <w:vMerge/>
          </w:tcPr>
          <w:p w:rsidR="00150952" w:rsidRPr="00150952" w:rsidRDefault="00150952" w:rsidP="00150952">
            <w:pPr>
              <w:spacing w:after="0" w:line="240" w:lineRule="auto"/>
            </w:pPr>
          </w:p>
        </w:tc>
        <w:tc>
          <w:tcPr>
            <w:tcW w:w="518" w:type="pct"/>
            <w:vMerge/>
          </w:tcPr>
          <w:p w:rsidR="00150952" w:rsidRPr="00150952" w:rsidRDefault="00150952" w:rsidP="00150952">
            <w:pPr>
              <w:spacing w:after="0" w:line="240" w:lineRule="auto"/>
            </w:pPr>
          </w:p>
        </w:tc>
        <w:tc>
          <w:tcPr>
            <w:tcW w:w="732" w:type="pct"/>
            <w:vMerge/>
          </w:tcPr>
          <w:p w:rsidR="00150952" w:rsidRPr="00150952" w:rsidRDefault="00150952" w:rsidP="00150952">
            <w:pPr>
              <w:spacing w:after="0" w:line="240" w:lineRule="auto"/>
            </w:pPr>
          </w:p>
        </w:tc>
        <w:tc>
          <w:tcPr>
            <w:tcW w:w="619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Всего</w:t>
            </w:r>
          </w:p>
        </w:tc>
        <w:tc>
          <w:tcPr>
            <w:tcW w:w="50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2019 год</w:t>
            </w:r>
          </w:p>
        </w:tc>
      </w:tr>
      <w:tr w:rsidR="00150952" w:rsidRPr="00150952" w:rsidTr="00150952">
        <w:tc>
          <w:tcPr>
            <w:tcW w:w="1183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</w:t>
            </w:r>
          </w:p>
        </w:tc>
        <w:tc>
          <w:tcPr>
            <w:tcW w:w="586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</w:t>
            </w:r>
          </w:p>
        </w:tc>
        <w:tc>
          <w:tcPr>
            <w:tcW w:w="856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3</w:t>
            </w:r>
          </w:p>
        </w:tc>
        <w:tc>
          <w:tcPr>
            <w:tcW w:w="518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4</w:t>
            </w:r>
          </w:p>
        </w:tc>
        <w:tc>
          <w:tcPr>
            <w:tcW w:w="7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5</w:t>
            </w:r>
          </w:p>
        </w:tc>
        <w:tc>
          <w:tcPr>
            <w:tcW w:w="619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6</w:t>
            </w:r>
          </w:p>
        </w:tc>
        <w:tc>
          <w:tcPr>
            <w:tcW w:w="50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7</w:t>
            </w:r>
          </w:p>
        </w:tc>
      </w:tr>
      <w:tr w:rsidR="00150952" w:rsidRPr="00150952" w:rsidTr="00150952">
        <w:tc>
          <w:tcPr>
            <w:tcW w:w="1183" w:type="pct"/>
          </w:tcPr>
          <w:p w:rsidR="00150952" w:rsidRPr="00150952" w:rsidRDefault="00150952" w:rsidP="00150952">
            <w:pPr>
              <w:pStyle w:val="ConsPlusNormal"/>
            </w:pPr>
            <w:r w:rsidRPr="00150952">
              <w:t>Приведение наружной рекламы в соответствие с архитектурным обликом города Ханты-Мансийска</w:t>
            </w:r>
          </w:p>
        </w:tc>
        <w:tc>
          <w:tcPr>
            <w:tcW w:w="586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</w:t>
            </w:r>
          </w:p>
        </w:tc>
        <w:tc>
          <w:tcPr>
            <w:tcW w:w="856" w:type="pct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В соответствии с паспортом проекта</w:t>
            </w:r>
          </w:p>
        </w:tc>
        <w:tc>
          <w:tcPr>
            <w:tcW w:w="518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2019 год</w:t>
            </w:r>
          </w:p>
        </w:tc>
        <w:tc>
          <w:tcPr>
            <w:tcW w:w="732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бюджет города</w:t>
            </w:r>
          </w:p>
        </w:tc>
        <w:tc>
          <w:tcPr>
            <w:tcW w:w="619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</w:t>
            </w:r>
          </w:p>
        </w:tc>
        <w:tc>
          <w:tcPr>
            <w:tcW w:w="507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0</w:t>
            </w:r>
          </w:p>
        </w:tc>
      </w:tr>
    </w:tbl>
    <w:p w:rsidR="00150952" w:rsidRPr="00150952" w:rsidRDefault="00150952" w:rsidP="00150952">
      <w:pPr>
        <w:pStyle w:val="ConsPlusNormal"/>
        <w:jc w:val="both"/>
      </w:pPr>
    </w:p>
    <w:p w:rsidR="00150952" w:rsidRPr="00150952" w:rsidRDefault="00150952" w:rsidP="00150952">
      <w:pPr>
        <w:pStyle w:val="ConsPlusNormal"/>
        <w:jc w:val="right"/>
        <w:outlineLvl w:val="1"/>
      </w:pPr>
      <w:r w:rsidRPr="00150952">
        <w:t>Таблица 4</w:t>
      </w:r>
    </w:p>
    <w:p w:rsidR="00150952" w:rsidRPr="00150952" w:rsidRDefault="00150952" w:rsidP="00150952">
      <w:pPr>
        <w:pStyle w:val="ConsPlusNormal"/>
        <w:jc w:val="both"/>
      </w:pPr>
    </w:p>
    <w:p w:rsidR="00150952" w:rsidRPr="00150952" w:rsidRDefault="00150952" w:rsidP="00150952">
      <w:pPr>
        <w:pStyle w:val="ConsPlusTitle"/>
        <w:jc w:val="center"/>
      </w:pPr>
      <w:r w:rsidRPr="00150952">
        <w:t>Характеристика основных мероприятий муниципальной программы,</w:t>
      </w:r>
    </w:p>
    <w:p w:rsidR="00150952" w:rsidRPr="00150952" w:rsidRDefault="00150952" w:rsidP="00150952">
      <w:pPr>
        <w:pStyle w:val="ConsPlusTitle"/>
        <w:jc w:val="center"/>
      </w:pPr>
      <w:r w:rsidRPr="00150952">
        <w:t>их связь с целевыми показателями</w:t>
      </w:r>
    </w:p>
    <w:p w:rsidR="00150952" w:rsidRPr="00150952" w:rsidRDefault="00150952" w:rsidP="0015095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2017"/>
        <w:gridCol w:w="2412"/>
        <w:gridCol w:w="3100"/>
        <w:gridCol w:w="6727"/>
      </w:tblGrid>
      <w:tr w:rsidR="00150952" w:rsidRPr="00150952" w:rsidTr="00150952">
        <w:tc>
          <w:tcPr>
            <w:tcW w:w="149" w:type="pct"/>
            <w:vMerge w:val="restar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 xml:space="preserve">N </w:t>
            </w:r>
            <w:proofErr w:type="gramStart"/>
            <w:r w:rsidRPr="00150952">
              <w:t>п</w:t>
            </w:r>
            <w:proofErr w:type="gramEnd"/>
            <w:r w:rsidRPr="00150952">
              <w:t>/п</w:t>
            </w:r>
          </w:p>
        </w:tc>
        <w:tc>
          <w:tcPr>
            <w:tcW w:w="2532" w:type="pct"/>
            <w:gridSpan w:val="3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Основные мероприятия</w:t>
            </w:r>
          </w:p>
        </w:tc>
        <w:tc>
          <w:tcPr>
            <w:tcW w:w="2319" w:type="pct"/>
            <w:vMerge w:val="restar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Наименование целевого показателя</w:t>
            </w:r>
          </w:p>
        </w:tc>
      </w:tr>
      <w:tr w:rsidR="00150952" w:rsidRPr="00150952" w:rsidTr="00150952">
        <w:tc>
          <w:tcPr>
            <w:tcW w:w="149" w:type="pct"/>
            <w:vMerge/>
          </w:tcPr>
          <w:p w:rsidR="00150952" w:rsidRPr="00150952" w:rsidRDefault="00150952" w:rsidP="00150952">
            <w:pPr>
              <w:spacing w:after="0" w:line="240" w:lineRule="auto"/>
            </w:pPr>
          </w:p>
        </w:tc>
        <w:tc>
          <w:tcPr>
            <w:tcW w:w="596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Наименование</w:t>
            </w:r>
          </w:p>
        </w:tc>
        <w:tc>
          <w:tcPr>
            <w:tcW w:w="851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Содержание (направления расходов)</w:t>
            </w:r>
          </w:p>
        </w:tc>
        <w:tc>
          <w:tcPr>
            <w:tcW w:w="1085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 xml:space="preserve">Номер приложения к муниципальной программе, реквизиты нормативного правового акта, наименование </w:t>
            </w:r>
            <w:r w:rsidRPr="00150952">
              <w:lastRenderedPageBreak/>
              <w:t>проекта (мероприятия)</w:t>
            </w:r>
          </w:p>
        </w:tc>
        <w:tc>
          <w:tcPr>
            <w:tcW w:w="2319" w:type="pct"/>
            <w:vMerge/>
          </w:tcPr>
          <w:p w:rsidR="00150952" w:rsidRPr="00150952" w:rsidRDefault="00150952" w:rsidP="00150952">
            <w:pPr>
              <w:spacing w:after="0" w:line="240" w:lineRule="auto"/>
            </w:pPr>
          </w:p>
        </w:tc>
      </w:tr>
      <w:tr w:rsidR="00150952" w:rsidRPr="00150952" w:rsidTr="00150952">
        <w:tc>
          <w:tcPr>
            <w:tcW w:w="149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lastRenderedPageBreak/>
              <w:t>1</w:t>
            </w:r>
          </w:p>
        </w:tc>
        <w:tc>
          <w:tcPr>
            <w:tcW w:w="596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</w:t>
            </w:r>
          </w:p>
        </w:tc>
        <w:tc>
          <w:tcPr>
            <w:tcW w:w="851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3</w:t>
            </w:r>
          </w:p>
        </w:tc>
        <w:tc>
          <w:tcPr>
            <w:tcW w:w="1085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4</w:t>
            </w:r>
          </w:p>
        </w:tc>
        <w:tc>
          <w:tcPr>
            <w:tcW w:w="2319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5</w:t>
            </w:r>
          </w:p>
        </w:tc>
      </w:tr>
      <w:tr w:rsidR="00150952" w:rsidRPr="00150952" w:rsidTr="00150952">
        <w:tc>
          <w:tcPr>
            <w:tcW w:w="5000" w:type="pct"/>
            <w:gridSpan w:val="5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Цель: создание условий для устойчивого развития территории города Ханты-Мансийска,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 Ханты-Мансийска, с учетом интересов граждан, предприятий и предпринимателей, по созданию благоприятных условий жизнедеятельности</w:t>
            </w:r>
          </w:p>
        </w:tc>
      </w:tr>
      <w:tr w:rsidR="00150952" w:rsidRPr="00150952" w:rsidTr="00150952">
        <w:tc>
          <w:tcPr>
            <w:tcW w:w="5000" w:type="pct"/>
            <w:gridSpan w:val="5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Задачи: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1. Формирование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2. Обеспечение условий для выполнения функций и полномочий, возложенных на Департамент градостроительства и архитектуры и подведомственное ему учреждение.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3. Проведение экспертизы зданий и сооружений.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4. Проведение ремонтных работ жилых помещений и общего имущества собственников помещений в многоквартирных жилых домах</w:t>
            </w:r>
          </w:p>
        </w:tc>
      </w:tr>
      <w:tr w:rsidR="00150952" w:rsidRPr="00150952" w:rsidTr="00150952">
        <w:tc>
          <w:tcPr>
            <w:tcW w:w="149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1.</w:t>
            </w:r>
          </w:p>
        </w:tc>
        <w:tc>
          <w:tcPr>
            <w:tcW w:w="596" w:type="pct"/>
          </w:tcPr>
          <w:p w:rsidR="00150952" w:rsidRPr="00150952" w:rsidRDefault="00150952" w:rsidP="00150952">
            <w:pPr>
              <w:pStyle w:val="ConsPlusNormal"/>
            </w:pPr>
            <w:r w:rsidRPr="00150952">
              <w:t>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</w:t>
            </w:r>
          </w:p>
        </w:tc>
        <w:tc>
          <w:tcPr>
            <w:tcW w:w="851" w:type="pct"/>
          </w:tcPr>
          <w:p w:rsidR="00150952" w:rsidRPr="00150952" w:rsidRDefault="00150952" w:rsidP="00150952">
            <w:pPr>
              <w:pStyle w:val="ConsPlusNormal"/>
              <w:ind w:left="80"/>
            </w:pPr>
            <w:r w:rsidRPr="00150952">
              <w:t>1.1. Подготовка местных нормативов градостроительного планирования.</w:t>
            </w:r>
          </w:p>
          <w:p w:rsidR="00150952" w:rsidRPr="00150952" w:rsidRDefault="00150952" w:rsidP="00150952">
            <w:pPr>
              <w:pStyle w:val="ConsPlusNormal"/>
              <w:ind w:left="80"/>
            </w:pPr>
            <w:r w:rsidRPr="00150952">
              <w:t>1.2. Обновление</w:t>
            </w:r>
          </w:p>
          <w:p w:rsidR="00150952" w:rsidRPr="00150952" w:rsidRDefault="00150952" w:rsidP="00150952">
            <w:pPr>
              <w:pStyle w:val="ConsPlusNormal"/>
              <w:ind w:left="80"/>
            </w:pPr>
            <w:r w:rsidRPr="00150952">
              <w:t>и преобразование информационной системы обеспечения градостроительной деятельности.</w:t>
            </w:r>
          </w:p>
          <w:p w:rsidR="00150952" w:rsidRPr="00150952" w:rsidRDefault="00150952" w:rsidP="00150952">
            <w:pPr>
              <w:pStyle w:val="ConsPlusNormal"/>
              <w:ind w:left="80"/>
            </w:pPr>
            <w:r w:rsidRPr="00150952">
              <w:t xml:space="preserve">1.3. Подготовка </w:t>
            </w:r>
            <w:proofErr w:type="gramStart"/>
            <w:r w:rsidRPr="00150952">
              <w:t>проектов планировок территории города Ханты-Мансийска</w:t>
            </w:r>
            <w:proofErr w:type="gramEnd"/>
            <w:r w:rsidRPr="00150952">
              <w:t>.</w:t>
            </w:r>
          </w:p>
          <w:p w:rsidR="00150952" w:rsidRPr="00150952" w:rsidRDefault="00150952" w:rsidP="00150952">
            <w:pPr>
              <w:pStyle w:val="ConsPlusNormal"/>
              <w:ind w:left="79"/>
            </w:pPr>
            <w:r w:rsidRPr="00150952">
              <w:t>1.4. Выдача разрешения</w:t>
            </w:r>
          </w:p>
          <w:p w:rsidR="00150952" w:rsidRPr="00150952" w:rsidRDefault="00150952" w:rsidP="00150952">
            <w:pPr>
              <w:pStyle w:val="ConsPlusNormal"/>
              <w:ind w:left="79"/>
            </w:pPr>
            <w:r w:rsidRPr="00150952">
              <w:t xml:space="preserve">на установку некапитальных </w:t>
            </w:r>
            <w:r w:rsidRPr="00150952">
              <w:lastRenderedPageBreak/>
              <w:t>нестационарных сооружений, произведений монументально-декоративного искусства</w:t>
            </w:r>
          </w:p>
        </w:tc>
        <w:tc>
          <w:tcPr>
            <w:tcW w:w="1085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lastRenderedPageBreak/>
              <w:t>Градостроительный кодекс Российской Федерации от 29.12.2004 N 190-ФЗ;</w:t>
            </w:r>
          </w:p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постановление Правительства Ханты-Мансийского автономного округа - Югры от 05.10.2018 N 346-п "О государственной программе Ханты-Мансийского автономного округа - Югры "Развитие жилищной сферы";</w:t>
            </w:r>
          </w:p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Постановление Правительства Российской Федерации от 18.04.2014 N 360 "Об определении границ зон затопления, подтопления"</w:t>
            </w:r>
          </w:p>
        </w:tc>
        <w:tc>
          <w:tcPr>
            <w:tcW w:w="2319" w:type="pct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5. Количество выданных градостроительных планов земельных участков (шт. в год).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определяется нарастающим итогом с начала года на основании данных, представленных отделом градостроительной деятельности Департамента градостроительства и архитектуры.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6. Время ожидания в очереди при обращении заявителя в орган местного самоуправления для получения муниципальных услуг (мин.).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 xml:space="preserve">Показатель определяется по фактическому времени ожидания </w:t>
            </w:r>
            <w:proofErr w:type="gramStart"/>
            <w:r w:rsidRPr="00150952">
              <w:t>согласно</w:t>
            </w:r>
            <w:proofErr w:type="gramEnd"/>
            <w:r w:rsidRPr="00150952">
              <w:t xml:space="preserve"> административных регламентов предоставления муниципальных услуг.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8. Уровень обеспеченности муниципального образования документами территориального планирования и градостроительного зонирования</w:t>
            </w:r>
            <w:proofErr w:type="gramStart"/>
            <w:r w:rsidRPr="00150952">
              <w:t xml:space="preserve"> (%).</w:t>
            </w:r>
            <w:proofErr w:type="gramEnd"/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определяется на основании данных, представленных отделом градостроительной деятельности Департамента градостроительства и архитектуры.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 xml:space="preserve">Показатель 9. Наличие в муниципальном образовании </w:t>
            </w:r>
            <w:r w:rsidRPr="00150952">
              <w:lastRenderedPageBreak/>
              <w:t>утвержденного Генерального плана (схемы территориального планирования) (документ).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определяется на основании данных, представленных отделом градостроительной деятельности Департамента градостроительства и архитектуры</w:t>
            </w:r>
          </w:p>
        </w:tc>
      </w:tr>
      <w:tr w:rsidR="00150952" w:rsidRPr="00150952" w:rsidTr="00150952">
        <w:tc>
          <w:tcPr>
            <w:tcW w:w="149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lastRenderedPageBreak/>
              <w:t>2.</w:t>
            </w:r>
          </w:p>
        </w:tc>
        <w:tc>
          <w:tcPr>
            <w:tcW w:w="596" w:type="pct"/>
          </w:tcPr>
          <w:p w:rsidR="00150952" w:rsidRPr="00150952" w:rsidRDefault="00150952" w:rsidP="00150952">
            <w:pPr>
              <w:pStyle w:val="ConsPlusNormal"/>
            </w:pPr>
            <w:r w:rsidRPr="00150952">
              <w:t>Обеспечение деятельности Департамента градостроительства и архитектуры Администрации города Ханты-Мансийска и подведомственного ему учреждения</w:t>
            </w:r>
          </w:p>
        </w:tc>
        <w:tc>
          <w:tcPr>
            <w:tcW w:w="851" w:type="pct"/>
          </w:tcPr>
          <w:p w:rsidR="00150952" w:rsidRPr="00150952" w:rsidRDefault="00150952" w:rsidP="00150952">
            <w:pPr>
              <w:pStyle w:val="ConsPlusNormal"/>
              <w:ind w:left="80"/>
            </w:pPr>
            <w:r w:rsidRPr="00150952">
              <w:t>2.1. Обеспечение деятельности Департамента градостроительства и архитектуры.</w:t>
            </w:r>
          </w:p>
          <w:p w:rsidR="00150952" w:rsidRPr="00150952" w:rsidRDefault="00150952" w:rsidP="00150952">
            <w:pPr>
              <w:pStyle w:val="ConsPlusNormal"/>
              <w:ind w:left="80"/>
            </w:pPr>
            <w:r w:rsidRPr="00150952">
              <w:t>2.2. Обеспечение деятельности МКУ "УКС"</w:t>
            </w:r>
          </w:p>
        </w:tc>
        <w:tc>
          <w:tcPr>
            <w:tcW w:w="1085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Закон Ханты-Мансийского автономного округа - Югры от 08.04.2010 N 65-оз "О статусе административного центра Ханты-Мансийского автономного округа - Югры";</w:t>
            </w:r>
          </w:p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Федеральный закон от 12.01.1996 N 7-ФЗ "О некоммерческих организациях";</w:t>
            </w:r>
          </w:p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решение Думы города Ханты-Мансийска от 21.07.2011 N 70 "О Департаменте градостроительства и архитектуры Администрации города Ханты-Мансийска"</w:t>
            </w:r>
          </w:p>
        </w:tc>
        <w:tc>
          <w:tcPr>
            <w:tcW w:w="2319" w:type="pct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1. Количество выданных разрешений на строительство (шт. в год).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определяется нарастающим итогом с начала года на основании данных, представленных отделом архитектуры и подготовки разрешительной документации Департамента градостроительства и архитектуры.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2. 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 (ед.).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определяется на основании данных, представленных отделом архитектуры и подготовки разрешительной документации Департамента градостроительства и архитектуры.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3. 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 (дней).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определяется на основании данных, представленных отделом архитектуры и подготовки разрешительной документации Департамента градостроительства и архитектуры.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4. Количество выданных разрешений на ввод объектов в эксплуатацию (шт. в год).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определяется нарастающим итогом с начала года на основании данных, представленных отделом архитектуры и подготовки разрешительной документации Департамента градостроительства и архитектуры.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5. Количество выданных градостроительных планов земельных участков (шт. в год).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lastRenderedPageBreak/>
              <w:t>Показатель определяется нарастающим итогом с начала года на основании данных, представленных отделом градостроительной деятельности Департамента градостроительства и архитектуры.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6. Время ожидания в очереди при обращении заявителя в орган местного самоуправления для получения муниципальных услуг (мин.).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 xml:space="preserve">Показатель определяется по фактическому времени ожидания </w:t>
            </w:r>
            <w:proofErr w:type="gramStart"/>
            <w:r w:rsidRPr="00150952">
              <w:t>согласно</w:t>
            </w:r>
            <w:proofErr w:type="gramEnd"/>
            <w:r w:rsidRPr="00150952">
              <w:t xml:space="preserve"> административных регламентов предоставления муниципальных услуг.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7. Объем незавершенного в установленные сроки строительства, осуществляемого за счет средств бюджета города (</w:t>
            </w:r>
            <w:proofErr w:type="gramStart"/>
            <w:r w:rsidRPr="00150952">
              <w:t>млрд</w:t>
            </w:r>
            <w:proofErr w:type="gramEnd"/>
            <w:r w:rsidRPr="00150952">
              <w:t xml:space="preserve"> руб.).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Определяется по данным отдела бухгалтерского учета Департамента градостроительства и архитектуры.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8. Уровень обеспеченности муниципального образования документами территориального планирования и градостроительного зонирования</w:t>
            </w:r>
            <w:proofErr w:type="gramStart"/>
            <w:r w:rsidRPr="00150952">
              <w:t xml:space="preserve"> (%).</w:t>
            </w:r>
            <w:proofErr w:type="gramEnd"/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определяется на основании данных, представленных отделом градостроительной деятельности Департамента градостроительства и архитектуры.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9. Наличие в муниципальном образовании утвержденного Генерального плана (схемы территориального планирования) (документ).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определяется на основании данных, представленных отделом градостроительной деятельности Департамента градостроительства и архитектуры.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10. Количество многоквартирных жилых домов, жилые помещения в которых отремонтированы (ед.).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определяется согласно акту приемки выполненных ремонтных работ</w:t>
            </w:r>
          </w:p>
        </w:tc>
      </w:tr>
      <w:tr w:rsidR="00150952" w:rsidRPr="00150952" w:rsidTr="00150952">
        <w:tc>
          <w:tcPr>
            <w:tcW w:w="149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lastRenderedPageBreak/>
              <w:t>3.</w:t>
            </w:r>
          </w:p>
        </w:tc>
        <w:tc>
          <w:tcPr>
            <w:tcW w:w="596" w:type="pct"/>
          </w:tcPr>
          <w:p w:rsidR="00150952" w:rsidRPr="00150952" w:rsidRDefault="00150952" w:rsidP="00150952">
            <w:pPr>
              <w:pStyle w:val="ConsPlusNormal"/>
              <w:ind w:left="80"/>
            </w:pPr>
            <w:r w:rsidRPr="00150952">
              <w:t>Проведение экспертизы зданий и сооружений</w:t>
            </w:r>
          </w:p>
        </w:tc>
        <w:tc>
          <w:tcPr>
            <w:tcW w:w="851" w:type="pct"/>
          </w:tcPr>
          <w:p w:rsidR="00150952" w:rsidRPr="00150952" w:rsidRDefault="00150952" w:rsidP="00150952">
            <w:pPr>
              <w:pStyle w:val="ConsPlusNormal"/>
              <w:ind w:left="80"/>
            </w:pPr>
            <w:r w:rsidRPr="00150952">
              <w:t xml:space="preserve">3.1. Оценка технического состояния объекта </w:t>
            </w:r>
            <w:r w:rsidRPr="00150952">
              <w:lastRenderedPageBreak/>
              <w:t>строительства, реконструкции, капитального ремонта и ремонта.</w:t>
            </w:r>
          </w:p>
          <w:p w:rsidR="00150952" w:rsidRPr="00150952" w:rsidRDefault="00150952" w:rsidP="00150952">
            <w:pPr>
              <w:pStyle w:val="ConsPlusNormal"/>
              <w:ind w:left="80"/>
            </w:pPr>
            <w:r w:rsidRPr="00150952">
              <w:t>3.2. Формирование технического паспорта (плана) объекта строительства, реконструкции, капитального ремонта и ремонта</w:t>
            </w:r>
          </w:p>
        </w:tc>
        <w:tc>
          <w:tcPr>
            <w:tcW w:w="1085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lastRenderedPageBreak/>
              <w:t xml:space="preserve">Федеральный закон от 06.10.2003 N 131-ФЗ "Об общих принципах организации </w:t>
            </w:r>
            <w:r w:rsidRPr="00150952">
              <w:lastRenderedPageBreak/>
              <w:t>местного самоуправления в Российской Федерации";</w:t>
            </w:r>
          </w:p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решение Думы города Ханты-Мансийска от 21.07.2011 N 70 "О Департаменте градостроительства и архитектуры Администрации города Ханты-Мансийска"</w:t>
            </w:r>
          </w:p>
        </w:tc>
        <w:tc>
          <w:tcPr>
            <w:tcW w:w="2319" w:type="pct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lastRenderedPageBreak/>
              <w:t>Показатель 1. Количество выданных разрешений на строительство (шт. в год).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 xml:space="preserve">Показатель определяется нарастающим итогом с начала года на </w:t>
            </w:r>
            <w:r w:rsidRPr="00150952">
              <w:lastRenderedPageBreak/>
              <w:t>основании данных, представленных отделом архитектуры и подготовки разрешительной документации Департамента градостроительства и архитектуры.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2. 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 (ед.).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определяется на основании данных, представленных отделом архитектуры и подготовки разрешительной документации Департамента градостроительства и архитектуры.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3. 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 (дней).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определяется на основании данных, представленных отделом архитектуры и подготовки разрешительной документации.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4. Количество выданных разрешений на ввод объектов в эксплуатацию (шт. в год).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определяется нарастающим итогом с начала года на основании данных, представленных отделом архитектуры и подготовки разрешительной документации Департамента градостроительства и архитектуры.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5. Количество выданных градостроительных планов земельных участков (шт. в год).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определяется нарастающим итогом с начала года на основании данных, представленных отделом градостроительной деятельности Департамента градостроительства и архитектуры</w:t>
            </w:r>
          </w:p>
        </w:tc>
      </w:tr>
      <w:tr w:rsidR="00150952" w:rsidRPr="00150952" w:rsidTr="00150952">
        <w:tc>
          <w:tcPr>
            <w:tcW w:w="149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lastRenderedPageBreak/>
              <w:t>4.</w:t>
            </w:r>
          </w:p>
        </w:tc>
        <w:tc>
          <w:tcPr>
            <w:tcW w:w="596" w:type="pct"/>
          </w:tcPr>
          <w:p w:rsidR="00150952" w:rsidRPr="00150952" w:rsidRDefault="00150952" w:rsidP="00150952">
            <w:pPr>
              <w:pStyle w:val="ConsPlusNormal"/>
              <w:ind w:left="80"/>
            </w:pPr>
            <w:r w:rsidRPr="00150952">
              <w:t xml:space="preserve">Проведение ремонтных работ жилых помещений и общего имущества собственников помещений в </w:t>
            </w:r>
            <w:r w:rsidRPr="00150952">
              <w:lastRenderedPageBreak/>
              <w:t>многоквартирных жилых домах</w:t>
            </w:r>
          </w:p>
        </w:tc>
        <w:tc>
          <w:tcPr>
            <w:tcW w:w="851" w:type="pct"/>
          </w:tcPr>
          <w:p w:rsidR="00150952" w:rsidRPr="00150952" w:rsidRDefault="00150952" w:rsidP="00150952">
            <w:pPr>
              <w:pStyle w:val="ConsPlusNormal"/>
              <w:ind w:left="80"/>
            </w:pPr>
            <w:r w:rsidRPr="00150952">
              <w:lastRenderedPageBreak/>
              <w:t xml:space="preserve">Выполнение ремонтных работ жилых помещений и общего имущества собственников помещений в многоквартирных </w:t>
            </w:r>
            <w:r w:rsidRPr="00150952">
              <w:lastRenderedPageBreak/>
              <w:t>жилых домах, заказчиком строительства которых выступало МКУ "УКС", в целях устранения скрытых дефектов, выявленных в процессе эксплуатации</w:t>
            </w:r>
          </w:p>
        </w:tc>
        <w:tc>
          <w:tcPr>
            <w:tcW w:w="1085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lastRenderedPageBreak/>
              <w:t>Гражданский кодекс Российской Федерации от 30.11.1994 N 51-ФЗ</w:t>
            </w:r>
          </w:p>
        </w:tc>
        <w:tc>
          <w:tcPr>
            <w:tcW w:w="2319" w:type="pct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10. Количество многоквартирных жилых домов, жилые помещения в которых отремонтированы (ед.).</w:t>
            </w:r>
          </w:p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Показатель определяется согласно акту приемки выполненных ремонтных работ</w:t>
            </w:r>
          </w:p>
        </w:tc>
      </w:tr>
    </w:tbl>
    <w:p w:rsidR="00150952" w:rsidRPr="00150952" w:rsidRDefault="00150952" w:rsidP="00150952">
      <w:pPr>
        <w:spacing w:after="0" w:line="240" w:lineRule="auto"/>
        <w:sectPr w:rsidR="00150952" w:rsidRPr="001509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50952" w:rsidRPr="00150952" w:rsidRDefault="00150952" w:rsidP="00150952">
      <w:pPr>
        <w:pStyle w:val="ConsPlusNormal"/>
        <w:jc w:val="right"/>
        <w:outlineLvl w:val="1"/>
      </w:pPr>
      <w:r w:rsidRPr="00150952">
        <w:lastRenderedPageBreak/>
        <w:t>Таблица 5</w:t>
      </w:r>
    </w:p>
    <w:p w:rsidR="00150952" w:rsidRPr="00150952" w:rsidRDefault="00150952" w:rsidP="00150952">
      <w:pPr>
        <w:pStyle w:val="ConsPlusNormal"/>
        <w:jc w:val="both"/>
      </w:pPr>
    </w:p>
    <w:p w:rsidR="00150952" w:rsidRPr="00150952" w:rsidRDefault="00150952" w:rsidP="00150952">
      <w:pPr>
        <w:pStyle w:val="ConsPlusTitle"/>
        <w:jc w:val="center"/>
      </w:pPr>
      <w:r w:rsidRPr="00150952">
        <w:t>Перечень объектов капитального строительства</w:t>
      </w:r>
    </w:p>
    <w:p w:rsidR="00150952" w:rsidRPr="00150952" w:rsidRDefault="00150952" w:rsidP="0015095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4"/>
        <w:gridCol w:w="4585"/>
        <w:gridCol w:w="2125"/>
        <w:gridCol w:w="3653"/>
        <w:gridCol w:w="3397"/>
      </w:tblGrid>
      <w:tr w:rsidR="00150952" w:rsidRPr="00150952" w:rsidTr="00150952">
        <w:tc>
          <w:tcPr>
            <w:tcW w:w="318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 xml:space="preserve">N </w:t>
            </w:r>
            <w:proofErr w:type="gramStart"/>
            <w:r w:rsidRPr="00150952">
              <w:t>п</w:t>
            </w:r>
            <w:proofErr w:type="gramEnd"/>
            <w:r w:rsidRPr="00150952">
              <w:t>/п</w:t>
            </w:r>
          </w:p>
        </w:tc>
        <w:tc>
          <w:tcPr>
            <w:tcW w:w="1560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Наименование объекта</w:t>
            </w:r>
          </w:p>
        </w:tc>
        <w:tc>
          <w:tcPr>
            <w:tcW w:w="723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Мощность</w:t>
            </w:r>
          </w:p>
        </w:tc>
        <w:tc>
          <w:tcPr>
            <w:tcW w:w="1243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Срок строительства, проектирования</w:t>
            </w:r>
          </w:p>
        </w:tc>
        <w:tc>
          <w:tcPr>
            <w:tcW w:w="1156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Источник финансирования</w:t>
            </w:r>
          </w:p>
        </w:tc>
      </w:tr>
      <w:tr w:rsidR="00150952" w:rsidRPr="00150952" w:rsidTr="00150952">
        <w:tc>
          <w:tcPr>
            <w:tcW w:w="318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1</w:t>
            </w:r>
          </w:p>
        </w:tc>
        <w:tc>
          <w:tcPr>
            <w:tcW w:w="1560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2</w:t>
            </w:r>
          </w:p>
        </w:tc>
        <w:tc>
          <w:tcPr>
            <w:tcW w:w="723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3</w:t>
            </w:r>
          </w:p>
        </w:tc>
        <w:tc>
          <w:tcPr>
            <w:tcW w:w="1243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4</w:t>
            </w:r>
          </w:p>
        </w:tc>
        <w:tc>
          <w:tcPr>
            <w:tcW w:w="1156" w:type="pct"/>
          </w:tcPr>
          <w:p w:rsidR="00150952" w:rsidRPr="00150952" w:rsidRDefault="00150952" w:rsidP="00150952">
            <w:pPr>
              <w:pStyle w:val="ConsPlusNormal"/>
              <w:jc w:val="center"/>
            </w:pPr>
            <w:r w:rsidRPr="00150952">
              <w:t>5</w:t>
            </w:r>
          </w:p>
        </w:tc>
      </w:tr>
      <w:tr w:rsidR="00150952" w:rsidRPr="00150952" w:rsidTr="00150952">
        <w:tc>
          <w:tcPr>
            <w:tcW w:w="5000" w:type="pct"/>
            <w:gridSpan w:val="5"/>
          </w:tcPr>
          <w:p w:rsidR="00150952" w:rsidRPr="00150952" w:rsidRDefault="00150952" w:rsidP="00150952">
            <w:pPr>
              <w:pStyle w:val="ConsPlusNormal"/>
              <w:jc w:val="both"/>
            </w:pPr>
            <w:r w:rsidRPr="00150952">
              <w:t>В муниципальной программе отсутствуют объекты капитального строительства</w:t>
            </w:r>
          </w:p>
        </w:tc>
      </w:tr>
    </w:tbl>
    <w:p w:rsidR="00150952" w:rsidRPr="00150952" w:rsidRDefault="00150952" w:rsidP="00150952">
      <w:pPr>
        <w:pStyle w:val="ConsPlusNormal"/>
        <w:jc w:val="both"/>
      </w:pPr>
    </w:p>
    <w:p w:rsidR="000B49AD" w:rsidRPr="00150952" w:rsidRDefault="000B49AD" w:rsidP="00150952">
      <w:pPr>
        <w:spacing w:after="0" w:line="240" w:lineRule="auto"/>
      </w:pPr>
      <w:bookmarkStart w:id="3" w:name="_GoBack"/>
      <w:bookmarkEnd w:id="3"/>
    </w:p>
    <w:sectPr w:rsidR="000B49AD" w:rsidRPr="00150952" w:rsidSect="00573DF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52"/>
    <w:rsid w:val="000B49AD"/>
    <w:rsid w:val="0015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0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09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0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09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4431</Words>
  <Characters>25259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2019-01-29T08:51:00Z</dcterms:created>
  <dcterms:modified xsi:type="dcterms:W3CDTF">2019-01-29T08:55:00Z</dcterms:modified>
</cp:coreProperties>
</file>