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03" w:rsidRPr="00320703" w:rsidRDefault="00320703" w:rsidP="003207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</w:p>
    <w:p w:rsidR="00320703" w:rsidRPr="00320703" w:rsidRDefault="00320703" w:rsidP="003207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январь-июнь 2016 года</w:t>
      </w:r>
    </w:p>
    <w:p w:rsidR="00320703" w:rsidRPr="00320703" w:rsidRDefault="00320703" w:rsidP="003207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</w:t>
      </w:r>
      <w:proofErr w:type="gramStart"/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proofErr w:type="gramEnd"/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ситуация в экономике и социальной сфере города Ханты-Мансийска в целом характеризуется устойчивой. Достигнуты </w:t>
      </w: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основные результаты показателей социально-экономического развития: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703" w:rsidRPr="00320703" w:rsidRDefault="00320703" w:rsidP="0032070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703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социально-экономических показателей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6"/>
        <w:gridCol w:w="1304"/>
        <w:gridCol w:w="1302"/>
      </w:tblGrid>
      <w:tr w:rsidR="00320703" w:rsidRPr="00320703" w:rsidTr="00B126EE">
        <w:trPr>
          <w:trHeight w:val="668"/>
          <w:tblHeader/>
          <w:jc w:val="center"/>
        </w:trPr>
        <w:tc>
          <w:tcPr>
            <w:tcW w:w="3657" w:type="pct"/>
            <w:vAlign w:val="center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672" w:type="pct"/>
            <w:vAlign w:val="center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Январь-июнь 2015</w:t>
            </w:r>
          </w:p>
        </w:tc>
        <w:tc>
          <w:tcPr>
            <w:tcW w:w="671" w:type="pct"/>
            <w:vAlign w:val="center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Январь-июнь 2016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физического объема промышленного производства, %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91,3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125,3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физического объема инвестиций в основной капитал, %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57,5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59,9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жилых домов,%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207,0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181,2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  <w:vAlign w:val="center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производства продукции сельского хозяйства, %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227,1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83,4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  <w:vAlign w:val="center"/>
          </w:tcPr>
          <w:p w:rsidR="00320703" w:rsidRPr="00320703" w:rsidRDefault="00320703" w:rsidP="0032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плата,  руб.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65868,8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68810,7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Среднедушевые доходы населения, рублей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45316,08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45459,01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Реальные располагаемые денежные доходы населения, %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95,4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95,0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  <w:vAlign w:val="bottom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 физического объема оборота розничной торговли, % 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91,2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94,3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физического объема платных услуг населению, %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97,1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95,4</w:t>
            </w:r>
          </w:p>
        </w:tc>
      </w:tr>
      <w:tr w:rsidR="00320703" w:rsidRPr="00320703" w:rsidTr="00B126EE">
        <w:trPr>
          <w:jc w:val="center"/>
        </w:trPr>
        <w:tc>
          <w:tcPr>
            <w:tcW w:w="3657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зарегистрированной безработицы к экономически активному населению,%</w:t>
            </w:r>
          </w:p>
        </w:tc>
        <w:tc>
          <w:tcPr>
            <w:tcW w:w="672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671" w:type="pct"/>
          </w:tcPr>
          <w:p w:rsidR="00320703" w:rsidRPr="00320703" w:rsidRDefault="00320703" w:rsidP="003207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0,39</w:t>
            </w:r>
          </w:p>
        </w:tc>
      </w:tr>
    </w:tbl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реального сектора экономики города по итогам 1 полугодия 2016 года выглядит следующим образом:</w:t>
      </w:r>
    </w:p>
    <w:p w:rsidR="00320703" w:rsidRPr="00320703" w:rsidRDefault="00320703" w:rsidP="00320703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numPr>
          <w:ilvl w:val="1"/>
          <w:numId w:val="1"/>
        </w:num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основам видам промышленной продукции</w:t>
      </w:r>
      <w:r w:rsidRPr="0032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5 520,7 млн. руб. или 131,6% к соответствующему периоду 2015 года (4 195,3 млн. руб.).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долю в промышленном производстве занимают предприятия по производству, передаче и распределению электроэнергии, газа и воды – 95,7% (соответствующий период 2015 года – 94,8%). 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предприятий местной промышленности в натуральных показателях за январь-июнь 2016 года составили: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1 814,5 тонны или 98,9% к уровню 2015 года (соответствующий период 2015 года –1 833,9 тонны);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36,1 тонны или 150,4% к уровню 2015 года (соответствующий период 2015 года – 24 тонны);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улов рыбы – 637,93 тонн или 133,1% к уровню 2015 года (соответствующий период 2015 года – 479,4 тонны);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</w:t>
      </w:r>
      <w:proofErr w:type="spellStart"/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рыбопродукции</w:t>
      </w:r>
      <w:proofErr w:type="spellEnd"/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640,5 тонны или 128,4% к уровню 2015 года (соответствующий период 2015 года –498,7 тонны);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производство полуфабрикатов мясных – 315,2 тонны или в 2,6 раза к уровню 2015 года (соответствующий период 2015 года – 123,3 тонн);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питьевой воды – 1 300,4 тыс. полулитров или 96,8% к уровню 2015 года (соответствующий период 2015 года – 1 343,1 тыс. полулитров).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Инвестиции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основной капитал по полному кругу предприятий за счет всех источников финансирования за январь-июнь 2016 года составил 3 408,8 млн. руб. или 63,5% к соответствующему периоду 2015 года (5 369,7 млн. руб.). Основную долю в структуре инвестиций по источникам финансирования занимают привлеченные средства – 58,2% или 1 984,4 млн. руб., собственные средства предприятий – 41,8% или 1 424,5 млн. руб. 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Финансы организаций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Сальдированный финансовый результат, полученный, крупными и средними организациями города составил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19 497,2 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 рублей или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>163,1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к соответствующему периоду 201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(201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–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11 951,0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 руб.).</w:t>
      </w:r>
      <w:r w:rsidRPr="00320703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Положительный результат, достигнут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основном 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счет отраслей реального сектора экономики, осуществляющих свою деятельность в сфере добычи нефти и природного газа, обраб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атывающего производства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производство изделий из дерева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>), производство и распределение электроэнергии, газа и воды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703" w:rsidRPr="00320703" w:rsidRDefault="00320703" w:rsidP="00320703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производства сельскохозяйственной продукции (без учета личных подсобных хозяйств) в действующих ценах составил 9648,01 тыс. руб. или 87,2% к соответствующему периоду 2015 года (11059,5 тыс. руб.).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320703" w:rsidRPr="00320703" w:rsidRDefault="00320703" w:rsidP="003207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январь-июнь 2016 года в городе Ханты-Мансийске введено жилой площади в объеме 41926,6 м</w:t>
      </w:r>
      <w:proofErr w:type="gramStart"/>
      <w:r w:rsidRPr="003207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(соответствующий период 2015 года – 23142,0 м</w:t>
      </w:r>
      <w:r w:rsidRPr="003207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.), из них многоквартирные жилые дома – 37196,1 м</w:t>
      </w:r>
      <w:r w:rsidRPr="003207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(соответствующий период 2015 года – 9715,9 м</w:t>
      </w:r>
      <w:r w:rsidRPr="003207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индивидуальное жилищное строительство – 4730,5 м</w:t>
      </w:r>
      <w:r w:rsidRPr="003207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(соответствующий период 2015 года – 13426,1 м</w:t>
      </w:r>
      <w:r w:rsidRPr="003207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).  Темп роста строительства жилья составил – 181,2%.</w:t>
      </w:r>
    </w:p>
    <w:p w:rsidR="00320703" w:rsidRPr="00320703" w:rsidRDefault="00320703" w:rsidP="003207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703" w:rsidRPr="00320703" w:rsidRDefault="00320703" w:rsidP="0032070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для развития бизнеса в городе имеют</w:t>
      </w:r>
      <w:proofErr w:type="gramEnd"/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позитивную динамику: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субъектов малого и среднего предпринимательства на 8,2%, в том числе 2,4% индивидуальных предпринимателей. На 01.07.2016 года в городе осуществляло свою деятельность 6276 субъектов малого и среднего предпринимательства (соответствующий период 2015 года – 5 799 ед.), в том числе 3127 индивидуальных предпринимателя (2015 год – 3055 чел.).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 субъектов малого и среднего предпринимательства в бюджет города поступило налоговых платежей в сумме 220,7 млн. рублей  или 92,5%  к </w:t>
      </w:r>
      <w:r w:rsidRPr="003207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соответствующему периоду 2015 года (238,4 млн. рублей). Доля налоговых поступлений составила 16,5% (соответствующий период 2015 года –  18,2%). 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270 постоянных рабочих мест (соответствующий период 2015 года – 247 ед.).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 рынок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Calibri" w:hAnsi="Times New Roman" w:cs="Times New Roman"/>
          <w:sz w:val="28"/>
          <w:szCs w:val="28"/>
        </w:rPr>
        <w:t>7.1</w:t>
      </w:r>
      <w:r w:rsidRPr="00320703">
        <w:rPr>
          <w:rFonts w:ascii="Calibri" w:eastAsia="Calibri" w:hAnsi="Calibri" w:cs="Times New Roman"/>
          <w:sz w:val="28"/>
          <w:szCs w:val="28"/>
        </w:rPr>
        <w:t xml:space="preserve">. </w:t>
      </w:r>
      <w:r w:rsidRPr="00320703">
        <w:rPr>
          <w:rFonts w:ascii="Times New Roman" w:eastAsia="Calibri" w:hAnsi="Times New Roman" w:cs="Times New Roman"/>
          <w:sz w:val="28"/>
          <w:szCs w:val="28"/>
        </w:rPr>
        <w:t>Оборот розничной торговли по предварительным данным за январь-июнь  2016 года составил 7821,6 млн. рублей, что превышает уровень соответствующего периода 2015 года на 123,2 млн.</w:t>
      </w:r>
      <w:r w:rsidRPr="003207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0703">
        <w:rPr>
          <w:rFonts w:ascii="Times New Roman" w:eastAsia="Calibri" w:hAnsi="Times New Roman" w:cs="Times New Roman"/>
          <w:sz w:val="28"/>
          <w:szCs w:val="28"/>
        </w:rPr>
        <w:t>рублей, или  на 1,6%</w:t>
      </w:r>
      <w:r w:rsidRPr="003207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0703">
        <w:rPr>
          <w:rFonts w:ascii="Times New Roman" w:eastAsia="Calibri" w:hAnsi="Times New Roman" w:cs="Times New Roman"/>
          <w:sz w:val="28"/>
          <w:szCs w:val="28"/>
        </w:rPr>
        <w:t xml:space="preserve">в сопоставимых ценах (2015 год – 7 698,4 млн. руб.). </w:t>
      </w:r>
      <w:r w:rsidRPr="00320703">
        <w:rPr>
          <w:rFonts w:ascii="Times New Roman" w:eastAsia="Calibri" w:hAnsi="Times New Roman" w:cs="Times New Roman"/>
          <w:sz w:val="28"/>
          <w:szCs w:val="28"/>
        </w:rPr>
        <w:tab/>
        <w:t>Товарооборот по всем видам проявления в расчете на душу населения  составил 81,4  тыс. рублей (соответствующий период 2015 года – 81,5 тыс. руб.).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0703">
        <w:rPr>
          <w:rFonts w:ascii="Times New Roman" w:eastAsia="Calibri" w:hAnsi="Times New Roman" w:cs="Times New Roman"/>
          <w:sz w:val="28"/>
          <w:szCs w:val="28"/>
        </w:rPr>
        <w:t xml:space="preserve"> 1 полугодии 2016 года осуществляли деятельность на 83 торговых объектах (соответствующий период 2015 года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0703">
        <w:rPr>
          <w:rFonts w:ascii="Times New Roman" w:eastAsia="Calibri" w:hAnsi="Times New Roman" w:cs="Times New Roman"/>
          <w:sz w:val="28"/>
          <w:szCs w:val="28"/>
        </w:rPr>
        <w:t xml:space="preserve"> 78)  с площадью торгового зала </w:t>
      </w:r>
      <w:r w:rsidRPr="003207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26533,85 </w:t>
      </w:r>
      <w:r w:rsidRPr="00320703">
        <w:rPr>
          <w:rFonts w:ascii="Times New Roman" w:eastAsia="Calibri" w:hAnsi="Times New Roman" w:cs="Times New Roman"/>
          <w:sz w:val="28"/>
          <w:szCs w:val="28"/>
        </w:rPr>
        <w:t>м</w:t>
      </w:r>
      <w:proofErr w:type="gramStart"/>
      <w:r w:rsidRPr="0032070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320703">
        <w:rPr>
          <w:rFonts w:ascii="Times New Roman" w:eastAsia="Calibri" w:hAnsi="Times New Roman" w:cs="Times New Roman"/>
          <w:sz w:val="28"/>
          <w:szCs w:val="28"/>
        </w:rPr>
        <w:t xml:space="preserve"> (соответствующий период 2015 года 20500,90 м</w:t>
      </w:r>
      <w:r w:rsidRPr="0032070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32070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Оборот общественного питания в действующих ценах по предварительным данным составил 1260,3</w:t>
      </w:r>
      <w:r w:rsidRPr="00320703">
        <w:rPr>
          <w:rFonts w:ascii="Times New Roman" w:eastAsia="Calibri" w:hAnsi="Times New Roman" w:cs="Times New Roman"/>
          <w:sz w:val="28"/>
          <w:szCs w:val="28"/>
        </w:rPr>
        <w:t xml:space="preserve"> млн. рублей, что больше показателя аналогичного периода 2015 года на 2,0%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(соответствующий период 2015 года – 1235,6</w:t>
      </w:r>
      <w:r w:rsidRPr="00320703">
        <w:rPr>
          <w:rFonts w:ascii="Times New Roman" w:eastAsia="Calibri" w:hAnsi="Times New Roman" w:cs="Times New Roman"/>
          <w:sz w:val="28"/>
          <w:szCs w:val="28"/>
        </w:rPr>
        <w:t xml:space="preserve"> тыс. руб.). Оборот  общественного питания на душу составил 13,1 тыс. руб./чел. (соответствующий период 2015 года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20703">
        <w:rPr>
          <w:rFonts w:ascii="Times New Roman" w:eastAsia="Calibri" w:hAnsi="Times New Roman" w:cs="Times New Roman"/>
          <w:sz w:val="28"/>
          <w:szCs w:val="28"/>
        </w:rPr>
        <w:t>13,0 тыс. руб./чел.).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Объем платных услуг населению</w:t>
      </w:r>
      <w:r w:rsidRPr="0032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секторах реализации составил 2 582,4 млн. рублей,  увеличение в сопоставимых ценах к соответствующему периоду 2015 года составило 2,2%  (2015 год – 2 526,8 млн. руб.). Объем платных услуг на душу населения составил 26,9  тыс. руб. соответствующий период 2015 года – 26,8 тыс. руб. 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7.3.1. Объем бытовых услуг составил </w:t>
      </w:r>
      <w:r w:rsidRPr="00320703">
        <w:rPr>
          <w:rFonts w:ascii="Times New Roman" w:eastAsia="Calibri" w:hAnsi="Times New Roman" w:cs="Times New Roman"/>
          <w:sz w:val="28"/>
          <w:szCs w:val="28"/>
        </w:rPr>
        <w:t>178,2 млн. рублей или 100,7%  в сопоставимых ценах к уровню 2015 года (2015 – 176,88 млн. рублей).  Объем  бытовых услуг на одного жителя  города Ханты-Мансийска  за  январь-июнь  2016 года составил  1 853,5 руб. (2015 год – 1 873,3 руб.).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Деятельности жилищно-коммунального комплекса города</w:t>
      </w:r>
      <w:r w:rsidRPr="0032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0703" w:rsidRPr="00320703" w:rsidRDefault="00320703" w:rsidP="00320703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Calibri" w:hAnsi="Times New Roman" w:cs="Times New Roman"/>
          <w:sz w:val="28"/>
          <w:szCs w:val="28"/>
        </w:rPr>
        <w:t>По состоянию на 01.07.2016 года в городе Ханты-Мансийске в сфере предоставления жилищно-коммунальных услуг осуществляют деятельность 22 предприятия различной формы собственности, из них:</w:t>
      </w:r>
    </w:p>
    <w:p w:rsidR="00320703" w:rsidRPr="00320703" w:rsidRDefault="00320703" w:rsidP="00320703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Calibri" w:hAnsi="Times New Roman" w:cs="Times New Roman"/>
          <w:sz w:val="28"/>
          <w:szCs w:val="28"/>
        </w:rPr>
        <w:t xml:space="preserve">5 муниципальных предприятий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0703">
        <w:rPr>
          <w:rFonts w:ascii="Times New Roman" w:eastAsia="Calibri" w:hAnsi="Times New Roman" w:cs="Times New Roman"/>
          <w:sz w:val="28"/>
          <w:szCs w:val="28"/>
        </w:rPr>
        <w:t xml:space="preserve"> «Водоканал», «Ханты-</w:t>
      </w:r>
      <w:proofErr w:type="spellStart"/>
      <w:r w:rsidRPr="00320703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320703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320703">
        <w:rPr>
          <w:rFonts w:ascii="Times New Roman" w:eastAsia="Calibri" w:hAnsi="Times New Roman" w:cs="Times New Roman"/>
          <w:sz w:val="28"/>
          <w:szCs w:val="28"/>
        </w:rPr>
        <w:t>Горэлектросети</w:t>
      </w:r>
      <w:proofErr w:type="spellEnd"/>
      <w:r w:rsidRPr="00320703">
        <w:rPr>
          <w:rFonts w:ascii="Times New Roman" w:eastAsia="Calibri" w:hAnsi="Times New Roman" w:cs="Times New Roman"/>
          <w:sz w:val="28"/>
          <w:szCs w:val="28"/>
        </w:rPr>
        <w:t>», «Дорожно-эксплуатационное предприятие», «Жилищно-коммунальное управление»;</w:t>
      </w:r>
    </w:p>
    <w:p w:rsidR="00320703" w:rsidRPr="00320703" w:rsidRDefault="00320703" w:rsidP="00320703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Calibri" w:hAnsi="Times New Roman" w:cs="Times New Roman"/>
          <w:sz w:val="28"/>
          <w:szCs w:val="28"/>
        </w:rPr>
        <w:t>17 частных предприятий, в том числе 1 предприятие в форме открытого акционерного общества со 100% долей муниципалитета в уставном капитале (ОАО «УТС»), 3 товарищества собственников жилья.</w:t>
      </w:r>
    </w:p>
    <w:p w:rsidR="00320703" w:rsidRPr="00320703" w:rsidRDefault="00320703" w:rsidP="00320703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Calibri" w:hAnsi="Times New Roman" w:cs="Times New Roman"/>
          <w:sz w:val="28"/>
          <w:szCs w:val="28"/>
          <w:lang w:eastAsia="ru-RU"/>
        </w:rPr>
        <w:t>Общая площадь жилищного фонда города Ханты-Мансийска по предварительным данным на 01.07.2016 года составила 2158,9 тыс. кв. м., что на 144,2 тыс. кв. м. больше, аналогичного периода 2015 года.</w:t>
      </w:r>
    </w:p>
    <w:p w:rsidR="00320703" w:rsidRPr="00320703" w:rsidRDefault="00320703" w:rsidP="003207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предварительной оценке за 1 полугодие 2016 года муниципальными предприятиями коммунального комплекса получено доходов в сумме </w:t>
      </w:r>
      <w:r w:rsidRPr="0032070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1 290,3 млн. руб., или 107,7% к соответствующему периоду  2015 года (1 197, 9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млн. руб.).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03">
        <w:rPr>
          <w:rFonts w:ascii="Times New Roman" w:eastAsia="Times New Roman" w:hAnsi="Times New Roman" w:cs="Times New Roman"/>
          <w:sz w:val="28"/>
          <w:szCs w:val="28"/>
        </w:rPr>
        <w:t>Сумма дебиторской задолженности потребителей жилищно-коммунальных услуг по состоянию на 01.07.2016  года составляет  576,4 млн. руб. (в т. ч. 293,2 млн. руб. (50,8%) население).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03">
        <w:rPr>
          <w:rFonts w:ascii="Times New Roman" w:eastAsia="Times New Roman" w:hAnsi="Times New Roman" w:cs="Times New Roman"/>
          <w:sz w:val="28"/>
          <w:szCs w:val="28"/>
        </w:rPr>
        <w:t>Уровень собираемости платежей граждан за жилищно-коммунальные услуги  на 01.07.2016 года 93,5%  при  91,9%  на 01.07.2015 года.</w:t>
      </w:r>
    </w:p>
    <w:p w:rsidR="00320703" w:rsidRPr="00320703" w:rsidRDefault="00320703" w:rsidP="0032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общей площади жилищного фонда города, имеющей   комплексное благоустройство по состоянию на 01.07.2016 года  составляет  71,3 %  (соответствующий период 2016 года – 69,1 %).</w:t>
      </w:r>
    </w:p>
    <w:p w:rsidR="00320703" w:rsidRPr="00320703" w:rsidRDefault="00320703" w:rsidP="00320703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20703" w:rsidRPr="00320703" w:rsidRDefault="00320703" w:rsidP="0032070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за 2 квартал 2015 года исполнен по доходам в  размере 3 168,2 млн. рублей или 95,6% к соответствующему периоду 2015 года (3312,9 млн. рублей).  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Calibri" w:hAnsi="Times New Roman" w:cs="Times New Roman"/>
          <w:sz w:val="28"/>
          <w:szCs w:val="28"/>
        </w:rPr>
        <w:t>Исполнение финансирования программ за январь-июнь 2016 года составило 3 137 247,3 тыс. рублей, или 96,7% от открытых лимитов и 47,5% от годового плана, в том числе: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Calibri" w:hAnsi="Times New Roman" w:cs="Times New Roman"/>
          <w:sz w:val="28"/>
          <w:szCs w:val="28"/>
        </w:rPr>
        <w:t>•</w:t>
      </w:r>
      <w:r w:rsidRPr="00320703">
        <w:rPr>
          <w:rFonts w:ascii="Times New Roman" w:eastAsia="Calibri" w:hAnsi="Times New Roman" w:cs="Times New Roman"/>
          <w:sz w:val="28"/>
          <w:szCs w:val="28"/>
        </w:rPr>
        <w:tab/>
        <w:t xml:space="preserve">1 382 112,3 тыс. рублей исполнение средств городского бюджета, или  95,3% от открытых лимитов и 45% от годового плана; 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Calibri" w:hAnsi="Times New Roman" w:cs="Times New Roman"/>
          <w:sz w:val="28"/>
          <w:szCs w:val="28"/>
        </w:rPr>
        <w:t>•</w:t>
      </w:r>
      <w:r w:rsidRPr="00320703">
        <w:rPr>
          <w:rFonts w:ascii="Times New Roman" w:eastAsia="Calibri" w:hAnsi="Times New Roman" w:cs="Times New Roman"/>
          <w:sz w:val="28"/>
          <w:szCs w:val="28"/>
        </w:rPr>
        <w:tab/>
        <w:t>1 734 419,3 тыс. рублей исполнение средств окружного бюджета, или  98,1% от открытых лимитов и 49,6% от годового плана;</w:t>
      </w:r>
    </w:p>
    <w:p w:rsidR="00320703" w:rsidRPr="00320703" w:rsidRDefault="00320703" w:rsidP="0032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03">
        <w:rPr>
          <w:rFonts w:ascii="Times New Roman" w:eastAsia="Calibri" w:hAnsi="Times New Roman" w:cs="Times New Roman"/>
          <w:sz w:val="28"/>
          <w:szCs w:val="28"/>
        </w:rPr>
        <w:t>•</w:t>
      </w:r>
      <w:r w:rsidRPr="00320703">
        <w:rPr>
          <w:rFonts w:ascii="Times New Roman" w:eastAsia="Calibri" w:hAnsi="Times New Roman" w:cs="Times New Roman"/>
          <w:sz w:val="28"/>
          <w:szCs w:val="28"/>
        </w:rPr>
        <w:tab/>
        <w:t>20 715,7 тыс. рублей исполнение средств федерального бюджета, или  78,8% от открытых лимитов и 68,3% от годового плана.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Ситуация на рынке труда</w:t>
      </w:r>
      <w:r w:rsidRPr="003207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20703" w:rsidRPr="00320703" w:rsidRDefault="00320703" w:rsidP="0032070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Зарегистрированная численность безработных по состоянию на 01.07.2016 года 223 человека. (01.07.2015 год – 99 человек).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 составил 0,39% от экономически активного населения.</w:t>
      </w:r>
    </w:p>
    <w:p w:rsidR="00320703" w:rsidRPr="00320703" w:rsidRDefault="00320703" w:rsidP="0032070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напряженности составил 0,48 человека на 1 свободное рабочее место (01.07.2016 – 0,20).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экономически активного населения увеличилось на 2,3%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соответствующему периоду 2015 года и составило 57469 чел. (соответствующий период 2015 года – 56184 чел.).</w:t>
      </w:r>
    </w:p>
    <w:p w:rsidR="00320703" w:rsidRPr="00320703" w:rsidRDefault="00320703" w:rsidP="003207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Демографическая ситуация </w:t>
      </w:r>
    </w:p>
    <w:p w:rsidR="00320703" w:rsidRPr="00320703" w:rsidRDefault="00320703" w:rsidP="0032070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на 01.06.2016 года составила 98080 чел. или 102,2% к соответствующему периоду 2015 года (95967 чел.).</w:t>
      </w:r>
    </w:p>
    <w:p w:rsidR="00320703" w:rsidRPr="00320703" w:rsidRDefault="00320703" w:rsidP="0032070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численность населения</w:t>
      </w:r>
      <w:r w:rsidRPr="0032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97508 чел. или 101,9% к соответствующему периоду 2015 года (95660 чел.).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прирост составил 465 чел. Миграционный прирост населения составил 679 чел.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03" w:rsidRPr="00320703" w:rsidRDefault="00320703" w:rsidP="0032070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Уровень жизни населения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динамику сохранили показатели уровня жизни населения: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доходов на душу населения</w:t>
      </w:r>
      <w:r w:rsidRPr="0032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45316,08 руб. до 45459,01 руб.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на 100,3%;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</w:t>
      </w:r>
      <w:r w:rsidRPr="0032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68810,7 руб. или 102,9% (соответствующий период 2015 года – 65868,8 руб.).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</w:t>
      </w:r>
      <w:proofErr w:type="gramStart"/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proofErr w:type="gramEnd"/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 социальные выплаты составили: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размер пенсии одного пенсионера без учета дополнительных выплат – 19971,39 руб. или 101,9% к соответствующему периоду 2015 года (19 598,73 руб.) без учета доплат из окружного бюджета.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дополнительных – 20993,2 руб. (соответствующий период 2015 года – 20615,58 руб.).</w:t>
      </w:r>
    </w:p>
    <w:p w:rsidR="00320703" w:rsidRPr="00320703" w:rsidRDefault="00320703" w:rsidP="00320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прожиточного минимума на одного пенсионера –</w:t>
      </w:r>
      <w:r w:rsidRPr="0032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11 855,00 руб. или 100,8% к соответствующему периоду 2015 года (11759,00 руб.).</w:t>
      </w:r>
    </w:p>
    <w:p w:rsidR="00CC4F64" w:rsidRDefault="00CC4F64">
      <w:bookmarkStart w:id="0" w:name="_GoBack"/>
      <w:bookmarkEnd w:id="0"/>
    </w:p>
    <w:sectPr w:rsidR="00CC4F64" w:rsidSect="00C81EC9">
      <w:footerReference w:type="even" r:id="rId6"/>
      <w:footerReference w:type="default" r:id="rId7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C9" w:rsidRDefault="00320703" w:rsidP="002C4F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EC9" w:rsidRDefault="00320703" w:rsidP="00BE5E3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C9" w:rsidRDefault="00320703" w:rsidP="002C4F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81EC9" w:rsidRDefault="00320703" w:rsidP="00BE5E3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8F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A6D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2B8F"/>
    <w:rsid w:val="000948FA"/>
    <w:rsid w:val="000979EA"/>
    <w:rsid w:val="000A28B7"/>
    <w:rsid w:val="000A3E19"/>
    <w:rsid w:val="000A53D3"/>
    <w:rsid w:val="000A5F28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DA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0703"/>
    <w:rsid w:val="00321305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2DFD"/>
    <w:rsid w:val="005F3073"/>
    <w:rsid w:val="005F469A"/>
    <w:rsid w:val="005F5097"/>
    <w:rsid w:val="005F5753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1FB5"/>
    <w:rsid w:val="007754CF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E1B"/>
    <w:rsid w:val="008E5057"/>
    <w:rsid w:val="008F28A1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7BB1"/>
    <w:rsid w:val="00A422FD"/>
    <w:rsid w:val="00A42BD3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920C6"/>
    <w:rsid w:val="00D940AE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7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3207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20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7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3207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2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Наталия Б. Симончук</cp:lastModifiedBy>
  <cp:revision>2</cp:revision>
  <dcterms:created xsi:type="dcterms:W3CDTF">2016-07-28T11:43:00Z</dcterms:created>
  <dcterms:modified xsi:type="dcterms:W3CDTF">2016-07-28T11:43:00Z</dcterms:modified>
</cp:coreProperties>
</file>