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D6" w:rsidRPr="009342D6" w:rsidRDefault="009342D6" w:rsidP="009342D6">
      <w:pPr>
        <w:pStyle w:val="ConsPlusTitle"/>
        <w:jc w:val="center"/>
        <w:outlineLvl w:val="0"/>
      </w:pPr>
      <w:r w:rsidRPr="009342D6">
        <w:t>АДМИНИСТРАЦИЯ ГОРОДА ХАНТЫ-МАНСИЙСКА</w:t>
      </w:r>
    </w:p>
    <w:p w:rsidR="009342D6" w:rsidRPr="009342D6" w:rsidRDefault="009342D6" w:rsidP="009342D6">
      <w:pPr>
        <w:pStyle w:val="ConsPlusTitle"/>
        <w:jc w:val="center"/>
      </w:pPr>
    </w:p>
    <w:p w:rsidR="009342D6" w:rsidRPr="009342D6" w:rsidRDefault="009342D6" w:rsidP="009342D6">
      <w:pPr>
        <w:pStyle w:val="ConsPlusTitle"/>
        <w:jc w:val="center"/>
      </w:pPr>
      <w:r w:rsidRPr="009342D6">
        <w:t>ПОСТАНОВЛЕНИЕ</w:t>
      </w:r>
    </w:p>
    <w:p w:rsidR="009342D6" w:rsidRPr="009342D6" w:rsidRDefault="009342D6" w:rsidP="009342D6">
      <w:pPr>
        <w:pStyle w:val="ConsPlusTitle"/>
        <w:jc w:val="center"/>
      </w:pPr>
      <w:r w:rsidRPr="009342D6">
        <w:t>от 5 ноября 2013 г. N 1421</w:t>
      </w:r>
    </w:p>
    <w:p w:rsidR="009342D6" w:rsidRPr="009342D6" w:rsidRDefault="009342D6" w:rsidP="009342D6">
      <w:pPr>
        <w:pStyle w:val="ConsPlusTitle"/>
        <w:jc w:val="center"/>
      </w:pPr>
    </w:p>
    <w:p w:rsidR="009342D6" w:rsidRPr="009342D6" w:rsidRDefault="009342D6" w:rsidP="009342D6">
      <w:pPr>
        <w:pStyle w:val="ConsPlusTitle"/>
        <w:jc w:val="center"/>
      </w:pPr>
      <w:r w:rsidRPr="009342D6">
        <w:t>ОБ УТВЕРЖДЕНИИ МУНИЦИПАЛЬНОЙ ПРОГРАММЫ</w:t>
      </w:r>
    </w:p>
    <w:p w:rsidR="009342D6" w:rsidRPr="009342D6" w:rsidRDefault="009342D6" w:rsidP="009342D6">
      <w:pPr>
        <w:pStyle w:val="ConsPlusTitle"/>
        <w:jc w:val="center"/>
      </w:pPr>
      <w:r w:rsidRPr="009342D6">
        <w:t>ГОРОДА ХАНТЫ-МАНСИЙСКА "РАЗВИТИЕ ОБРАЗОВАНИЯ</w:t>
      </w:r>
    </w:p>
    <w:p w:rsidR="009342D6" w:rsidRPr="009342D6" w:rsidRDefault="009342D6" w:rsidP="009342D6">
      <w:pPr>
        <w:pStyle w:val="ConsPlusTitle"/>
        <w:jc w:val="center"/>
      </w:pPr>
      <w:r w:rsidRPr="009342D6">
        <w:t>В ГОРОДЕ ХАНТЫ-МАНСИЙСКЕ НА 2016 - 2020 ГОДЫ"</w:t>
      </w:r>
    </w:p>
    <w:p w:rsidR="009342D6" w:rsidRPr="009342D6" w:rsidRDefault="009342D6" w:rsidP="009342D6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2D6" w:rsidRPr="009342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Список изменяющих документов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proofErr w:type="gramStart"/>
            <w:r w:rsidRPr="009342D6">
              <w:t>(в ред. постановлений Администрации города Ханты-Мансийска</w:t>
            </w:r>
            <w:proofErr w:type="gramEnd"/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19.02.2014 N 106, от 24.10.2014 N 1047, от 31.12.2014 N 1310,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17.04.2015 N 551, от 18.12.2015 N 1435, от 30.12.2015 N 1517,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30.12.2015 N 1520, от 06.10.2016 N 1034, от 26.12.2016 N 1400,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27.03.2017 N 238, от 10.07.2017 N 613, от 18.09.2017 N 911,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30.03.2018 N 183)</w:t>
            </w:r>
          </w:p>
        </w:tc>
      </w:tr>
    </w:tbl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proofErr w:type="gramStart"/>
      <w:r w:rsidRPr="009342D6">
        <w:t>В соответствии со статьей 179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постановлением Администрации города Ханты-Мансийска от 08.12.2014 N 1191 "О программах города Ханты-Мансийска", статьей 71 Устава города Ханты-Мансийска, и в связи с одобрением проекта муниципальной программы города Ханты-Мансийска</w:t>
      </w:r>
      <w:proofErr w:type="gramEnd"/>
      <w:r w:rsidRPr="009342D6">
        <w:t xml:space="preserve">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постановлений Администрации города Ханты-Мансийска от 19.02.2014 N 106, от 31.12.2014 N 1310, от 17.04.2015 N 551)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 Утвердить муниципальную программу города Ханты-Мансийска "Развитие образования в городе Ханты-Мансийске на 2016 - 2020 годы" согласно приложению.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gramStart"/>
      <w:r w:rsidRPr="009342D6">
        <w:t>в</w:t>
      </w:r>
      <w:proofErr w:type="gramEnd"/>
      <w:r w:rsidRPr="009342D6">
        <w:t xml:space="preserve"> ред. постановлений Администрации города Ханты-Мансийска от 31.12.2014 N 1310, от 30.12.2015 N 1517)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 Признать утратившими силу: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постановление Администрации города Ханты-Мансийска от 29.11.2011 N 1348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постановление Администрации города Ханты-Мансийска от 26.06.2012 N 750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постановление Администрации города Ханты-Мансийска от 03.04.2013 N 324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постановление Администрации города Ханты-Мансийска от 04.07.2013 N 759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постановление Администрации города Ханты-Мансийска от 08.08.2012 N 935 "Об утверждении долгосрочной целевой программы города Ханты-Мансийска "Приоритетный </w:t>
      </w:r>
      <w:r w:rsidRPr="009342D6">
        <w:lastRenderedPageBreak/>
        <w:t>национальный проект "Образование" на 2013 - 2015 годы".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3. </w:t>
      </w:r>
      <w:proofErr w:type="gramStart"/>
      <w:r w:rsidRPr="009342D6">
        <w:t>Разместить</w:t>
      </w:r>
      <w:proofErr w:type="gramEnd"/>
      <w:r w:rsidRPr="009342D6"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4. Настоящее постановление вступает в силу с 01.01.2014, но не ранее дня официального опубликования.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5. </w:t>
      </w:r>
      <w:proofErr w:type="gramStart"/>
      <w:r w:rsidRPr="009342D6">
        <w:t>Контроль за</w:t>
      </w:r>
      <w:proofErr w:type="gramEnd"/>
      <w:r w:rsidRPr="009342D6">
        <w:t xml:space="preserve"> выполнением постановления возложить на заместителя Главы города Ханты-Мансийска Черкунову И.А.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27.03.2017 N 238)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right"/>
      </w:pPr>
      <w:r w:rsidRPr="009342D6">
        <w:t>Глава Администрации</w:t>
      </w:r>
    </w:p>
    <w:p w:rsidR="009342D6" w:rsidRPr="009342D6" w:rsidRDefault="009342D6" w:rsidP="009342D6">
      <w:pPr>
        <w:pStyle w:val="ConsPlusNormal"/>
        <w:jc w:val="right"/>
      </w:pPr>
      <w:r w:rsidRPr="009342D6">
        <w:t>города Ханты-Мансийска</w:t>
      </w:r>
    </w:p>
    <w:p w:rsidR="009342D6" w:rsidRPr="009342D6" w:rsidRDefault="009342D6" w:rsidP="009342D6">
      <w:pPr>
        <w:pStyle w:val="ConsPlusNormal"/>
        <w:jc w:val="right"/>
      </w:pPr>
      <w:r w:rsidRPr="009342D6">
        <w:t>М.П.РЯШИН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Default="009342D6" w:rsidP="009342D6">
      <w:pPr>
        <w:pStyle w:val="ConsPlusNormal"/>
        <w:jc w:val="right"/>
        <w:outlineLvl w:val="0"/>
      </w:pPr>
    </w:p>
    <w:p w:rsidR="009342D6" w:rsidRPr="009342D6" w:rsidRDefault="009342D6" w:rsidP="009342D6">
      <w:pPr>
        <w:pStyle w:val="ConsPlusNormal"/>
        <w:jc w:val="right"/>
        <w:outlineLvl w:val="0"/>
      </w:pPr>
      <w:r w:rsidRPr="009342D6">
        <w:lastRenderedPageBreak/>
        <w:t>Приложение</w:t>
      </w:r>
    </w:p>
    <w:p w:rsidR="009342D6" w:rsidRPr="009342D6" w:rsidRDefault="009342D6" w:rsidP="009342D6">
      <w:pPr>
        <w:pStyle w:val="ConsPlusNormal"/>
        <w:jc w:val="right"/>
      </w:pPr>
      <w:r w:rsidRPr="009342D6">
        <w:t>к постановлению Администрации</w:t>
      </w:r>
    </w:p>
    <w:p w:rsidR="009342D6" w:rsidRPr="009342D6" w:rsidRDefault="009342D6" w:rsidP="009342D6">
      <w:pPr>
        <w:pStyle w:val="ConsPlusNormal"/>
        <w:jc w:val="right"/>
      </w:pPr>
      <w:r w:rsidRPr="009342D6">
        <w:t>города Ханты-Мансийска</w:t>
      </w:r>
    </w:p>
    <w:p w:rsidR="009342D6" w:rsidRPr="009342D6" w:rsidRDefault="009342D6" w:rsidP="009342D6">
      <w:pPr>
        <w:pStyle w:val="ConsPlusNormal"/>
        <w:jc w:val="right"/>
      </w:pPr>
      <w:r w:rsidRPr="009342D6">
        <w:t>от 05.11.2013 N 1421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Title"/>
        <w:jc w:val="center"/>
      </w:pPr>
      <w:bookmarkStart w:id="0" w:name="P46"/>
      <w:bookmarkEnd w:id="0"/>
      <w:r w:rsidRPr="009342D6">
        <w:t>МУНИЦИПАЛЬНАЯ ПРОГРАММА</w:t>
      </w:r>
    </w:p>
    <w:p w:rsidR="009342D6" w:rsidRPr="009342D6" w:rsidRDefault="009342D6" w:rsidP="009342D6">
      <w:pPr>
        <w:pStyle w:val="ConsPlusTitle"/>
        <w:jc w:val="center"/>
      </w:pPr>
      <w:r w:rsidRPr="009342D6">
        <w:t>ГОРОДА ХАНТЫ-МАНСИЙСКА "РАЗВИТИЕ ОБРАЗОВАНИЯ В ГОРОДЕ</w:t>
      </w:r>
    </w:p>
    <w:p w:rsidR="009342D6" w:rsidRPr="009342D6" w:rsidRDefault="009342D6" w:rsidP="009342D6">
      <w:pPr>
        <w:pStyle w:val="ConsPlusTitle"/>
        <w:jc w:val="center"/>
      </w:pPr>
      <w:proofErr w:type="gramStart"/>
      <w:r w:rsidRPr="009342D6">
        <w:t>ХАНТЫ-МАНСИЙСКЕ</w:t>
      </w:r>
      <w:proofErr w:type="gramEnd"/>
      <w:r w:rsidRPr="009342D6">
        <w:t xml:space="preserve"> НА 2016 - 2020 ГОДЫ"</w:t>
      </w:r>
    </w:p>
    <w:p w:rsidR="009342D6" w:rsidRPr="009342D6" w:rsidRDefault="009342D6" w:rsidP="009342D6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2D6" w:rsidRPr="009342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Список изменяющих документов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proofErr w:type="gramStart"/>
            <w:r w:rsidRPr="009342D6">
              <w:t>(в ред. постановлений Администрации города Ханты-Мансийска</w:t>
            </w:r>
            <w:proofErr w:type="gramEnd"/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30.12.2015 N 1517, от 06.10.2016 N 1034, от 26.12.2016 N 1400,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27.03.2017 N 238, от 10.07.2017 N 613, от 18.09.2017 N 911,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30.03.2018 N 183)</w:t>
            </w:r>
          </w:p>
        </w:tc>
      </w:tr>
    </w:tbl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  <w:outlineLvl w:val="1"/>
      </w:pPr>
      <w:r w:rsidRPr="009342D6">
        <w:t>Паспорт программы</w:t>
      </w:r>
    </w:p>
    <w:p w:rsidR="009342D6" w:rsidRPr="009342D6" w:rsidRDefault="009342D6" w:rsidP="009342D6">
      <w:pPr>
        <w:pStyle w:val="ConsPlusNormal"/>
        <w:jc w:val="center"/>
      </w:pPr>
      <w:proofErr w:type="gramStart"/>
      <w:r w:rsidRPr="009342D6">
        <w:t>(в ред. постановления Администрации города Ханты-Мансийска</w:t>
      </w:r>
      <w:proofErr w:type="gramEnd"/>
    </w:p>
    <w:p w:rsidR="009342D6" w:rsidRPr="009342D6" w:rsidRDefault="009342D6" w:rsidP="009342D6">
      <w:pPr>
        <w:pStyle w:val="ConsPlusNormal"/>
        <w:jc w:val="center"/>
      </w:pPr>
      <w:r w:rsidRPr="009342D6">
        <w:t>от 30.03.2018 N 183)</w:t>
      </w:r>
    </w:p>
    <w:p w:rsidR="009342D6" w:rsidRPr="009342D6" w:rsidRDefault="009342D6" w:rsidP="009342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7229"/>
      </w:tblGrid>
      <w:tr w:rsidR="009342D6" w:rsidRPr="009342D6" w:rsidTr="009342D6">
        <w:tc>
          <w:tcPr>
            <w:tcW w:w="11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Наименование программы</w:t>
            </w:r>
          </w:p>
        </w:tc>
        <w:tc>
          <w:tcPr>
            <w:tcW w:w="3813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"Развитие образования в городе Ханты-Мансийске на 2016 - 2020 годы" (далее - программа)</w:t>
            </w:r>
          </w:p>
        </w:tc>
      </w:tr>
      <w:tr w:rsidR="009342D6" w:rsidRPr="009342D6" w:rsidTr="009342D6">
        <w:tc>
          <w:tcPr>
            <w:tcW w:w="11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Правовое обоснование для разработки программы</w:t>
            </w:r>
          </w:p>
        </w:tc>
        <w:tc>
          <w:tcPr>
            <w:tcW w:w="3813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Бюджетный кодекс Российской Федерации;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Федеральный закон от 29.12.2012 N 273-ФЗ "Об образовании в Российской Федерации";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постановление Правительства Ханты-Мансийского автономного округа - Югры от 09.10.2013 N 413-п "О государственной программе Ханты-Мансийского автономного округа - Югры "Развитие образования </w:t>
            </w:r>
            <w:proofErr w:type="gramStart"/>
            <w:r w:rsidRPr="009342D6">
              <w:t>в</w:t>
            </w:r>
            <w:proofErr w:type="gramEnd"/>
            <w:r w:rsidRPr="009342D6">
              <w:t xml:space="preserve"> </w:t>
            </w:r>
            <w:proofErr w:type="gramStart"/>
            <w:r w:rsidRPr="009342D6">
              <w:t>Ханты-Мансийском</w:t>
            </w:r>
            <w:proofErr w:type="gramEnd"/>
            <w:r w:rsidRPr="009342D6">
              <w:t xml:space="preserve"> автономном округе - Югре на 2018 - 2025 годы и на период до 2030 года";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постановление Администрации города Ханты-Мансийска от 08.12.2014 N 1191 "О программах города Ханты-Мансийска";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распоряжение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</w:t>
            </w:r>
          </w:p>
        </w:tc>
      </w:tr>
      <w:tr w:rsidR="009342D6" w:rsidRPr="009342D6" w:rsidTr="009342D6">
        <w:tc>
          <w:tcPr>
            <w:tcW w:w="11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Разработчик программы</w:t>
            </w:r>
          </w:p>
        </w:tc>
        <w:tc>
          <w:tcPr>
            <w:tcW w:w="3813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Департамент образования Администрации города Ханты-Мансийска</w:t>
            </w:r>
          </w:p>
        </w:tc>
      </w:tr>
      <w:tr w:rsidR="009342D6" w:rsidRPr="009342D6" w:rsidTr="009342D6">
        <w:tc>
          <w:tcPr>
            <w:tcW w:w="11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Координатор программы</w:t>
            </w:r>
          </w:p>
        </w:tc>
        <w:tc>
          <w:tcPr>
            <w:tcW w:w="3813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Департамент образования Администрации города Ханты-Мансийска</w:t>
            </w:r>
          </w:p>
        </w:tc>
      </w:tr>
      <w:tr w:rsidR="009342D6" w:rsidRPr="009342D6" w:rsidTr="009342D6">
        <w:tc>
          <w:tcPr>
            <w:tcW w:w="11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Исполнители мероприятий программы</w:t>
            </w:r>
          </w:p>
        </w:tc>
        <w:tc>
          <w:tcPr>
            <w:tcW w:w="3813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Департамент образования Администрации города Ханты-Мансийска (далее - Департамент образования);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муниципальное казенное учреждение "Дирекция по содержанию имущества казны" (далее - МКУ "Дирекция по содержанию имущества </w:t>
            </w:r>
            <w:r w:rsidRPr="009342D6">
              <w:lastRenderedPageBreak/>
              <w:t>казны");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организации, подведомственные Департаменту образования Администрации города Ханты-Мансийска</w:t>
            </w:r>
          </w:p>
        </w:tc>
      </w:tr>
      <w:tr w:rsidR="009342D6" w:rsidRPr="009342D6" w:rsidTr="009342D6">
        <w:tc>
          <w:tcPr>
            <w:tcW w:w="11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lastRenderedPageBreak/>
              <w:t>Основные цели и задачи программы</w:t>
            </w:r>
          </w:p>
        </w:tc>
        <w:tc>
          <w:tcPr>
            <w:tcW w:w="3813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Задачи: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2) создание системных механизмов сохранения и укрепления здоровья детей в организациях образования;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3) 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4) оснащение материально-технической базы образовательных организаций в соответствии с современными требованиями;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5) развитие системы дополнительного образования детей;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7)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8) вовлечение обучающихся в социальную активную деятельность, развитие детских и юношеских объединений;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9) создание условий для развития гражданских, военно-патриотических качеств обучающихся;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proofErr w:type="gramStart"/>
            <w:r w:rsidRPr="009342D6">
              <w:t>10) оказание психологической помощи обучающимся, оказавшимся в трудной жизненной ситуации;</w:t>
            </w:r>
            <w:proofErr w:type="gramEnd"/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11) повышение качества управления в системе образования;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12) повышение качества финансового обеспечения полномочий местного самоуправления;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13) обеспечение комплексной безопасности образовательных организаций;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14) развитие инфраструктуры общего и дополнительного образования;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15) создание универсальной </w:t>
            </w:r>
            <w:proofErr w:type="spellStart"/>
            <w:r w:rsidRPr="009342D6">
              <w:t>безбарьерной</w:t>
            </w:r>
            <w:proofErr w:type="spellEnd"/>
            <w:r w:rsidRPr="009342D6">
              <w:t xml:space="preserve"> среды для инклюзивного образования детей-инвалидов</w:t>
            </w:r>
          </w:p>
        </w:tc>
      </w:tr>
      <w:tr w:rsidR="009342D6" w:rsidRPr="009342D6" w:rsidTr="009342D6">
        <w:tc>
          <w:tcPr>
            <w:tcW w:w="11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Сроки и этапы реализации программы</w:t>
            </w:r>
          </w:p>
        </w:tc>
        <w:tc>
          <w:tcPr>
            <w:tcW w:w="3813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2016 - 2020 годы</w:t>
            </w:r>
          </w:p>
        </w:tc>
      </w:tr>
      <w:tr w:rsidR="009342D6" w:rsidRPr="009342D6" w:rsidTr="009342D6">
        <w:tc>
          <w:tcPr>
            <w:tcW w:w="11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Перечень подпрограмм</w:t>
            </w:r>
          </w:p>
        </w:tc>
        <w:tc>
          <w:tcPr>
            <w:tcW w:w="3813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Подпрограмма I "Общее образование. Дополнительное образование детей";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Подпрограмма II "Система оценки качества образования и </w:t>
            </w:r>
            <w:r w:rsidRPr="009342D6">
              <w:lastRenderedPageBreak/>
              <w:t>информационная прозрачность системы образования";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Подпрограмма III "Допризывная подготовка </w:t>
            </w:r>
            <w:proofErr w:type="gramStart"/>
            <w:r w:rsidRPr="009342D6">
              <w:t>обучающихся</w:t>
            </w:r>
            <w:proofErr w:type="gramEnd"/>
            <w:r w:rsidRPr="009342D6">
              <w:t>";</w:t>
            </w:r>
          </w:p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Подпрограмма IV "Ресурсное обеспечение системы образования"</w:t>
            </w:r>
          </w:p>
        </w:tc>
      </w:tr>
      <w:tr w:rsidR="009342D6" w:rsidRPr="009342D6" w:rsidTr="009342D6">
        <w:tc>
          <w:tcPr>
            <w:tcW w:w="11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lastRenderedPageBreak/>
              <w:t>Объемы и источники финансирования программы (всего)</w:t>
            </w:r>
          </w:p>
        </w:tc>
        <w:tc>
          <w:tcPr>
            <w:tcW w:w="3813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Общий объем финансирования муниципальной программы - 19332183797,58 рублей, в том числе: бюджет автономного округа - 14814209346,42 рублей; бюджет города Ханты-Мансийска - 4517974451,16 рублей</w:t>
            </w:r>
          </w:p>
        </w:tc>
      </w:tr>
    </w:tbl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  <w:outlineLvl w:val="1"/>
      </w:pPr>
      <w:r w:rsidRPr="009342D6">
        <w:t>1. Характеристика проблемы, на решение которой направлена</w:t>
      </w:r>
    </w:p>
    <w:p w:rsidR="009342D6" w:rsidRPr="009342D6" w:rsidRDefault="009342D6" w:rsidP="009342D6">
      <w:pPr>
        <w:pStyle w:val="ConsPlusNormal"/>
        <w:jc w:val="center"/>
      </w:pPr>
      <w:r w:rsidRPr="009342D6">
        <w:t>программа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1.1. Приоритеты государственной политики в сфере образования города Ханты-Мансийска на период реализации программы сформированы с учетом целей и задач, представленных в нормативных правовых актах федерального, регионального и муниципального уровней: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Федеральный закон от 29.12.2012 N 273-ФЗ "Об образовании в Российской Федерации";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Указ Президента Российской Федерации от 31.12.2015 N 683 "О Стратегии национальной безопасности Российской Федерации;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06.10.2016 N 1034)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Указ Президента Российской Федерации от 07.05.2012 N 597 "О мероприятиях по реализации государственной социальной политики";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Указ Президента Российской Федерации от 07.05.2012 N 599 "О мерах по реализации государственной политики в области образования и науки";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Указ Президента Российской Федерации от 07.05.2012 N 602 "Об обеспечении межнационального согласия";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Указ Президента Российской Федерации от 01.06.2012 N 761 "О национальной стратегии действий в интересах детей на 2012 - 2017 годы";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Указ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Постановление Правительства Российской Федерации от 07.02.2011 N 61 "О Федеральной целевой программе развития образования на 2011 - 2015 годы";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распоряжение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распоряжение Правительства Российской Федерации от 08.12.2011 N 2227-р "Об утверждении Стратегии инновационного развития Российской Федерации на период до 2020 года";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распоряжение Правительства Российской Федерации от 07.09.2010 N 1507-р "О реализации национальной образовательной инициативы "Наша новая школа";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Постановление Правительства Российской Федерации от 26.12.2017 N 1642 "Об утверждении государственной программы Российской Федерации "Развитие образования";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30.03.2018 N 183)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Закон Ханты-Мансийского автономного округа - Югры от 16.10.2006 N 104-оз "О государственно-общественном управлении в сфере дополнительного образования детей, общего и профессионального образования Ханты-Мансийского автономного округа - Югры";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2020 года и на период до 2030 года";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распоряжение Правительства Ханты-Мансийского автономного округа - Югры от 19.02.2010 N 91-рп "О стратегии развития образования Ханты-Мансийского автономного округа - Югры до 2020 года";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06.10.2016 N 1034)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lastRenderedPageBreak/>
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Закон Ханты-Мансийского автономного округа - Югры от 01.07.2013 N 68-оз "Об образовании </w:t>
      </w:r>
      <w:proofErr w:type="gramStart"/>
      <w:r w:rsidRPr="009342D6">
        <w:t>в</w:t>
      </w:r>
      <w:proofErr w:type="gramEnd"/>
      <w:r w:rsidRPr="009342D6">
        <w:t xml:space="preserve"> </w:t>
      </w:r>
      <w:proofErr w:type="gramStart"/>
      <w:r w:rsidRPr="009342D6">
        <w:t>Ханты-Мансийском</w:t>
      </w:r>
      <w:proofErr w:type="gramEnd"/>
      <w:r w:rsidRPr="009342D6">
        <w:t xml:space="preserve"> автономном округе - Югре";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Закон Ханты-Мансийского автономного округа - Югры от 30.04.2011 N 27-оз "О реализации государственной молодежной политики </w:t>
      </w:r>
      <w:proofErr w:type="gramStart"/>
      <w:r w:rsidRPr="009342D6">
        <w:t>в</w:t>
      </w:r>
      <w:proofErr w:type="gramEnd"/>
      <w:r w:rsidRPr="009342D6">
        <w:t xml:space="preserve"> </w:t>
      </w:r>
      <w:proofErr w:type="gramStart"/>
      <w:r w:rsidRPr="009342D6">
        <w:t>Ханты-Мансийском</w:t>
      </w:r>
      <w:proofErr w:type="gramEnd"/>
      <w:r w:rsidRPr="009342D6">
        <w:t xml:space="preserve"> автономном округе - Югре";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План мероприятий ("дорожная карта") "Изменения в отраслях социальной сферы, направленные на повышение эффективности образования и науки </w:t>
      </w:r>
      <w:proofErr w:type="gramStart"/>
      <w:r w:rsidRPr="009342D6">
        <w:t>в</w:t>
      </w:r>
      <w:proofErr w:type="gramEnd"/>
      <w:r w:rsidRPr="009342D6">
        <w:t xml:space="preserve"> </w:t>
      </w:r>
      <w:proofErr w:type="gramStart"/>
      <w:r w:rsidRPr="009342D6">
        <w:t>Ханты-Мансийском</w:t>
      </w:r>
      <w:proofErr w:type="gramEnd"/>
      <w:r w:rsidRPr="009342D6">
        <w:t xml:space="preserve"> автономном округе - Югре", утвержденный распоряжением Правительства Ханты-Мансийского автономного округа - Югры от 09.02.2013 N 45-рп;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06.10.2016 N 1034)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План мероприятий ("дорожная карта") "Изменения, направленные на повышение эффективности образования в городе Ханты-Мансийске", утвержденный распоряжением Администрации города Ханты-Мансийска от 18.03.2013 N 62-р;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Планы мероприятий ("дорожные карты")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N 14-р.</w:t>
      </w:r>
    </w:p>
    <w:p w:rsidR="009342D6" w:rsidRPr="009342D6" w:rsidRDefault="009342D6" w:rsidP="009342D6">
      <w:pPr>
        <w:pStyle w:val="ConsPlusNormal"/>
        <w:jc w:val="both"/>
      </w:pPr>
      <w:r w:rsidRPr="009342D6">
        <w:t>(абзац введен постановлением Администрации города Ханты-Мансийска от 30.03.2018 N 183)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1.2. Исходя из анализа текущего состояния сферы образования в городе Ханты-Мансийске в соответствии с приоритетами государственной политики, определены следующие направления развития: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повышение доступности качественного дошкольного, начального общего, основного общего, среднего общего и дополнительного образования в соответствии с потребностями граждан;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увеличение количества детей, пользующихся услугами дополнительного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повышение качества результатов образования на разных уровнях, обеспечение соответствия образовательных результатов меняющимся запросам населения, а также перспективным задачам развития общества и экономики;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повышение престижа рабочих специальностей у выпускников школ;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укрепление единства образовательного пространства, выравнивание образовательных возможностей граждан независимо от места проживания, проведение единой политики в области содержания образования, распространение лучших практик управления образованием;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повышение заработной платы педагогических работников дошкольного, дополнительного образования, работников общеобразовательных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совершенствование политики в сфере духовно-нравственного развития и воспитания детей и молодежи, защиты их нравственности.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1.3. Действия по реализации данных приоритетов закрепляются в настоящей муниципальной программе.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1.4. В системе образования города Ханты-Мансийска в последние годы сложились устойчивые тенденции создания условий, обеспечивающих качество и доступность образовательных услуг.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1.5. Современная система образования города Ханты-Мансийска представляет собой сеть муниципальных </w:t>
      </w:r>
      <w:proofErr w:type="spellStart"/>
      <w:r w:rsidRPr="009342D6">
        <w:t>разноуровневых</w:t>
      </w:r>
      <w:proofErr w:type="spellEnd"/>
      <w:r w:rsidRPr="009342D6">
        <w:t xml:space="preserve"> и разнонаправленных организаций дошкольного, общего, дополнительного образования, которые реализуют разнообразные образовательные программы и удовлетворяют потребности обучающихся.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1.6. Муниципальная система образования представлена 36 организациями, из них: 9 </w:t>
      </w:r>
      <w:r w:rsidRPr="009342D6">
        <w:lastRenderedPageBreak/>
        <w:t>общеобразовательных организаций, 16 дошкольных образовательных организаций, 8 организаций дополнительного образования и 3 прочие организации. В муниципальной сети созданы условия для обеспечения потребностей социума в дифференцированном обучении.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gramStart"/>
      <w:r w:rsidRPr="009342D6">
        <w:t>п</w:t>
      </w:r>
      <w:proofErr w:type="gramEnd"/>
      <w:r w:rsidRPr="009342D6">
        <w:t>. 1.6 в ред. постановления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1.7. За последнее десятилетие муниципальная образовательная сеть претерпела изменения: в соответствии с графиком реструктуризации 1 организация была закрыта, 2 организации (начальная школа - детский сад) перешли в статус "детский сад", реорганизованы путем присоединения три детских сада и общеобразовательная школа. Изменен тип 1 образовательной организации на организацию дополнительного образования, реорганизованы путем присоединения 2 организации дополнительного образования. Сохранена вариативность общеобразовательных организаций - в городе функционируют школа с углубленным изучением отдельных предметов, гимназия.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gramStart"/>
      <w:r w:rsidRPr="009342D6">
        <w:t>п</w:t>
      </w:r>
      <w:proofErr w:type="gramEnd"/>
      <w:r w:rsidRPr="009342D6">
        <w:t>. 1.7 в ред. постановления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1.8. В городской системе образования в целом сложилась эффективная система управления, которая сохраняет и развивает свой потенциал и продолжает являться определяющим фактором социально-экономического развития города.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1.9. Приняты меры по обеспечению общедоступности дошкольного образования. </w:t>
      </w:r>
      <w:proofErr w:type="gramStart"/>
      <w:r w:rsidRPr="009342D6">
        <w:t>За период 2010 - 2015 годов в соответствии с долгосрочной целевой программой Ханты-Мансийского автономного округа - Югры "Новая школа Югры на 2010 - 2013 годы и на период до 2015 года" и государственной программой Ханты-Мансийского автономного округа - Югры "Развитие образования в Ханты-Мансийском автономном округе - Югре на 2016 - 2020 годы" через механизм соглашения о сотрудничестве между Тюменской областью и Ханты-Мансийским автономным округом - Югрой, а</w:t>
      </w:r>
      <w:proofErr w:type="gramEnd"/>
      <w:r w:rsidRPr="009342D6">
        <w:t xml:space="preserve"> также путем реализации механизма государственно-частного партнерства введено в эксплуатацию 8 детских садов общей проектной мощностью 1900 мест: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Детский сад N 7 "Елочка" - 300 мест;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Детский сад N 15 "Страна чудес" - 200 мест;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Детский сад N 18 "Улыбка" - 200 мест;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МАДОУ Детский сад N 22 "Планета детства" - 200 мест;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Детский сад N 17 "Незнайка" - 300 мест;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Детский сад N 9 "Одуванчик" (дополнительный корпус) - 140 мест;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Детский сад N 23 "Брусничка" - 260 мест;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06.10.2016 N 1034)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Детский сад N 20 "Сказка" (дополнительный корпус) - 300 мест;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Детский сад N 21 "Теремок" (дополнительный корпус) - 300 мест.</w:t>
      </w:r>
    </w:p>
    <w:p w:rsidR="009342D6" w:rsidRPr="009342D6" w:rsidRDefault="009342D6" w:rsidP="009342D6">
      <w:pPr>
        <w:pStyle w:val="ConsPlusNormal"/>
        <w:jc w:val="both"/>
      </w:pPr>
      <w:r w:rsidRPr="009342D6">
        <w:t>(абзац введен постановлением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Кроме того, в 2011 году Администрацией города Ханты-Мансийска приобретено в муниципальную собственность здание детского сада проектной мощностью 130 мест.</w:t>
      </w:r>
    </w:p>
    <w:p w:rsidR="009342D6" w:rsidRPr="009342D6" w:rsidRDefault="009342D6" w:rsidP="009342D6">
      <w:pPr>
        <w:pStyle w:val="ConsPlusNormal"/>
        <w:ind w:firstLine="540"/>
        <w:jc w:val="both"/>
      </w:pPr>
      <w:proofErr w:type="gramStart"/>
      <w:r w:rsidRPr="009342D6">
        <w:t>Запланировано строительство 3 детских садов общей мощностью 800 мест, что позволит не только 100% обеспечить детей в возрасте от 3 до 7 лет дошкольным образованием, но и увеличить охват детей возрастной категории от 1,5 до 3 лет, а также расширить спектр вариативных форм предоставления дошкольного образования для детей всех возрастных категорий.</w:t>
      </w:r>
      <w:proofErr w:type="gramEnd"/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Несмотря на реализуемые меры по оптимизации помещений, введению дополнительных мест в функционирующих дошкольных организациях, открытию дошкольных групп на базе общеобразовательных организаций и организаций дополнительного образования, расширения альтернативных форм предоставления дошкольного образования, в связи с высокими показателями рождаемости и активными миграционными процессами проблемы доступности предоставления дошкольного образования сохраняются.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1.10. Введена дифференциация дошкольных образовательных организаций по видам и категориям, развита сеть детских организаций и групп компенсирующего вида, ведется целенаправленная работа по осуществлению преемственности дошкольного и начального общего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В целях обеспечения эффективного введения федерального государственного стандарта дошкольного образования (далее - ФГОС ДО), утвержденного приказом Министерства </w:t>
      </w:r>
      <w:r w:rsidRPr="009342D6">
        <w:lastRenderedPageBreak/>
        <w:t>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образования", в городе функционируют 3 региональные пилотные площадки на базе: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"Центр развития ребенка - детский сад N 8 "Солнышко" - по внедрению федерального государственного образовательного стандарта дошкольного образования, также организации присвоен статус пилотных площадок по развитию государственного общественного управления;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МБДОУ "Центр развития ребенка - детский сад N 15 "Страна чудес" присвоен статус региональной пилотной площадки по апробации образовательной программы "Югорский трамплин".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Значительно улучшена материально-техническая база организаций, предоставляющих услуги дошкольного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1.11. Направленно решается проблема охвата дошкольным образованием детей с ограниченными возможностями и детей-инвалидов в рамках инклюзивного образования, однако в части дошкольных образовательных организаций города не созданы условия для получения услуг дошкольного образования детьми данной категории и </w:t>
      </w:r>
      <w:proofErr w:type="spellStart"/>
      <w:r w:rsidRPr="009342D6">
        <w:t>безбарьерная</w:t>
      </w:r>
      <w:proofErr w:type="spellEnd"/>
      <w:r w:rsidRPr="009342D6">
        <w:t xml:space="preserve"> среда организована частично.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Муниципальная система дошкольного образования предоставляет услуги по воспитанию и оздоровлению детей нуждающихся в особых условиях создания образовательной среды: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с нарушениями зрения в группах компенсирующей направленности в детском саду N 20 "Сказка";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с </w:t>
      </w:r>
      <w:proofErr w:type="spellStart"/>
      <w:r w:rsidRPr="009342D6">
        <w:t>атопическим</w:t>
      </w:r>
      <w:proofErr w:type="spellEnd"/>
      <w:r w:rsidRPr="009342D6">
        <w:t xml:space="preserve"> дерматитом и респираторными </w:t>
      </w:r>
      <w:proofErr w:type="spellStart"/>
      <w:r w:rsidRPr="009342D6">
        <w:t>аллергозами</w:t>
      </w:r>
      <w:proofErr w:type="spellEnd"/>
      <w:r w:rsidRPr="009342D6">
        <w:t xml:space="preserve"> на базе детского сада N 11 "Радуга";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для детей с задержкой психического развития в специализированной группе детского сада N 6 "Особый ребенок";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с нарушениями речи созданы группы компенсирующей направленности в детских садах N 7 "Елочка", N 8 "Солнышко", N 14 "Березка", N 15 "Страна чудес", N 17 "Незнайка", N 19 "Серебряные крылышки", N 22 "Планета детства".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06.10.2016 N 1034)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"инклюзивное образование" - в городе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20% общеобразовательных организаций создана универсальная </w:t>
      </w:r>
      <w:proofErr w:type="spellStart"/>
      <w:r w:rsidRPr="009342D6">
        <w:t>безбарьерная</w:t>
      </w:r>
      <w:proofErr w:type="spellEnd"/>
      <w:r w:rsidRPr="009342D6">
        <w:t xml:space="preserve"> среда для организации инклюзивного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1.12. Оказывается организационная, методическая, инфраструктурная и финансовая поддержка негосударственного сектора и дополнительного дошкольного образования, что позволяет расширять спектр услуг предоставления дошкольного и дополнительного образования негосударственными организациями и увеличить общий охват услугами дошкольного и дополнительного образования детей города Ханты-Мансийска.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1.13. В образовательных организациях города успешно внедряется информационная система учета контингента обучающихся дошкольных, общеобразовательных организаций, совершенствуется система предоставления муниципальных услуг в электронной форме.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1.14. Осуществляется обновление содержания общего образования. 100% учащихся 1 - 4 классов перешли на </w:t>
      </w:r>
      <w:proofErr w:type="gramStart"/>
      <w:r w:rsidRPr="009342D6">
        <w:t>обучение</w:t>
      </w:r>
      <w:proofErr w:type="gramEnd"/>
      <w:r w:rsidRPr="009342D6">
        <w:t xml:space="preserve"> по федеральным государственным образовательным стандартам и обеспечены соответствующими учебниками, обновлена материально-техническая база, 100% учителей начальных классов прошли курсовую подготовку по стандартам второго поколения.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Все общеобразовательные организации города с сентября 2015 года начали обучение в пятых классах по федеральным государственным образовательным стандартам основного общего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На ступени среднего общего образования функционируют 25 профильных классов разной направленности (70% учащихся 10 - 11 классов): </w:t>
      </w:r>
      <w:proofErr w:type="gramStart"/>
      <w:r w:rsidRPr="009342D6">
        <w:t>социально-гуманитарный</w:t>
      </w:r>
      <w:proofErr w:type="gramEnd"/>
      <w:r w:rsidRPr="009342D6">
        <w:t>, филологический, информационно-технологический, химико-биологический, математико-экономический, физико-математический, оборонно-спортивный.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lastRenderedPageBreak/>
        <w:t>В 2014 году открыто новое современное муниципальное бюджетное общеобразовательное учреждение "Средняя общеобразовательная школа N 4" проектной мощностью на 800 мест.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1.15. В городе проводятся мероприятия по интеграции детей с ограниченными возможностями здоровья в массовую школу, по их социальной адаптации и подготовке к самостоятельной жизни.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В общеобразовательных организациях ведется подготовка к введению и реализации федеральных государственных образовательных стандартов образования обучающихся с ограниченными возможностями здоровья.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gramStart"/>
      <w:r w:rsidRPr="009342D6">
        <w:t>а</w:t>
      </w:r>
      <w:proofErr w:type="gramEnd"/>
      <w:r w:rsidRPr="009342D6">
        <w:t>бзац введен постановлением Администрации города Ханты-Мансийска от 06.10.2016 N 1034)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1.16. Значительно улучшена материально-техническая база образовательных организаций, кабинеты начальных классов оснащены в соответствии с требованиями к оснащенности учебных кабинетов в рамках введения новых федеральных государственных образовательных стандартов.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1.17. В муниципальной системе образования сохраняется существенная дифференциация образовательных организаций в обеспечении доступности и качества образовательных услуг. Наблюдается диспропорция между состоянием сети образовательных организаций, темпами и тенденциями территориального развития.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1.18. Увеличивающийся рост численности детского населения привел к дефициту мест в дошкольных образовательных организациях, росту числа учащихся во вторую смену, недостатку воспитателей дошкольных образовательных организаций и учителей начальных классов.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1.19. В течение пяти лет планируется увеличение численности обучающихся в общеобразовательных организациях с 11023 человек в 2015 году до 13207 человек в 2020 году, в том числе планируется увеличение первоклассников.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right"/>
        <w:outlineLvl w:val="2"/>
      </w:pPr>
      <w:r w:rsidRPr="009342D6">
        <w:t>Таблица 1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</w:pPr>
      <w:r w:rsidRPr="009342D6">
        <w:t xml:space="preserve">Изменения численности </w:t>
      </w:r>
      <w:proofErr w:type="gramStart"/>
      <w:r w:rsidRPr="009342D6">
        <w:t>обучающихся</w:t>
      </w:r>
      <w:proofErr w:type="gramEnd"/>
      <w:r w:rsidRPr="009342D6">
        <w:t xml:space="preserve"> общеобразовательных</w:t>
      </w:r>
    </w:p>
    <w:p w:rsidR="009342D6" w:rsidRPr="009342D6" w:rsidRDefault="009342D6" w:rsidP="009342D6">
      <w:pPr>
        <w:pStyle w:val="ConsPlusNormal"/>
        <w:jc w:val="center"/>
      </w:pPr>
      <w:r w:rsidRPr="009342D6">
        <w:t>организаций</w:t>
      </w:r>
    </w:p>
    <w:p w:rsidR="009342D6" w:rsidRPr="009342D6" w:rsidRDefault="009342D6" w:rsidP="009342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20"/>
        <w:gridCol w:w="1020"/>
        <w:gridCol w:w="1020"/>
        <w:gridCol w:w="1020"/>
        <w:gridCol w:w="1020"/>
      </w:tblGrid>
      <w:tr w:rsidR="009342D6" w:rsidRPr="009342D6">
        <w:tc>
          <w:tcPr>
            <w:tcW w:w="3969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Показатель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2016 год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2017 год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 год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2019 год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 год</w:t>
            </w:r>
          </w:p>
        </w:tc>
      </w:tr>
      <w:tr w:rsidR="009342D6" w:rsidRPr="009342D6">
        <w:tc>
          <w:tcPr>
            <w:tcW w:w="3969" w:type="dxa"/>
          </w:tcPr>
          <w:p w:rsidR="009342D6" w:rsidRPr="009342D6" w:rsidRDefault="009342D6" w:rsidP="009342D6">
            <w:pPr>
              <w:pStyle w:val="ConsPlusNormal"/>
            </w:pPr>
            <w:r w:rsidRPr="009342D6">
              <w:t>Количество обучающихся в общеобразовательных организациях (чел.)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12719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13011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13011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13011</w:t>
            </w:r>
          </w:p>
        </w:tc>
        <w:tc>
          <w:tcPr>
            <w:tcW w:w="1020" w:type="dxa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13207</w:t>
            </w:r>
          </w:p>
        </w:tc>
      </w:tr>
    </w:tbl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1.20. Увеличение численности обучающихся общеобразовательных организаций ведет к увеличению учащихся по уровням образования.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spacing w:after="0" w:line="240" w:lineRule="auto"/>
        <w:sectPr w:rsidR="009342D6" w:rsidRPr="009342D6" w:rsidSect="00A82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2D6" w:rsidRPr="009342D6" w:rsidRDefault="009342D6" w:rsidP="009342D6">
      <w:pPr>
        <w:pStyle w:val="ConsPlusNormal"/>
        <w:jc w:val="right"/>
        <w:outlineLvl w:val="2"/>
      </w:pPr>
      <w:r w:rsidRPr="009342D6">
        <w:lastRenderedPageBreak/>
        <w:t>Таблица 2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</w:pPr>
      <w:r w:rsidRPr="009342D6">
        <w:t xml:space="preserve">Изменение численности </w:t>
      </w:r>
      <w:proofErr w:type="gramStart"/>
      <w:r w:rsidRPr="009342D6">
        <w:t>обучающихся</w:t>
      </w:r>
      <w:proofErr w:type="gramEnd"/>
      <w:r w:rsidRPr="009342D6">
        <w:t xml:space="preserve"> общеобразовательных</w:t>
      </w:r>
    </w:p>
    <w:p w:rsidR="009342D6" w:rsidRPr="009342D6" w:rsidRDefault="009342D6" w:rsidP="009342D6">
      <w:pPr>
        <w:pStyle w:val="ConsPlusNormal"/>
        <w:jc w:val="center"/>
      </w:pPr>
      <w:r w:rsidRPr="009342D6">
        <w:t>организаций по уровням образования</w:t>
      </w:r>
    </w:p>
    <w:p w:rsidR="009342D6" w:rsidRPr="009342D6" w:rsidRDefault="009342D6" w:rsidP="009342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787"/>
        <w:gridCol w:w="787"/>
        <w:gridCol w:w="790"/>
        <w:gridCol w:w="787"/>
        <w:gridCol w:w="787"/>
        <w:gridCol w:w="791"/>
        <w:gridCol w:w="788"/>
        <w:gridCol w:w="788"/>
        <w:gridCol w:w="791"/>
        <w:gridCol w:w="788"/>
        <w:gridCol w:w="788"/>
        <w:gridCol w:w="791"/>
        <w:gridCol w:w="788"/>
        <w:gridCol w:w="788"/>
        <w:gridCol w:w="785"/>
      </w:tblGrid>
      <w:tr w:rsidR="009342D6" w:rsidRPr="009342D6" w:rsidTr="009342D6">
        <w:tc>
          <w:tcPr>
            <w:tcW w:w="97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Показатель</w:t>
            </w:r>
          </w:p>
        </w:tc>
        <w:tc>
          <w:tcPr>
            <w:tcW w:w="805" w:type="pct"/>
            <w:gridSpan w:val="3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2016 год</w:t>
            </w:r>
          </w:p>
        </w:tc>
        <w:tc>
          <w:tcPr>
            <w:tcW w:w="805" w:type="pct"/>
            <w:gridSpan w:val="3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2017 год</w:t>
            </w:r>
          </w:p>
        </w:tc>
        <w:tc>
          <w:tcPr>
            <w:tcW w:w="805" w:type="pct"/>
            <w:gridSpan w:val="3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 год</w:t>
            </w:r>
          </w:p>
        </w:tc>
        <w:tc>
          <w:tcPr>
            <w:tcW w:w="805" w:type="pct"/>
            <w:gridSpan w:val="3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2019 год</w:t>
            </w:r>
          </w:p>
        </w:tc>
        <w:tc>
          <w:tcPr>
            <w:tcW w:w="805" w:type="pct"/>
            <w:gridSpan w:val="3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 год</w:t>
            </w:r>
          </w:p>
        </w:tc>
      </w:tr>
      <w:tr w:rsidR="009342D6" w:rsidRPr="009342D6" w:rsidTr="009342D6">
        <w:tc>
          <w:tcPr>
            <w:tcW w:w="977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Количество обучающихся в общеобразовательных организациях (чел.)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НОО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НОО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НОО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НОО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НОО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ООО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СОО</w:t>
            </w:r>
          </w:p>
        </w:tc>
      </w:tr>
      <w:tr w:rsidR="009342D6" w:rsidRPr="009342D6" w:rsidTr="009342D6">
        <w:tc>
          <w:tcPr>
            <w:tcW w:w="977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5533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6168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1018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5660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6232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1119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5660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6232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1119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5660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6232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1119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5830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6087</w:t>
            </w:r>
          </w:p>
        </w:tc>
        <w:tc>
          <w:tcPr>
            <w:tcW w:w="26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1290</w:t>
            </w:r>
          </w:p>
        </w:tc>
      </w:tr>
    </w:tbl>
    <w:p w:rsidR="009342D6" w:rsidRPr="009342D6" w:rsidRDefault="009342D6" w:rsidP="009342D6">
      <w:pPr>
        <w:spacing w:after="0" w:line="240" w:lineRule="auto"/>
        <w:sectPr w:rsidR="009342D6" w:rsidRPr="009342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1.21. Кадровый состав системы образования нуждается в обновлении и масштабной профессиональной переподготовке в связи с введением федеральных государственных образовательных стандартов второго поколения. Сохраняется большое число учителей пенсионного возраста, слабый приток в образовательные организации молодых специалистов, не происходит обновления кадрового ресурса. Особенно острым является дефицит компетентных управленческих кадров - менеджеров в сфере образования, готовых успешно действовать в новых условиях финансово-хозяйственной деятельности. Сохранение и развитие кадрового потенциала муниципальной системы образования является важной задачей данной программы.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1.22. Показатель очередности на устройство в дошкольные образовательные организации имеет незначительную динамику в сторону уменьшения, несмотря на ввод в действие детских садов. Увеличение количества мест в дошкольных образовательных организациях муниципальной системы образования за счет ввода в действие новых детских садов не соответствует реальной численности детского населения в связи с прогнозируемым увеличением численности населения за счет естественного и миграционного прироста.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Существует необходимость ввода в эксплуатацию дополнительных объектов дошкольного образования, с целью обеспечения потребности в обеспечении дошкольной образовательной услугой населения, с учетом демографического роста.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right"/>
        <w:outlineLvl w:val="2"/>
      </w:pPr>
      <w:r w:rsidRPr="009342D6">
        <w:t>Таблица 3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</w:pPr>
      <w:r w:rsidRPr="009342D6">
        <w:t>Очередь в дошкольные образовательные организации (прогноз)</w:t>
      </w:r>
    </w:p>
    <w:p w:rsidR="009342D6" w:rsidRPr="009342D6" w:rsidRDefault="009342D6" w:rsidP="009342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9"/>
        <w:gridCol w:w="1066"/>
        <w:gridCol w:w="1066"/>
        <w:gridCol w:w="1065"/>
        <w:gridCol w:w="1065"/>
        <w:gridCol w:w="1007"/>
      </w:tblGrid>
      <w:tr w:rsidR="009342D6" w:rsidRPr="009342D6" w:rsidTr="009342D6">
        <w:tc>
          <w:tcPr>
            <w:tcW w:w="221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Показатель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2016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2017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2019 год</w:t>
            </w:r>
          </w:p>
        </w:tc>
        <w:tc>
          <w:tcPr>
            <w:tcW w:w="53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 год</w:t>
            </w:r>
          </w:p>
        </w:tc>
      </w:tr>
      <w:tr w:rsidR="009342D6" w:rsidRPr="009342D6" w:rsidTr="009342D6">
        <w:tc>
          <w:tcPr>
            <w:tcW w:w="2219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Количество детей от 1 до 6 лет, ожидающих предоставления места в дошкольной организации (чел.)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3806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3527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3511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2695</w:t>
            </w:r>
          </w:p>
        </w:tc>
        <w:tc>
          <w:tcPr>
            <w:tcW w:w="53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2605</w:t>
            </w:r>
          </w:p>
        </w:tc>
      </w:tr>
    </w:tbl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right"/>
        <w:outlineLvl w:val="2"/>
      </w:pPr>
      <w:r w:rsidRPr="009342D6">
        <w:t>Таблица 4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</w:pPr>
      <w:r w:rsidRPr="009342D6">
        <w:t>Количество детей от 1 до 6 лет в городе Ханты-Мансийске</w:t>
      </w:r>
    </w:p>
    <w:p w:rsidR="009342D6" w:rsidRPr="009342D6" w:rsidRDefault="009342D6" w:rsidP="009342D6">
      <w:pPr>
        <w:pStyle w:val="ConsPlusNormal"/>
        <w:jc w:val="center"/>
      </w:pPr>
      <w:r w:rsidRPr="009342D6">
        <w:t>(прогноз)</w:t>
      </w:r>
    </w:p>
    <w:p w:rsidR="009342D6" w:rsidRPr="009342D6" w:rsidRDefault="009342D6" w:rsidP="009342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0"/>
        <w:gridCol w:w="1066"/>
        <w:gridCol w:w="1066"/>
        <w:gridCol w:w="1066"/>
        <w:gridCol w:w="1065"/>
        <w:gridCol w:w="1065"/>
      </w:tblGrid>
      <w:tr w:rsidR="009342D6" w:rsidRPr="009342D6" w:rsidTr="009342D6">
        <w:tc>
          <w:tcPr>
            <w:tcW w:w="218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Показатель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2016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2017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2019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 год</w:t>
            </w:r>
          </w:p>
        </w:tc>
      </w:tr>
      <w:tr w:rsidR="009342D6" w:rsidRPr="009342D6" w:rsidTr="009342D6">
        <w:tc>
          <w:tcPr>
            <w:tcW w:w="2188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Количество детей от 1 до 6 лет, проживающих на территории города (чел.)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10802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11160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11144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11580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11790</w:t>
            </w:r>
          </w:p>
        </w:tc>
      </w:tr>
    </w:tbl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right"/>
        <w:outlineLvl w:val="2"/>
      </w:pPr>
      <w:r w:rsidRPr="009342D6">
        <w:t>Таблица 5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</w:pPr>
      <w:r w:rsidRPr="009342D6">
        <w:t xml:space="preserve">Количество детей, посещающих </w:t>
      </w:r>
      <w:proofErr w:type="gramStart"/>
      <w:r w:rsidRPr="009342D6">
        <w:t>дошкольные</w:t>
      </w:r>
      <w:proofErr w:type="gramEnd"/>
      <w:r w:rsidRPr="009342D6">
        <w:t xml:space="preserve"> образовательные</w:t>
      </w:r>
    </w:p>
    <w:p w:rsidR="009342D6" w:rsidRPr="009342D6" w:rsidRDefault="009342D6" w:rsidP="009342D6">
      <w:pPr>
        <w:pStyle w:val="ConsPlusNormal"/>
        <w:jc w:val="center"/>
      </w:pPr>
      <w:r w:rsidRPr="009342D6">
        <w:t>организации (прогноз)</w:t>
      </w:r>
    </w:p>
    <w:p w:rsidR="009342D6" w:rsidRPr="009342D6" w:rsidRDefault="009342D6" w:rsidP="009342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50"/>
        <w:gridCol w:w="1066"/>
        <w:gridCol w:w="1066"/>
        <w:gridCol w:w="1066"/>
        <w:gridCol w:w="1065"/>
        <w:gridCol w:w="1065"/>
      </w:tblGrid>
      <w:tr w:rsidR="009342D6" w:rsidRPr="009342D6" w:rsidTr="009342D6">
        <w:tc>
          <w:tcPr>
            <w:tcW w:w="218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Показатель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2016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2017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2019 год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 год</w:t>
            </w:r>
          </w:p>
        </w:tc>
      </w:tr>
      <w:tr w:rsidR="009342D6" w:rsidRPr="009342D6" w:rsidTr="009342D6">
        <w:tc>
          <w:tcPr>
            <w:tcW w:w="2188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Количество детей, посещающих дошкольные образовательные организации (чел.)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6996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7633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7633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8885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9185</w:t>
            </w:r>
          </w:p>
        </w:tc>
      </w:tr>
    </w:tbl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1.23. Результаты анализа свидетельствуют о наличии определенных проблем в достижении </w:t>
      </w:r>
      <w:r w:rsidRPr="009342D6">
        <w:lastRenderedPageBreak/>
        <w:t>качества общего и дополнительного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1.24. Особого внимания требует ситуация, связанная с обеспечением успешной социализации детей с ограниченными возможностями здоровья и детей-инвалидов. В последние годы наблюдается тенденция к увеличению количества детей данной категории. Без комплексного программного подхода данная проблема не может быть решена. В ходе реализации программы будут выполнены мероприятия по социализации детей с ограниченными возможностями здоровья, введению инклюзивного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1.25. Дальнейшее развитие наметившейся в последние годы позитивной </w:t>
      </w:r>
      <w:proofErr w:type="gramStart"/>
      <w:r w:rsidRPr="009342D6">
        <w:t>тенденции восстановления ответственности системы образования</w:t>
      </w:r>
      <w:proofErr w:type="gramEnd"/>
      <w:r w:rsidRPr="009342D6">
        <w:t xml:space="preserve"> за духовно-нравственное воспитание подрастающего поколения, формирование гражданской идентичности и национального самосознания, зависит от обеспеченности образовательных организаций высококвалифицированными специалистами. Однако в результате оптимизации штатной численности в образовательных организациях произошло сокращение ставок высококвалифицированных специалистов по воспитательной работе. Имеет место незавершенность процессов, обеспечивающих повышение воспитательного потенциала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1.26. В муниципальной системе образования еще недостаточно сформирована система целенаправленной работы с одаренными детьми и талантливой молодежью на уровне каждой образовательной организации. Необходимо совершенствовать как систему поддержки талантливых школьников, так и общую среду для проявления и развития способностей каждого ребенка, стимулирования и выявления достижений одаренных детей.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1.27. Данная программа разработана на основе программно-целевого метода и представляет собой комплекс различных мероприятий, направленных на достижение конкретной цели и решение задач, стоящих перед муниципальной системой образования в 2016 - 2020 годах.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Использование программно-целевого метода связано с определенными рисками. Среди наиболее опасных рисков можно назвать риск сокращения финансирования программы в процессе ее реализации, а также риск неэффективного управления программой.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1.28. В соответствии с общими приоритетными направлениями совершенствования системы дополнительного образования в Российской Федерации необходимо обеспечить равную доступность качественного дополнительного образования для детей, включая возможность получения образования у поставщиков, не являющихся муниципальными образовательными организациями,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gramStart"/>
      <w:r w:rsidRPr="009342D6">
        <w:t>п</w:t>
      </w:r>
      <w:proofErr w:type="gramEnd"/>
      <w:r w:rsidRPr="009342D6">
        <w:t>. 1.28 введен постановлением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1.29. Муниципальной программой предусмотрены мероприятия, обеспечивающие получение доступного, качественного образования, соответствующего современным требованиям, в первую очередь это строительство школ в новых микрорайонах, недопущение обучения учащихся во вторую (третью) смену.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Так, </w:t>
      </w:r>
      <w:proofErr w:type="gramStart"/>
      <w:r w:rsidRPr="009342D6">
        <w:t>начиная с 2018 года реализуются Планы мероприятий</w:t>
      </w:r>
      <w:proofErr w:type="gramEnd"/>
      <w:r w:rsidRPr="009342D6">
        <w:t xml:space="preserve"> ("дорожные карты") по созданию объектов капитального строительства, предназначенных для размещения образовательных организаций, утвержденных распоряжением Администрации города Ханты-Мансийска от 15.02.2018 N 14-р, направленных на создание объектов капитального строительства, предназначенных для размещения образовательных организаций, указанные в таблице 6.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right"/>
        <w:outlineLvl w:val="2"/>
      </w:pPr>
      <w:r w:rsidRPr="009342D6">
        <w:t>Таблица 6</w:t>
      </w:r>
    </w:p>
    <w:p w:rsidR="009342D6" w:rsidRPr="009342D6" w:rsidRDefault="009342D6" w:rsidP="009342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3112"/>
        <w:gridCol w:w="1109"/>
        <w:gridCol w:w="980"/>
        <w:gridCol w:w="1131"/>
        <w:gridCol w:w="2639"/>
      </w:tblGrid>
      <w:tr w:rsidR="009342D6" w:rsidRPr="009342D6" w:rsidTr="009342D6">
        <w:tc>
          <w:tcPr>
            <w:tcW w:w="313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 xml:space="preserve">N </w:t>
            </w:r>
            <w:proofErr w:type="gramStart"/>
            <w:r w:rsidRPr="009342D6">
              <w:t>п</w:t>
            </w:r>
            <w:proofErr w:type="gramEnd"/>
            <w:r w:rsidRPr="009342D6">
              <w:t>/п</w:t>
            </w:r>
          </w:p>
        </w:tc>
        <w:tc>
          <w:tcPr>
            <w:tcW w:w="1687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Наименование объекта</w:t>
            </w:r>
          </w:p>
        </w:tc>
        <w:tc>
          <w:tcPr>
            <w:tcW w:w="469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Мощность</w:t>
            </w:r>
          </w:p>
        </w:tc>
        <w:tc>
          <w:tcPr>
            <w:tcW w:w="1094" w:type="pct"/>
            <w:gridSpan w:val="2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Сроки реализации (год)</w:t>
            </w:r>
          </w:p>
        </w:tc>
        <w:tc>
          <w:tcPr>
            <w:tcW w:w="1438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Источник финансирования</w:t>
            </w:r>
          </w:p>
        </w:tc>
      </w:tr>
      <w:tr w:rsidR="009342D6" w:rsidRPr="009342D6" w:rsidTr="009342D6">
        <w:tc>
          <w:tcPr>
            <w:tcW w:w="31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1687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62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начало</w:t>
            </w:r>
          </w:p>
        </w:tc>
        <w:tc>
          <w:tcPr>
            <w:tcW w:w="531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окончание</w:t>
            </w:r>
          </w:p>
        </w:tc>
        <w:tc>
          <w:tcPr>
            <w:tcW w:w="1438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</w:tr>
      <w:tr w:rsidR="009342D6" w:rsidRPr="009342D6" w:rsidTr="009342D6">
        <w:tc>
          <w:tcPr>
            <w:tcW w:w="31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</w:t>
            </w:r>
          </w:p>
        </w:tc>
        <w:tc>
          <w:tcPr>
            <w:tcW w:w="16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 xml:space="preserve">Средняя школа на 1056 </w:t>
            </w:r>
            <w:r w:rsidRPr="009342D6">
              <w:lastRenderedPageBreak/>
              <w:t>учащихся в микрорайоне Учхоз города Ханты-Мансийска</w:t>
            </w:r>
          </w:p>
        </w:tc>
        <w:tc>
          <w:tcPr>
            <w:tcW w:w="46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1056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</w:t>
            </w:r>
          </w:p>
        </w:tc>
        <w:tc>
          <w:tcPr>
            <w:tcW w:w="53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</w:t>
            </w:r>
          </w:p>
        </w:tc>
        <w:tc>
          <w:tcPr>
            <w:tcW w:w="143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 xml:space="preserve">внебюджетные источники </w:t>
            </w:r>
            <w:r w:rsidRPr="009342D6">
              <w:lastRenderedPageBreak/>
              <w:t>(концессионное соглашение)</w:t>
            </w:r>
          </w:p>
        </w:tc>
      </w:tr>
      <w:tr w:rsidR="009342D6" w:rsidRPr="009342D6" w:rsidTr="009342D6">
        <w:tc>
          <w:tcPr>
            <w:tcW w:w="31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2.</w:t>
            </w:r>
          </w:p>
        </w:tc>
        <w:tc>
          <w:tcPr>
            <w:tcW w:w="16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Средняя общеобразовательная школа "Гимназия N 1" в г. Ханты-Мансийске. Блок 2.</w:t>
            </w:r>
          </w:p>
        </w:tc>
        <w:tc>
          <w:tcPr>
            <w:tcW w:w="46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600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</w:t>
            </w:r>
          </w:p>
        </w:tc>
        <w:tc>
          <w:tcPr>
            <w:tcW w:w="53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</w:t>
            </w:r>
          </w:p>
        </w:tc>
        <w:tc>
          <w:tcPr>
            <w:tcW w:w="143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бюджет Ханты-Мансийского автономного округа - Югры, бюджет города Ханты-Мансийска</w:t>
            </w:r>
          </w:p>
        </w:tc>
      </w:tr>
      <w:tr w:rsidR="009342D6" w:rsidRPr="009342D6" w:rsidTr="009342D6">
        <w:tc>
          <w:tcPr>
            <w:tcW w:w="31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3.</w:t>
            </w:r>
          </w:p>
        </w:tc>
        <w:tc>
          <w:tcPr>
            <w:tcW w:w="16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II очередь МБОУ "Средняя общеобразовательная школа N 8"</w:t>
            </w:r>
          </w:p>
        </w:tc>
        <w:tc>
          <w:tcPr>
            <w:tcW w:w="46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600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</w:t>
            </w:r>
          </w:p>
        </w:tc>
        <w:tc>
          <w:tcPr>
            <w:tcW w:w="53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</w:t>
            </w:r>
          </w:p>
        </w:tc>
        <w:tc>
          <w:tcPr>
            <w:tcW w:w="143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внебюджетные источники (концессионное соглашение)</w:t>
            </w:r>
          </w:p>
        </w:tc>
      </w:tr>
      <w:tr w:rsidR="009342D6" w:rsidRPr="009342D6" w:rsidTr="009342D6">
        <w:tc>
          <w:tcPr>
            <w:tcW w:w="31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4.</w:t>
            </w:r>
          </w:p>
        </w:tc>
        <w:tc>
          <w:tcPr>
            <w:tcW w:w="1687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Средняя школа на 1725 учащихся в микрорайоне Иртыш-2 города Ханты-Мансийска</w:t>
            </w:r>
          </w:p>
        </w:tc>
        <w:tc>
          <w:tcPr>
            <w:tcW w:w="46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1725</w:t>
            </w:r>
          </w:p>
        </w:tc>
        <w:tc>
          <w:tcPr>
            <w:tcW w:w="56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</w:t>
            </w:r>
          </w:p>
        </w:tc>
        <w:tc>
          <w:tcPr>
            <w:tcW w:w="53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</w:t>
            </w:r>
          </w:p>
        </w:tc>
        <w:tc>
          <w:tcPr>
            <w:tcW w:w="1438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внебюджетные источники (концессионное соглашение)</w:t>
            </w:r>
          </w:p>
        </w:tc>
      </w:tr>
    </w:tbl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Особая роль при реализации данных мероприятий отводится созданию объектов на условиях концессионных соглашений.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Реализация мероприятий позволит снизить процент учащихся во вторую (третью) смену и создать необходимое количество мест для учащихся в общеобразовательных организациях в соответствии с перспективами развития города Ханты-Мансийска.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Обучение в одну смену расширит возможности учащихся для посещения детских библиотек, музеев, культурных центров, театров и занятий спортом.</w:t>
      </w:r>
    </w:p>
    <w:p w:rsidR="009342D6" w:rsidRPr="009342D6" w:rsidRDefault="009342D6" w:rsidP="009342D6">
      <w:pPr>
        <w:pStyle w:val="ConsPlusNormal"/>
        <w:jc w:val="both"/>
      </w:pPr>
      <w:r w:rsidRPr="009342D6">
        <w:t xml:space="preserve">(п. 1.29 </w:t>
      </w:r>
      <w:proofErr w:type="gramStart"/>
      <w:r w:rsidRPr="009342D6">
        <w:t>введен</w:t>
      </w:r>
      <w:proofErr w:type="gramEnd"/>
      <w:r w:rsidRPr="009342D6">
        <w:t xml:space="preserve"> постановлением Администрации города Ханты-Мансийска от 30.03.2018 N 183)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  <w:outlineLvl w:val="1"/>
      </w:pPr>
      <w:r w:rsidRPr="009342D6">
        <w:t>2. Цели, задачи и показатели их достижения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2.1. </w:t>
      </w:r>
      <w:proofErr w:type="gramStart"/>
      <w:r w:rsidRPr="009342D6">
        <w:t>С учетом специфики сферы образования задачи по достижению цели программы распределены как по уровням образования с учетом того, что на различных уровнях образования выделяются свои приоритеты, отвечающие насущным проблемам и долгосрочным вызовам, так и по наиболее актуальным и перспективным направлениям муниципальной политики и эффективно дополняют положения государственной программы Ханты-Мансийского автономного округа - Югры "Развитие образования в Ханты-Мансийском автономном округе - Югре на</w:t>
      </w:r>
      <w:proofErr w:type="gramEnd"/>
      <w:r w:rsidRPr="009342D6">
        <w:t xml:space="preserve"> 2018 - 2025 годы и на период до 2030 года", утвержденной постановлением Правительства Ханты-Мансийского автономного округа - Югры от 09.10.2013 N 413-п.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30.03.2018 N 183)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2.2. Цель программы -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2.3. На реализацию данной цели направлены четыре подпрограммы: подпрограмма I "Общее образование. Дополнительное образование детей"; подпрограмма II "Система оценки качества образования и информационная прозрачность системы образования"; подпрограмма III "Допризывная подготовка обучающихся"; подпрограмма IV "Ресурсное обеспечение системы образования".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2.3.1. Подпрограмма I "Общее образование. Дополнительное образование детей" </w:t>
      </w:r>
      <w:proofErr w:type="gramStart"/>
      <w:r w:rsidRPr="009342D6">
        <w:t>направлена</w:t>
      </w:r>
      <w:proofErr w:type="gramEnd"/>
      <w:r w:rsidRPr="009342D6">
        <w:t xml:space="preserve"> на достижение следующих задач: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1) 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2) создание системных механизмов сохранения и укрепления здоровья детей в организациях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3) модернизация системы подготовки, переподготовки и повышения квалификации </w:t>
      </w:r>
      <w:r w:rsidRPr="009342D6">
        <w:lastRenderedPageBreak/>
        <w:t>педагогов и руководителей 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4) оснащение материально-технической базы образовательных организаций в соответствии с современными требованиями;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5) развитие системы дополнительного образования детей;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6) 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2.3.2. Подпрограмма II "Система оценки качества образования и информационная прозрачность системы образования" направлена на достижение задачи: 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2.3.3. </w:t>
      </w:r>
      <w:proofErr w:type="gramStart"/>
      <w:r w:rsidRPr="009342D6">
        <w:t>Подпрограмма III "Допризывная подготовка обучающихся" направлена на достижение следующих задач:</w:t>
      </w:r>
      <w:proofErr w:type="gramEnd"/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1) вовлечение обучающихся в социальную активную деятельность, развитие детских и юношеских объединений;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2) создание условий для развития гражданских, военно-патриотических качеств обучающихся;</w:t>
      </w:r>
    </w:p>
    <w:p w:rsidR="009342D6" w:rsidRPr="009342D6" w:rsidRDefault="009342D6" w:rsidP="009342D6">
      <w:pPr>
        <w:pStyle w:val="ConsPlusNormal"/>
        <w:ind w:firstLine="540"/>
        <w:jc w:val="both"/>
      </w:pPr>
      <w:proofErr w:type="gramStart"/>
      <w:r w:rsidRPr="009342D6">
        <w:t>3) оказание психологической помощи обучающимся, оказавшимся в трудной жизненной ситуации.</w:t>
      </w:r>
      <w:proofErr w:type="gramEnd"/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2.3.4. Подпрограмма IV "Ресурсное обеспечение системы образования" направлена на достижение следующих задач: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1) повышение качества управления в системе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2) повышение </w:t>
      </w:r>
      <w:proofErr w:type="gramStart"/>
      <w:r w:rsidRPr="009342D6">
        <w:t>качества финансового обеспечения полномочий органов местного самоуправления</w:t>
      </w:r>
      <w:proofErr w:type="gramEnd"/>
      <w:r w:rsidRPr="009342D6">
        <w:t xml:space="preserve"> в сфере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3) обеспечение комплексной безопасности 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4) развитие инфраструктуры общего и дополнительного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5) создание универсальной </w:t>
      </w:r>
      <w:proofErr w:type="spellStart"/>
      <w:r w:rsidRPr="009342D6">
        <w:t>безбарьерной</w:t>
      </w:r>
      <w:proofErr w:type="spellEnd"/>
      <w:r w:rsidRPr="009342D6">
        <w:t xml:space="preserve"> среды для инклюзивного образования детей-инвалидов.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spellStart"/>
      <w:r w:rsidRPr="009342D6">
        <w:t>пп</w:t>
      </w:r>
      <w:proofErr w:type="spellEnd"/>
      <w:r w:rsidRPr="009342D6">
        <w:t xml:space="preserve">. 5 </w:t>
      </w:r>
      <w:proofErr w:type="gramStart"/>
      <w:r w:rsidRPr="009342D6">
        <w:t>введен</w:t>
      </w:r>
      <w:proofErr w:type="gramEnd"/>
      <w:r w:rsidRPr="009342D6">
        <w:t xml:space="preserve"> постановлением Администрации города Ханты-Мансийска от 06.10.2016 N 1034)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2.4. В результате реализации муниципальной программы прогнозируются следующие изменения в сфере образования города Ханты-Мансийска: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2.4.1. Подпрограмма I "Общее образование. Дополнительное образование детей"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Итогом реализации подпрограммы станет: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1) ежегодное увеличение доли обучающихся 7 - 11 классов, принявших участие в муниципальном этапе Всероссийской олимпиады школьников, в общей численности обучающихся, которая должна составить к 2020 году не менее 36%.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на основании отчетов общеобразовательных организаций по итогам года;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2) увеличение количества объектов общеобразовательных организаций, в том числе в составе комплексов до 13.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30.03.2018 N 183)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3) увеличение количества детей в возрасте от 6 до 17 лет, охваченных отдыхом и оздоровлением в лагерях вне города Ханты-Мансийска, к 2020 году с 683 до 825 человек в год.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отчетов, представляемых образовательными организациями;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4) увеличение количества детей в возрасте от 6 до 17 лет, охваченных отдыхом и оздоровлением в лагерях с дневным пребыванием детей, с 7853 до 7905 человек в год.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отчетов, представляемых образовательными организациями;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5) увеличение отношения среднемесячной заработной платы педагогических работников </w:t>
      </w:r>
      <w:r w:rsidRPr="009342D6">
        <w:lastRenderedPageBreak/>
        <w:t>общеобразовательных организаций к среднемесячной заработной плате по Ханты-Мансийскому автономному округу - Югре с 99% до 100%.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6) увеличение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 99% до 100%.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7) размер среднемесячной заработной платы педагогических работников муниципальных образовательных организаций дошкольного образования с 51519,4 рублей до 61152,0 рублей.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8) размер среднемесячной заработной платы педагогических работников муниципальных общеобразовательных организаций с 53624,0 рублей до 78251,0 рублей.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данных федерального статистического наблюдения N ЗП-образование "Сведения о численности и оплате труда работников сферы образования по категориям персонала";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9)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 44,8% до 75%.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10) увеличение доли детей-инвалидов в возрасте от 5 до 18 лет, получающих дополнительное образование, от общей численности детей-инвалидов данного возраста с 20% до 40%.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отчетов, предоставляемых из 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11) уменьшение доли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9342D6">
        <w:t>численности</w:t>
      </w:r>
      <w:proofErr w:type="gramEnd"/>
      <w:r w:rsidRPr="009342D6">
        <w:t xml:space="preserve"> обучающихся в муниципальных общеобразовательных учреждениях с 46,4% до 29%.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30.03.2018 N 183)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12) увеличение доли детей первой и второй групп здоровья в общей </w:t>
      </w:r>
      <w:proofErr w:type="gramStart"/>
      <w:r w:rsidRPr="009342D6">
        <w:t>численности</w:t>
      </w:r>
      <w:proofErr w:type="gramEnd"/>
      <w:r w:rsidRPr="009342D6">
        <w:t xml:space="preserve"> обучающихся в муниципальных общеобразовательных учреждениях с 88,8% до 89,8%.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 общеобразовательных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13) уменьшение доли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 с 39,9% </w:t>
      </w:r>
      <w:proofErr w:type="gramStart"/>
      <w:r w:rsidRPr="009342D6">
        <w:t>до</w:t>
      </w:r>
      <w:proofErr w:type="gramEnd"/>
      <w:r w:rsidRPr="009342D6">
        <w:t xml:space="preserve"> 14,0%.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Показатель определяется ежеквартально на основании данных Региональной информационной системы "АВЕРС: </w:t>
      </w:r>
      <w:proofErr w:type="gramStart"/>
      <w:r w:rsidRPr="009342D6">
        <w:t>WEB-Комплектование";</w:t>
      </w:r>
      <w:proofErr w:type="gramEnd"/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14) увеличение доли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лет, с 66,5% </w:t>
      </w:r>
      <w:proofErr w:type="gramStart"/>
      <w:r w:rsidRPr="009342D6">
        <w:t>до</w:t>
      </w:r>
      <w:proofErr w:type="gramEnd"/>
      <w:r w:rsidRPr="009342D6">
        <w:t xml:space="preserve"> 76,7%.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ежеквартально на основании отчетов о зачисленных детях от 1 до 6 лет в дошкольные образовательные организации;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lastRenderedPageBreak/>
        <w:t>15) 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составит 99,9%.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на основании отчетов общеобразовательных организаций по итогам квартала;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16) 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 с 37% до 60%.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Показатель определяется по итогам года. </w:t>
      </w:r>
      <w:proofErr w:type="gramStart"/>
      <w:r w:rsidRPr="009342D6">
        <w:t>Расчет показателя определен приказом Департамента образования и молодежной политики Ханты-Мансийского автономного округа - Югры от 25.08.2016 N 1291 "Об утверждении плана мероприятий ("дорожной карты") по организации инклюзивного образования и созданию специальных условий для получения дошкольного и общего образования детьми-инвалидами и детьми с ограниченными возможностями здоровья в Ханты-Мансийском автономном округе - Югре на 2016 - 2018 годы";</w:t>
      </w:r>
      <w:proofErr w:type="gramEnd"/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17) увеличение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с 96% до 100%.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 общеобразовательных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18) увеличение доли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 в объеме, не превышающем установленный </w:t>
      </w:r>
      <w:proofErr w:type="spellStart"/>
      <w:r w:rsidRPr="009342D6">
        <w:t>подушевой</w:t>
      </w:r>
      <w:proofErr w:type="spellEnd"/>
      <w:r w:rsidRPr="009342D6">
        <w:t xml:space="preserve"> норматив, которая должна составить к 2020 году не менее 20%.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отчетов, представляемых образовательными организациями;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spellStart"/>
      <w:r w:rsidRPr="009342D6">
        <w:t>пп</w:t>
      </w:r>
      <w:proofErr w:type="spellEnd"/>
      <w:r w:rsidRPr="009342D6">
        <w:t xml:space="preserve">. 18 </w:t>
      </w:r>
      <w:proofErr w:type="gramStart"/>
      <w:r w:rsidRPr="009342D6">
        <w:t>введен</w:t>
      </w:r>
      <w:proofErr w:type="gramEnd"/>
      <w:r w:rsidRPr="009342D6">
        <w:t xml:space="preserve"> постановлением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19) увеличение доли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организациями, с 10% до 70%.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отчетов, представляемых образовательными организациями.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spellStart"/>
      <w:r w:rsidRPr="009342D6">
        <w:t>пп</w:t>
      </w:r>
      <w:proofErr w:type="spellEnd"/>
      <w:r w:rsidRPr="009342D6">
        <w:t xml:space="preserve">. 19 </w:t>
      </w:r>
      <w:proofErr w:type="gramStart"/>
      <w:r w:rsidRPr="009342D6">
        <w:t>введен</w:t>
      </w:r>
      <w:proofErr w:type="gramEnd"/>
      <w:r w:rsidRPr="009342D6">
        <w:t xml:space="preserve"> постановлением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spellStart"/>
      <w:r w:rsidRPr="009342D6">
        <w:t>пп</w:t>
      </w:r>
      <w:proofErr w:type="spellEnd"/>
      <w:r w:rsidRPr="009342D6">
        <w:t>. 2.4.1 в ред. постановления Администрации города Ханты-Мансийска от 27.03.2017 N 238)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2.4.2. Подпрограмма II "Система оценки качества образования и информационная прозрачность системы образования"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Итогом реализации подпрограммы станет: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1)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100%.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 общеобразовательных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2)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составит 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 общеобразовательных организаций.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spellStart"/>
      <w:r w:rsidRPr="009342D6">
        <w:t>пп</w:t>
      </w:r>
      <w:proofErr w:type="spellEnd"/>
      <w:r w:rsidRPr="009342D6">
        <w:t>. 2.4.2 в ред. постановления Администрации города Ханты-Мансийска от 27.03.2017 N 238)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2.4.3. Подпрограмма III "Допризывная подготовка </w:t>
      </w:r>
      <w:proofErr w:type="gramStart"/>
      <w:r w:rsidRPr="009342D6">
        <w:t>обучающихся</w:t>
      </w:r>
      <w:proofErr w:type="gramEnd"/>
      <w:r w:rsidRPr="009342D6">
        <w:t>"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Итогом реализации подпрограммы станет: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1) увеличение доли детей в возрасте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 с 40% до 59%.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lastRenderedPageBreak/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2) 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 с 30% до 48%.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3) 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 с 25% до 48%.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отчетов, представляемых образовательными организациями.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spellStart"/>
      <w:r w:rsidRPr="009342D6">
        <w:t>пп</w:t>
      </w:r>
      <w:proofErr w:type="spellEnd"/>
      <w:r w:rsidRPr="009342D6">
        <w:t>. 2.4.3 в ред. постановления Администрации города Ханты-Мансийска от 27.03.2017 N 238)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2.4.4. Подпрограмма IV "Ресурсное обеспечение системы образования"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Итогом реализации подпрограммы станет: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1)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составит 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года, путем расчета нормы амортизации;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2) уменьшение доли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 составит с 5,6% до 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года, путем расчета нормы амортизации;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составит 100%.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Показатель определяется по итогам года на основании данных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spellStart"/>
      <w:r w:rsidRPr="009342D6">
        <w:t>пп</w:t>
      </w:r>
      <w:proofErr w:type="spellEnd"/>
      <w:r w:rsidRPr="009342D6">
        <w:t>. 2.4.4 в ред. постановления Администрации города Ханты-Мансийска от 27.03.2017 N 238)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2.5. Значения целевых показателей и ожидаемых результатов муниципальной программы в разбивке по годам указаны в приложении 1 к настоящей программе.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  <w:outlineLvl w:val="1"/>
      </w:pPr>
      <w:r w:rsidRPr="009342D6">
        <w:t>3. Характеристика основных мероприятий программы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Для достижения поставленных целей и задач определены следующие основные мероприятия: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3.1. Подпрограмма I "Общее образование. Дополнительное образование детей"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3.1.1. Развитие системы дошкольного и общего образования: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формирование современной структуры сети дошкольного и общего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выявление и поддержка талантливых воспитанников и обучающихся образовательных организаций.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3.1.2. Развитие системы дополнительного образования детей. Организация летнего отдыха и оздоровления: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организация и проведение мероприятий по развитию одаренных детей, лидеров (олимпиады, конкурсы, форумы, профильные смены, учебно-тренировочные сборы и др.);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проведение мероприятий конкурсной направленности (культура, спорт, искусство, техническое творчество, социальные проекты);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развитие технического творчества обучающихся, организация деятельности школьных технопарков, приобретение робототехники;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организация питания детей в оздоровительных лагерях с дневным пребыванием детей, оздоровительных сменах, организованных на базе образовательных организаций города;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организация отдыха и оздоровления детей вне города Ханты-Мансийска;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организация детских оздоровительных лагерей дневного пребывания на базе </w:t>
      </w:r>
      <w:r w:rsidRPr="009342D6">
        <w:lastRenderedPageBreak/>
        <w:t>образовательных организаций города;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организация профильных и тематических смен различной направленности;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проведение обучающих семинаров и совещаний организаторов оздоровления, отдыха, занятости детей, подростков города, поддержка волонтерского движения;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развитие кадрового потенциала;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приобретение учебного и учебно-производственного оборудования;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научно-методическое сопровождение развития дополнительного и общего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3.1.3. 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Ханты-Мансийска:</w:t>
      </w:r>
    </w:p>
    <w:p w:rsidR="009342D6" w:rsidRPr="009342D6" w:rsidRDefault="009342D6" w:rsidP="009342D6">
      <w:pPr>
        <w:pStyle w:val="ConsPlusNormal"/>
        <w:jc w:val="both"/>
      </w:pPr>
      <w:r w:rsidRPr="009342D6">
        <w:t>(в ред. постановления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обеспечение реализации основных общеобразовательных программ в организациях, осуществляющих образовательную деятельность по программам дошкольного образования, начального общего, основного общего, среднего общего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обеспечение реализации дошкольными образовательными организациями основных общеобразовательных программ дошкольного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реализация дополнительных общеобразовательных программ дополнительного образования в организациях дополнительного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информационное обеспечение образовательных организаций в части доступа к образовательным ресурсам сети Интернет;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организация питания в общеобразовательных организациях;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развитие кадрового потенциала;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возмещение затрат частным дошкольным образовательным организациям, осуществляющих образовательную деятельность по реализации основных общеобразовательных программ дошкольного образования, расположенных на территории города Ханты-Мансийска;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выплаты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обеспечение реализации адаптированных образовательных программ в организациях, осуществляющих образовательную деятельность,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здоровья;</w:t>
      </w:r>
    </w:p>
    <w:p w:rsidR="009342D6" w:rsidRPr="009342D6" w:rsidRDefault="009342D6" w:rsidP="009342D6">
      <w:pPr>
        <w:pStyle w:val="ConsPlusNormal"/>
        <w:jc w:val="both"/>
      </w:pPr>
      <w:r w:rsidRPr="009342D6">
        <w:t>(абзац введен постановлением Администрации города Ханты-Мансийска от 06.10.2016 N 1034)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внедрение программы "Социокультурные истоки" в деятельность муниципальных дошкольных и общеобразовательных организаций города Ханты-Мансийска.</w:t>
      </w:r>
    </w:p>
    <w:p w:rsidR="009342D6" w:rsidRPr="009342D6" w:rsidRDefault="009342D6" w:rsidP="009342D6">
      <w:pPr>
        <w:pStyle w:val="ConsPlusNormal"/>
        <w:jc w:val="both"/>
      </w:pPr>
      <w:r w:rsidRPr="009342D6">
        <w:t>(абзац введен постановлением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3.1.4. Создание условий для функционирования и обеспечение системы персонифицированного финансирования дополнительного образования детей.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spellStart"/>
      <w:r w:rsidRPr="009342D6">
        <w:t>пп</w:t>
      </w:r>
      <w:proofErr w:type="spellEnd"/>
      <w:r w:rsidRPr="009342D6">
        <w:t xml:space="preserve">. 3.1.4 </w:t>
      </w:r>
      <w:proofErr w:type="gramStart"/>
      <w:r w:rsidRPr="009342D6">
        <w:t>введен</w:t>
      </w:r>
      <w:proofErr w:type="gramEnd"/>
      <w:r w:rsidRPr="009342D6">
        <w:t xml:space="preserve"> постановлением Администрации города Ханты-Мансийска от 18.09.2017 N 911)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3.2. Подпрограмма II "Система оценки качества образования и информационная прозрачность системы образования"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развитие системы оценки качества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проведение независимой государственной итоговой аттестации выпускников общеобразовательных организаций, и других процедур оценки качества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внедрение системы мониторинга индивидуальных достижений учащихся общеобразовательных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внедрение новых моделей аттестации педагогических и управленческих кадров;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проведение аттестации педагогических работников, в том числе обновление программного </w:t>
      </w:r>
      <w:r w:rsidRPr="009342D6">
        <w:lastRenderedPageBreak/>
        <w:t>обеспечения процедур аттестации;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организация и проведение публичных мероприятий, в том числе выставки, форумы, конкурсы;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освещение реализации образовательной политики и системы образования города в средствах массовой информации, публикация полученных результатов деятельности образовательных организаций и органа управления образованием.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3.3. Подпрограмма III "Допризывная подготовка </w:t>
      </w:r>
      <w:proofErr w:type="gramStart"/>
      <w:r w:rsidRPr="009342D6">
        <w:t>обучающихся</w:t>
      </w:r>
      <w:proofErr w:type="gramEnd"/>
      <w:r w:rsidRPr="009342D6">
        <w:t>"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3.3.1. Поддержка детских и юношеских общественных организаций и объединений: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организация и проведение лидерских смен в рамках лагерей дневного пребывания;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поддержка и обеспечение деятельности городских юношеских общественных объединений;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участие делегаций общественных организаций города в слетах, фестивалях, форумах, конференциях, конкурсах окружного и федерального уровней;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поддержка социально значимых проектов и программ по вовлечению обучающихся в жизнь общества;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поддержка волонтерского, добровольческого движения среди </w:t>
      </w:r>
      <w:proofErr w:type="gramStart"/>
      <w:r w:rsidRPr="009342D6">
        <w:t>обучающихся</w:t>
      </w:r>
      <w:proofErr w:type="gramEnd"/>
      <w:r w:rsidRPr="009342D6">
        <w:t>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3.3.2. Создание условий для развития гражданск</w:t>
      </w:r>
      <w:proofErr w:type="gramStart"/>
      <w:r w:rsidRPr="009342D6">
        <w:t>о-</w:t>
      </w:r>
      <w:proofErr w:type="gramEnd"/>
      <w:r w:rsidRPr="009342D6">
        <w:t>, военно-патриотических качеств обучающихся: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участие в конкурсе на лучшую подготовку </w:t>
      </w:r>
      <w:proofErr w:type="gramStart"/>
      <w:r w:rsidRPr="009342D6">
        <w:t>обучающихся</w:t>
      </w:r>
      <w:proofErr w:type="gramEnd"/>
      <w:r w:rsidRPr="009342D6">
        <w:t xml:space="preserve"> к военной службе;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организация и проведение мероприятий по патриотическому воспитанию и допризывной подготовке обучающихся;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подготовка кадров в области патриотического воспитания и допризывной подготовки обучающихся;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организация работы по развитию технических видов спорта, технического творчества обучающихся;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поддержка подростковых поисковых отрядов, созданных на базе образовательных организаций города Ханты-Мансийска;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участие в мероприятиях по патриотическому воспитанию и допризывной подготовке обучающихся регионального, всероссийского и международного уровня;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информационно-методическое обеспечение в области патриотического воспитания и допризывной подготовки </w:t>
      </w:r>
      <w:proofErr w:type="gramStart"/>
      <w:r w:rsidRPr="009342D6">
        <w:t>обучающихся</w:t>
      </w:r>
      <w:proofErr w:type="gramEnd"/>
      <w:r w:rsidRPr="009342D6">
        <w:t>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поддержка и развитие кадетских классов (конкурсная деятельность, развитие материально-технической базы профильных классов).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3.3.3. </w:t>
      </w:r>
      <w:proofErr w:type="gramStart"/>
      <w:r w:rsidRPr="009342D6">
        <w:t>Оказание психологической помощи обучающимся, оказавшимся в трудной жизненной ситуации.</w:t>
      </w:r>
      <w:proofErr w:type="gramEnd"/>
      <w:r w:rsidRPr="009342D6">
        <w:t xml:space="preserve"> Профилактика детского дорожно-транспортного травматизма: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участие во всероссийских, межрегиональных и окружных мероприятиях профилактической направленности;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ведение профилактической работы в области наркомании в образовательных организациях;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участие во Всероссийском, окружном, муниципальном конкурсе юных инспекторов движения "Безопасное колесо";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развитие движения отрядов юных инспекторов движения;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оснащение спортивно-технических клубов и кабинетов безопасности дорожного движения современным оборудованием и тренажерами.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3.4. Подпрограмма IV "Ресурсное обеспечение системы образования"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3.4.1. Обеспечение функций управления и контроля в сфере образования: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обеспечение деятельности Департамента образования.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3.4.2. Финансовое обеспечение </w:t>
      </w:r>
      <w:proofErr w:type="gramStart"/>
      <w:r w:rsidRPr="009342D6">
        <w:t>полномочий органов местного самоуправления города Ханты-Мансийска</w:t>
      </w:r>
      <w:proofErr w:type="gramEnd"/>
      <w:r w:rsidRPr="009342D6">
        <w:t xml:space="preserve"> в сфере образования: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осуществление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обеспечение деятельности подведомственных казенных учреждений;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обеспечение деятельности подведомственных автономных учреждений, не осуществляющих образовательную деятельность.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3.4.3. Обеспечение комплексной безопасности образовательных организаций: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lastRenderedPageBreak/>
        <w:t>укрепление комплексной безопасности 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капитальный ремонт </w:t>
      </w:r>
      <w:proofErr w:type="gramStart"/>
      <w:r w:rsidRPr="009342D6">
        <w:t>и(</w:t>
      </w:r>
      <w:proofErr w:type="gramEnd"/>
      <w:r w:rsidRPr="009342D6">
        <w:t>или) реконструкция зданий и сооружений муниципальных образовательных организаций, обустройство прилегающих к ним территорий.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3.4.4. Развитие материально-технической базы образовательных организаций: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развитие инфраструктуры и материально-технической базы муниципальных образовательных организаций;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укомплектование </w:t>
      </w:r>
      <w:proofErr w:type="spellStart"/>
      <w:r w:rsidRPr="009342D6">
        <w:t>немонтируемым</w:t>
      </w:r>
      <w:proofErr w:type="spellEnd"/>
      <w:r w:rsidRPr="009342D6">
        <w:t xml:space="preserve"> оборудованием, прочим инвентарем и материалами вновь вводимых объектов;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создание новых групп в функционирующих образовательных организациях за счет эффективного использования помещений;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создание универсальной </w:t>
      </w:r>
      <w:proofErr w:type="spellStart"/>
      <w:r w:rsidRPr="009342D6">
        <w:t>безбарьерной</w:t>
      </w:r>
      <w:proofErr w:type="spellEnd"/>
      <w:r w:rsidRPr="009342D6">
        <w:t xml:space="preserve"> среды для инклюзивного образования детей-инвалидов.</w:t>
      </w:r>
    </w:p>
    <w:p w:rsidR="009342D6" w:rsidRPr="009342D6" w:rsidRDefault="009342D6" w:rsidP="009342D6">
      <w:pPr>
        <w:pStyle w:val="ConsPlusNormal"/>
        <w:jc w:val="both"/>
      </w:pPr>
      <w:r w:rsidRPr="009342D6">
        <w:t>(абзац введен постановлением Администрации города Ханты-Мансийска от 06.10.2016 N 1034)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Перечень основных мероприятий программы отражен в приложении 2 к настоящей программе.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  <w:outlineLvl w:val="1"/>
      </w:pPr>
      <w:r w:rsidRPr="009342D6">
        <w:t>4. Обоснование ресурсного обеспечения программы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4.1. Решение задач программы осуществляется в рамках текущего финансирования, направленного на содержание подведомственных организаций. В целях рационального </w:t>
      </w:r>
      <w:proofErr w:type="gramStart"/>
      <w:r w:rsidRPr="009342D6">
        <w:t>использования средств бюджета города Ханты-Мансийска</w:t>
      </w:r>
      <w:proofErr w:type="gramEnd"/>
      <w:r w:rsidRPr="009342D6">
        <w:t xml:space="preserve"> в рамках бюджета отрасли ресурсы перераспределяются в виде целевого финансирования запланированных мероприятий программы.</w:t>
      </w:r>
    </w:p>
    <w:p w:rsidR="009342D6" w:rsidRPr="009342D6" w:rsidRDefault="009342D6" w:rsidP="009342D6">
      <w:pPr>
        <w:spacing w:after="0" w:line="240" w:lineRule="auto"/>
        <w:sectPr w:rsidR="009342D6" w:rsidRPr="009342D6">
          <w:pgSz w:w="11905" w:h="16838"/>
          <w:pgMar w:top="1134" w:right="850" w:bottom="1134" w:left="1701" w:header="0" w:footer="0" w:gutter="0"/>
          <w:cols w:space="720"/>
        </w:sectPr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right"/>
      </w:pPr>
      <w:r w:rsidRPr="009342D6"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3"/>
        <w:gridCol w:w="2099"/>
        <w:gridCol w:w="2161"/>
        <w:gridCol w:w="1976"/>
        <w:gridCol w:w="1976"/>
        <w:gridCol w:w="1976"/>
        <w:gridCol w:w="2283"/>
      </w:tblGrid>
      <w:tr w:rsidR="009342D6" w:rsidRPr="009342D6" w:rsidTr="009342D6">
        <w:tc>
          <w:tcPr>
            <w:tcW w:w="75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Источник финансирования</w:t>
            </w:r>
          </w:p>
        </w:tc>
        <w:tc>
          <w:tcPr>
            <w:tcW w:w="71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2016 год</w:t>
            </w:r>
          </w:p>
        </w:tc>
        <w:tc>
          <w:tcPr>
            <w:tcW w:w="735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2017 год</w:t>
            </w:r>
          </w:p>
        </w:tc>
        <w:tc>
          <w:tcPr>
            <w:tcW w:w="67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 год</w:t>
            </w:r>
          </w:p>
        </w:tc>
        <w:tc>
          <w:tcPr>
            <w:tcW w:w="67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2019 год</w:t>
            </w:r>
          </w:p>
        </w:tc>
        <w:tc>
          <w:tcPr>
            <w:tcW w:w="67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 год</w:t>
            </w:r>
          </w:p>
        </w:tc>
        <w:tc>
          <w:tcPr>
            <w:tcW w:w="77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Итого</w:t>
            </w:r>
          </w:p>
        </w:tc>
      </w:tr>
      <w:tr w:rsidR="009342D6" w:rsidRPr="009342D6" w:rsidTr="009342D6">
        <w:tc>
          <w:tcPr>
            <w:tcW w:w="75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 Ханты-Мансийска</w:t>
            </w:r>
          </w:p>
        </w:tc>
        <w:tc>
          <w:tcPr>
            <w:tcW w:w="714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903047808,16</w:t>
            </w:r>
          </w:p>
        </w:tc>
        <w:tc>
          <w:tcPr>
            <w:tcW w:w="735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968962530,45</w:t>
            </w:r>
          </w:p>
        </w:tc>
        <w:tc>
          <w:tcPr>
            <w:tcW w:w="672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921928673,85</w:t>
            </w:r>
          </w:p>
        </w:tc>
        <w:tc>
          <w:tcPr>
            <w:tcW w:w="672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860757407,85</w:t>
            </w:r>
          </w:p>
        </w:tc>
        <w:tc>
          <w:tcPr>
            <w:tcW w:w="672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863278030,85</w:t>
            </w:r>
          </w:p>
        </w:tc>
        <w:tc>
          <w:tcPr>
            <w:tcW w:w="777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4517974451,16</w:t>
            </w:r>
          </w:p>
        </w:tc>
      </w:tr>
      <w:tr w:rsidR="009342D6" w:rsidRPr="009342D6" w:rsidTr="009342D6">
        <w:tc>
          <w:tcPr>
            <w:tcW w:w="75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Ханты-Мансийского автономного округа - Югры</w:t>
            </w:r>
          </w:p>
        </w:tc>
        <w:tc>
          <w:tcPr>
            <w:tcW w:w="714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2767334478,50</w:t>
            </w:r>
          </w:p>
        </w:tc>
        <w:tc>
          <w:tcPr>
            <w:tcW w:w="735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3144545967,92</w:t>
            </w:r>
          </w:p>
        </w:tc>
        <w:tc>
          <w:tcPr>
            <w:tcW w:w="672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2808786200,0</w:t>
            </w:r>
          </w:p>
        </w:tc>
        <w:tc>
          <w:tcPr>
            <w:tcW w:w="672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3042741300,0</w:t>
            </w:r>
          </w:p>
        </w:tc>
        <w:tc>
          <w:tcPr>
            <w:tcW w:w="672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3050801400,0</w:t>
            </w:r>
          </w:p>
        </w:tc>
        <w:tc>
          <w:tcPr>
            <w:tcW w:w="777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14814209346,42</w:t>
            </w:r>
          </w:p>
        </w:tc>
      </w:tr>
    </w:tbl>
    <w:p w:rsidR="009342D6" w:rsidRPr="009342D6" w:rsidRDefault="009342D6" w:rsidP="009342D6">
      <w:pPr>
        <w:spacing w:after="0" w:line="240" w:lineRule="auto"/>
        <w:sectPr w:rsidR="009342D6" w:rsidRPr="009342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42D6" w:rsidRPr="009342D6" w:rsidRDefault="009342D6" w:rsidP="009342D6">
      <w:pPr>
        <w:pStyle w:val="ConsPlusNormal"/>
        <w:jc w:val="both"/>
      </w:pPr>
      <w:r w:rsidRPr="009342D6">
        <w:lastRenderedPageBreak/>
        <w:t>(таблица в ред. постановления Администрации города Ханты-Мансийска от 30.03.2018 N 183)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4.2. Расчет потребности в ресурсном обеспечении для реализации программы основан на оценке объемов средств, необходимых для реализации каждого мероприятия. Указанное распределение носит прогнозный характер и подлежит ежегодному уточнению в установленном порядке при формировании проекта бюджета города Ханты-Мансийска.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center"/>
        <w:outlineLvl w:val="1"/>
      </w:pPr>
      <w:r w:rsidRPr="009342D6">
        <w:t>5. Механизм реализации программы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5.1. Программа реализуется в течение 2016 - 2020 годов.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5.2. Общий </w:t>
      </w:r>
      <w:proofErr w:type="gramStart"/>
      <w:r w:rsidRPr="009342D6">
        <w:t>контроль за</w:t>
      </w:r>
      <w:proofErr w:type="gramEnd"/>
      <w:r w:rsidRPr="009342D6">
        <w:t xml:space="preserve"> исполнением муниципальной программы осуществляет заместитель Главы Администрации города Ханты-Мансийска, курирующий вопросы в сфере образования, здравоохранения, молодежной политики и спорта, опеки и попечительства.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5.3. Координатором программы является Департамент образования, исполнителями мероприятий: Департамент образования, Департамент муниципальной собственности, Департамент градостроительства и архитектуры, МБУ "Управление по эксплуатации служебных зданий", Управление капитального строительства, Дирекция по содержанию имущества казны, организации, подведомственные Департаменту образования.</w:t>
      </w:r>
    </w:p>
    <w:p w:rsidR="009342D6" w:rsidRPr="009342D6" w:rsidRDefault="009342D6" w:rsidP="009342D6">
      <w:pPr>
        <w:pStyle w:val="ConsPlusNormal"/>
        <w:jc w:val="both"/>
      </w:pPr>
      <w:r w:rsidRPr="009342D6">
        <w:t>(</w:t>
      </w:r>
      <w:proofErr w:type="gramStart"/>
      <w:r w:rsidRPr="009342D6">
        <w:t>в</w:t>
      </w:r>
      <w:proofErr w:type="gramEnd"/>
      <w:r w:rsidRPr="009342D6">
        <w:t xml:space="preserve"> ред. постановления Администрации города Ханты-Мансийска от 30.03.2018 N 183)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5.4. Координатор программы: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5.4.1. Обеспечивает эффективное управление программой.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5.4.2. 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5.4.3. Представляет отчеты о реализации программы.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5.4.4. Информирует общественность о ходе и результатах реализации программы, в том числе о механизмах реализации отдельных программных мероприятий.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5.4.5. Разрабатывает в пределах своих полномочий проекты правовых актов, необходимых для реализации программы.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5.4.6. Передает при необходимости часть функций по ее реализации подведомственным организациям.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5.4.7. Осуществляет координацию деятельности исполнителей программных мероприятий.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5.4.8. Осуществляет контроль и несет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5.5. Исполнители мероприятий программы: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5.5.1. Несут ответственность за целевое и эффективное использование выделенных им бюджетных средств, реализацию координируемых мероприятий программы и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5.5.2. Представляют по запросу координатора программы необходимую информацию в установленные сроки.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5.6. Реализация программы осуществляется путем: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5.6.1. Заключения муниципальными заказчиками с исполнителями муниципальных контрактов на приобретение товаров (оказание услуг, выполнение работ) для муниципальных нужд в установленном законодательством Российской Федерации порядке.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5.6.2. Передачи части своих функций подведомственным муниципальным организациям города Ханты-Мансийска в соответствии с муниципальным заданием на оказание муниципальных услуг (выполнение работ).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5.7. 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 xml:space="preserve">5.8. Оценка хода исполнения мероприятий муниципальной программы основана на мониторинге ожидаемых результатов ее реализации путем </w:t>
      </w:r>
      <w:proofErr w:type="gramStart"/>
      <w:r w:rsidRPr="009342D6">
        <w:t>сопоставления</w:t>
      </w:r>
      <w:proofErr w:type="gramEnd"/>
      <w:r w:rsidRPr="009342D6">
        <w:t xml:space="preserve"> фактически достигнутых и плановых значений целевых показателей. В соответствии с данными мониторинга </w:t>
      </w:r>
      <w:r w:rsidRPr="009342D6">
        <w:lastRenderedPageBreak/>
        <w:t>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Pr="009342D6" w:rsidRDefault="009342D6" w:rsidP="009342D6">
      <w:pPr>
        <w:pStyle w:val="ConsPlusNormal"/>
        <w:jc w:val="right"/>
        <w:outlineLvl w:val="1"/>
      </w:pPr>
      <w:r w:rsidRPr="009342D6">
        <w:lastRenderedPageBreak/>
        <w:t>Приложение 1</w:t>
      </w:r>
    </w:p>
    <w:p w:rsidR="009342D6" w:rsidRPr="009342D6" w:rsidRDefault="009342D6" w:rsidP="009342D6">
      <w:pPr>
        <w:pStyle w:val="ConsPlusNormal"/>
        <w:jc w:val="right"/>
      </w:pPr>
      <w:r w:rsidRPr="009342D6">
        <w:t>к муниципальной программе "Развитие образования в городе</w:t>
      </w:r>
    </w:p>
    <w:p w:rsidR="009342D6" w:rsidRPr="009342D6" w:rsidRDefault="009342D6" w:rsidP="009342D6">
      <w:pPr>
        <w:pStyle w:val="ConsPlusNormal"/>
        <w:jc w:val="right"/>
      </w:pPr>
      <w:proofErr w:type="gramStart"/>
      <w:r w:rsidRPr="009342D6">
        <w:t>Ханты-Мансийске</w:t>
      </w:r>
      <w:proofErr w:type="gramEnd"/>
      <w:r w:rsidRPr="009342D6">
        <w:t xml:space="preserve"> на 2016 - 2020 годы"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Title"/>
        <w:jc w:val="center"/>
      </w:pPr>
      <w:bookmarkStart w:id="1" w:name="P615"/>
      <w:bookmarkEnd w:id="1"/>
      <w:r w:rsidRPr="009342D6">
        <w:t>СИСТЕМА</w:t>
      </w:r>
    </w:p>
    <w:p w:rsidR="009342D6" w:rsidRPr="009342D6" w:rsidRDefault="009342D6" w:rsidP="009342D6">
      <w:pPr>
        <w:pStyle w:val="ConsPlusTitle"/>
        <w:jc w:val="center"/>
      </w:pPr>
      <w:r w:rsidRPr="009342D6">
        <w:t>ПОКАЗАТЕЛЕЙ, ХАРАКТЕРИЗУЮЩИХ РЕЗУЛЬТАТЫ РЕАЛИЗАЦИИ</w:t>
      </w:r>
    </w:p>
    <w:p w:rsidR="009342D6" w:rsidRPr="009342D6" w:rsidRDefault="009342D6" w:rsidP="009342D6">
      <w:pPr>
        <w:pStyle w:val="ConsPlusTitle"/>
        <w:jc w:val="center"/>
      </w:pPr>
      <w:r w:rsidRPr="009342D6">
        <w:t>МУНИЦИПАЛЬНОЙ ПРОГРАММЫ</w:t>
      </w:r>
    </w:p>
    <w:p w:rsidR="009342D6" w:rsidRPr="009342D6" w:rsidRDefault="009342D6" w:rsidP="009342D6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42D6" w:rsidRPr="009342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Список изменяющих документов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proofErr w:type="gramStart"/>
            <w:r w:rsidRPr="009342D6">
              <w:t>(в ред. постановления Администрации города Ханты-Мансийска</w:t>
            </w:r>
            <w:proofErr w:type="gramEnd"/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30.03.2018 N 183)</w:t>
            </w:r>
          </w:p>
        </w:tc>
      </w:tr>
    </w:tbl>
    <w:p w:rsidR="009342D6" w:rsidRPr="009342D6" w:rsidRDefault="009342D6" w:rsidP="009342D6">
      <w:pPr>
        <w:pStyle w:val="ConsPlusNormal"/>
        <w:jc w:val="center"/>
      </w:pP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Наименование программы и срок ее реализации: Развитие образования в городе Ханты-Мансийске на 2016 - 2020 годы.</w:t>
      </w:r>
    </w:p>
    <w:p w:rsidR="009342D6" w:rsidRPr="009342D6" w:rsidRDefault="009342D6" w:rsidP="009342D6">
      <w:pPr>
        <w:pStyle w:val="ConsPlusNormal"/>
        <w:ind w:firstLine="540"/>
        <w:jc w:val="both"/>
      </w:pPr>
      <w:r w:rsidRPr="009342D6">
        <w:t>Координатор программы: Департамент образования Администрации города Ханты-Мансийска.</w:t>
      </w:r>
    </w:p>
    <w:p w:rsidR="009342D6" w:rsidRPr="009342D6" w:rsidRDefault="009342D6" w:rsidP="009342D6">
      <w:pPr>
        <w:spacing w:after="0" w:line="240" w:lineRule="auto"/>
        <w:sectPr w:rsidR="009342D6" w:rsidRPr="009342D6">
          <w:pgSz w:w="11905" w:h="16838"/>
          <w:pgMar w:top="1134" w:right="850" w:bottom="1134" w:left="1701" w:header="0" w:footer="0" w:gutter="0"/>
          <w:cols w:space="720"/>
        </w:sectPr>
      </w:pPr>
    </w:p>
    <w:p w:rsidR="009342D6" w:rsidRPr="009342D6" w:rsidRDefault="009342D6" w:rsidP="009342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57"/>
        <w:gridCol w:w="952"/>
        <w:gridCol w:w="1428"/>
        <w:gridCol w:w="1361"/>
        <w:gridCol w:w="1428"/>
        <w:gridCol w:w="1428"/>
        <w:gridCol w:w="1428"/>
        <w:gridCol w:w="1361"/>
        <w:gridCol w:w="1431"/>
      </w:tblGrid>
      <w:tr w:rsidR="009342D6" w:rsidRPr="009342D6" w:rsidTr="009342D6">
        <w:tc>
          <w:tcPr>
            <w:tcW w:w="347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 xml:space="preserve">N </w:t>
            </w:r>
            <w:proofErr w:type="gramStart"/>
            <w:r w:rsidRPr="009342D6">
              <w:t>п</w:t>
            </w:r>
            <w:proofErr w:type="gramEnd"/>
            <w:r w:rsidRPr="009342D6">
              <w:t>/п</w:t>
            </w:r>
          </w:p>
        </w:tc>
        <w:tc>
          <w:tcPr>
            <w:tcW w:w="972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Наименование показателей результатов</w:t>
            </w:r>
          </w:p>
        </w:tc>
        <w:tc>
          <w:tcPr>
            <w:tcW w:w="324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Ед. изм.</w:t>
            </w:r>
          </w:p>
        </w:tc>
        <w:tc>
          <w:tcPr>
            <w:tcW w:w="486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Базовый показатель на начало реализации программы</w:t>
            </w:r>
          </w:p>
        </w:tc>
        <w:tc>
          <w:tcPr>
            <w:tcW w:w="2384" w:type="pct"/>
            <w:gridSpan w:val="5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Значение показателя по годам</w:t>
            </w:r>
          </w:p>
        </w:tc>
        <w:tc>
          <w:tcPr>
            <w:tcW w:w="486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Целевое значение показателя на момент окончания действия программы</w:t>
            </w:r>
          </w:p>
        </w:tc>
      </w:tr>
      <w:tr w:rsidR="009342D6" w:rsidRPr="009342D6" w:rsidTr="009342D6">
        <w:tc>
          <w:tcPr>
            <w:tcW w:w="347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972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24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86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2016 год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2017 год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 год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2019 год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 год</w:t>
            </w:r>
          </w:p>
        </w:tc>
        <w:tc>
          <w:tcPr>
            <w:tcW w:w="486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</w:t>
            </w:r>
          </w:p>
        </w:tc>
      </w:tr>
      <w:tr w:rsidR="009342D6" w:rsidRPr="009342D6" w:rsidTr="009342D6">
        <w:tc>
          <w:tcPr>
            <w:tcW w:w="5000" w:type="pct"/>
            <w:gridSpan w:val="10"/>
          </w:tcPr>
          <w:p w:rsidR="009342D6" w:rsidRPr="009342D6" w:rsidRDefault="009342D6" w:rsidP="009342D6">
            <w:pPr>
              <w:pStyle w:val="ConsPlusNormal"/>
              <w:jc w:val="both"/>
              <w:outlineLvl w:val="2"/>
            </w:pPr>
            <w:r w:rsidRPr="009342D6">
              <w:t>Подпрограмма I "Общее образование. Дополнительное образование детей"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1.1.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33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34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35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36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1.2.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ед.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1.3.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Количество детей в возрасте от 6 до 17 лет, охваченных отдыхом и оздоровлением в лагерях вне города Ханты-Мансийска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чел. в год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683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805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810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815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820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825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825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1.4.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Количество детей в возрасте от 6 до 17 лет, охваченных отдыхом и оздоровлением в лагерях с дневным </w:t>
            </w:r>
            <w:r w:rsidRPr="009342D6">
              <w:lastRenderedPageBreak/>
              <w:t>пребыванием детей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чел. в год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7853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7855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7890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7895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7900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7905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7905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1.5.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Отношение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1.6.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1.7.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руб.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51519,4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55295,7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55461,6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61152,0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61152,0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61152,0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61152,0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1.8.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Размер среднемесячной заработной платы педагогических работников муниципальных </w:t>
            </w:r>
            <w:r w:rsidRPr="009342D6">
              <w:lastRenderedPageBreak/>
              <w:t>общеобразовательных организаций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руб.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53624,0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59577,0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59577,0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78251,0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78251,0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78251,0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78251,0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1.9.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44,8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44,8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64,0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68,0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72,0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75,0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75,0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1.10.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1.11.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9342D6">
              <w:t>численности</w:t>
            </w:r>
            <w:proofErr w:type="gramEnd"/>
            <w:r w:rsidRPr="009342D6">
              <w:t xml:space="preserve"> обучающихся в муниципальных общеобразовательных учреждениях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46,4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45,7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42,3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37,3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37,3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29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1.12.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Доля детей первой и второй </w:t>
            </w:r>
            <w:r w:rsidRPr="009342D6">
              <w:lastRenderedPageBreak/>
              <w:t xml:space="preserve">групп здоровья в общей </w:t>
            </w:r>
            <w:proofErr w:type="gramStart"/>
            <w:r w:rsidRPr="009342D6">
              <w:t>численности</w:t>
            </w:r>
            <w:proofErr w:type="gramEnd"/>
            <w:r w:rsidRPr="009342D6">
              <w:t xml:space="preserve"> обучающихся в муниципальных общеобразовательных учреждениях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88,8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89,0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89,2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89,4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89,6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89,8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89,8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1.13.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39,9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14,6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14,5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14,3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14,1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14,0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14,0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1.14.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66,5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71,8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73,0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74,5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76,7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76,7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76,7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1.15.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Доля детей в возрасте от 7 до 18 лет, охваченная образованием с учетом образовательных потребностей и запросов обучающихся, в том числе </w:t>
            </w:r>
            <w:r w:rsidRPr="009342D6">
              <w:lastRenderedPageBreak/>
              <w:t>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99,9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99,9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99,9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99,9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99,9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99,9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99,9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1.16.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37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55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1.17.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97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99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1.18.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Доля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</w:t>
            </w:r>
            <w:r w:rsidRPr="009342D6">
              <w:lastRenderedPageBreak/>
              <w:t>общеразвивающих программ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-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15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1.19.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63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68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70</w:t>
            </w:r>
          </w:p>
        </w:tc>
      </w:tr>
      <w:tr w:rsidR="009342D6" w:rsidRPr="009342D6" w:rsidTr="009342D6">
        <w:tc>
          <w:tcPr>
            <w:tcW w:w="5000" w:type="pct"/>
            <w:gridSpan w:val="10"/>
          </w:tcPr>
          <w:p w:rsidR="009342D6" w:rsidRPr="009342D6" w:rsidRDefault="009342D6" w:rsidP="009342D6">
            <w:pPr>
              <w:pStyle w:val="ConsPlusNormal"/>
              <w:jc w:val="both"/>
              <w:outlineLvl w:val="2"/>
            </w:pPr>
            <w:r w:rsidRPr="009342D6"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2.1.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2.2.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Доля выпускников муниципальных общеобразовательных </w:t>
            </w:r>
            <w:r w:rsidRPr="009342D6">
              <w:lastRenderedPageBreak/>
              <w:t>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</w:tr>
      <w:tr w:rsidR="009342D6" w:rsidRPr="009342D6" w:rsidTr="009342D6">
        <w:tc>
          <w:tcPr>
            <w:tcW w:w="5000" w:type="pct"/>
            <w:gridSpan w:val="10"/>
          </w:tcPr>
          <w:p w:rsidR="009342D6" w:rsidRPr="009342D6" w:rsidRDefault="009342D6" w:rsidP="009342D6">
            <w:pPr>
              <w:pStyle w:val="ConsPlusNormal"/>
              <w:jc w:val="both"/>
              <w:outlineLvl w:val="2"/>
            </w:pPr>
            <w:r w:rsidRPr="009342D6">
              <w:lastRenderedPageBreak/>
              <w:t xml:space="preserve">Подпрограмма III "Допризывная подготовка </w:t>
            </w:r>
            <w:proofErr w:type="gramStart"/>
            <w:r w:rsidRPr="009342D6">
              <w:t>обучающихся</w:t>
            </w:r>
            <w:proofErr w:type="gramEnd"/>
            <w:r w:rsidRPr="009342D6">
              <w:t>"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3.1.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детей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57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58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59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3.2.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44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46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48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3.3.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25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44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46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48</w:t>
            </w:r>
          </w:p>
        </w:tc>
      </w:tr>
      <w:tr w:rsidR="009342D6" w:rsidRPr="009342D6" w:rsidTr="009342D6">
        <w:tc>
          <w:tcPr>
            <w:tcW w:w="5000" w:type="pct"/>
            <w:gridSpan w:val="10"/>
          </w:tcPr>
          <w:p w:rsidR="009342D6" w:rsidRPr="009342D6" w:rsidRDefault="009342D6" w:rsidP="009342D6">
            <w:pPr>
              <w:pStyle w:val="ConsPlusNormal"/>
              <w:jc w:val="both"/>
              <w:outlineLvl w:val="2"/>
            </w:pPr>
            <w:r w:rsidRPr="009342D6">
              <w:t>Подпрограмма IV "Ресурсное обеспечение системы образования"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4.1.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4.2.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5,6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</w:t>
            </w:r>
          </w:p>
        </w:tc>
      </w:tr>
      <w:tr w:rsidR="009342D6" w:rsidRPr="009342D6" w:rsidTr="009342D6">
        <w:tc>
          <w:tcPr>
            <w:tcW w:w="347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4.3.</w:t>
            </w:r>
          </w:p>
        </w:tc>
        <w:tc>
          <w:tcPr>
            <w:tcW w:w="972" w:type="pct"/>
          </w:tcPr>
          <w:p w:rsidR="009342D6" w:rsidRPr="009342D6" w:rsidRDefault="009342D6" w:rsidP="009342D6">
            <w:pPr>
              <w:pStyle w:val="ConsPlusNormal"/>
              <w:jc w:val="both"/>
            </w:pPr>
            <w:r w:rsidRPr="009342D6">
              <w:t xml:space="preserve">Доля муниципальных общеобразовательных учреждений, </w:t>
            </w:r>
            <w:r w:rsidRPr="009342D6">
              <w:lastRenderedPageBreak/>
              <w:t>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24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%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6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</w:t>
            </w:r>
          </w:p>
        </w:tc>
      </w:tr>
    </w:tbl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Normal"/>
        <w:jc w:val="both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Default="009342D6" w:rsidP="009342D6">
      <w:pPr>
        <w:pStyle w:val="ConsPlusNormal"/>
        <w:jc w:val="right"/>
        <w:outlineLvl w:val="1"/>
      </w:pPr>
    </w:p>
    <w:p w:rsidR="009342D6" w:rsidRPr="009342D6" w:rsidRDefault="009342D6" w:rsidP="009342D6">
      <w:pPr>
        <w:pStyle w:val="ConsPlusNormal"/>
        <w:jc w:val="right"/>
        <w:outlineLvl w:val="1"/>
      </w:pPr>
      <w:r w:rsidRPr="009342D6">
        <w:lastRenderedPageBreak/>
        <w:t>Приложение 2</w:t>
      </w:r>
    </w:p>
    <w:p w:rsidR="009342D6" w:rsidRPr="009342D6" w:rsidRDefault="009342D6" w:rsidP="009342D6">
      <w:pPr>
        <w:pStyle w:val="ConsPlusNormal"/>
        <w:jc w:val="right"/>
      </w:pPr>
      <w:r w:rsidRPr="009342D6">
        <w:t>к муниципальной программе "Развитие образования в городе</w:t>
      </w:r>
    </w:p>
    <w:p w:rsidR="009342D6" w:rsidRPr="009342D6" w:rsidRDefault="009342D6" w:rsidP="009342D6">
      <w:pPr>
        <w:pStyle w:val="ConsPlusNormal"/>
        <w:jc w:val="right"/>
      </w:pPr>
      <w:proofErr w:type="gramStart"/>
      <w:r w:rsidRPr="009342D6">
        <w:t>Ханты-Мансийске</w:t>
      </w:r>
      <w:proofErr w:type="gramEnd"/>
      <w:r w:rsidRPr="009342D6">
        <w:t xml:space="preserve"> на 2016 - 2020 годы"</w:t>
      </w:r>
    </w:p>
    <w:p w:rsidR="009342D6" w:rsidRPr="009342D6" w:rsidRDefault="009342D6" w:rsidP="009342D6">
      <w:pPr>
        <w:pStyle w:val="ConsPlusNormal"/>
        <w:jc w:val="both"/>
      </w:pPr>
    </w:p>
    <w:p w:rsidR="009342D6" w:rsidRPr="009342D6" w:rsidRDefault="009342D6" w:rsidP="009342D6">
      <w:pPr>
        <w:pStyle w:val="ConsPlusTitle"/>
        <w:jc w:val="center"/>
      </w:pPr>
      <w:bookmarkStart w:id="2" w:name="P929"/>
      <w:bookmarkEnd w:id="2"/>
      <w:r w:rsidRPr="009342D6">
        <w:t>ПЕРЕЧЕНЬ</w:t>
      </w:r>
    </w:p>
    <w:p w:rsidR="009342D6" w:rsidRPr="009342D6" w:rsidRDefault="009342D6" w:rsidP="009342D6">
      <w:pPr>
        <w:pStyle w:val="ConsPlusTitle"/>
        <w:jc w:val="center"/>
      </w:pPr>
      <w:r w:rsidRPr="009342D6">
        <w:t>ОСНОВНЫХ МЕРОПРИЯТИЙ</w:t>
      </w:r>
    </w:p>
    <w:p w:rsidR="009342D6" w:rsidRPr="009342D6" w:rsidRDefault="009342D6" w:rsidP="009342D6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342D6" w:rsidRPr="009342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Список изменяющих документов</w:t>
            </w:r>
          </w:p>
          <w:p w:rsidR="009342D6" w:rsidRPr="009342D6" w:rsidRDefault="009342D6" w:rsidP="009342D6">
            <w:pPr>
              <w:pStyle w:val="ConsPlusNormal"/>
              <w:jc w:val="center"/>
            </w:pPr>
            <w:proofErr w:type="gramStart"/>
            <w:r w:rsidRPr="009342D6">
              <w:t>(в ред. постановления Администрации города Ханты-Мансийска</w:t>
            </w:r>
            <w:proofErr w:type="gramEnd"/>
          </w:p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от 30.03.2018 N 183)</w:t>
            </w:r>
          </w:p>
        </w:tc>
      </w:tr>
    </w:tbl>
    <w:p w:rsidR="009342D6" w:rsidRPr="009342D6" w:rsidRDefault="009342D6" w:rsidP="009342D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1969"/>
        <w:gridCol w:w="1642"/>
        <w:gridCol w:w="1642"/>
        <w:gridCol w:w="1420"/>
        <w:gridCol w:w="1350"/>
        <w:gridCol w:w="1258"/>
        <w:gridCol w:w="1258"/>
        <w:gridCol w:w="1258"/>
        <w:gridCol w:w="1258"/>
        <w:gridCol w:w="1258"/>
      </w:tblGrid>
      <w:tr w:rsidR="009342D6" w:rsidRPr="009342D6" w:rsidTr="009342D6">
        <w:tc>
          <w:tcPr>
            <w:tcW w:w="143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 xml:space="preserve">N </w:t>
            </w:r>
            <w:proofErr w:type="gramStart"/>
            <w:r w:rsidRPr="009342D6">
              <w:t>п</w:t>
            </w:r>
            <w:proofErr w:type="gramEnd"/>
            <w:r w:rsidRPr="009342D6">
              <w:t>/п</w:t>
            </w:r>
          </w:p>
        </w:tc>
        <w:tc>
          <w:tcPr>
            <w:tcW w:w="581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Основные мероприятия программы (связь мероприятий с показателями муниципальной программы)</w:t>
            </w:r>
          </w:p>
        </w:tc>
        <w:tc>
          <w:tcPr>
            <w:tcW w:w="443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Главный распорядитель бюджетных средств</w:t>
            </w:r>
          </w:p>
        </w:tc>
        <w:tc>
          <w:tcPr>
            <w:tcW w:w="443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Исполнители программы</w:t>
            </w:r>
          </w:p>
        </w:tc>
        <w:tc>
          <w:tcPr>
            <w:tcW w:w="386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Источники финансирования</w:t>
            </w:r>
          </w:p>
        </w:tc>
        <w:tc>
          <w:tcPr>
            <w:tcW w:w="3004" w:type="pct"/>
            <w:gridSpan w:val="6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Финансовые затраты на реализацию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004" w:type="pct"/>
            <w:gridSpan w:val="6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(в рублях)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29" w:type="pct"/>
            <w:vMerge w:val="restar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всего</w:t>
            </w:r>
          </w:p>
        </w:tc>
        <w:tc>
          <w:tcPr>
            <w:tcW w:w="2474" w:type="pct"/>
            <w:gridSpan w:val="5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в том числе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29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86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2016 год</w:t>
            </w:r>
          </w:p>
        </w:tc>
        <w:tc>
          <w:tcPr>
            <w:tcW w:w="501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2017 год</w:t>
            </w:r>
          </w:p>
        </w:tc>
        <w:tc>
          <w:tcPr>
            <w:tcW w:w="501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2018 год</w:t>
            </w:r>
          </w:p>
        </w:tc>
        <w:tc>
          <w:tcPr>
            <w:tcW w:w="486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2019 год</w:t>
            </w:r>
          </w:p>
        </w:tc>
        <w:tc>
          <w:tcPr>
            <w:tcW w:w="501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2020 год</w:t>
            </w:r>
          </w:p>
        </w:tc>
      </w:tr>
      <w:tr w:rsidR="009342D6" w:rsidRPr="009342D6" w:rsidTr="009342D6">
        <w:tc>
          <w:tcPr>
            <w:tcW w:w="143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</w:t>
            </w:r>
          </w:p>
        </w:tc>
        <w:tc>
          <w:tcPr>
            <w:tcW w:w="581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</w:t>
            </w:r>
          </w:p>
        </w:tc>
        <w:tc>
          <w:tcPr>
            <w:tcW w:w="443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</w:t>
            </w:r>
          </w:p>
        </w:tc>
        <w:tc>
          <w:tcPr>
            <w:tcW w:w="443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</w:t>
            </w:r>
          </w:p>
        </w:tc>
        <w:tc>
          <w:tcPr>
            <w:tcW w:w="386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</w:t>
            </w:r>
          </w:p>
        </w:tc>
        <w:tc>
          <w:tcPr>
            <w:tcW w:w="529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</w:t>
            </w:r>
          </w:p>
        </w:tc>
        <w:tc>
          <w:tcPr>
            <w:tcW w:w="486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</w:t>
            </w:r>
          </w:p>
        </w:tc>
        <w:tc>
          <w:tcPr>
            <w:tcW w:w="501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</w:t>
            </w:r>
          </w:p>
        </w:tc>
        <w:tc>
          <w:tcPr>
            <w:tcW w:w="501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</w:t>
            </w:r>
          </w:p>
        </w:tc>
        <w:tc>
          <w:tcPr>
            <w:tcW w:w="486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</w:t>
            </w:r>
          </w:p>
        </w:tc>
        <w:tc>
          <w:tcPr>
            <w:tcW w:w="501" w:type="pct"/>
            <w:vAlign w:val="center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</w:t>
            </w:r>
          </w:p>
        </w:tc>
      </w:tr>
      <w:tr w:rsidR="009342D6" w:rsidRPr="009342D6" w:rsidTr="009342D6">
        <w:tc>
          <w:tcPr>
            <w:tcW w:w="5000" w:type="pct"/>
            <w:gridSpan w:val="11"/>
          </w:tcPr>
          <w:p w:rsidR="009342D6" w:rsidRPr="009342D6" w:rsidRDefault="009342D6" w:rsidP="009342D6">
            <w:pPr>
              <w:pStyle w:val="ConsPlusNormal"/>
              <w:outlineLvl w:val="2"/>
            </w:pPr>
            <w:bookmarkStart w:id="3" w:name="P960"/>
            <w:bookmarkEnd w:id="3"/>
            <w:r w:rsidRPr="009342D6">
              <w:t>Подпрограмма I "Общее образование. Дополнительное образование детей"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Развитие системы дошкольного и общего образования (Показатели 1.6, 1.7, 1.8, 1.14, 1.15, 1.16)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26843136,82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6035112,73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5923865,00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5148953,03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4827853,03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4907353,03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4107483,00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837913,00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527970,00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768100,00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947000,00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1026500,00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22735653,82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5197199,73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5395895,00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4380853,03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3880853,03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3880853,03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 xml:space="preserve">Развитие системы дополнительного </w:t>
            </w:r>
            <w:r w:rsidRPr="009342D6">
              <w:lastRenderedPageBreak/>
              <w:t>образования детей. Организация летнего отдыха и оздоровления детей (Показатели 1.3, 1.4, 1.8, 1.9)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Департамент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276632586,49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60381160,27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65214961,49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53719354,91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48658554,91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48658554,91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172955823,92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31689100,00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34285523,92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35660400,00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35660400,00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35660400,00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103676762,57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28692060,27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30929437,57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18058954,91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12998154,91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12998154,91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 (Показатели 1.1, 1.2, 1.5, 1.10, 1.11, 1.12, 1.17)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15785405792,30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2969545460,41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3254777235,30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3351447627,81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3112170434,39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3097465034,39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12937352794,00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2343209600,00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2582328594,00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2752195200,00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2637162400,00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2622457000,00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2848052998,30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626335860,41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672448641,30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599252427,81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475008034,39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475008034,39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 xml:space="preserve">Создание условий для функционирования и обеспечение системы персонифицированного финансирования дополнительного образования детей </w:t>
            </w:r>
            <w:r w:rsidRPr="009342D6">
              <w:lastRenderedPageBreak/>
              <w:t>(Показатель 1.18)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Департамент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15867067,82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85384362,34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115261689,76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115261689,76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15867067,82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85384362,34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115261689,76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115261689,76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lastRenderedPageBreak/>
              <w:t>Итого по подпрограмме I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16420656325,29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3035961733,41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3341783129,61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3495700298,09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3280918532,09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3266292632,09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13114416100,92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2375736613,00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2617142087,92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2788623700,00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2673769800,00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2659143900,00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3306240224,37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660225120,41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724641041,69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707076598,09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607148732,09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607148732,09</w:t>
            </w:r>
          </w:p>
        </w:tc>
      </w:tr>
      <w:tr w:rsidR="009342D6" w:rsidRPr="009342D6" w:rsidTr="009342D6">
        <w:tc>
          <w:tcPr>
            <w:tcW w:w="5000" w:type="pct"/>
            <w:gridSpan w:val="11"/>
          </w:tcPr>
          <w:p w:rsidR="009342D6" w:rsidRPr="009342D6" w:rsidRDefault="009342D6" w:rsidP="009342D6">
            <w:pPr>
              <w:pStyle w:val="ConsPlusNormal"/>
              <w:outlineLvl w:val="2"/>
            </w:pPr>
            <w:bookmarkStart w:id="4" w:name="P1083"/>
            <w:bookmarkEnd w:id="4"/>
            <w:r w:rsidRPr="009342D6"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(Показатель 2.1, 2.2)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3455619,81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642119,81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679000,00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711500,00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711500,00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711500,00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717500,00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130000,00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162500,00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162500,00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162500,00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2738119,81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542119,81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549000,00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549000,00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Итого по подпрограмме II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3455619,81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642119,81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679000,00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711500,00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711500,00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711500,00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717500,00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130000,00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162500,00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162500,00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162500,00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2738119,81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542119,81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549000,00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549000,00</w:t>
            </w:r>
          </w:p>
        </w:tc>
      </w:tr>
      <w:tr w:rsidR="009342D6" w:rsidRPr="009342D6" w:rsidTr="009342D6">
        <w:tc>
          <w:tcPr>
            <w:tcW w:w="5000" w:type="pct"/>
            <w:gridSpan w:val="11"/>
          </w:tcPr>
          <w:p w:rsidR="009342D6" w:rsidRPr="009342D6" w:rsidRDefault="009342D6" w:rsidP="009342D6">
            <w:pPr>
              <w:pStyle w:val="ConsPlusNormal"/>
              <w:outlineLvl w:val="2"/>
            </w:pPr>
            <w:bookmarkStart w:id="5" w:name="P1131"/>
            <w:bookmarkEnd w:id="5"/>
            <w:r w:rsidRPr="009342D6">
              <w:t xml:space="preserve">Подпрограмма III "Допризывная подготовка </w:t>
            </w:r>
            <w:proofErr w:type="gramStart"/>
            <w:r w:rsidRPr="009342D6">
              <w:t>обучающихся</w:t>
            </w:r>
            <w:proofErr w:type="gramEnd"/>
            <w:r w:rsidRPr="009342D6">
              <w:t>"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Поддержка детских и юношеских общественных организаций и объединений (Показатели 3.1, 3.2)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868000,00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868000,00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173600,00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Создание условий для развития гражданск</w:t>
            </w:r>
            <w:proofErr w:type="gramStart"/>
            <w:r w:rsidRPr="009342D6">
              <w:t>о-</w:t>
            </w:r>
            <w:proofErr w:type="gramEnd"/>
            <w:r w:rsidRPr="009342D6">
              <w:t>, военно-патриотических качеств обучающихся (Показатель 3.3)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2491620,40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555220,40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709100,00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409100,00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409100,00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409100,00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400000,00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300000,00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2091620,40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455220,40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409100,00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409100,00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409100,00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409100,00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proofErr w:type="gramStart"/>
            <w:r w:rsidRPr="009342D6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9342D6">
              <w:t xml:space="preserve"> </w:t>
            </w:r>
            <w:r w:rsidRPr="009342D6">
              <w:lastRenderedPageBreak/>
              <w:t>Профилактика детского дорожно-транспортного травматизма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Департамент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1382000,00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234000,00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287000,00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287000,00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287000,00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287000,00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1382000,00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234000,00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287000,00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287000,00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287000,00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287000,00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lastRenderedPageBreak/>
              <w:t>Итого по подпрограмме III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4741620,40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962820,40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1169700,00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869700,00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869700,00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869700,00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400000,00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100000,00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300000,00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4341620,40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862820,40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869700,00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869700,00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869700,00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869700,00</w:t>
            </w:r>
          </w:p>
        </w:tc>
      </w:tr>
      <w:tr w:rsidR="009342D6" w:rsidRPr="009342D6" w:rsidTr="009342D6">
        <w:tc>
          <w:tcPr>
            <w:tcW w:w="5000" w:type="pct"/>
            <w:gridSpan w:val="11"/>
          </w:tcPr>
          <w:p w:rsidR="009342D6" w:rsidRPr="009342D6" w:rsidRDefault="009342D6" w:rsidP="009342D6">
            <w:pPr>
              <w:pStyle w:val="ConsPlusNormal"/>
              <w:outlineLvl w:val="2"/>
            </w:pPr>
            <w:bookmarkStart w:id="6" w:name="P1229"/>
            <w:bookmarkEnd w:id="6"/>
            <w:r w:rsidRPr="009342D6">
              <w:t>Подпрограмма IV "Ресурсное обеспечение системы образования"</w:t>
            </w:r>
          </w:p>
        </w:tc>
      </w:tr>
      <w:tr w:rsidR="009342D6" w:rsidRPr="009342D6" w:rsidTr="009342D6">
        <w:tc>
          <w:tcPr>
            <w:tcW w:w="14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1.</w:t>
            </w:r>
          </w:p>
        </w:tc>
        <w:tc>
          <w:tcPr>
            <w:tcW w:w="581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Обеспечение функций управления и контроля в сфере образования</w:t>
            </w:r>
          </w:p>
        </w:tc>
        <w:tc>
          <w:tcPr>
            <w:tcW w:w="44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443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110713912,08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20547343,67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22351657,60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22604970,27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22604970,27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22604970,27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 xml:space="preserve">Финансовое обеспечение </w:t>
            </w:r>
            <w:proofErr w:type="gramStart"/>
            <w:r w:rsidRPr="009342D6">
              <w:t>полномочий органов местного самоуправления города Ханты-Мансийска</w:t>
            </w:r>
            <w:proofErr w:type="gramEnd"/>
            <w:r w:rsidRPr="009342D6">
              <w:t xml:space="preserve"> в сфере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466035915,25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98869829,72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90795884,06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92123400,49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92123400,49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92123400,49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466035915,25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98869829,72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90795884,06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92123400,49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92123400,49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92123400,49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 xml:space="preserve">Обеспечение комплексной безопасности </w:t>
            </w:r>
            <w:r w:rsidRPr="009342D6">
              <w:lastRenderedPageBreak/>
              <w:t>образовательных учреждений (Показатели 4.1 - 4.2)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Департамент городского хозяйства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 xml:space="preserve">МБУ "Управление по эксплуатации </w:t>
            </w:r>
            <w:r w:rsidRPr="009342D6">
              <w:lastRenderedPageBreak/>
              <w:t>служебных зданий"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lastRenderedPageBreak/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468216035,96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85234907,96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93532782,00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 xml:space="preserve">бюджет </w:t>
            </w:r>
            <w:r w:rsidRPr="009342D6">
              <w:lastRenderedPageBreak/>
              <w:t>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19515710,50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19515710,5</w:t>
            </w:r>
            <w:r w:rsidRPr="009342D6">
              <w:lastRenderedPageBreak/>
              <w:t>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448700325,46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65719197,46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93532782,00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</w:tr>
      <w:tr w:rsidR="009342D6" w:rsidRPr="009342D6" w:rsidTr="009342D6">
        <w:tc>
          <w:tcPr>
            <w:tcW w:w="1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4.</w:t>
            </w:r>
          </w:p>
        </w:tc>
        <w:tc>
          <w:tcPr>
            <w:tcW w:w="581" w:type="pct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Развитие материально-технической базы образовательных организаций</w:t>
            </w:r>
          </w:p>
          <w:p w:rsidR="009342D6" w:rsidRPr="009342D6" w:rsidRDefault="009342D6" w:rsidP="009342D6">
            <w:pPr>
              <w:pStyle w:val="ConsPlusNormal"/>
            </w:pPr>
            <w:r w:rsidRPr="009342D6">
              <w:t>(Показатель 4.3)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образования; Департамент муниципальной собственности; Департамент градостроительства и архитектуры</w:t>
            </w:r>
          </w:p>
        </w:tc>
        <w:tc>
          <w:tcPr>
            <w:tcW w:w="443" w:type="pct"/>
            <w:vMerge w:val="restar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Департамент образования; Департамент муниципальной собственности; Департамент градостроительства и архитектуры; МКУ "Дирекция по содержанию имущества казны"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1858364368,79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428163531,69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563196345,10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22222223,00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409787823,00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434994446,00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1679160035,00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371882155,00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526973880,00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20000000,00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368809000,00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391495000,00</w:t>
            </w:r>
          </w:p>
        </w:tc>
      </w:tr>
      <w:tr w:rsidR="009342D6" w:rsidRPr="009342D6" w:rsidTr="009342D6">
        <w:tc>
          <w:tcPr>
            <w:tcW w:w="1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581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443" w:type="pct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179204333,79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56281376,69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36222465,10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2222223,00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40978823,00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43499446,00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Итого по подпрограмме IV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2903330232,08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632815613,04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769876668,76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233433375,76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620998975,76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646205598,76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1698675745,50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391397865,50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526973880,00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20000000,00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368809000,00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391495000,00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1204654486,58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241417747,54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242902788,76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213433375,76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252189975,76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254710598,76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 по муниципальной программе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19332183797,58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3670382286,66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4113508498,37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3730714873,85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3903498707,85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3914079430,85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 xml:space="preserve">бюджет автономного </w:t>
            </w:r>
            <w:r w:rsidRPr="009342D6">
              <w:lastRenderedPageBreak/>
              <w:t>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lastRenderedPageBreak/>
              <w:t>14814209346,42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2767334478,50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3144545967,92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2808786200,00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3042741300,00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3050801400,00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4517974451,16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903047808,16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968962530,45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921928673,85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860757407,85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863278030,85</w:t>
            </w:r>
          </w:p>
        </w:tc>
      </w:tr>
      <w:tr w:rsidR="009342D6" w:rsidRPr="009342D6" w:rsidTr="009342D6">
        <w:tc>
          <w:tcPr>
            <w:tcW w:w="1610" w:type="pct"/>
            <w:gridSpan w:val="4"/>
          </w:tcPr>
          <w:p w:rsidR="009342D6" w:rsidRPr="009342D6" w:rsidRDefault="009342D6" w:rsidP="009342D6">
            <w:pPr>
              <w:pStyle w:val="ConsPlusNormal"/>
            </w:pPr>
            <w:r w:rsidRPr="009342D6">
              <w:t>в том числе: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</w:pP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</w:pP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</w:pP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</w:pP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</w:pP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</w:pPr>
          </w:p>
        </w:tc>
      </w:tr>
      <w:tr w:rsidR="009342D6" w:rsidRPr="009342D6" w:rsidTr="009342D6">
        <w:tc>
          <w:tcPr>
            <w:tcW w:w="1610" w:type="pct"/>
            <w:gridSpan w:val="4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Департамент образования Администрации города Ханты-Мансийска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17095008946,62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3177403478,70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3525765293,37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3612009868,85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3397228102,85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3382602202,85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13174118780,92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2375936613,00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2676157267,92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2788786200,00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2673932300,00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2659306400,00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3920890165,70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801466865,70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849608025,45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823223668,85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723295802,85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723295802,85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889525715,00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299000,00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22222223,00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22222223,00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409787823,00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434994446,00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800304000,00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20000000,00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20000000,00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368809000,00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391495000,00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89221715,00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299000,00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2222223,00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2222223,00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40978823,00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43499446,00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t>Департамент городского хозяйства Администрации города Ханты-Мансийска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468216035,96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85234907,96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93532782,00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19515710,50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19515710,50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448700325,46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65719197,46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93532782,00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96482782,00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 w:val="restart"/>
          </w:tcPr>
          <w:p w:rsidR="009342D6" w:rsidRPr="009342D6" w:rsidRDefault="009342D6" w:rsidP="009342D6">
            <w:pPr>
              <w:pStyle w:val="ConsPlusNormal"/>
            </w:pPr>
            <w:r w:rsidRPr="009342D6">
              <w:lastRenderedPageBreak/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Всего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879433100,00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407444900,00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471988200,00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автономного округа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820270855,00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371882155,00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448388700,00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  <w:tr w:rsidR="009342D6" w:rsidRPr="009342D6" w:rsidTr="009342D6">
        <w:tc>
          <w:tcPr>
            <w:tcW w:w="1610" w:type="pct"/>
            <w:gridSpan w:val="4"/>
            <w:vMerge/>
          </w:tcPr>
          <w:p w:rsidR="009342D6" w:rsidRPr="009342D6" w:rsidRDefault="009342D6" w:rsidP="009342D6">
            <w:pPr>
              <w:spacing w:after="0" w:line="240" w:lineRule="auto"/>
            </w:pPr>
          </w:p>
        </w:tc>
        <w:tc>
          <w:tcPr>
            <w:tcW w:w="386" w:type="pct"/>
          </w:tcPr>
          <w:p w:rsidR="009342D6" w:rsidRPr="009342D6" w:rsidRDefault="009342D6" w:rsidP="009342D6">
            <w:pPr>
              <w:pStyle w:val="ConsPlusNormal"/>
            </w:pPr>
            <w:r w:rsidRPr="009342D6">
              <w:t>бюджет города</w:t>
            </w:r>
          </w:p>
        </w:tc>
        <w:tc>
          <w:tcPr>
            <w:tcW w:w="529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59162245,00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35562745,00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23599500,00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486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  <w:tc>
          <w:tcPr>
            <w:tcW w:w="501" w:type="pct"/>
          </w:tcPr>
          <w:p w:rsidR="009342D6" w:rsidRPr="009342D6" w:rsidRDefault="009342D6" w:rsidP="009342D6">
            <w:pPr>
              <w:pStyle w:val="ConsPlusNormal"/>
              <w:jc w:val="center"/>
            </w:pPr>
            <w:r w:rsidRPr="009342D6">
              <w:t>0,00</w:t>
            </w:r>
          </w:p>
        </w:tc>
      </w:tr>
    </w:tbl>
    <w:p w:rsidR="00BF1A21" w:rsidRPr="009342D6" w:rsidRDefault="00BF1A21" w:rsidP="009342D6">
      <w:pPr>
        <w:pStyle w:val="ConsPlusNormal"/>
        <w:jc w:val="both"/>
      </w:pPr>
      <w:bookmarkStart w:id="7" w:name="_GoBack"/>
      <w:bookmarkEnd w:id="7"/>
    </w:p>
    <w:sectPr w:rsidR="00BF1A21" w:rsidRPr="009342D6" w:rsidSect="00FD2C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D6"/>
    <w:rsid w:val="009342D6"/>
    <w:rsid w:val="00B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2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4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4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42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11445</Words>
  <Characters>65239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2018-04-23T12:48:00Z</dcterms:created>
  <dcterms:modified xsi:type="dcterms:W3CDTF">2018-04-23T12:52:00Z</dcterms:modified>
</cp:coreProperties>
</file>