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footer1.xml" ContentType="application/vnd.openxmlformats-officedocument.wordprocessingml.footer+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theme/themeOverride21.xml" ContentType="application/vnd.openxmlformats-officedocument.themeOverride+xml"/>
  <Override PartName="/word/charts/chart25.xml" ContentType="application/vnd.openxmlformats-officedocument.drawingml.chart+xml"/>
  <Override PartName="/word/theme/themeOverride22.xml" ContentType="application/vnd.openxmlformats-officedocument.themeOverride+xml"/>
  <Override PartName="/word/charts/chart26.xml" ContentType="application/vnd.openxmlformats-officedocument.drawingml.chart+xml"/>
  <Override PartName="/word/theme/themeOverride23.xml" ContentType="application/vnd.openxmlformats-officedocument.themeOverride+xml"/>
  <Override PartName="/word/charts/chart27.xml" ContentType="application/vnd.openxmlformats-officedocument.drawingml.chart+xml"/>
  <Override PartName="/word/theme/themeOverride24.xml" ContentType="application/vnd.openxmlformats-officedocument.themeOverride+xml"/>
  <Override PartName="/word/charts/chart28.xml" ContentType="application/vnd.openxmlformats-officedocument.drawingml.chart+xml"/>
  <Override PartName="/word/theme/themeOverride25.xml" ContentType="application/vnd.openxmlformats-officedocument.themeOverride+xml"/>
  <Override PartName="/word/charts/chart29.xml" ContentType="application/vnd.openxmlformats-officedocument.drawingml.chart+xml"/>
  <Override PartName="/word/theme/themeOverride26.xml" ContentType="application/vnd.openxmlformats-officedocument.themeOverride+xml"/>
  <Override PartName="/word/charts/chart30.xml" ContentType="application/vnd.openxmlformats-officedocument.drawingml.chart+xml"/>
  <Override PartName="/word/theme/themeOverride27.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6735660" w:displacedByCustomXml="next"/>
    <w:bookmarkStart w:id="1" w:name="_Toc354487729" w:displacedByCustomXml="next"/>
    <w:bookmarkStart w:id="2" w:name="_Toc445285247" w:displacedByCustomXml="next"/>
    <w:bookmarkStart w:id="3" w:name="_Toc446597366" w:displacedByCustomXml="next"/>
    <w:bookmarkStart w:id="4" w:name="_Toc474846582" w:displacedByCustomXml="next"/>
    <w:bookmarkStart w:id="5" w:name="_Toc474848478" w:displacedByCustomXml="next"/>
    <w:bookmarkStart w:id="6" w:name="_Toc474855472" w:displacedByCustomXml="next"/>
    <w:sdt>
      <w:sdtPr>
        <w:rPr>
          <w:rFonts w:asciiTheme="minorHAnsi" w:eastAsiaTheme="minorHAnsi" w:hAnsiTheme="minorHAnsi" w:cstheme="minorBidi"/>
          <w:color w:val="auto"/>
          <w:sz w:val="22"/>
          <w:szCs w:val="22"/>
          <w:lang w:eastAsia="en-US"/>
        </w:rPr>
        <w:id w:val="-189924623"/>
        <w:docPartObj>
          <w:docPartGallery w:val="Table of Contents"/>
          <w:docPartUnique/>
        </w:docPartObj>
      </w:sdtPr>
      <w:sdtEndPr>
        <w:rPr>
          <w:rFonts w:ascii="Times New Roman" w:hAnsi="Times New Roman" w:cs="Times New Roman"/>
          <w:b/>
          <w:bCs/>
        </w:rPr>
      </w:sdtEndPr>
      <w:sdtContent>
        <w:p w:rsidR="00B15C80" w:rsidRDefault="00B15C80" w:rsidP="00B15C80">
          <w:pPr>
            <w:pStyle w:val="af7"/>
            <w:spacing w:before="0" w:line="240" w:lineRule="auto"/>
            <w:jc w:val="both"/>
            <w:rPr>
              <w:rFonts w:ascii="Times New Roman" w:hAnsi="Times New Roman" w:cs="Times New Roman"/>
              <w:b/>
              <w:color w:val="auto"/>
              <w:sz w:val="28"/>
            </w:rPr>
          </w:pPr>
          <w:r w:rsidRPr="00B15C80">
            <w:rPr>
              <w:rFonts w:ascii="Times New Roman" w:hAnsi="Times New Roman" w:cs="Times New Roman"/>
              <w:b/>
              <w:color w:val="auto"/>
              <w:sz w:val="28"/>
            </w:rPr>
            <w:t>Оглавление</w:t>
          </w:r>
        </w:p>
        <w:p w:rsidR="00D976AB" w:rsidRPr="00D976AB" w:rsidRDefault="00B15C80">
          <w:pPr>
            <w:pStyle w:val="12"/>
            <w:rPr>
              <w:rFonts w:ascii="Times New Roman" w:eastAsiaTheme="minorEastAsia" w:hAnsi="Times New Roman" w:cs="Times New Roman"/>
              <w:noProof/>
              <w:sz w:val="20"/>
              <w:szCs w:val="20"/>
              <w:lang w:eastAsia="ru-RU"/>
            </w:rPr>
          </w:pPr>
          <w:r w:rsidRPr="00D976AB">
            <w:rPr>
              <w:rFonts w:ascii="Times New Roman" w:hAnsi="Times New Roman" w:cs="Times New Roman"/>
              <w:sz w:val="20"/>
              <w:szCs w:val="20"/>
            </w:rPr>
            <w:fldChar w:fldCharType="begin"/>
          </w:r>
          <w:r w:rsidRPr="00D976AB">
            <w:rPr>
              <w:rFonts w:ascii="Times New Roman" w:hAnsi="Times New Roman" w:cs="Times New Roman"/>
              <w:sz w:val="20"/>
              <w:szCs w:val="20"/>
            </w:rPr>
            <w:instrText xml:space="preserve"> TOC \o "1-3" \h \z \u </w:instrText>
          </w:r>
          <w:r w:rsidRPr="00D976AB">
            <w:rPr>
              <w:rFonts w:ascii="Times New Roman" w:hAnsi="Times New Roman" w:cs="Times New Roman"/>
              <w:sz w:val="20"/>
              <w:szCs w:val="20"/>
            </w:rPr>
            <w:fldChar w:fldCharType="separate"/>
          </w:r>
          <w:hyperlink w:anchor="_Toc535576491" w:history="1">
            <w:r w:rsidR="00D976AB" w:rsidRPr="00D976AB">
              <w:rPr>
                <w:rStyle w:val="aa"/>
                <w:rFonts w:ascii="Times New Roman" w:hAnsi="Times New Roman" w:cs="Times New Roman"/>
                <w:noProof/>
                <w:sz w:val="20"/>
                <w:szCs w:val="20"/>
              </w:rPr>
              <w:t>I. Отчет Главы города Ханты-Мансийска  о результатах его деятельности, деятельности Администрации города Ханты</w:t>
            </w:r>
            <w:r w:rsidR="00D976AB" w:rsidRPr="00D976AB">
              <w:rPr>
                <w:rStyle w:val="aa"/>
                <w:rFonts w:ascii="Times New Roman" w:hAnsi="Times New Roman" w:cs="Times New Roman"/>
                <w:noProof/>
                <w:sz w:val="20"/>
                <w:szCs w:val="20"/>
              </w:rPr>
              <w:noBreakHyphen/>
              <w:t>Мансийска, в том числе о решении вопросов, поставленных Думой города Ханты-Мансийска, за 2018 год</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_Toc535576491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3</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492" w:history="1">
            <w:r w:rsidR="00D976AB" w:rsidRPr="00D976AB">
              <w:rPr>
                <w:rStyle w:val="aa"/>
                <w:rFonts w:ascii="Times New Roman" w:hAnsi="Times New Roman" w:cs="Times New Roman"/>
                <w:noProof/>
                <w:sz w:val="20"/>
                <w:szCs w:val="20"/>
              </w:rPr>
              <w:t>1. Основные параметры социально-экономического положения  города Ханты-Мансийска за 2018 год</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_Toc535576492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3</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left" w:pos="1100"/>
              <w:tab w:val="right" w:leader="dot" w:pos="9911"/>
            </w:tabs>
            <w:rPr>
              <w:rFonts w:ascii="Times New Roman" w:eastAsiaTheme="minorEastAsia" w:hAnsi="Times New Roman" w:cs="Times New Roman"/>
              <w:noProof/>
              <w:sz w:val="20"/>
              <w:szCs w:val="20"/>
              <w:lang w:eastAsia="ru-RU"/>
            </w:rPr>
          </w:pPr>
          <w:hyperlink w:anchor="_Toc535576493" w:history="1">
            <w:r w:rsidR="00D976AB" w:rsidRPr="00D976AB">
              <w:rPr>
                <w:rStyle w:val="aa"/>
                <w:rFonts w:ascii="Times New Roman" w:eastAsia="Times New Roman" w:hAnsi="Times New Roman" w:cs="Times New Roman"/>
                <w:noProof/>
                <w:sz w:val="20"/>
                <w:szCs w:val="20"/>
                <w:lang w:eastAsia="ru-RU"/>
              </w:rPr>
              <w:t>1.1.</w:t>
            </w:r>
            <w:r w:rsidR="003A1F3C" w:rsidRPr="00D976AB">
              <w:rPr>
                <w:rStyle w:val="aa"/>
                <w:rFonts w:ascii="Times New Roman" w:eastAsia="Times New Roman" w:hAnsi="Times New Roman" w:cs="Times New Roman"/>
                <w:noProof/>
                <w:sz w:val="20"/>
                <w:szCs w:val="20"/>
                <w:lang w:eastAsia="ru-RU"/>
              </w:rPr>
              <w:t xml:space="preserve"> </w:t>
            </w:r>
            <w:r w:rsidR="00D976AB" w:rsidRPr="00D976AB">
              <w:rPr>
                <w:rStyle w:val="aa"/>
                <w:rFonts w:ascii="Times New Roman" w:eastAsia="Times New Roman" w:hAnsi="Times New Roman" w:cs="Times New Roman"/>
                <w:noProof/>
                <w:sz w:val="20"/>
                <w:szCs w:val="20"/>
                <w:lang w:eastAsia="ru-RU"/>
              </w:rPr>
              <w:t>Демография</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_Toc535576493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3</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494" w:history="1">
            <w:r w:rsidR="00D976AB" w:rsidRPr="00D976AB">
              <w:rPr>
                <w:rStyle w:val="aa"/>
                <w:rFonts w:ascii="Times New Roman" w:eastAsia="Calibri" w:hAnsi="Times New Roman" w:cs="Times New Roman"/>
                <w:noProof/>
                <w:sz w:val="20"/>
                <w:szCs w:val="20"/>
              </w:rPr>
              <w:t>1.2. Промышленность</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_Toc535576494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4</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495" w:history="1">
            <w:r w:rsidR="00D976AB" w:rsidRPr="00D976AB">
              <w:rPr>
                <w:rStyle w:val="aa"/>
                <w:rFonts w:ascii="Times New Roman" w:eastAsia="Times New Roman" w:hAnsi="Times New Roman" w:cs="Times New Roman"/>
                <w:noProof/>
                <w:sz w:val="20"/>
                <w:szCs w:val="20"/>
                <w:lang w:eastAsia="ru-RU"/>
              </w:rPr>
              <w:t>1.3. Инвестиции, в том числе в жилищное строительство и ввод объектов капитального строительства</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_Toc535576495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5</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496" w:history="1">
            <w:r w:rsidR="00D976AB" w:rsidRPr="00D976AB">
              <w:rPr>
                <w:rStyle w:val="aa"/>
                <w:rFonts w:ascii="Times New Roman" w:eastAsia="Times New Roman" w:hAnsi="Times New Roman" w:cs="Times New Roman"/>
                <w:noProof/>
                <w:sz w:val="20"/>
                <w:szCs w:val="20"/>
                <w:lang w:eastAsia="ru-RU"/>
              </w:rPr>
              <w:t>1.4. Рынок труда и занятость населения</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_Toc535576496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7</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497" w:history="1">
            <w:r w:rsidR="00D976AB" w:rsidRPr="00D976AB">
              <w:rPr>
                <w:rStyle w:val="aa"/>
                <w:rFonts w:ascii="Times New Roman" w:eastAsia="Times New Roman" w:hAnsi="Times New Roman" w:cs="Times New Roman"/>
                <w:noProof/>
                <w:sz w:val="20"/>
                <w:szCs w:val="20"/>
              </w:rPr>
              <w:t>1.5. Уровень жизни населения</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_Toc535576497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9</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498" w:history="1">
            <w:r w:rsidR="00D976AB" w:rsidRPr="00D976AB">
              <w:rPr>
                <w:rStyle w:val="aa"/>
                <w:rFonts w:ascii="Times New Roman" w:hAnsi="Times New Roman" w:cs="Times New Roman"/>
                <w:noProof/>
                <w:sz w:val="20"/>
                <w:szCs w:val="20"/>
              </w:rPr>
              <w:t>2. Формирование, исполнение бюджета и контроль за исполнением бюджета</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_Toc535576498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10</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499" w:history="1">
            <w:r w:rsidR="00D976AB" w:rsidRPr="00D976AB">
              <w:rPr>
                <w:rStyle w:val="aa"/>
                <w:rFonts w:ascii="Times New Roman" w:hAnsi="Times New Roman" w:cs="Times New Roman"/>
                <w:noProof/>
                <w:sz w:val="20"/>
                <w:szCs w:val="20"/>
              </w:rPr>
              <w:t>3. Развитие экономики, инвестиций, предпринимательской деятельности и проектного управления</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_Toc535576499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15</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500" w:history="1">
            <w:r w:rsidR="00D976AB" w:rsidRPr="00D976AB">
              <w:rPr>
                <w:rStyle w:val="aa"/>
                <w:rFonts w:ascii="Times New Roman" w:hAnsi="Times New Roman" w:cs="Times New Roman"/>
                <w:noProof/>
                <w:sz w:val="20"/>
                <w:szCs w:val="20"/>
              </w:rPr>
              <w:t>4. Управление имуществом, находящимся в муниципальной собственности</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_Toc535576500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19</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501" w:history="1">
            <w:r w:rsidR="00D976AB" w:rsidRPr="00D976AB">
              <w:rPr>
                <w:rStyle w:val="aa"/>
                <w:rFonts w:ascii="Times New Roman" w:hAnsi="Times New Roman" w:cs="Times New Roman"/>
                <w:noProof/>
                <w:sz w:val="20"/>
                <w:szCs w:val="20"/>
              </w:rPr>
              <w:t>5. Управление и распоряжение земельными участками</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_Toc535576501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23</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502" w:history="1">
            <w:r w:rsidR="00D976AB" w:rsidRPr="00D976AB">
              <w:rPr>
                <w:rStyle w:val="aa"/>
                <w:rFonts w:ascii="Times New Roman" w:hAnsi="Times New Roman" w:cs="Times New Roman"/>
                <w:noProof/>
                <w:sz w:val="20"/>
                <w:szCs w:val="20"/>
              </w:rPr>
              <w:t>6. Улучшение жилищных условий населения</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_Toc535576502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26</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503" w:history="1">
            <w:r w:rsidR="00D976AB" w:rsidRPr="00D976AB">
              <w:rPr>
                <w:rStyle w:val="aa"/>
                <w:rFonts w:ascii="Times New Roman" w:hAnsi="Times New Roman" w:cs="Times New Roman"/>
                <w:noProof/>
                <w:sz w:val="20"/>
                <w:szCs w:val="20"/>
              </w:rPr>
              <w:t>7. Организация жилищно-коммунального комплекса и дорожной деятельности. Энергосбережение и повышение энергетической эффективности. Организация мероприятий по охране окружающей среды. Создание условий для массового отдыха жителей города</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_Toc535576503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29</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04" w:history="1">
            <w:r w:rsidR="00D976AB" w:rsidRPr="00D976AB">
              <w:rPr>
                <w:rStyle w:val="aa"/>
                <w:rFonts w:ascii="Times New Roman" w:eastAsia="Times New Roman" w:hAnsi="Times New Roman" w:cs="Times New Roman"/>
                <w:noProof/>
                <w:sz w:val="20"/>
                <w:szCs w:val="20"/>
                <w:lang w:eastAsia="ru-RU"/>
              </w:rPr>
              <w:t>7.1. Организация жилищно-коммунального комплекса</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_Toc535576504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29</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05" w:history="1">
            <w:r w:rsidR="00D976AB" w:rsidRPr="00D976AB">
              <w:rPr>
                <w:rStyle w:val="aa"/>
                <w:rFonts w:ascii="Times New Roman" w:eastAsia="Calibri" w:hAnsi="Times New Roman" w:cs="Times New Roman"/>
                <w:noProof/>
                <w:sz w:val="20"/>
                <w:szCs w:val="20"/>
              </w:rPr>
              <w:t>7.2. Водоснабжение и водоотведение</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_Toc535576505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32</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06" w:history="1">
            <w:r w:rsidR="00D976AB" w:rsidRPr="00D976AB">
              <w:rPr>
                <w:rStyle w:val="aa"/>
                <w:rFonts w:ascii="Times New Roman" w:eastAsia="Calibri" w:hAnsi="Times New Roman" w:cs="Times New Roman"/>
                <w:noProof/>
                <w:sz w:val="20"/>
                <w:szCs w:val="20"/>
              </w:rPr>
              <w:t>7.3. Теплоснабжение</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_Toc535576506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34</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07" w:history="1">
            <w:r w:rsidR="00D976AB" w:rsidRPr="00D976AB">
              <w:rPr>
                <w:rStyle w:val="aa"/>
                <w:rFonts w:ascii="Times New Roman" w:eastAsia="Calibri" w:hAnsi="Times New Roman" w:cs="Times New Roman"/>
                <w:noProof/>
                <w:sz w:val="20"/>
                <w:szCs w:val="20"/>
              </w:rPr>
              <w:t>7.4. Электроснабжение</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_Toc535576507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36</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08" w:history="1">
            <w:r w:rsidR="00D976AB" w:rsidRPr="00D976AB">
              <w:rPr>
                <w:rStyle w:val="aa"/>
                <w:rFonts w:ascii="Times New Roman" w:eastAsia="Calibri" w:hAnsi="Times New Roman" w:cs="Times New Roman"/>
                <w:noProof/>
                <w:sz w:val="20"/>
                <w:szCs w:val="20"/>
              </w:rPr>
              <w:t>7.5. Газоснабжение</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_Toc535576508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38</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09" w:history="1">
            <w:r w:rsidR="00D976AB" w:rsidRPr="00D976AB">
              <w:rPr>
                <w:rStyle w:val="aa"/>
                <w:rFonts w:ascii="Times New Roman" w:eastAsia="Calibri" w:hAnsi="Times New Roman" w:cs="Times New Roman"/>
                <w:noProof/>
                <w:sz w:val="20"/>
                <w:szCs w:val="20"/>
              </w:rPr>
              <w:t>7.6. Благоустройство</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_Toc535576509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39</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10" w:history="1">
            <w:r w:rsidR="00D976AB" w:rsidRPr="00D976AB">
              <w:rPr>
                <w:rStyle w:val="aa"/>
                <w:rFonts w:ascii="Times New Roman" w:eastAsia="Calibri" w:hAnsi="Times New Roman" w:cs="Times New Roman"/>
                <w:noProof/>
                <w:sz w:val="20"/>
                <w:szCs w:val="20"/>
              </w:rPr>
              <w:t>7.7. Организация сбора и вывоз твердых коммунальных отходов</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_Toc535576510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42</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11" w:history="1">
            <w:r w:rsidR="00D976AB" w:rsidRPr="00D976AB">
              <w:rPr>
                <w:rStyle w:val="aa"/>
                <w:rFonts w:ascii="Times New Roman" w:eastAsia="Calibri" w:hAnsi="Times New Roman" w:cs="Times New Roman"/>
                <w:noProof/>
                <w:sz w:val="20"/>
                <w:szCs w:val="20"/>
              </w:rPr>
              <w:t>7.8. Организация ритуальных услуг</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_Toc535576511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43</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12" w:history="1">
            <w:r w:rsidR="00D976AB" w:rsidRPr="00D976AB">
              <w:rPr>
                <w:rStyle w:val="aa"/>
                <w:rFonts w:ascii="Times New Roman" w:eastAsia="Calibri" w:hAnsi="Times New Roman" w:cs="Times New Roman"/>
                <w:noProof/>
                <w:sz w:val="20"/>
                <w:szCs w:val="20"/>
              </w:rPr>
              <w:t>7.9. Организация дорожной деятельности</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_Toc535576512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43</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513" w:history="1">
            <w:r w:rsidR="00D976AB" w:rsidRPr="00D976AB">
              <w:rPr>
                <w:rStyle w:val="aa"/>
                <w:rFonts w:ascii="Times New Roman" w:hAnsi="Times New Roman" w:cs="Times New Roman"/>
                <w:noProof/>
                <w:sz w:val="20"/>
                <w:szCs w:val="20"/>
              </w:rPr>
              <w:t>8. Градостроительная деятельность</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_Toc535576513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44</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518" w:history="1">
            <w:r w:rsidR="00D976AB" w:rsidRPr="00D976AB">
              <w:rPr>
                <w:rStyle w:val="aa"/>
                <w:rFonts w:ascii="Times New Roman" w:hAnsi="Times New Roman" w:cs="Times New Roman"/>
                <w:noProof/>
                <w:sz w:val="20"/>
                <w:szCs w:val="20"/>
              </w:rPr>
              <w:t>9. Создание условий для развития туризма, предоставления транспортных услуг населению, услуг связи, общественного питания, торговли и бытового обслуживания</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_Toc535576518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47</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19" w:history="1">
            <w:r w:rsidR="00D976AB" w:rsidRPr="00D976AB">
              <w:rPr>
                <w:rStyle w:val="aa"/>
                <w:rFonts w:ascii="Times New Roman" w:eastAsia="Times New Roman" w:hAnsi="Times New Roman" w:cs="Times New Roman"/>
                <w:noProof/>
                <w:sz w:val="20"/>
                <w:szCs w:val="20"/>
                <w:lang w:eastAsia="ru-RU"/>
              </w:rPr>
              <w:t>9.1. Развитие туризма</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_Toc535576519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47</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20" w:history="1">
            <w:r w:rsidR="00D976AB" w:rsidRPr="00D976AB">
              <w:rPr>
                <w:rStyle w:val="aa"/>
                <w:rFonts w:ascii="Times New Roman" w:eastAsia="Times New Roman" w:hAnsi="Times New Roman" w:cs="Times New Roman"/>
                <w:noProof/>
                <w:sz w:val="20"/>
                <w:szCs w:val="20"/>
                <w:lang w:eastAsia="ru-RU"/>
              </w:rPr>
              <w:t>9.2. Транспортные услуги</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_Toc535576520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50</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21" w:history="1">
            <w:r w:rsidR="00D976AB" w:rsidRPr="00D976AB">
              <w:rPr>
                <w:rStyle w:val="aa"/>
                <w:rFonts w:ascii="Times New Roman" w:eastAsia="Times New Roman" w:hAnsi="Times New Roman" w:cs="Times New Roman"/>
                <w:noProof/>
                <w:sz w:val="20"/>
                <w:szCs w:val="20"/>
                <w:lang w:eastAsia="ru-RU"/>
              </w:rPr>
              <w:t>9.3. Услуги связи</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_Toc535576521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53</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22" w:history="1">
            <w:r w:rsidR="00D976AB" w:rsidRPr="00D976AB">
              <w:rPr>
                <w:rStyle w:val="aa"/>
                <w:rFonts w:ascii="Times New Roman" w:eastAsia="Times New Roman" w:hAnsi="Times New Roman" w:cs="Times New Roman"/>
                <w:noProof/>
                <w:sz w:val="20"/>
                <w:szCs w:val="20"/>
                <w:lang w:eastAsia="ru-RU"/>
              </w:rPr>
              <w:t>9.4.Торговля</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_Toc535576522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54</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23" w:history="1">
            <w:r w:rsidR="00D976AB" w:rsidRPr="00D976AB">
              <w:rPr>
                <w:rStyle w:val="aa"/>
                <w:rFonts w:ascii="Times New Roman" w:eastAsia="Times New Roman" w:hAnsi="Times New Roman" w:cs="Times New Roman"/>
                <w:noProof/>
                <w:sz w:val="20"/>
                <w:szCs w:val="20"/>
                <w:lang w:eastAsia="ru-RU"/>
              </w:rPr>
              <w:t>9.5. Общественное питание</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_Toc535576523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56</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24" w:history="1">
            <w:r w:rsidR="00D976AB" w:rsidRPr="00D976AB">
              <w:rPr>
                <w:rStyle w:val="aa"/>
                <w:rFonts w:ascii="Times New Roman" w:eastAsia="Times New Roman" w:hAnsi="Times New Roman" w:cs="Times New Roman"/>
                <w:noProof/>
                <w:sz w:val="20"/>
                <w:szCs w:val="20"/>
                <w:lang w:eastAsia="ru-RU"/>
              </w:rPr>
              <w:t>9.6. Бытовые услуги</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_Toc535576524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57</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25" w:history="1">
            <w:r w:rsidR="00D976AB" w:rsidRPr="00D976AB">
              <w:rPr>
                <w:rStyle w:val="aa"/>
                <w:rFonts w:ascii="Times New Roman" w:eastAsia="Times New Roman" w:hAnsi="Times New Roman" w:cs="Times New Roman"/>
                <w:noProof/>
                <w:sz w:val="20"/>
                <w:szCs w:val="20"/>
                <w:lang w:eastAsia="ru-RU"/>
              </w:rPr>
              <w:t>9.7. Обеспечение защиты прав потребителей</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_Toc535576525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57</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526" w:history="1">
            <w:r w:rsidR="00D976AB" w:rsidRPr="00D976AB">
              <w:rPr>
                <w:rStyle w:val="aa"/>
                <w:rFonts w:ascii="Times New Roman" w:hAnsi="Times New Roman" w:cs="Times New Roman"/>
                <w:noProof/>
                <w:sz w:val="20"/>
                <w:szCs w:val="20"/>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_Toc535576526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59</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27" w:history="1">
            <w:r w:rsidR="00D976AB" w:rsidRPr="00D976AB">
              <w:rPr>
                <w:rStyle w:val="aa"/>
                <w:rFonts w:ascii="Times New Roman" w:eastAsia="Calibri" w:hAnsi="Times New Roman" w:cs="Times New Roman"/>
                <w:noProof/>
                <w:sz w:val="20"/>
                <w:szCs w:val="20"/>
                <w:lang w:eastAsia="ru-RU"/>
              </w:rPr>
              <w:t>10.1 Организация предоставления общедоступного и бесплатного дошкольного образования в муниципальных образовательных организациях и создание условий для осуществления присмотра и ухода за детьми, содержание детей в муниципальных образовательных организациях</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_Toc535576527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62</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28" w:history="1">
            <w:r w:rsidR="00D976AB" w:rsidRPr="00D976AB">
              <w:rPr>
                <w:rStyle w:val="aa"/>
                <w:rFonts w:ascii="Times New Roman" w:eastAsia="Calibri" w:hAnsi="Times New Roman" w:cs="Times New Roman"/>
                <w:noProof/>
                <w:sz w:val="20"/>
                <w:szCs w:val="20"/>
                <w:lang w:eastAsia="ru-RU"/>
              </w:rPr>
              <w:t>10.2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_Toc535576528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65</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29" w:history="1">
            <w:r w:rsidR="00D976AB" w:rsidRPr="00D976AB">
              <w:rPr>
                <w:rStyle w:val="aa"/>
                <w:rFonts w:ascii="Times New Roman" w:eastAsia="Calibri" w:hAnsi="Times New Roman" w:cs="Times New Roman"/>
                <w:noProof/>
                <w:sz w:val="20"/>
                <w:szCs w:val="20"/>
                <w:lang w:eastAsia="ru-RU"/>
              </w:rPr>
              <w:t>10.3. Организация предоставления дополнительного образования детей в муниципальных образовательных организациях</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_Toc535576529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72</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530" w:history="1">
            <w:r w:rsidR="00D976AB" w:rsidRPr="00D976AB">
              <w:rPr>
                <w:rStyle w:val="aa"/>
                <w:rFonts w:ascii="Times New Roman" w:hAnsi="Times New Roman" w:cs="Times New Roman"/>
                <w:noProof/>
                <w:sz w:val="20"/>
                <w:szCs w:val="20"/>
              </w:rPr>
              <w:t>11. Осуществление мероприятий по работе с детьми и молодежью</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_Toc535576530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79</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531" w:history="1">
            <w:r w:rsidR="00D976AB" w:rsidRPr="00D976AB">
              <w:rPr>
                <w:rStyle w:val="aa"/>
                <w:rFonts w:ascii="Times New Roman" w:hAnsi="Times New Roman" w:cs="Times New Roman"/>
                <w:noProof/>
                <w:sz w:val="20"/>
                <w:szCs w:val="20"/>
              </w:rPr>
              <w:t>12. Обеспечение условий для развития на территории города Ханты</w:t>
            </w:r>
            <w:r w:rsidR="00D976AB" w:rsidRPr="00D976AB">
              <w:rPr>
                <w:rStyle w:val="aa"/>
                <w:rFonts w:ascii="Times New Roman" w:hAnsi="Times New Roman" w:cs="Times New Roman"/>
                <w:noProof/>
                <w:sz w:val="20"/>
                <w:szCs w:val="20"/>
              </w:rPr>
              <w:noBreakHyphen/>
              <w:t>Мансийска физической культуры и массового спорта</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_Toc535576531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83</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532" w:history="1">
            <w:r w:rsidR="00D976AB" w:rsidRPr="00D976AB">
              <w:rPr>
                <w:rStyle w:val="aa"/>
                <w:rFonts w:ascii="Times New Roman" w:hAnsi="Times New Roman" w:cs="Times New Roman"/>
                <w:noProof/>
                <w:sz w:val="20"/>
                <w:szCs w:val="20"/>
              </w:rPr>
              <w:t>13.Создание условий для оказания медицинской помощи населению</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_Toc535576532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89</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533" w:history="1">
            <w:r w:rsidR="00D976AB" w:rsidRPr="00D976AB">
              <w:rPr>
                <w:rStyle w:val="aa"/>
                <w:rFonts w:ascii="Times New Roman" w:hAnsi="Times New Roman" w:cs="Times New Roman"/>
                <w:noProof/>
                <w:sz w:val="20"/>
                <w:szCs w:val="20"/>
              </w:rPr>
              <w:t>14. Создание условий для организации досуга и обеспечения жителей услугами организаций культуры. Организация библиотечного обслуживания населения</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_Toc535576533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92</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534" w:history="1">
            <w:r w:rsidR="00D976AB" w:rsidRPr="00D976AB">
              <w:rPr>
                <w:rStyle w:val="aa"/>
                <w:rFonts w:ascii="Times New Roman" w:hAnsi="Times New Roman" w:cs="Times New Roman"/>
                <w:noProof/>
                <w:sz w:val="20"/>
                <w:szCs w:val="20"/>
              </w:rPr>
              <w:t xml:space="preserve">15. Участие в профилактике терроризма и экстремизма.  </w:t>
            </w:r>
            <w:r w:rsidR="00D976AB" w:rsidRPr="00D976AB">
              <w:rPr>
                <w:rStyle w:val="aa"/>
                <w:rFonts w:ascii="Times New Roman" w:eastAsia="Times New Roman" w:hAnsi="Times New Roman" w:cs="Times New Roman"/>
                <w:noProof/>
                <w:sz w:val="20"/>
                <w:szCs w:val="20"/>
              </w:rPr>
              <w:t>У</w:t>
            </w:r>
            <w:r w:rsidR="00D976AB" w:rsidRPr="00D976AB">
              <w:rPr>
                <w:rStyle w:val="aa"/>
                <w:rFonts w:ascii="Times New Roman" w:eastAsia="Calibri" w:hAnsi="Times New Roman" w:cs="Times New Roman"/>
                <w:bCs/>
                <w:noProof/>
                <w:sz w:val="20"/>
                <w:szCs w:val="20"/>
              </w:rPr>
              <w:t xml:space="preserve">крепление межнационального и межконфессионального согласия. </w:t>
            </w:r>
            <w:r w:rsidR="00D976AB" w:rsidRPr="00D976AB">
              <w:rPr>
                <w:rStyle w:val="aa"/>
                <w:rFonts w:ascii="Times New Roman" w:hAnsi="Times New Roman" w:cs="Times New Roman"/>
                <w:noProof/>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_Toc535576534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99</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35" w:history="1">
            <w:r w:rsidR="00D976AB" w:rsidRPr="00D976AB">
              <w:rPr>
                <w:rStyle w:val="aa"/>
                <w:rFonts w:ascii="Times New Roman" w:eastAsia="Times New Roman" w:hAnsi="Times New Roman" w:cs="Times New Roman"/>
                <w:noProof/>
                <w:sz w:val="20"/>
                <w:szCs w:val="20"/>
                <w:lang w:eastAsia="ru-RU"/>
              </w:rPr>
              <w:t>15.1. Профилактика терроризма</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_Toc535576535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99</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36" w:history="1">
            <w:r w:rsidR="00D976AB" w:rsidRPr="00D976AB">
              <w:rPr>
                <w:rStyle w:val="aa"/>
                <w:rFonts w:ascii="Times New Roman" w:eastAsia="Times New Roman" w:hAnsi="Times New Roman" w:cs="Times New Roman"/>
                <w:noProof/>
                <w:sz w:val="20"/>
                <w:szCs w:val="20"/>
                <w:lang w:eastAsia="ru-RU"/>
              </w:rPr>
              <w:t>15.2. Профилактика экстремизма. У</w:t>
            </w:r>
            <w:r w:rsidR="00D976AB" w:rsidRPr="00D976AB">
              <w:rPr>
                <w:rStyle w:val="aa"/>
                <w:rFonts w:ascii="Times New Roman" w:eastAsia="Calibri" w:hAnsi="Times New Roman" w:cs="Times New Roman"/>
                <w:noProof/>
                <w:sz w:val="20"/>
                <w:szCs w:val="20"/>
              </w:rPr>
              <w:t>крепление межнационального и межконфессионального согласия</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_Toc535576536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101</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37" w:history="1">
            <w:r w:rsidR="00D976AB" w:rsidRPr="00D976AB">
              <w:rPr>
                <w:rStyle w:val="aa"/>
                <w:rFonts w:ascii="Times New Roman" w:eastAsia="Times New Roman" w:hAnsi="Times New Roman" w:cs="Times New Roman"/>
                <w:noProof/>
                <w:sz w:val="20"/>
                <w:szCs w:val="20"/>
                <w:lang w:eastAsia="ru-RU"/>
              </w:rPr>
              <w:t>15.3.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_Toc535576537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104</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538" w:history="1">
            <w:r w:rsidR="00D976AB" w:rsidRPr="00D976AB">
              <w:rPr>
                <w:rStyle w:val="aa"/>
                <w:rFonts w:ascii="Times New Roman" w:hAnsi="Times New Roman" w:cs="Times New Roman"/>
                <w:noProof/>
                <w:sz w:val="20"/>
                <w:szCs w:val="20"/>
              </w:rPr>
              <w:t>16. Организация и осуществление мероприятий по гражданской обороне. Обеспечение первичных мер пожарной безопасности и обеспечение безопасности людей на водных объектах. Создание, содержание и организация деятельности аварийно-спасательных служб. Участие в предупреждении и ликвидации последствий чрезвычайных ситуаций. Организация мероприятий по мобилизационной подготовке муниципальных предприятий и учреждений</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_Toc535576538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104</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39" w:history="1">
            <w:r w:rsidR="00D976AB" w:rsidRPr="00D976AB">
              <w:rPr>
                <w:rStyle w:val="aa"/>
                <w:rFonts w:ascii="Times New Roman" w:eastAsia="Calibri" w:hAnsi="Times New Roman" w:cs="Times New Roman"/>
                <w:noProof/>
                <w:sz w:val="20"/>
                <w:szCs w:val="20"/>
              </w:rPr>
              <w:t>16.1. В сфере гражданской обороны</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_Toc535576539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105</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40" w:history="1">
            <w:r w:rsidR="00D976AB" w:rsidRPr="00D976AB">
              <w:rPr>
                <w:rStyle w:val="aa"/>
                <w:rFonts w:ascii="Times New Roman" w:eastAsia="Calibri" w:hAnsi="Times New Roman" w:cs="Times New Roman"/>
                <w:noProof/>
                <w:sz w:val="20"/>
                <w:szCs w:val="20"/>
              </w:rPr>
              <w:t>16.2. Обеспечение первичных мер пожарной безопасности</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_Toc535576540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106</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41" w:history="1">
            <w:r w:rsidR="00D976AB" w:rsidRPr="00D976AB">
              <w:rPr>
                <w:rStyle w:val="aa"/>
                <w:rFonts w:ascii="Times New Roman" w:eastAsia="Calibri" w:hAnsi="Times New Roman" w:cs="Times New Roman"/>
                <w:noProof/>
                <w:sz w:val="20"/>
                <w:szCs w:val="20"/>
                <w:lang w:eastAsia="ru-RU"/>
              </w:rPr>
              <w:t>16.3. Обеспечение безопасности людей на водных объектах</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_Toc535576541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109</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42" w:history="1">
            <w:r w:rsidR="00D976AB" w:rsidRPr="00D976AB">
              <w:rPr>
                <w:rStyle w:val="aa"/>
                <w:rFonts w:ascii="Times New Roman" w:hAnsi="Times New Roman" w:cs="Times New Roman"/>
                <w:noProof/>
                <w:sz w:val="20"/>
                <w:szCs w:val="20"/>
              </w:rPr>
              <w:t>16.4. Создание, содержание и организация деятельности  аварийно-спасательных служб</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_Toc535576542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111</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43" w:history="1">
            <w:r w:rsidR="00D976AB" w:rsidRPr="00D976AB">
              <w:rPr>
                <w:rStyle w:val="aa"/>
                <w:rFonts w:ascii="Times New Roman" w:hAnsi="Times New Roman" w:cs="Times New Roman"/>
                <w:noProof/>
                <w:sz w:val="20"/>
                <w:szCs w:val="20"/>
              </w:rPr>
              <w:t>16.5. Участие в предупреждении и ликвидации последствий  чрезвычайных ситуаций</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_Toc535576543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114</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545" w:history="1">
            <w:r w:rsidR="00D976AB" w:rsidRPr="00D976AB">
              <w:rPr>
                <w:rStyle w:val="aa"/>
                <w:rFonts w:ascii="Times New Roman" w:hAnsi="Times New Roman" w:cs="Times New Roman"/>
                <w:noProof/>
                <w:sz w:val="20"/>
                <w:szCs w:val="20"/>
              </w:rPr>
              <w:t>17. Формирование и содержание муниципального архива</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_Toc535576545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119</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546" w:history="1">
            <w:r w:rsidR="00D976AB" w:rsidRPr="00D976AB">
              <w:rPr>
                <w:rStyle w:val="aa"/>
                <w:rFonts w:ascii="Times New Roman" w:hAnsi="Times New Roman" w:cs="Times New Roman"/>
                <w:noProof/>
                <w:sz w:val="20"/>
                <w:szCs w:val="20"/>
              </w:rPr>
              <w:t>18. Осуществление полномочий по определению поставщиков (подрядчиков)</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_Toc535576546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122</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547" w:history="1">
            <w:r w:rsidR="00D976AB" w:rsidRPr="00D976AB">
              <w:rPr>
                <w:rStyle w:val="aa"/>
                <w:rFonts w:ascii="Times New Roman" w:hAnsi="Times New Roman" w:cs="Times New Roman"/>
                <w:noProof/>
                <w:sz w:val="20"/>
                <w:szCs w:val="20"/>
              </w:rPr>
              <w:t>19. Осуществление мер по противодействию коррупции</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_Toc535576547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126</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548" w:history="1">
            <w:r w:rsidR="00D976AB" w:rsidRPr="00D976AB">
              <w:rPr>
                <w:rStyle w:val="aa"/>
                <w:rFonts w:ascii="Times New Roman" w:hAnsi="Times New Roman" w:cs="Times New Roman"/>
                <w:noProof/>
                <w:sz w:val="20"/>
                <w:szCs w:val="20"/>
              </w:rPr>
              <w:t>20. Меры социальной поддержки и социальной помощи отдельным категориям граждан</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_Toc535576548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128</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549" w:history="1">
            <w:r w:rsidR="00D976AB" w:rsidRPr="00D976AB">
              <w:rPr>
                <w:rStyle w:val="aa"/>
                <w:rFonts w:ascii="Times New Roman" w:hAnsi="Times New Roman" w:cs="Times New Roman"/>
                <w:noProof/>
                <w:sz w:val="20"/>
                <w:szCs w:val="20"/>
              </w:rPr>
              <w:t>21. Исполнение полномочий Главой города, организация деятельности Администрации города</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_Toc535576549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132</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50" w:history="1">
            <w:r w:rsidR="00D976AB" w:rsidRPr="00D976AB">
              <w:rPr>
                <w:rStyle w:val="aa"/>
                <w:rFonts w:ascii="Times New Roman" w:eastAsia="Calibri" w:hAnsi="Times New Roman" w:cs="Times New Roman"/>
                <w:noProof/>
                <w:sz w:val="20"/>
                <w:szCs w:val="20"/>
              </w:rPr>
              <w:t xml:space="preserve">21.1. </w:t>
            </w:r>
            <w:r w:rsidR="00D976AB" w:rsidRPr="00D976AB">
              <w:rPr>
                <w:rStyle w:val="aa"/>
                <w:rFonts w:ascii="Times New Roman" w:hAnsi="Times New Roman" w:cs="Times New Roman"/>
                <w:noProof/>
                <w:sz w:val="20"/>
                <w:szCs w:val="20"/>
              </w:rPr>
              <w:t>Межмуниципальное и международное сотрудничество</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_Toc535576550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132</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51" w:history="1">
            <w:r w:rsidR="00D976AB" w:rsidRPr="00D976AB">
              <w:rPr>
                <w:rStyle w:val="aa"/>
                <w:rFonts w:ascii="Times New Roman" w:eastAsia="Times New Roman" w:hAnsi="Times New Roman" w:cs="Times New Roman"/>
                <w:noProof/>
                <w:sz w:val="20"/>
                <w:szCs w:val="20"/>
                <w:lang w:eastAsia="ru-RU"/>
              </w:rPr>
              <w:t>21.2. Организация деятельности Администрации города Ханты-Мансийска</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_Toc535576551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135</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52" w:history="1">
            <w:r w:rsidR="00D976AB" w:rsidRPr="00D976AB">
              <w:rPr>
                <w:rStyle w:val="aa"/>
                <w:rFonts w:ascii="Times New Roman" w:eastAsia="Calibri" w:hAnsi="Times New Roman" w:cs="Times New Roman"/>
                <w:noProof/>
                <w:sz w:val="20"/>
                <w:szCs w:val="20"/>
              </w:rPr>
              <w:t>21.3. Правотворческая деятельность</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_Toc535576552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153</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53" w:history="1">
            <w:r w:rsidR="00D976AB" w:rsidRPr="00D976AB">
              <w:rPr>
                <w:rStyle w:val="aa"/>
                <w:rFonts w:ascii="Times New Roman" w:eastAsia="Times New Roman" w:hAnsi="Times New Roman" w:cs="Times New Roman"/>
                <w:noProof/>
                <w:sz w:val="20"/>
                <w:szCs w:val="20"/>
                <w:lang w:eastAsia="ru-RU"/>
              </w:rPr>
              <w:t>21.4. Информатизация</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_Toc535576553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156</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54" w:history="1">
            <w:r w:rsidR="00D976AB" w:rsidRPr="00D976AB">
              <w:rPr>
                <w:rStyle w:val="aa"/>
                <w:rFonts w:ascii="Times New Roman" w:eastAsia="Times New Roman" w:hAnsi="Times New Roman" w:cs="Times New Roman"/>
                <w:noProof/>
                <w:sz w:val="20"/>
                <w:szCs w:val="20"/>
              </w:rPr>
              <w:t>21.5. Взаимодействие с общественностью, средства массовой информации</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_Toc535576554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162</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55" w:history="1">
            <w:r w:rsidR="00D976AB" w:rsidRPr="00D976AB">
              <w:rPr>
                <w:rStyle w:val="aa"/>
                <w:rFonts w:ascii="Times New Roman" w:eastAsia="Calibri" w:hAnsi="Times New Roman" w:cs="Times New Roman"/>
                <w:noProof/>
                <w:sz w:val="20"/>
                <w:szCs w:val="20"/>
              </w:rPr>
              <w:t>21.6. В сфере муниципального контроля</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_Toc535576555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165</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22"/>
            <w:rPr>
              <w:rFonts w:ascii="Times New Roman" w:eastAsiaTheme="minorEastAsia" w:hAnsi="Times New Roman" w:cs="Times New Roman"/>
              <w:noProof/>
              <w:sz w:val="20"/>
              <w:szCs w:val="20"/>
              <w:lang w:eastAsia="ru-RU"/>
            </w:rPr>
          </w:pPr>
          <w:hyperlink w:anchor="_Toc535576559" w:history="1">
            <w:r w:rsidR="00D976AB" w:rsidRPr="00D976AB">
              <w:rPr>
                <w:rStyle w:val="aa"/>
                <w:rFonts w:ascii="Times New Roman" w:hAnsi="Times New Roman" w:cs="Times New Roman"/>
                <w:noProof/>
                <w:sz w:val="20"/>
                <w:szCs w:val="20"/>
              </w:rPr>
              <w:t>22. Исполнение отдельных государственных полномочий</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_Toc535576559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169</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60" w:history="1">
            <w:r w:rsidR="00D976AB" w:rsidRPr="00D976AB">
              <w:rPr>
                <w:rStyle w:val="aa"/>
                <w:rFonts w:ascii="Times New Roman" w:eastAsia="Times New Roman" w:hAnsi="Times New Roman" w:cs="Times New Roman"/>
                <w:noProof/>
                <w:sz w:val="20"/>
                <w:szCs w:val="20"/>
                <w:lang w:eastAsia="ru-RU"/>
              </w:rPr>
              <w:t>22.1. В сфере поддержки сельскохозяйственного производства</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_Toc535576560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169</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61" w:history="1">
            <w:r w:rsidR="00D976AB" w:rsidRPr="00D976AB">
              <w:rPr>
                <w:rStyle w:val="aa"/>
                <w:rFonts w:ascii="Times New Roman" w:eastAsia="Calibri" w:hAnsi="Times New Roman" w:cs="Times New Roman"/>
                <w:noProof/>
                <w:sz w:val="20"/>
                <w:szCs w:val="20"/>
              </w:rPr>
              <w:t>22.2. В сфере государственной регистрации актов гражданского состояния</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_Toc535576561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170</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62" w:history="1">
            <w:r w:rsidR="00D976AB" w:rsidRPr="00D976AB">
              <w:rPr>
                <w:rStyle w:val="aa"/>
                <w:rFonts w:ascii="Times New Roman" w:eastAsia="Times New Roman" w:hAnsi="Times New Roman" w:cs="Times New Roman"/>
                <w:noProof/>
                <w:sz w:val="20"/>
                <w:szCs w:val="20"/>
                <w:lang w:eastAsia="ru-RU"/>
              </w:rPr>
              <w:t>22.3. В сфере образования</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_Toc535576562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172</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63" w:history="1">
            <w:r w:rsidR="00D976AB" w:rsidRPr="00D976AB">
              <w:rPr>
                <w:rStyle w:val="aa"/>
                <w:rFonts w:ascii="Times New Roman" w:eastAsia="Times New Roman" w:hAnsi="Times New Roman" w:cs="Times New Roman"/>
                <w:noProof/>
                <w:sz w:val="20"/>
                <w:szCs w:val="20"/>
                <w:lang w:eastAsia="ru-RU"/>
              </w:rPr>
              <w:t>22.4. В сфере опеки и попечительства</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_Toc535576563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174</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67" w:history="1">
            <w:r w:rsidR="00D976AB" w:rsidRPr="00D976AB">
              <w:rPr>
                <w:rStyle w:val="aa"/>
                <w:rFonts w:ascii="Times New Roman" w:eastAsia="Calibri" w:hAnsi="Times New Roman" w:cs="Times New Roman"/>
                <w:noProof/>
                <w:sz w:val="20"/>
                <w:szCs w:val="20"/>
              </w:rPr>
              <w:t>22.5. В сфере организации деятельности комиссий по делам несовершеннолетних и защите их прав</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_Toc535576567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179</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68" w:history="1">
            <w:r w:rsidR="00D976AB" w:rsidRPr="00D976AB">
              <w:rPr>
                <w:rStyle w:val="aa"/>
                <w:rFonts w:ascii="Times New Roman" w:eastAsia="Times New Roman" w:hAnsi="Times New Roman" w:cs="Times New Roman"/>
                <w:noProof/>
                <w:sz w:val="20"/>
                <w:szCs w:val="20"/>
                <w:lang w:eastAsia="ru-RU"/>
              </w:rPr>
              <w:t xml:space="preserve">22.6. Исполнение отдельных государственных полномочий </w:t>
            </w:r>
            <w:r w:rsidR="00D976AB" w:rsidRPr="00D976AB">
              <w:rPr>
                <w:rStyle w:val="aa"/>
                <w:rFonts w:ascii="Times New Roman" w:eastAsia="Calibri" w:hAnsi="Times New Roman" w:cs="Times New Roman"/>
                <w:noProof/>
                <w:sz w:val="20"/>
                <w:szCs w:val="20"/>
              </w:rPr>
              <w:t>по созданию административных комиссий</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_Toc535576568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181</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69" w:history="1">
            <w:r w:rsidR="00D976AB" w:rsidRPr="00D976AB">
              <w:rPr>
                <w:rStyle w:val="aa"/>
                <w:rFonts w:ascii="Times New Roman" w:hAnsi="Times New Roman" w:cs="Times New Roman"/>
                <w:noProof/>
                <w:sz w:val="20"/>
                <w:szCs w:val="20"/>
              </w:rPr>
              <w:t>22.7. В сфере охраны труда</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_Toc535576569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183</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33"/>
            <w:tabs>
              <w:tab w:val="right" w:leader="dot" w:pos="9911"/>
            </w:tabs>
            <w:rPr>
              <w:rFonts w:ascii="Times New Roman" w:eastAsiaTheme="minorEastAsia" w:hAnsi="Times New Roman" w:cs="Times New Roman"/>
              <w:noProof/>
              <w:sz w:val="20"/>
              <w:szCs w:val="20"/>
              <w:lang w:eastAsia="ru-RU"/>
            </w:rPr>
          </w:pPr>
          <w:hyperlink w:anchor="_Toc535576570" w:history="1">
            <w:r w:rsidR="00D976AB" w:rsidRPr="00D976AB">
              <w:rPr>
                <w:rStyle w:val="aa"/>
                <w:rFonts w:ascii="Times New Roman" w:eastAsia="Calibri" w:hAnsi="Times New Roman" w:cs="Times New Roman"/>
                <w:noProof/>
                <w:sz w:val="20"/>
                <w:szCs w:val="20"/>
              </w:rPr>
              <w:t>22.8. В сфере формирования и содержания архива</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_Toc535576570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184</w:t>
            </w:r>
            <w:r w:rsidR="00D976AB" w:rsidRPr="00D976AB">
              <w:rPr>
                <w:rFonts w:ascii="Times New Roman" w:hAnsi="Times New Roman" w:cs="Times New Roman"/>
                <w:noProof/>
                <w:webHidden/>
                <w:sz w:val="20"/>
                <w:szCs w:val="20"/>
              </w:rPr>
              <w:fldChar w:fldCharType="end"/>
            </w:r>
          </w:hyperlink>
        </w:p>
        <w:p w:rsidR="00D976AB" w:rsidRPr="00D976AB" w:rsidRDefault="00C72460">
          <w:pPr>
            <w:pStyle w:val="12"/>
            <w:rPr>
              <w:rFonts w:ascii="Times New Roman" w:eastAsiaTheme="minorEastAsia" w:hAnsi="Times New Roman" w:cs="Times New Roman"/>
              <w:noProof/>
              <w:sz w:val="20"/>
              <w:szCs w:val="20"/>
              <w:lang w:eastAsia="ru-RU"/>
            </w:rPr>
          </w:pPr>
          <w:hyperlink w:anchor="_Toc535576571" w:history="1">
            <w:r w:rsidR="00D976AB" w:rsidRPr="00B2446B">
              <w:rPr>
                <w:rStyle w:val="aa"/>
                <w:rFonts w:ascii="Times New Roman" w:hAnsi="Times New Roman" w:cs="Times New Roman"/>
                <w:noProof/>
                <w:sz w:val="20"/>
                <w:szCs w:val="20"/>
              </w:rPr>
              <w:t>II. Отчет о результатах деятельности Главы города и Администрации города Ханты-Мансийска за 2017 год по вопросам, поставленным Думой города Ханты-Мансийска</w:t>
            </w:r>
            <w:r w:rsidR="00D976AB" w:rsidRPr="00D976AB">
              <w:rPr>
                <w:rFonts w:ascii="Times New Roman" w:hAnsi="Times New Roman" w:cs="Times New Roman"/>
                <w:noProof/>
                <w:webHidden/>
                <w:sz w:val="20"/>
                <w:szCs w:val="20"/>
              </w:rPr>
              <w:tab/>
            </w:r>
            <w:r w:rsidR="00D976AB" w:rsidRPr="00D976AB">
              <w:rPr>
                <w:rFonts w:ascii="Times New Roman" w:hAnsi="Times New Roman" w:cs="Times New Roman"/>
                <w:noProof/>
                <w:webHidden/>
                <w:sz w:val="20"/>
                <w:szCs w:val="20"/>
              </w:rPr>
              <w:fldChar w:fldCharType="begin"/>
            </w:r>
            <w:r w:rsidR="00D976AB" w:rsidRPr="00D976AB">
              <w:rPr>
                <w:rFonts w:ascii="Times New Roman" w:hAnsi="Times New Roman" w:cs="Times New Roman"/>
                <w:noProof/>
                <w:webHidden/>
                <w:sz w:val="20"/>
                <w:szCs w:val="20"/>
              </w:rPr>
              <w:instrText xml:space="preserve"> PAGEREF _Toc535576571 \h </w:instrText>
            </w:r>
            <w:r w:rsidR="00D976AB" w:rsidRPr="00D976AB">
              <w:rPr>
                <w:rFonts w:ascii="Times New Roman" w:hAnsi="Times New Roman" w:cs="Times New Roman"/>
                <w:noProof/>
                <w:webHidden/>
                <w:sz w:val="20"/>
                <w:szCs w:val="20"/>
              </w:rPr>
            </w:r>
            <w:r w:rsidR="00D976AB" w:rsidRPr="00D976AB">
              <w:rPr>
                <w:rFonts w:ascii="Times New Roman" w:hAnsi="Times New Roman" w:cs="Times New Roman"/>
                <w:noProof/>
                <w:webHidden/>
                <w:sz w:val="20"/>
                <w:szCs w:val="20"/>
              </w:rPr>
              <w:fldChar w:fldCharType="separate"/>
            </w:r>
            <w:r w:rsidR="00CC60C9">
              <w:rPr>
                <w:rFonts w:ascii="Times New Roman" w:hAnsi="Times New Roman" w:cs="Times New Roman"/>
                <w:noProof/>
                <w:webHidden/>
                <w:sz w:val="20"/>
                <w:szCs w:val="20"/>
              </w:rPr>
              <w:t>185</w:t>
            </w:r>
            <w:r w:rsidR="00D976AB" w:rsidRPr="00D976AB">
              <w:rPr>
                <w:rFonts w:ascii="Times New Roman" w:hAnsi="Times New Roman" w:cs="Times New Roman"/>
                <w:noProof/>
                <w:webHidden/>
                <w:sz w:val="20"/>
                <w:szCs w:val="20"/>
              </w:rPr>
              <w:fldChar w:fldCharType="end"/>
            </w:r>
          </w:hyperlink>
        </w:p>
        <w:p w:rsidR="00B15C80" w:rsidRPr="00D976AB" w:rsidRDefault="00B15C80" w:rsidP="00B15C80">
          <w:pPr>
            <w:spacing w:after="0" w:line="240" w:lineRule="auto"/>
            <w:jc w:val="both"/>
            <w:rPr>
              <w:rFonts w:ascii="Times New Roman" w:hAnsi="Times New Roman" w:cs="Times New Roman"/>
            </w:rPr>
          </w:pPr>
          <w:r w:rsidRPr="00D976AB">
            <w:rPr>
              <w:rFonts w:ascii="Times New Roman" w:hAnsi="Times New Roman" w:cs="Times New Roman"/>
              <w:b/>
              <w:bCs/>
              <w:sz w:val="20"/>
              <w:szCs w:val="20"/>
            </w:rPr>
            <w:fldChar w:fldCharType="end"/>
          </w:r>
        </w:p>
      </w:sdtContent>
    </w:sdt>
    <w:p w:rsidR="00B15C80" w:rsidRPr="00D976AB" w:rsidRDefault="00B15C80">
      <w:pPr>
        <w:spacing w:after="200" w:line="276" w:lineRule="auto"/>
        <w:rPr>
          <w:rFonts w:ascii="Times New Roman" w:eastAsia="Calibri" w:hAnsi="Times New Roman" w:cs="Times New Roman"/>
          <w:color w:val="000000"/>
          <w:sz w:val="28"/>
          <w:szCs w:val="28"/>
        </w:rPr>
      </w:pPr>
    </w:p>
    <w:p w:rsidR="00B15C80" w:rsidRDefault="00B15C80">
      <w:pPr>
        <w:spacing w:after="200" w:line="276" w:lineRule="auto"/>
        <w:rPr>
          <w:rFonts w:ascii="Times New Roman" w:eastAsia="Calibri" w:hAnsi="Times New Roman" w:cs="Times New Roman"/>
          <w:color w:val="000000"/>
          <w:sz w:val="28"/>
          <w:szCs w:val="28"/>
        </w:rPr>
      </w:pPr>
    </w:p>
    <w:p w:rsidR="00B15C80" w:rsidRDefault="00B15C80">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br w:type="page"/>
      </w:r>
    </w:p>
    <w:p w:rsidR="00232023" w:rsidRDefault="00232023" w:rsidP="00B307EB">
      <w:pPr>
        <w:autoSpaceDE w:val="0"/>
        <w:autoSpaceDN w:val="0"/>
        <w:adjustRightInd w:val="0"/>
        <w:spacing w:after="0" w:line="240" w:lineRule="auto"/>
        <w:jc w:val="right"/>
        <w:rPr>
          <w:rFonts w:ascii="Times New Roman" w:eastAsia="Calibri" w:hAnsi="Times New Roman" w:cs="Times New Roman"/>
          <w:color w:val="000000"/>
          <w:sz w:val="28"/>
          <w:szCs w:val="28"/>
        </w:rPr>
      </w:pPr>
    </w:p>
    <w:p w:rsidR="00E04223" w:rsidRPr="00924D6E" w:rsidRDefault="00042D9B" w:rsidP="00B307EB">
      <w:pPr>
        <w:autoSpaceDE w:val="0"/>
        <w:autoSpaceDN w:val="0"/>
        <w:adjustRightInd w:val="0"/>
        <w:spacing w:after="0" w:line="24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w:t>
      </w:r>
      <w:r w:rsidR="00E04223" w:rsidRPr="00924D6E">
        <w:rPr>
          <w:rFonts w:ascii="Times New Roman" w:eastAsia="Calibri" w:hAnsi="Times New Roman" w:cs="Times New Roman"/>
          <w:color w:val="000000"/>
          <w:sz w:val="28"/>
          <w:szCs w:val="28"/>
        </w:rPr>
        <w:t xml:space="preserve">риложение </w:t>
      </w:r>
    </w:p>
    <w:p w:rsidR="00E04223" w:rsidRPr="00924D6E" w:rsidRDefault="00E04223" w:rsidP="00B307EB">
      <w:pPr>
        <w:autoSpaceDE w:val="0"/>
        <w:autoSpaceDN w:val="0"/>
        <w:adjustRightInd w:val="0"/>
        <w:spacing w:after="0" w:line="240" w:lineRule="auto"/>
        <w:jc w:val="right"/>
        <w:rPr>
          <w:rFonts w:ascii="Times New Roman" w:eastAsia="Calibri" w:hAnsi="Times New Roman" w:cs="Times New Roman"/>
          <w:color w:val="000000"/>
          <w:sz w:val="28"/>
          <w:szCs w:val="28"/>
        </w:rPr>
      </w:pPr>
      <w:r w:rsidRPr="00924D6E">
        <w:rPr>
          <w:rFonts w:ascii="Times New Roman" w:eastAsia="Calibri" w:hAnsi="Times New Roman" w:cs="Times New Roman"/>
          <w:color w:val="000000"/>
          <w:sz w:val="28"/>
          <w:szCs w:val="28"/>
        </w:rPr>
        <w:t xml:space="preserve">к Решению Думы города Ханты-Мансийска </w:t>
      </w:r>
    </w:p>
    <w:p w:rsidR="00E04223" w:rsidRDefault="00042D9B" w:rsidP="00B307EB">
      <w:pPr>
        <w:ind w:left="4248" w:firstLine="430"/>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«___» __________ 2019</w:t>
      </w:r>
      <w:r w:rsidR="00E04223" w:rsidRPr="00924D6E">
        <w:rPr>
          <w:rFonts w:ascii="Times New Roman" w:eastAsia="Calibri" w:hAnsi="Times New Roman" w:cs="Times New Roman"/>
          <w:color w:val="000000"/>
          <w:sz w:val="28"/>
          <w:szCs w:val="28"/>
        </w:rPr>
        <w:t xml:space="preserve"> года №________</w:t>
      </w:r>
    </w:p>
    <w:p w:rsidR="007640C3" w:rsidRDefault="007640C3" w:rsidP="00B307EB">
      <w:pPr>
        <w:ind w:left="4248" w:firstLine="430"/>
        <w:jc w:val="right"/>
        <w:rPr>
          <w:rFonts w:ascii="Times New Roman" w:eastAsia="Calibri" w:hAnsi="Times New Roman" w:cs="Times New Roman"/>
          <w:color w:val="000000"/>
          <w:sz w:val="28"/>
          <w:szCs w:val="28"/>
        </w:rPr>
      </w:pPr>
    </w:p>
    <w:p w:rsidR="003A03EF" w:rsidRPr="00924D6E" w:rsidRDefault="005B1F53" w:rsidP="00434A2A">
      <w:pPr>
        <w:pStyle w:val="1"/>
      </w:pPr>
      <w:bookmarkStart w:id="7" w:name="_Toc533759997"/>
      <w:bookmarkStart w:id="8" w:name="_Toc535576491"/>
      <w:r w:rsidRPr="00924D6E">
        <w:t xml:space="preserve">I. Отчет Главы города Ханты-Мансийска </w:t>
      </w:r>
      <w:r w:rsidR="00924D6E">
        <w:br/>
      </w:r>
      <w:r w:rsidRPr="00924D6E">
        <w:t xml:space="preserve">о результатах его </w:t>
      </w:r>
      <w:r w:rsidR="003A03EF" w:rsidRPr="00924D6E">
        <w:t xml:space="preserve">деятельности, деятельности </w:t>
      </w:r>
      <w:r w:rsidR="00924D6E">
        <w:t>Администрации города Ханты</w:t>
      </w:r>
      <w:r w:rsidR="00924D6E">
        <w:noBreakHyphen/>
      </w:r>
      <w:r w:rsidR="003A03EF" w:rsidRPr="00924D6E">
        <w:t>Мансийска, в том числе о решении вопросов, поставленных Думой</w:t>
      </w:r>
      <w:r w:rsidR="00924D6E">
        <w:t xml:space="preserve"> города Ханты-Мансийска, за 2018</w:t>
      </w:r>
      <w:r w:rsidR="003A03EF" w:rsidRPr="00924D6E">
        <w:t xml:space="preserve"> год</w:t>
      </w:r>
      <w:bookmarkEnd w:id="7"/>
      <w:bookmarkEnd w:id="8"/>
    </w:p>
    <w:p w:rsidR="00C769EB" w:rsidRDefault="00C769EB" w:rsidP="00FA1A43">
      <w:pPr>
        <w:ind w:firstLine="709"/>
        <w:rPr>
          <w:highlight w:val="yellow"/>
          <w:lang w:eastAsia="ru-RU"/>
        </w:rPr>
      </w:pPr>
    </w:p>
    <w:p w:rsidR="00042D9B" w:rsidRDefault="00042D9B" w:rsidP="00FA1A43">
      <w:pPr>
        <w:ind w:firstLine="709"/>
        <w:rPr>
          <w:highlight w:val="yellow"/>
          <w:lang w:eastAsia="ru-RU"/>
        </w:rPr>
      </w:pPr>
    </w:p>
    <w:p w:rsidR="00A21A71" w:rsidRPr="00A42372" w:rsidRDefault="00A21A71" w:rsidP="00503418">
      <w:pPr>
        <w:pStyle w:val="2"/>
      </w:pPr>
      <w:bookmarkStart w:id="9" w:name="_Toc533759998"/>
      <w:bookmarkStart w:id="10" w:name="_Toc535576492"/>
      <w:r w:rsidRPr="00A42372">
        <w:t xml:space="preserve">1. Основные параметры социально-экономического положения </w:t>
      </w:r>
      <w:r w:rsidR="00503418" w:rsidRPr="00A42372">
        <w:br/>
      </w:r>
      <w:r w:rsidR="00BD66C2">
        <w:t>города Ханты-Мансийска за 2018</w:t>
      </w:r>
      <w:r w:rsidRPr="00A42372">
        <w:t xml:space="preserve"> год</w:t>
      </w:r>
      <w:bookmarkEnd w:id="6"/>
      <w:bookmarkEnd w:id="5"/>
      <w:bookmarkEnd w:id="4"/>
      <w:bookmarkEnd w:id="3"/>
      <w:bookmarkEnd w:id="2"/>
      <w:bookmarkEnd w:id="1"/>
      <w:bookmarkEnd w:id="0"/>
      <w:bookmarkEnd w:id="9"/>
      <w:bookmarkEnd w:id="10"/>
    </w:p>
    <w:p w:rsidR="00A21A71" w:rsidRPr="00A42372" w:rsidRDefault="00A21A71" w:rsidP="00FA1A43">
      <w:pPr>
        <w:widowControl w:val="0"/>
        <w:autoSpaceDE w:val="0"/>
        <w:autoSpaceDN w:val="0"/>
        <w:adjustRightInd w:val="0"/>
        <w:spacing w:after="0" w:line="276" w:lineRule="auto"/>
        <w:ind w:firstLine="709"/>
        <w:jc w:val="both"/>
        <w:rPr>
          <w:rFonts w:ascii="Times New Roman" w:eastAsia="Times New Roman" w:hAnsi="Times New Roman" w:cs="Times New Roman"/>
          <w:bCs/>
          <w:sz w:val="30"/>
          <w:szCs w:val="30"/>
          <w:lang w:eastAsia="ru-RU"/>
        </w:rPr>
      </w:pPr>
    </w:p>
    <w:p w:rsidR="00A21A71" w:rsidRDefault="00A21A71" w:rsidP="002A4634">
      <w:pPr>
        <w:spacing w:after="0" w:line="276" w:lineRule="auto"/>
        <w:ind w:firstLine="709"/>
        <w:jc w:val="both"/>
        <w:rPr>
          <w:rFonts w:ascii="Times New Roman" w:eastAsia="Calibri" w:hAnsi="Times New Roman" w:cs="Times New Roman"/>
          <w:sz w:val="28"/>
          <w:szCs w:val="28"/>
        </w:rPr>
      </w:pPr>
      <w:r w:rsidRPr="00A42372">
        <w:rPr>
          <w:rFonts w:ascii="Times New Roman" w:eastAsia="Calibri" w:hAnsi="Times New Roman" w:cs="Times New Roman"/>
          <w:sz w:val="28"/>
          <w:szCs w:val="28"/>
        </w:rPr>
        <w:t>Основные показатели, характеризующие социально-экономическое положение города Ханты</w:t>
      </w:r>
      <w:r w:rsidR="00AE21E1" w:rsidRPr="00A42372">
        <w:rPr>
          <w:rFonts w:ascii="Times New Roman" w:eastAsia="Calibri" w:hAnsi="Times New Roman" w:cs="Times New Roman"/>
          <w:sz w:val="28"/>
          <w:szCs w:val="28"/>
        </w:rPr>
        <w:t>-Мансийска за 201</w:t>
      </w:r>
      <w:r w:rsidR="00A42372">
        <w:rPr>
          <w:rFonts w:ascii="Times New Roman" w:eastAsia="Calibri" w:hAnsi="Times New Roman" w:cs="Times New Roman"/>
          <w:sz w:val="28"/>
          <w:szCs w:val="28"/>
        </w:rPr>
        <w:t>8</w:t>
      </w:r>
      <w:r w:rsidR="00AE21E1" w:rsidRPr="00A42372">
        <w:rPr>
          <w:rFonts w:ascii="Times New Roman" w:eastAsia="Calibri" w:hAnsi="Times New Roman" w:cs="Times New Roman"/>
          <w:sz w:val="28"/>
          <w:szCs w:val="28"/>
        </w:rPr>
        <w:t xml:space="preserve"> год в целом </w:t>
      </w:r>
      <w:r w:rsidRPr="00A42372">
        <w:rPr>
          <w:rFonts w:ascii="Times New Roman" w:eastAsia="Calibri" w:hAnsi="Times New Roman" w:cs="Times New Roman"/>
          <w:sz w:val="28"/>
          <w:szCs w:val="28"/>
        </w:rPr>
        <w:t xml:space="preserve">демонстрируют положительную динамику и свидетельствуют о сохранении финансовой, экономической и социальной стабильности, развитии инвестиционных условий, в том числе </w:t>
      </w:r>
      <w:r w:rsidR="002A4634" w:rsidRPr="00A42372">
        <w:rPr>
          <w:rFonts w:ascii="Times New Roman" w:eastAsia="Calibri" w:hAnsi="Times New Roman" w:cs="Times New Roman"/>
          <w:sz w:val="28"/>
          <w:szCs w:val="28"/>
        </w:rPr>
        <w:t>для среднего и малого бизнеса.</w:t>
      </w:r>
    </w:p>
    <w:p w:rsidR="007640C3" w:rsidRPr="00A42372" w:rsidRDefault="007640C3" w:rsidP="002A4634">
      <w:pPr>
        <w:spacing w:after="0" w:line="276" w:lineRule="auto"/>
        <w:ind w:firstLine="709"/>
        <w:jc w:val="both"/>
        <w:rPr>
          <w:rFonts w:ascii="Times New Roman" w:eastAsia="Calibri" w:hAnsi="Times New Roman" w:cs="Times New Roman"/>
          <w:sz w:val="28"/>
          <w:szCs w:val="28"/>
        </w:rPr>
      </w:pPr>
    </w:p>
    <w:p w:rsidR="002A4634" w:rsidRDefault="002A4634" w:rsidP="002A4634">
      <w:pPr>
        <w:spacing w:after="0" w:line="276" w:lineRule="auto"/>
        <w:ind w:firstLine="709"/>
        <w:jc w:val="both"/>
        <w:rPr>
          <w:rFonts w:ascii="Times New Roman" w:eastAsia="Calibri" w:hAnsi="Times New Roman" w:cs="Times New Roman"/>
          <w:sz w:val="28"/>
          <w:szCs w:val="28"/>
        </w:rPr>
      </w:pPr>
    </w:p>
    <w:p w:rsidR="00A21A71" w:rsidRPr="00A42372" w:rsidRDefault="00A21A71" w:rsidP="00925EF4">
      <w:pPr>
        <w:pStyle w:val="3"/>
        <w:numPr>
          <w:ilvl w:val="1"/>
          <w:numId w:val="3"/>
        </w:numPr>
        <w:spacing w:before="0"/>
        <w:ind w:left="0"/>
        <w:rPr>
          <w:rFonts w:eastAsia="Times New Roman"/>
          <w:lang w:eastAsia="ru-RU"/>
        </w:rPr>
      </w:pPr>
      <w:bookmarkStart w:id="11" w:name="_Toc533759999"/>
      <w:bookmarkStart w:id="12" w:name="_Toc535576493"/>
      <w:r w:rsidRPr="00A42372">
        <w:rPr>
          <w:rFonts w:eastAsia="Times New Roman"/>
          <w:lang w:eastAsia="ru-RU"/>
        </w:rPr>
        <w:t>Демография</w:t>
      </w:r>
      <w:bookmarkEnd w:id="11"/>
      <w:bookmarkEnd w:id="12"/>
    </w:p>
    <w:p w:rsidR="005B1F53" w:rsidRDefault="005B1F53" w:rsidP="00FA1A43">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highlight w:val="yellow"/>
          <w:lang w:eastAsia="ru-RU"/>
        </w:rPr>
      </w:pPr>
    </w:p>
    <w:p w:rsidR="00A42372" w:rsidRPr="00792639" w:rsidRDefault="00A42372" w:rsidP="00A42372">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792639">
        <w:rPr>
          <w:rFonts w:ascii="Times New Roman" w:eastAsia="Times New Roman" w:hAnsi="Times New Roman" w:cs="Times New Roman"/>
          <w:bCs/>
          <w:sz w:val="28"/>
          <w:szCs w:val="28"/>
          <w:lang w:eastAsia="ru-RU"/>
        </w:rPr>
        <w:t xml:space="preserve">Среднегодовая численность постоянного населения по оценке за 2018 год составляет 99,3 тыс. человек или 100,7% </w:t>
      </w:r>
      <w:r w:rsidR="00B307EB">
        <w:rPr>
          <w:rFonts w:ascii="Times New Roman" w:eastAsia="Times New Roman" w:hAnsi="Times New Roman" w:cs="Times New Roman"/>
          <w:bCs/>
          <w:sz w:val="28"/>
          <w:szCs w:val="28"/>
          <w:lang w:eastAsia="ru-RU"/>
        </w:rPr>
        <w:t xml:space="preserve"> </w:t>
      </w:r>
      <w:r w:rsidRPr="00792639">
        <w:rPr>
          <w:rFonts w:ascii="Times New Roman" w:eastAsia="Times New Roman" w:hAnsi="Times New Roman" w:cs="Times New Roman"/>
          <w:bCs/>
          <w:sz w:val="28"/>
          <w:szCs w:val="28"/>
          <w:lang w:eastAsia="ru-RU"/>
        </w:rPr>
        <w:t xml:space="preserve">к уровню прошлого года. </w:t>
      </w:r>
    </w:p>
    <w:p w:rsidR="00A42372" w:rsidRDefault="00A42372" w:rsidP="00A42372">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792639">
        <w:rPr>
          <w:rFonts w:ascii="Times New Roman" w:eastAsia="Calibri" w:hAnsi="Times New Roman" w:cs="Times New Roman"/>
          <w:sz w:val="28"/>
          <w:szCs w:val="28"/>
        </w:rPr>
        <w:t>Основным фактором увеличения демографического потенциала города является положительный естественный прирост, значительное превышение показателя рождаемости над показателем смертности. Коэффициент рождаемости в 2018 году превы</w:t>
      </w:r>
      <w:r w:rsidR="000E52F7">
        <w:rPr>
          <w:rFonts w:ascii="Times New Roman" w:eastAsia="Calibri" w:hAnsi="Times New Roman" w:cs="Times New Roman"/>
          <w:sz w:val="28"/>
          <w:szCs w:val="28"/>
        </w:rPr>
        <w:t>шает показатель смертности в 2,5</w:t>
      </w:r>
      <w:r w:rsidRPr="00792639">
        <w:rPr>
          <w:rFonts w:ascii="Times New Roman" w:eastAsia="Calibri" w:hAnsi="Times New Roman" w:cs="Times New Roman"/>
          <w:sz w:val="28"/>
          <w:szCs w:val="28"/>
        </w:rPr>
        <w:t xml:space="preserve"> </w:t>
      </w:r>
      <w:r w:rsidRPr="00F742BD">
        <w:rPr>
          <w:rFonts w:ascii="Times New Roman" w:eastAsia="Calibri" w:hAnsi="Times New Roman" w:cs="Times New Roman"/>
          <w:sz w:val="28"/>
          <w:szCs w:val="28"/>
        </w:rPr>
        <w:t>раза. По итогам 2018 года в городе Ханты-Мансийске отмечается высокий уровень естественного прироста среди муниципальных образований Ханты-Мансийского автономного округа – Югры.</w:t>
      </w:r>
    </w:p>
    <w:p w:rsidR="00A42372" w:rsidRPr="00792639" w:rsidRDefault="00A42372" w:rsidP="00A42372">
      <w:pPr>
        <w:widowControl w:val="0"/>
        <w:autoSpaceDE w:val="0"/>
        <w:autoSpaceDN w:val="0"/>
        <w:adjustRightInd w:val="0"/>
        <w:spacing w:after="0" w:line="276" w:lineRule="auto"/>
        <w:ind w:right="142" w:firstLine="709"/>
        <w:jc w:val="right"/>
        <w:rPr>
          <w:rFonts w:ascii="Times New Roman" w:eastAsia="Calibri" w:hAnsi="Times New Roman" w:cs="Times New Roman"/>
          <w:sz w:val="28"/>
          <w:szCs w:val="28"/>
          <w:lang w:val="en-US"/>
        </w:rPr>
      </w:pPr>
      <w:r w:rsidRPr="00792639">
        <w:rPr>
          <w:rFonts w:ascii="Times New Roman" w:eastAsia="Calibri" w:hAnsi="Times New Roman" w:cs="Times New Roman"/>
          <w:sz w:val="28"/>
          <w:szCs w:val="28"/>
        </w:rPr>
        <w:t>Таблица 1</w:t>
      </w:r>
    </w:p>
    <w:p w:rsidR="00A42372" w:rsidRPr="00042D9B" w:rsidRDefault="00A42372" w:rsidP="00A42372">
      <w:pPr>
        <w:widowControl w:val="0"/>
        <w:autoSpaceDE w:val="0"/>
        <w:autoSpaceDN w:val="0"/>
        <w:adjustRightInd w:val="0"/>
        <w:spacing w:after="0" w:line="276" w:lineRule="auto"/>
        <w:ind w:firstLine="709"/>
        <w:jc w:val="center"/>
        <w:rPr>
          <w:rFonts w:ascii="Times New Roman" w:eastAsia="Calibri" w:hAnsi="Times New Roman" w:cs="Times New Roman"/>
          <w:sz w:val="24"/>
          <w:szCs w:val="24"/>
        </w:rPr>
      </w:pPr>
      <w:r w:rsidRPr="00042D9B">
        <w:rPr>
          <w:rFonts w:ascii="Times New Roman" w:eastAsia="Calibri" w:hAnsi="Times New Roman" w:cs="Times New Roman"/>
          <w:sz w:val="24"/>
          <w:szCs w:val="24"/>
        </w:rPr>
        <w:t>Динамика показателей демографической ситуации</w:t>
      </w:r>
    </w:p>
    <w:p w:rsidR="00B307EB" w:rsidRPr="00B307EB" w:rsidRDefault="00B307EB" w:rsidP="00A42372">
      <w:pPr>
        <w:widowControl w:val="0"/>
        <w:autoSpaceDE w:val="0"/>
        <w:autoSpaceDN w:val="0"/>
        <w:adjustRightInd w:val="0"/>
        <w:spacing w:after="0" w:line="276" w:lineRule="auto"/>
        <w:ind w:firstLine="709"/>
        <w:jc w:val="center"/>
        <w:rPr>
          <w:rFonts w:ascii="Times New Roman" w:eastAsia="Calibri" w:hAnsi="Times New Roman" w:cs="Times New Roman"/>
          <w:sz w:val="28"/>
          <w:szCs w:val="28"/>
          <w:lang w:val="en-US"/>
        </w:rPr>
      </w:pPr>
    </w:p>
    <w:tbl>
      <w:tblPr>
        <w:tblW w:w="9728"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980"/>
        <w:gridCol w:w="1069"/>
        <w:gridCol w:w="1069"/>
        <w:gridCol w:w="1072"/>
        <w:gridCol w:w="1275"/>
      </w:tblGrid>
      <w:tr w:rsidR="00A42372" w:rsidRPr="006015E5" w:rsidTr="00042D9B">
        <w:trPr>
          <w:jc w:val="center"/>
        </w:trPr>
        <w:tc>
          <w:tcPr>
            <w:tcW w:w="4263" w:type="dxa"/>
            <w:shd w:val="clear" w:color="auto" w:fill="auto"/>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6101">
              <w:rPr>
                <w:rFonts w:ascii="Times New Roman" w:eastAsia="Times New Roman" w:hAnsi="Times New Roman" w:cs="Times New Roman"/>
                <w:b/>
                <w:sz w:val="24"/>
                <w:szCs w:val="24"/>
                <w:lang w:eastAsia="ru-RU"/>
              </w:rPr>
              <w:t>Наименование показателя</w:t>
            </w:r>
          </w:p>
        </w:tc>
        <w:tc>
          <w:tcPr>
            <w:tcW w:w="980" w:type="dxa"/>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6101">
              <w:rPr>
                <w:rFonts w:ascii="Times New Roman" w:eastAsia="Times New Roman" w:hAnsi="Times New Roman" w:cs="Times New Roman"/>
                <w:b/>
                <w:sz w:val="24"/>
                <w:szCs w:val="24"/>
                <w:lang w:eastAsia="ru-RU"/>
              </w:rPr>
              <w:t>2014</w:t>
            </w:r>
          </w:p>
        </w:tc>
        <w:tc>
          <w:tcPr>
            <w:tcW w:w="1069" w:type="dxa"/>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6101">
              <w:rPr>
                <w:rFonts w:ascii="Times New Roman" w:eastAsia="Times New Roman" w:hAnsi="Times New Roman" w:cs="Times New Roman"/>
                <w:b/>
                <w:sz w:val="24"/>
                <w:szCs w:val="24"/>
                <w:lang w:eastAsia="ru-RU"/>
              </w:rPr>
              <w:t>2015</w:t>
            </w:r>
          </w:p>
        </w:tc>
        <w:tc>
          <w:tcPr>
            <w:tcW w:w="1069" w:type="dxa"/>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6101">
              <w:rPr>
                <w:rFonts w:ascii="Times New Roman" w:eastAsia="Times New Roman" w:hAnsi="Times New Roman" w:cs="Times New Roman"/>
                <w:b/>
                <w:sz w:val="24"/>
                <w:szCs w:val="24"/>
                <w:lang w:eastAsia="ru-RU"/>
              </w:rPr>
              <w:t>2016</w:t>
            </w:r>
          </w:p>
        </w:tc>
        <w:tc>
          <w:tcPr>
            <w:tcW w:w="1072" w:type="dxa"/>
            <w:shd w:val="clear" w:color="auto" w:fill="auto"/>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b/>
                <w:sz w:val="24"/>
                <w:szCs w:val="24"/>
                <w:vertAlign w:val="superscript"/>
                <w:lang w:eastAsia="ru-RU"/>
              </w:rPr>
            </w:pPr>
            <w:r w:rsidRPr="00EC6101">
              <w:rPr>
                <w:rFonts w:ascii="Times New Roman" w:eastAsia="Times New Roman" w:hAnsi="Times New Roman" w:cs="Times New Roman"/>
                <w:b/>
                <w:sz w:val="24"/>
                <w:szCs w:val="24"/>
                <w:lang w:eastAsia="ru-RU"/>
              </w:rPr>
              <w:t>2017</w:t>
            </w:r>
          </w:p>
        </w:tc>
        <w:tc>
          <w:tcPr>
            <w:tcW w:w="1275" w:type="dxa"/>
            <w:shd w:val="clear" w:color="auto" w:fill="auto"/>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b/>
                <w:sz w:val="24"/>
                <w:szCs w:val="24"/>
                <w:vertAlign w:val="superscript"/>
                <w:lang w:eastAsia="ru-RU"/>
              </w:rPr>
            </w:pPr>
            <w:r w:rsidRPr="00EC6101">
              <w:rPr>
                <w:rFonts w:ascii="Times New Roman" w:eastAsia="Times New Roman" w:hAnsi="Times New Roman" w:cs="Times New Roman"/>
                <w:b/>
                <w:sz w:val="24"/>
                <w:szCs w:val="24"/>
                <w:lang w:eastAsia="ru-RU"/>
              </w:rPr>
              <w:t>2018</w:t>
            </w:r>
          </w:p>
        </w:tc>
      </w:tr>
      <w:tr w:rsidR="00A42372" w:rsidRPr="00472EAC" w:rsidTr="00042D9B">
        <w:trPr>
          <w:jc w:val="center"/>
        </w:trPr>
        <w:tc>
          <w:tcPr>
            <w:tcW w:w="4263" w:type="dxa"/>
            <w:shd w:val="clear" w:color="auto" w:fill="auto"/>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 xml:space="preserve">Численность постоянного населения </w:t>
            </w:r>
            <w:r w:rsidRPr="00EC6101">
              <w:rPr>
                <w:rFonts w:ascii="Times New Roman" w:eastAsia="Times New Roman" w:hAnsi="Times New Roman" w:cs="Times New Roman"/>
                <w:sz w:val="24"/>
                <w:szCs w:val="24"/>
                <w:lang w:eastAsia="ru-RU"/>
              </w:rPr>
              <w:lastRenderedPageBreak/>
              <w:t>(среднегодовая), тыс. чел.</w:t>
            </w:r>
          </w:p>
        </w:tc>
        <w:tc>
          <w:tcPr>
            <w:tcW w:w="980"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lastRenderedPageBreak/>
              <w:t>94,4</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96,1</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97,8</w:t>
            </w:r>
          </w:p>
        </w:tc>
        <w:tc>
          <w:tcPr>
            <w:tcW w:w="1072"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EC6101">
              <w:rPr>
                <w:rFonts w:ascii="Times New Roman" w:eastAsia="Times New Roman" w:hAnsi="Times New Roman" w:cs="Times New Roman"/>
                <w:sz w:val="24"/>
                <w:szCs w:val="24"/>
                <w:lang w:eastAsia="ru-RU"/>
              </w:rPr>
              <w:t>98,6</w:t>
            </w:r>
          </w:p>
        </w:tc>
        <w:tc>
          <w:tcPr>
            <w:tcW w:w="1275" w:type="dxa"/>
            <w:shd w:val="clear" w:color="auto" w:fill="auto"/>
            <w:vAlign w:val="center"/>
          </w:tcPr>
          <w:p w:rsidR="00A42372" w:rsidRPr="00EC6101" w:rsidRDefault="00A42372" w:rsidP="00EB72FE">
            <w:pPr>
              <w:jc w:val="center"/>
              <w:rPr>
                <w:rFonts w:ascii="Times New Roman" w:hAnsi="Times New Roman" w:cs="Times New Roman"/>
                <w:sz w:val="24"/>
                <w:szCs w:val="24"/>
              </w:rPr>
            </w:pPr>
            <w:r w:rsidRPr="00EC6101">
              <w:rPr>
                <w:rFonts w:ascii="Times New Roman" w:eastAsia="Times New Roman" w:hAnsi="Times New Roman" w:cs="Times New Roman"/>
                <w:sz w:val="24"/>
                <w:szCs w:val="24"/>
                <w:lang w:eastAsia="ru-RU"/>
              </w:rPr>
              <w:t>99,3</w:t>
            </w:r>
            <w:r>
              <w:rPr>
                <w:rStyle w:val="a7"/>
                <w:rFonts w:ascii="Times New Roman" w:eastAsia="Times New Roman" w:hAnsi="Times New Roman"/>
                <w:sz w:val="24"/>
                <w:szCs w:val="24"/>
                <w:lang w:eastAsia="ru-RU"/>
              </w:rPr>
              <w:footnoteReference w:id="1"/>
            </w:r>
          </w:p>
        </w:tc>
      </w:tr>
      <w:tr w:rsidR="00A42372" w:rsidRPr="00472EAC" w:rsidTr="00042D9B">
        <w:trPr>
          <w:jc w:val="center"/>
        </w:trPr>
        <w:tc>
          <w:tcPr>
            <w:tcW w:w="4263" w:type="dxa"/>
            <w:shd w:val="clear" w:color="auto" w:fill="auto"/>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lastRenderedPageBreak/>
              <w:t>Численность родившихся, человек</w:t>
            </w:r>
          </w:p>
        </w:tc>
        <w:tc>
          <w:tcPr>
            <w:tcW w:w="980"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1740</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1614</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1601</w:t>
            </w:r>
          </w:p>
        </w:tc>
        <w:tc>
          <w:tcPr>
            <w:tcW w:w="1072"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EC6101">
              <w:rPr>
                <w:rFonts w:ascii="Times New Roman" w:eastAsia="Times New Roman" w:hAnsi="Times New Roman" w:cs="Times New Roman"/>
                <w:sz w:val="24"/>
                <w:szCs w:val="24"/>
                <w:lang w:eastAsia="ru-RU"/>
              </w:rPr>
              <w:t>1467</w:t>
            </w:r>
          </w:p>
        </w:tc>
        <w:tc>
          <w:tcPr>
            <w:tcW w:w="1275" w:type="dxa"/>
            <w:shd w:val="clear" w:color="auto" w:fill="auto"/>
            <w:vAlign w:val="center"/>
          </w:tcPr>
          <w:p w:rsidR="00A42372" w:rsidRPr="00EC6101" w:rsidRDefault="00CF1A95" w:rsidP="009059A7">
            <w:pPr>
              <w:jc w:val="center"/>
              <w:rPr>
                <w:rFonts w:ascii="Times New Roman" w:hAnsi="Times New Roman" w:cs="Times New Roman"/>
                <w:sz w:val="24"/>
                <w:szCs w:val="24"/>
              </w:rPr>
            </w:pPr>
            <w:r>
              <w:rPr>
                <w:rFonts w:ascii="Times New Roman" w:hAnsi="Times New Roman" w:cs="Times New Roman"/>
                <w:sz w:val="24"/>
                <w:szCs w:val="24"/>
              </w:rPr>
              <w:t>1547</w:t>
            </w:r>
            <w:r w:rsidR="009059A7">
              <w:rPr>
                <w:rFonts w:ascii="Times New Roman" w:hAnsi="Times New Roman" w:cs="Times New Roman"/>
                <w:sz w:val="24"/>
                <w:szCs w:val="24"/>
                <w:vertAlign w:val="superscript"/>
              </w:rPr>
              <w:t>3</w:t>
            </w:r>
          </w:p>
        </w:tc>
      </w:tr>
      <w:tr w:rsidR="00A42372" w:rsidRPr="00472EAC" w:rsidTr="00042D9B">
        <w:trPr>
          <w:jc w:val="center"/>
        </w:trPr>
        <w:tc>
          <w:tcPr>
            <w:tcW w:w="4263" w:type="dxa"/>
            <w:shd w:val="clear" w:color="auto" w:fill="auto"/>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Коэффициент рождаемости, число родившихся на 1000 населения</w:t>
            </w:r>
          </w:p>
        </w:tc>
        <w:tc>
          <w:tcPr>
            <w:tcW w:w="980"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18,4</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16,8</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16,4</w:t>
            </w:r>
          </w:p>
        </w:tc>
        <w:tc>
          <w:tcPr>
            <w:tcW w:w="1072"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EC6101">
              <w:rPr>
                <w:rFonts w:ascii="Times New Roman" w:eastAsia="Times New Roman" w:hAnsi="Times New Roman" w:cs="Times New Roman"/>
                <w:sz w:val="24"/>
                <w:szCs w:val="24"/>
                <w:lang w:eastAsia="ru-RU"/>
              </w:rPr>
              <w:t>14,9</w:t>
            </w:r>
          </w:p>
        </w:tc>
        <w:tc>
          <w:tcPr>
            <w:tcW w:w="1275" w:type="dxa"/>
            <w:shd w:val="clear" w:color="auto" w:fill="auto"/>
            <w:vAlign w:val="center"/>
          </w:tcPr>
          <w:p w:rsidR="00A42372" w:rsidRPr="00EC6101" w:rsidRDefault="00CF1A95" w:rsidP="009059A7">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15</w:t>
            </w:r>
            <w:r w:rsidR="00A42372" w:rsidRPr="00EC6101">
              <w:rPr>
                <w:rFonts w:ascii="Times New Roman" w:eastAsia="Times New Roman" w:hAnsi="Times New Roman" w:cs="Times New Roman"/>
                <w:sz w:val="24"/>
                <w:szCs w:val="24"/>
                <w:lang w:eastAsia="ru-RU"/>
              </w:rPr>
              <w:t>,6</w:t>
            </w:r>
            <w:r w:rsidR="009059A7">
              <w:rPr>
                <w:rFonts w:ascii="Times New Roman" w:eastAsia="Times New Roman" w:hAnsi="Times New Roman" w:cs="Times New Roman"/>
                <w:sz w:val="24"/>
                <w:szCs w:val="24"/>
                <w:vertAlign w:val="superscript"/>
                <w:lang w:eastAsia="ru-RU"/>
              </w:rPr>
              <w:t>3</w:t>
            </w:r>
          </w:p>
        </w:tc>
      </w:tr>
      <w:tr w:rsidR="00A42372" w:rsidRPr="00472EAC" w:rsidTr="00042D9B">
        <w:trPr>
          <w:jc w:val="center"/>
        </w:trPr>
        <w:tc>
          <w:tcPr>
            <w:tcW w:w="4263" w:type="dxa"/>
            <w:shd w:val="clear" w:color="auto" w:fill="auto"/>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green"/>
                <w:lang w:eastAsia="ru-RU"/>
              </w:rPr>
            </w:pPr>
            <w:r w:rsidRPr="00EC6101">
              <w:rPr>
                <w:rFonts w:ascii="Times New Roman" w:eastAsia="Times New Roman" w:hAnsi="Times New Roman" w:cs="Times New Roman"/>
                <w:sz w:val="24"/>
                <w:szCs w:val="24"/>
                <w:lang w:eastAsia="ru-RU"/>
              </w:rPr>
              <w:t>Югра</w:t>
            </w:r>
          </w:p>
        </w:tc>
        <w:tc>
          <w:tcPr>
            <w:tcW w:w="980"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17,2</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16,6</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15,7</w:t>
            </w:r>
          </w:p>
        </w:tc>
        <w:tc>
          <w:tcPr>
            <w:tcW w:w="1072"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14,1</w:t>
            </w:r>
          </w:p>
        </w:tc>
        <w:tc>
          <w:tcPr>
            <w:tcW w:w="1275"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13,96</w:t>
            </w:r>
            <w:r>
              <w:rPr>
                <w:rStyle w:val="a7"/>
                <w:rFonts w:ascii="Times New Roman" w:eastAsia="Times New Roman" w:hAnsi="Times New Roman"/>
                <w:sz w:val="24"/>
                <w:szCs w:val="24"/>
                <w:lang w:eastAsia="ru-RU"/>
              </w:rPr>
              <w:footnoteReference w:id="2"/>
            </w:r>
          </w:p>
        </w:tc>
      </w:tr>
      <w:tr w:rsidR="00A42372" w:rsidRPr="00472EAC" w:rsidTr="00042D9B">
        <w:trPr>
          <w:jc w:val="center"/>
        </w:trPr>
        <w:tc>
          <w:tcPr>
            <w:tcW w:w="4263" w:type="dxa"/>
            <w:shd w:val="clear" w:color="auto" w:fill="auto"/>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Россия</w:t>
            </w:r>
          </w:p>
        </w:tc>
        <w:tc>
          <w:tcPr>
            <w:tcW w:w="980"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13,3</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13,3</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12,9</w:t>
            </w:r>
          </w:p>
        </w:tc>
        <w:tc>
          <w:tcPr>
            <w:tcW w:w="1072"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11,5</w:t>
            </w:r>
          </w:p>
        </w:tc>
        <w:tc>
          <w:tcPr>
            <w:tcW w:w="1275"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х</w:t>
            </w:r>
          </w:p>
        </w:tc>
      </w:tr>
      <w:tr w:rsidR="00A42372" w:rsidRPr="00472EAC" w:rsidTr="00042D9B">
        <w:trPr>
          <w:jc w:val="center"/>
        </w:trPr>
        <w:tc>
          <w:tcPr>
            <w:tcW w:w="4263" w:type="dxa"/>
            <w:shd w:val="clear" w:color="auto" w:fill="auto"/>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Численность умерших, человек</w:t>
            </w:r>
          </w:p>
        </w:tc>
        <w:tc>
          <w:tcPr>
            <w:tcW w:w="980"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529</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490</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483</w:t>
            </w:r>
          </w:p>
        </w:tc>
        <w:tc>
          <w:tcPr>
            <w:tcW w:w="1072"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512</w:t>
            </w:r>
          </w:p>
        </w:tc>
        <w:tc>
          <w:tcPr>
            <w:tcW w:w="1275" w:type="dxa"/>
            <w:shd w:val="clear" w:color="auto" w:fill="auto"/>
            <w:vAlign w:val="center"/>
          </w:tcPr>
          <w:p w:rsidR="00A42372" w:rsidRPr="00EC6101" w:rsidRDefault="000E52F7" w:rsidP="009059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r w:rsidR="009059A7">
              <w:rPr>
                <w:rFonts w:ascii="Times New Roman" w:eastAsia="Times New Roman" w:hAnsi="Times New Roman" w:cs="Times New Roman"/>
                <w:sz w:val="24"/>
                <w:szCs w:val="24"/>
                <w:vertAlign w:val="superscript"/>
                <w:lang w:eastAsia="ru-RU"/>
              </w:rPr>
              <w:t>3</w:t>
            </w:r>
          </w:p>
        </w:tc>
      </w:tr>
      <w:tr w:rsidR="00A42372" w:rsidRPr="00472EAC" w:rsidTr="00042D9B">
        <w:trPr>
          <w:jc w:val="center"/>
        </w:trPr>
        <w:tc>
          <w:tcPr>
            <w:tcW w:w="4263" w:type="dxa"/>
            <w:shd w:val="clear" w:color="auto" w:fill="auto"/>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Коэффициент смертности, число умерших на 1000 населения</w:t>
            </w:r>
          </w:p>
        </w:tc>
        <w:tc>
          <w:tcPr>
            <w:tcW w:w="980"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5,6</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5,1</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4,9</w:t>
            </w:r>
          </w:p>
        </w:tc>
        <w:tc>
          <w:tcPr>
            <w:tcW w:w="1072"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EC6101">
              <w:rPr>
                <w:rFonts w:ascii="Times New Roman" w:eastAsia="Times New Roman" w:hAnsi="Times New Roman" w:cs="Times New Roman"/>
                <w:sz w:val="24"/>
                <w:szCs w:val="24"/>
                <w:lang w:eastAsia="ru-RU"/>
              </w:rPr>
              <w:t>5,2</w:t>
            </w:r>
          </w:p>
        </w:tc>
        <w:tc>
          <w:tcPr>
            <w:tcW w:w="1275" w:type="dxa"/>
            <w:shd w:val="clear" w:color="auto" w:fill="auto"/>
            <w:vAlign w:val="center"/>
          </w:tcPr>
          <w:p w:rsidR="00A42372" w:rsidRPr="00EC6101" w:rsidRDefault="000E52F7" w:rsidP="00B445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B445E2">
              <w:rPr>
                <w:rFonts w:ascii="Times New Roman" w:eastAsia="Times New Roman" w:hAnsi="Times New Roman" w:cs="Times New Roman"/>
                <w:sz w:val="24"/>
                <w:szCs w:val="24"/>
                <w:vertAlign w:val="superscript"/>
                <w:lang w:eastAsia="ru-RU"/>
              </w:rPr>
              <w:t>3</w:t>
            </w:r>
          </w:p>
        </w:tc>
      </w:tr>
      <w:tr w:rsidR="00A42372" w:rsidRPr="00472EAC" w:rsidTr="00042D9B">
        <w:trPr>
          <w:jc w:val="center"/>
        </w:trPr>
        <w:tc>
          <w:tcPr>
            <w:tcW w:w="4263" w:type="dxa"/>
            <w:shd w:val="clear" w:color="auto" w:fill="auto"/>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Югра</w:t>
            </w:r>
          </w:p>
        </w:tc>
        <w:tc>
          <w:tcPr>
            <w:tcW w:w="980"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6,4</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6,4</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6,2</w:t>
            </w:r>
          </w:p>
        </w:tc>
        <w:tc>
          <w:tcPr>
            <w:tcW w:w="1072"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6,2</w:t>
            </w:r>
          </w:p>
        </w:tc>
        <w:tc>
          <w:tcPr>
            <w:tcW w:w="1275"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6,23</w:t>
            </w:r>
            <w:r w:rsidRPr="009A2399">
              <w:rPr>
                <w:rFonts w:ascii="Times New Roman" w:eastAsia="Times New Roman" w:hAnsi="Times New Roman" w:cs="Times New Roman"/>
                <w:sz w:val="24"/>
                <w:szCs w:val="24"/>
                <w:vertAlign w:val="superscript"/>
                <w:lang w:eastAsia="ru-RU"/>
              </w:rPr>
              <w:t>2</w:t>
            </w:r>
          </w:p>
        </w:tc>
      </w:tr>
      <w:tr w:rsidR="00A42372" w:rsidRPr="00472EAC" w:rsidTr="00042D9B">
        <w:trPr>
          <w:jc w:val="center"/>
        </w:trPr>
        <w:tc>
          <w:tcPr>
            <w:tcW w:w="4263" w:type="dxa"/>
            <w:shd w:val="clear" w:color="auto" w:fill="auto"/>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Россия</w:t>
            </w:r>
          </w:p>
        </w:tc>
        <w:tc>
          <w:tcPr>
            <w:tcW w:w="980"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13,1</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13,0</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12,9</w:t>
            </w:r>
          </w:p>
        </w:tc>
        <w:tc>
          <w:tcPr>
            <w:tcW w:w="1072"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12,4</w:t>
            </w:r>
          </w:p>
        </w:tc>
        <w:tc>
          <w:tcPr>
            <w:tcW w:w="1275"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х</w:t>
            </w:r>
          </w:p>
        </w:tc>
      </w:tr>
      <w:tr w:rsidR="00A42372" w:rsidRPr="00472EAC" w:rsidTr="00042D9B">
        <w:trPr>
          <w:jc w:val="center"/>
        </w:trPr>
        <w:tc>
          <w:tcPr>
            <w:tcW w:w="4263" w:type="dxa"/>
            <w:shd w:val="clear" w:color="auto" w:fill="auto"/>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Естественный прирост населения, человек</w:t>
            </w:r>
          </w:p>
        </w:tc>
        <w:tc>
          <w:tcPr>
            <w:tcW w:w="980"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1211</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1124</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1118</w:t>
            </w:r>
          </w:p>
        </w:tc>
        <w:tc>
          <w:tcPr>
            <w:tcW w:w="1072"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955</w:t>
            </w:r>
          </w:p>
        </w:tc>
        <w:tc>
          <w:tcPr>
            <w:tcW w:w="1275" w:type="dxa"/>
            <w:shd w:val="clear" w:color="auto" w:fill="auto"/>
            <w:vAlign w:val="center"/>
          </w:tcPr>
          <w:p w:rsidR="00A42372" w:rsidRPr="00EC6101" w:rsidRDefault="000E52F7" w:rsidP="009059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934</w:t>
            </w:r>
            <w:r w:rsidR="009059A7">
              <w:rPr>
                <w:rFonts w:ascii="Times New Roman" w:eastAsia="Times New Roman" w:hAnsi="Times New Roman" w:cs="Times New Roman"/>
                <w:sz w:val="24"/>
                <w:szCs w:val="24"/>
                <w:vertAlign w:val="superscript"/>
                <w:lang w:eastAsia="ru-RU"/>
              </w:rPr>
              <w:t>3</w:t>
            </w:r>
          </w:p>
        </w:tc>
      </w:tr>
      <w:tr w:rsidR="00A42372" w:rsidRPr="00472EAC" w:rsidTr="00042D9B">
        <w:trPr>
          <w:jc w:val="center"/>
        </w:trPr>
        <w:tc>
          <w:tcPr>
            <w:tcW w:w="4263" w:type="dxa"/>
            <w:shd w:val="clear" w:color="auto" w:fill="auto"/>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Коэффициент естественного прироста, на 1000 населения</w:t>
            </w:r>
          </w:p>
        </w:tc>
        <w:tc>
          <w:tcPr>
            <w:tcW w:w="980"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12,8</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11,7</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11,5</w:t>
            </w:r>
          </w:p>
        </w:tc>
        <w:tc>
          <w:tcPr>
            <w:tcW w:w="1072"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9,7</w:t>
            </w:r>
          </w:p>
        </w:tc>
        <w:tc>
          <w:tcPr>
            <w:tcW w:w="1275" w:type="dxa"/>
            <w:shd w:val="clear" w:color="auto" w:fill="auto"/>
            <w:vAlign w:val="center"/>
          </w:tcPr>
          <w:p w:rsidR="00A42372" w:rsidRPr="00EC6101" w:rsidRDefault="000E52F7" w:rsidP="009059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009059A7">
              <w:rPr>
                <w:rFonts w:ascii="Times New Roman" w:eastAsia="Times New Roman" w:hAnsi="Times New Roman" w:cs="Times New Roman"/>
                <w:sz w:val="24"/>
                <w:szCs w:val="24"/>
                <w:vertAlign w:val="superscript"/>
                <w:lang w:eastAsia="ru-RU"/>
              </w:rPr>
              <w:t>3</w:t>
            </w:r>
          </w:p>
        </w:tc>
      </w:tr>
      <w:tr w:rsidR="00A42372" w:rsidRPr="00472EAC" w:rsidTr="00042D9B">
        <w:trPr>
          <w:jc w:val="center"/>
        </w:trPr>
        <w:tc>
          <w:tcPr>
            <w:tcW w:w="4263" w:type="dxa"/>
            <w:shd w:val="clear" w:color="auto" w:fill="auto"/>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Югра</w:t>
            </w:r>
          </w:p>
        </w:tc>
        <w:tc>
          <w:tcPr>
            <w:tcW w:w="980"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10,8</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10,2</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9,5</w:t>
            </w:r>
          </w:p>
        </w:tc>
        <w:tc>
          <w:tcPr>
            <w:tcW w:w="1072"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7,9</w:t>
            </w:r>
          </w:p>
        </w:tc>
        <w:tc>
          <w:tcPr>
            <w:tcW w:w="1275"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7,73</w:t>
            </w:r>
            <w:r w:rsidRPr="009A2399">
              <w:rPr>
                <w:rFonts w:ascii="Times New Roman" w:eastAsia="Times New Roman" w:hAnsi="Times New Roman" w:cs="Times New Roman"/>
                <w:sz w:val="24"/>
                <w:szCs w:val="24"/>
                <w:vertAlign w:val="superscript"/>
                <w:lang w:eastAsia="ru-RU"/>
              </w:rPr>
              <w:t>2</w:t>
            </w:r>
          </w:p>
        </w:tc>
      </w:tr>
      <w:tr w:rsidR="00A42372" w:rsidRPr="00472EAC" w:rsidTr="00042D9B">
        <w:trPr>
          <w:jc w:val="center"/>
        </w:trPr>
        <w:tc>
          <w:tcPr>
            <w:tcW w:w="4263" w:type="dxa"/>
            <w:shd w:val="clear" w:color="auto" w:fill="auto"/>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Россия</w:t>
            </w:r>
          </w:p>
        </w:tc>
        <w:tc>
          <w:tcPr>
            <w:tcW w:w="980"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0,2</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0,3</w:t>
            </w:r>
          </w:p>
        </w:tc>
        <w:tc>
          <w:tcPr>
            <w:tcW w:w="1069" w:type="dxa"/>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-0,01</w:t>
            </w:r>
          </w:p>
        </w:tc>
        <w:tc>
          <w:tcPr>
            <w:tcW w:w="1072"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-0,9</w:t>
            </w:r>
          </w:p>
        </w:tc>
        <w:tc>
          <w:tcPr>
            <w:tcW w:w="1275"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green"/>
                <w:lang w:eastAsia="ru-RU"/>
              </w:rPr>
            </w:pPr>
            <w:r w:rsidRPr="00EC6101">
              <w:rPr>
                <w:rFonts w:ascii="Times New Roman" w:eastAsia="Times New Roman" w:hAnsi="Times New Roman" w:cs="Times New Roman"/>
                <w:sz w:val="24"/>
                <w:szCs w:val="24"/>
                <w:lang w:eastAsia="ru-RU"/>
              </w:rPr>
              <w:t>х</w:t>
            </w:r>
          </w:p>
        </w:tc>
      </w:tr>
      <w:tr w:rsidR="00A42372" w:rsidRPr="00472EAC" w:rsidTr="00042D9B">
        <w:trPr>
          <w:jc w:val="center"/>
        </w:trPr>
        <w:tc>
          <w:tcPr>
            <w:tcW w:w="4263" w:type="dxa"/>
            <w:shd w:val="clear" w:color="auto" w:fill="auto"/>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Миграционный прирост, человек</w:t>
            </w:r>
          </w:p>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0"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EC6101">
              <w:rPr>
                <w:rFonts w:ascii="Times New Roman" w:eastAsia="Times New Roman" w:hAnsi="Times New Roman" w:cs="Times New Roman"/>
                <w:bCs/>
                <w:color w:val="000000"/>
                <w:sz w:val="24"/>
                <w:szCs w:val="24"/>
              </w:rPr>
              <w:t>649</w:t>
            </w:r>
          </w:p>
        </w:tc>
        <w:tc>
          <w:tcPr>
            <w:tcW w:w="1069"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EC6101">
              <w:rPr>
                <w:rFonts w:ascii="Times New Roman" w:eastAsia="Times New Roman" w:hAnsi="Times New Roman" w:cs="Times New Roman"/>
                <w:bCs/>
                <w:color w:val="000000"/>
                <w:sz w:val="24"/>
                <w:szCs w:val="24"/>
              </w:rPr>
              <w:t>459</w:t>
            </w:r>
          </w:p>
        </w:tc>
        <w:tc>
          <w:tcPr>
            <w:tcW w:w="1069"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EC6101">
              <w:rPr>
                <w:rFonts w:ascii="Times New Roman" w:eastAsia="Times New Roman" w:hAnsi="Times New Roman" w:cs="Times New Roman"/>
                <w:bCs/>
                <w:color w:val="000000"/>
                <w:sz w:val="24"/>
                <w:szCs w:val="24"/>
              </w:rPr>
              <w:t>638</w:t>
            </w:r>
          </w:p>
        </w:tc>
        <w:tc>
          <w:tcPr>
            <w:tcW w:w="1072"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EC6101">
              <w:rPr>
                <w:rFonts w:ascii="Times New Roman" w:eastAsia="Times New Roman" w:hAnsi="Times New Roman" w:cs="Times New Roman"/>
                <w:sz w:val="24"/>
                <w:szCs w:val="24"/>
                <w:lang w:eastAsia="ru-RU"/>
              </w:rPr>
              <w:t>-1162</w:t>
            </w:r>
          </w:p>
        </w:tc>
        <w:tc>
          <w:tcPr>
            <w:tcW w:w="1275"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green"/>
                <w:lang w:eastAsia="ru-RU"/>
              </w:rPr>
            </w:pPr>
            <w:r w:rsidRPr="00EC6101">
              <w:rPr>
                <w:rFonts w:ascii="Times New Roman" w:eastAsia="Times New Roman" w:hAnsi="Times New Roman" w:cs="Times New Roman"/>
                <w:sz w:val="24"/>
                <w:szCs w:val="24"/>
                <w:lang w:eastAsia="ru-RU"/>
              </w:rPr>
              <w:t>780</w:t>
            </w:r>
            <w:r>
              <w:rPr>
                <w:rFonts w:ascii="Times New Roman" w:eastAsia="Times New Roman" w:hAnsi="Times New Roman" w:cs="Times New Roman"/>
                <w:sz w:val="24"/>
                <w:szCs w:val="24"/>
                <w:vertAlign w:val="superscript"/>
                <w:lang w:eastAsia="ru-RU"/>
              </w:rPr>
              <w:t>1</w:t>
            </w:r>
          </w:p>
        </w:tc>
      </w:tr>
      <w:tr w:rsidR="00A42372" w:rsidRPr="00472EAC" w:rsidTr="00042D9B">
        <w:trPr>
          <w:jc w:val="center"/>
        </w:trPr>
        <w:tc>
          <w:tcPr>
            <w:tcW w:w="4263" w:type="dxa"/>
            <w:shd w:val="clear" w:color="auto" w:fill="auto"/>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Коэффициент миграционного прироста, на 10 тыс. человек населения</w:t>
            </w:r>
          </w:p>
        </w:tc>
        <w:tc>
          <w:tcPr>
            <w:tcW w:w="980"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67,5</w:t>
            </w:r>
          </w:p>
        </w:tc>
        <w:tc>
          <w:tcPr>
            <w:tcW w:w="1069"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47,7</w:t>
            </w:r>
          </w:p>
        </w:tc>
        <w:tc>
          <w:tcPr>
            <w:tcW w:w="1069"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65,2</w:t>
            </w:r>
          </w:p>
        </w:tc>
        <w:tc>
          <w:tcPr>
            <w:tcW w:w="1072"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EC6101">
              <w:rPr>
                <w:rFonts w:ascii="Times New Roman" w:eastAsia="Times New Roman" w:hAnsi="Times New Roman" w:cs="Times New Roman"/>
                <w:sz w:val="24"/>
                <w:szCs w:val="24"/>
                <w:lang w:eastAsia="ru-RU"/>
              </w:rPr>
              <w:t>-117,9</w:t>
            </w:r>
          </w:p>
        </w:tc>
        <w:tc>
          <w:tcPr>
            <w:tcW w:w="1275" w:type="dxa"/>
            <w:shd w:val="clear" w:color="auto" w:fill="auto"/>
            <w:vAlign w:val="center"/>
          </w:tcPr>
          <w:p w:rsidR="00A42372" w:rsidRPr="00EC6101"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101">
              <w:rPr>
                <w:rFonts w:ascii="Times New Roman" w:eastAsia="Times New Roman" w:hAnsi="Times New Roman" w:cs="Times New Roman"/>
                <w:sz w:val="24"/>
                <w:szCs w:val="24"/>
                <w:lang w:eastAsia="ru-RU"/>
              </w:rPr>
              <w:t>78,5</w:t>
            </w:r>
            <w:r>
              <w:rPr>
                <w:rFonts w:ascii="Times New Roman" w:eastAsia="Times New Roman" w:hAnsi="Times New Roman" w:cs="Times New Roman"/>
                <w:sz w:val="24"/>
                <w:szCs w:val="24"/>
                <w:vertAlign w:val="superscript"/>
                <w:lang w:eastAsia="ru-RU"/>
              </w:rPr>
              <w:t>1</w:t>
            </w:r>
          </w:p>
        </w:tc>
      </w:tr>
      <w:tr w:rsidR="00A42372" w:rsidRPr="00472EAC" w:rsidTr="00042D9B">
        <w:trPr>
          <w:jc w:val="center"/>
        </w:trPr>
        <w:tc>
          <w:tcPr>
            <w:tcW w:w="4263" w:type="dxa"/>
            <w:shd w:val="clear" w:color="auto" w:fill="auto"/>
          </w:tcPr>
          <w:p w:rsidR="00A42372" w:rsidRPr="002260FB"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60FB">
              <w:rPr>
                <w:rFonts w:ascii="Times New Roman" w:eastAsia="Times New Roman" w:hAnsi="Times New Roman" w:cs="Times New Roman"/>
                <w:sz w:val="24"/>
                <w:szCs w:val="24"/>
                <w:lang w:eastAsia="ru-RU"/>
              </w:rPr>
              <w:t>Югра</w:t>
            </w:r>
          </w:p>
        </w:tc>
        <w:tc>
          <w:tcPr>
            <w:tcW w:w="980" w:type="dxa"/>
            <w:shd w:val="clear" w:color="auto" w:fill="auto"/>
            <w:vAlign w:val="center"/>
          </w:tcPr>
          <w:p w:rsidR="00A42372" w:rsidRPr="002260FB"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60FB">
              <w:rPr>
                <w:rFonts w:ascii="Times New Roman" w:eastAsia="Times New Roman" w:hAnsi="Times New Roman" w:cs="Times New Roman"/>
                <w:sz w:val="24"/>
                <w:szCs w:val="24"/>
                <w:lang w:eastAsia="ru-RU"/>
              </w:rPr>
              <w:t>-15,8</w:t>
            </w:r>
          </w:p>
        </w:tc>
        <w:tc>
          <w:tcPr>
            <w:tcW w:w="1069" w:type="dxa"/>
            <w:shd w:val="clear" w:color="auto" w:fill="auto"/>
            <w:vAlign w:val="center"/>
          </w:tcPr>
          <w:p w:rsidR="00A42372" w:rsidRPr="002260FB"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60FB">
              <w:rPr>
                <w:rFonts w:ascii="Times New Roman" w:eastAsia="Times New Roman" w:hAnsi="Times New Roman" w:cs="Times New Roman"/>
                <w:sz w:val="24"/>
                <w:szCs w:val="24"/>
                <w:lang w:eastAsia="ru-RU"/>
              </w:rPr>
              <w:t>-11,4</w:t>
            </w:r>
          </w:p>
        </w:tc>
        <w:tc>
          <w:tcPr>
            <w:tcW w:w="1069" w:type="dxa"/>
            <w:shd w:val="clear" w:color="auto" w:fill="auto"/>
            <w:vAlign w:val="center"/>
          </w:tcPr>
          <w:p w:rsidR="00A42372" w:rsidRPr="002260FB"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60FB">
              <w:rPr>
                <w:rFonts w:ascii="Times New Roman" w:eastAsia="Times New Roman" w:hAnsi="Times New Roman" w:cs="Times New Roman"/>
                <w:sz w:val="24"/>
                <w:szCs w:val="24"/>
                <w:lang w:eastAsia="ru-RU"/>
              </w:rPr>
              <w:t>23,6</w:t>
            </w:r>
          </w:p>
        </w:tc>
        <w:tc>
          <w:tcPr>
            <w:tcW w:w="1072" w:type="dxa"/>
            <w:shd w:val="clear" w:color="auto" w:fill="auto"/>
            <w:vAlign w:val="center"/>
          </w:tcPr>
          <w:p w:rsidR="00A42372" w:rsidRPr="002260FB"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60FB">
              <w:rPr>
                <w:rFonts w:ascii="Times New Roman" w:eastAsia="Times New Roman" w:hAnsi="Times New Roman" w:cs="Times New Roman"/>
                <w:sz w:val="24"/>
                <w:szCs w:val="24"/>
                <w:lang w:eastAsia="ru-RU"/>
              </w:rPr>
              <w:t>-24,6</w:t>
            </w:r>
          </w:p>
        </w:tc>
        <w:tc>
          <w:tcPr>
            <w:tcW w:w="1275" w:type="dxa"/>
            <w:shd w:val="clear" w:color="auto" w:fill="auto"/>
            <w:vAlign w:val="center"/>
          </w:tcPr>
          <w:p w:rsidR="00A42372" w:rsidRPr="002260FB"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60FB">
              <w:rPr>
                <w:rFonts w:ascii="Times New Roman" w:eastAsia="Times New Roman" w:hAnsi="Times New Roman" w:cs="Times New Roman"/>
                <w:sz w:val="24"/>
                <w:szCs w:val="24"/>
                <w:lang w:eastAsia="ru-RU"/>
              </w:rPr>
              <w:t>2,35</w:t>
            </w:r>
            <w:r w:rsidRPr="009A2399">
              <w:rPr>
                <w:rFonts w:ascii="Times New Roman" w:eastAsia="Times New Roman" w:hAnsi="Times New Roman" w:cs="Times New Roman"/>
                <w:sz w:val="24"/>
                <w:szCs w:val="24"/>
                <w:vertAlign w:val="superscript"/>
                <w:lang w:eastAsia="ru-RU"/>
              </w:rPr>
              <w:t>2</w:t>
            </w:r>
          </w:p>
        </w:tc>
      </w:tr>
      <w:tr w:rsidR="00A42372" w:rsidRPr="00472EAC" w:rsidTr="00042D9B">
        <w:trPr>
          <w:jc w:val="center"/>
        </w:trPr>
        <w:tc>
          <w:tcPr>
            <w:tcW w:w="4263" w:type="dxa"/>
            <w:shd w:val="clear" w:color="auto" w:fill="auto"/>
          </w:tcPr>
          <w:p w:rsidR="00A42372" w:rsidRPr="00BD2E7C"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E7C">
              <w:rPr>
                <w:rFonts w:ascii="Times New Roman" w:eastAsia="Times New Roman" w:hAnsi="Times New Roman" w:cs="Times New Roman"/>
                <w:sz w:val="24"/>
                <w:szCs w:val="24"/>
                <w:lang w:eastAsia="ru-RU"/>
              </w:rPr>
              <w:t>Россия</w:t>
            </w:r>
          </w:p>
        </w:tc>
        <w:tc>
          <w:tcPr>
            <w:tcW w:w="980" w:type="dxa"/>
            <w:shd w:val="clear" w:color="auto" w:fill="auto"/>
            <w:vAlign w:val="center"/>
          </w:tcPr>
          <w:p w:rsidR="00A42372" w:rsidRPr="00BD2E7C"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E7C">
              <w:rPr>
                <w:rFonts w:ascii="Times New Roman" w:eastAsia="Times New Roman" w:hAnsi="Times New Roman" w:cs="Times New Roman"/>
                <w:sz w:val="24"/>
                <w:szCs w:val="24"/>
                <w:lang w:eastAsia="ru-RU"/>
              </w:rPr>
              <w:t>19,0</w:t>
            </w:r>
          </w:p>
        </w:tc>
        <w:tc>
          <w:tcPr>
            <w:tcW w:w="1069" w:type="dxa"/>
            <w:shd w:val="clear" w:color="auto" w:fill="auto"/>
            <w:vAlign w:val="center"/>
          </w:tcPr>
          <w:p w:rsidR="00A42372" w:rsidRPr="00BD2E7C"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E7C">
              <w:rPr>
                <w:rFonts w:ascii="Times New Roman" w:eastAsia="Times New Roman" w:hAnsi="Times New Roman" w:cs="Times New Roman"/>
                <w:sz w:val="24"/>
                <w:szCs w:val="24"/>
                <w:lang w:eastAsia="ru-RU"/>
              </w:rPr>
              <w:t>17,0</w:t>
            </w:r>
          </w:p>
        </w:tc>
        <w:tc>
          <w:tcPr>
            <w:tcW w:w="1069" w:type="dxa"/>
            <w:shd w:val="clear" w:color="auto" w:fill="auto"/>
            <w:vAlign w:val="center"/>
          </w:tcPr>
          <w:p w:rsidR="00A42372" w:rsidRPr="00BD2E7C"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E7C">
              <w:rPr>
                <w:rFonts w:ascii="Times New Roman" w:eastAsia="Times New Roman" w:hAnsi="Times New Roman" w:cs="Times New Roman"/>
                <w:sz w:val="24"/>
                <w:szCs w:val="24"/>
                <w:lang w:eastAsia="ru-RU"/>
              </w:rPr>
              <w:t>18,0</w:t>
            </w:r>
          </w:p>
        </w:tc>
        <w:tc>
          <w:tcPr>
            <w:tcW w:w="1072" w:type="dxa"/>
            <w:shd w:val="clear" w:color="auto" w:fill="auto"/>
            <w:vAlign w:val="center"/>
          </w:tcPr>
          <w:p w:rsidR="00A42372" w:rsidRPr="00BD2E7C"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E7C">
              <w:rPr>
                <w:rFonts w:ascii="Times New Roman" w:eastAsia="Times New Roman" w:hAnsi="Times New Roman" w:cs="Times New Roman"/>
                <w:sz w:val="24"/>
                <w:szCs w:val="24"/>
                <w:lang w:eastAsia="ru-RU"/>
              </w:rPr>
              <w:t>14,0</w:t>
            </w:r>
          </w:p>
        </w:tc>
        <w:tc>
          <w:tcPr>
            <w:tcW w:w="1275" w:type="dxa"/>
            <w:shd w:val="clear" w:color="auto" w:fill="auto"/>
            <w:vAlign w:val="center"/>
          </w:tcPr>
          <w:p w:rsidR="00A42372" w:rsidRPr="00BD2E7C" w:rsidRDefault="00A42372" w:rsidP="00EB7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E7C">
              <w:rPr>
                <w:rFonts w:ascii="Times New Roman" w:eastAsia="Times New Roman" w:hAnsi="Times New Roman" w:cs="Times New Roman"/>
                <w:sz w:val="24"/>
                <w:szCs w:val="24"/>
                <w:lang w:eastAsia="ru-RU"/>
              </w:rPr>
              <w:t>х</w:t>
            </w:r>
          </w:p>
        </w:tc>
      </w:tr>
    </w:tbl>
    <w:p w:rsidR="00A42372" w:rsidRPr="00472EAC" w:rsidRDefault="00A42372" w:rsidP="00A42372">
      <w:pPr>
        <w:widowControl w:val="0"/>
        <w:autoSpaceDE w:val="0"/>
        <w:autoSpaceDN w:val="0"/>
        <w:adjustRightInd w:val="0"/>
        <w:spacing w:after="0" w:line="276" w:lineRule="auto"/>
        <w:ind w:right="142" w:firstLine="709"/>
        <w:jc w:val="both"/>
        <w:rPr>
          <w:rFonts w:ascii="Times New Roman" w:eastAsia="Calibri" w:hAnsi="Times New Roman" w:cs="Times New Roman"/>
          <w:sz w:val="28"/>
          <w:szCs w:val="28"/>
          <w:highlight w:val="green"/>
        </w:rPr>
      </w:pPr>
    </w:p>
    <w:p w:rsidR="007640C3" w:rsidRDefault="007640C3" w:rsidP="00A42372">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p>
    <w:p w:rsidR="00A21A71" w:rsidRPr="00A42372" w:rsidRDefault="00A42372" w:rsidP="00A42372">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F742BD">
        <w:rPr>
          <w:rFonts w:ascii="Times New Roman" w:eastAsia="Calibri" w:hAnsi="Times New Roman" w:cs="Times New Roman"/>
          <w:sz w:val="28"/>
          <w:szCs w:val="28"/>
        </w:rPr>
        <w:t xml:space="preserve">В структуре населения города удельный вес лиц в трудоспособном возрасте составляет – 64,8%, доля лиц моложе трудоспособного возраста – 22,1 %, доля граждан старше трудоспособного </w:t>
      </w:r>
      <w:r w:rsidRPr="00A42372">
        <w:rPr>
          <w:rFonts w:ascii="Times New Roman" w:eastAsia="Calibri" w:hAnsi="Times New Roman" w:cs="Times New Roman"/>
          <w:sz w:val="28"/>
          <w:szCs w:val="28"/>
        </w:rPr>
        <w:t>возраста – 13,1%.</w:t>
      </w:r>
    </w:p>
    <w:p w:rsidR="00A42372" w:rsidRDefault="00A42372" w:rsidP="00A42372">
      <w:pPr>
        <w:widowControl w:val="0"/>
        <w:autoSpaceDE w:val="0"/>
        <w:autoSpaceDN w:val="0"/>
        <w:adjustRightInd w:val="0"/>
        <w:spacing w:after="0" w:line="276" w:lineRule="auto"/>
        <w:ind w:firstLine="709"/>
        <w:jc w:val="center"/>
        <w:rPr>
          <w:rFonts w:ascii="Times New Roman" w:eastAsia="Calibri" w:hAnsi="Times New Roman" w:cs="Times New Roman"/>
          <w:b/>
          <w:bCs/>
          <w:sz w:val="28"/>
          <w:szCs w:val="28"/>
        </w:rPr>
      </w:pPr>
    </w:p>
    <w:p w:rsidR="007640C3" w:rsidRPr="00A42372" w:rsidRDefault="007640C3" w:rsidP="00A42372">
      <w:pPr>
        <w:widowControl w:val="0"/>
        <w:autoSpaceDE w:val="0"/>
        <w:autoSpaceDN w:val="0"/>
        <w:adjustRightInd w:val="0"/>
        <w:spacing w:after="0" w:line="276" w:lineRule="auto"/>
        <w:ind w:firstLine="709"/>
        <w:jc w:val="center"/>
        <w:rPr>
          <w:rFonts w:ascii="Times New Roman" w:eastAsia="Calibri" w:hAnsi="Times New Roman" w:cs="Times New Roman"/>
          <w:b/>
          <w:bCs/>
          <w:sz w:val="28"/>
          <w:szCs w:val="28"/>
        </w:rPr>
      </w:pPr>
    </w:p>
    <w:p w:rsidR="00A21A71" w:rsidRPr="00A42372" w:rsidRDefault="00A21A71" w:rsidP="00503418">
      <w:pPr>
        <w:pStyle w:val="3"/>
        <w:spacing w:before="0"/>
        <w:rPr>
          <w:rFonts w:eastAsia="Calibri"/>
        </w:rPr>
      </w:pPr>
      <w:bookmarkStart w:id="13" w:name="_Toc533760000"/>
      <w:bookmarkStart w:id="14" w:name="_Toc535576494"/>
      <w:r w:rsidRPr="00A42372">
        <w:rPr>
          <w:rFonts w:eastAsia="Calibri"/>
        </w:rPr>
        <w:t>1.2. Промышленность</w:t>
      </w:r>
      <w:bookmarkEnd w:id="13"/>
      <w:bookmarkEnd w:id="14"/>
    </w:p>
    <w:p w:rsidR="00A21A71" w:rsidRPr="00A42372" w:rsidRDefault="00A21A71" w:rsidP="00503418">
      <w:pPr>
        <w:widowControl w:val="0"/>
        <w:autoSpaceDE w:val="0"/>
        <w:autoSpaceDN w:val="0"/>
        <w:adjustRightInd w:val="0"/>
        <w:spacing w:after="0" w:line="276" w:lineRule="auto"/>
        <w:ind w:firstLine="709"/>
        <w:jc w:val="center"/>
        <w:rPr>
          <w:rFonts w:ascii="Times New Roman" w:eastAsia="Calibri" w:hAnsi="Times New Roman" w:cs="Times New Roman"/>
          <w:b/>
          <w:bCs/>
          <w:sz w:val="28"/>
          <w:szCs w:val="28"/>
        </w:rPr>
      </w:pPr>
    </w:p>
    <w:p w:rsidR="00A42372" w:rsidRPr="006B00A9" w:rsidRDefault="00A42372" w:rsidP="00A42372">
      <w:pPr>
        <w:widowControl w:val="0"/>
        <w:autoSpaceDE w:val="0"/>
        <w:autoSpaceDN w:val="0"/>
        <w:adjustRightInd w:val="0"/>
        <w:spacing w:after="0" w:line="276" w:lineRule="auto"/>
        <w:ind w:firstLine="709"/>
        <w:jc w:val="both"/>
        <w:rPr>
          <w:rFonts w:ascii="Times New Roman" w:eastAsia="Courier New" w:hAnsi="Times New Roman" w:cs="Times New Roman"/>
          <w:sz w:val="28"/>
          <w:szCs w:val="28"/>
        </w:rPr>
      </w:pPr>
      <w:r w:rsidRPr="00A42372">
        <w:rPr>
          <w:rFonts w:ascii="Times New Roman" w:eastAsia="Calibri" w:hAnsi="Times New Roman" w:cs="Times New Roman"/>
          <w:bCs/>
          <w:sz w:val="28"/>
          <w:szCs w:val="28"/>
        </w:rPr>
        <w:t>Общий</w:t>
      </w:r>
      <w:r w:rsidRPr="00A42372">
        <w:rPr>
          <w:rFonts w:ascii="Times New Roman" w:eastAsia="Calibri" w:hAnsi="Times New Roman" w:cs="Times New Roman"/>
          <w:sz w:val="28"/>
          <w:szCs w:val="28"/>
          <w:lang w:eastAsia="ru-RU"/>
        </w:rPr>
        <w:t xml:space="preserve"> объем промышленной продукции</w:t>
      </w:r>
      <w:r w:rsidRPr="00472EAC">
        <w:rPr>
          <w:rFonts w:ascii="Times New Roman" w:eastAsia="Calibri" w:hAnsi="Times New Roman" w:cs="Times New Roman"/>
          <w:sz w:val="28"/>
          <w:szCs w:val="28"/>
          <w:lang w:eastAsia="ru-RU"/>
        </w:rPr>
        <w:t xml:space="preserve"> по крупным и средним предприятиям города за отчетный период по оценке составил 12</w:t>
      </w:r>
      <w:r w:rsidR="00ED31EF">
        <w:rPr>
          <w:rFonts w:ascii="Times New Roman" w:eastAsia="Calibri" w:hAnsi="Times New Roman" w:cs="Times New Roman"/>
          <w:sz w:val="28"/>
          <w:szCs w:val="28"/>
          <w:lang w:eastAsia="ru-RU"/>
        </w:rPr>
        <w:t xml:space="preserve"> </w:t>
      </w:r>
      <w:r w:rsidRPr="00472EAC">
        <w:rPr>
          <w:rFonts w:ascii="Times New Roman" w:eastAsia="Calibri" w:hAnsi="Times New Roman" w:cs="Times New Roman"/>
          <w:sz w:val="28"/>
          <w:szCs w:val="28"/>
          <w:lang w:eastAsia="ru-RU"/>
        </w:rPr>
        <w:t>241,</w:t>
      </w:r>
      <w:r>
        <w:rPr>
          <w:rFonts w:ascii="Times New Roman" w:eastAsia="Calibri" w:hAnsi="Times New Roman" w:cs="Times New Roman"/>
          <w:sz w:val="28"/>
          <w:szCs w:val="28"/>
          <w:lang w:eastAsia="ru-RU"/>
        </w:rPr>
        <w:t>4</w:t>
      </w:r>
      <w:r w:rsidRPr="00472EAC">
        <w:rPr>
          <w:rFonts w:ascii="Times New Roman" w:eastAsia="Calibri" w:hAnsi="Times New Roman" w:cs="Times New Roman"/>
          <w:sz w:val="28"/>
          <w:szCs w:val="28"/>
        </w:rPr>
        <w:t xml:space="preserve"> млн. </w:t>
      </w:r>
      <w:r w:rsidR="00ED31EF">
        <w:rPr>
          <w:rFonts w:ascii="Times New Roman" w:eastAsia="Calibri" w:hAnsi="Times New Roman" w:cs="Times New Roman"/>
          <w:sz w:val="28"/>
          <w:szCs w:val="28"/>
        </w:rPr>
        <w:t>рублей</w:t>
      </w:r>
      <w:r w:rsidRPr="00472EAC">
        <w:rPr>
          <w:rFonts w:ascii="Times New Roman" w:eastAsia="Calibri" w:hAnsi="Times New Roman" w:cs="Times New Roman"/>
          <w:sz w:val="28"/>
          <w:szCs w:val="28"/>
        </w:rPr>
        <w:t xml:space="preserve"> или 111% к 2017 году (11024,2 млн. рублей). </w:t>
      </w:r>
      <w:r w:rsidRPr="00472EAC">
        <w:rPr>
          <w:rFonts w:ascii="Times New Roman" w:eastAsia="Courier New" w:hAnsi="Times New Roman" w:cs="Times New Roman"/>
          <w:sz w:val="28"/>
          <w:szCs w:val="28"/>
        </w:rPr>
        <w:t>Индикатором развития промышленного сектора экономики является, инд</w:t>
      </w:r>
      <w:r w:rsidR="00C40540">
        <w:rPr>
          <w:rFonts w:ascii="Times New Roman" w:eastAsia="Courier New" w:hAnsi="Times New Roman" w:cs="Times New Roman"/>
          <w:sz w:val="28"/>
          <w:szCs w:val="28"/>
        </w:rPr>
        <w:t xml:space="preserve">екс промышленного производства </w:t>
      </w:r>
      <w:r w:rsidR="00ED31EF">
        <w:rPr>
          <w:rFonts w:ascii="Times New Roman" w:eastAsia="Courier New" w:hAnsi="Times New Roman" w:cs="Times New Roman"/>
          <w:sz w:val="28"/>
          <w:szCs w:val="28"/>
        </w:rPr>
        <w:t>составил</w:t>
      </w:r>
      <w:r w:rsidRPr="00472EAC">
        <w:rPr>
          <w:rFonts w:ascii="Times New Roman" w:eastAsia="Courier New" w:hAnsi="Times New Roman" w:cs="Times New Roman"/>
          <w:sz w:val="28"/>
          <w:szCs w:val="28"/>
        </w:rPr>
        <w:t xml:space="preserve"> 103,01%. Основу промышленного производства по-прежнему определяют предприятия коммунального комплекса</w:t>
      </w:r>
      <w:r w:rsidRPr="006B00A9">
        <w:rPr>
          <w:rFonts w:ascii="Times New Roman" w:eastAsia="Courier New" w:hAnsi="Times New Roman" w:cs="Times New Roman"/>
          <w:sz w:val="28"/>
          <w:szCs w:val="28"/>
        </w:rPr>
        <w:t xml:space="preserve">. </w:t>
      </w:r>
      <w:r w:rsidRPr="006B00A9">
        <w:rPr>
          <w:rFonts w:ascii="Times New Roman" w:eastAsia="Calibri" w:hAnsi="Times New Roman" w:cs="Times New Roman"/>
          <w:bCs/>
          <w:sz w:val="28"/>
          <w:szCs w:val="28"/>
        </w:rPr>
        <w:t>Объем производства за 2018 год по виду экономической деятельности «Производство и распределение электроэнергии, газа и воды» составляет 10</w:t>
      </w:r>
      <w:r w:rsidR="00ED31EF">
        <w:rPr>
          <w:rFonts w:ascii="Times New Roman" w:eastAsia="Calibri" w:hAnsi="Times New Roman" w:cs="Times New Roman"/>
          <w:bCs/>
          <w:sz w:val="28"/>
          <w:szCs w:val="28"/>
        </w:rPr>
        <w:t xml:space="preserve"> 886,4 млн. рублей </w:t>
      </w:r>
      <w:r w:rsidRPr="006B00A9">
        <w:rPr>
          <w:rFonts w:ascii="Times New Roman" w:eastAsia="Calibri" w:hAnsi="Times New Roman" w:cs="Times New Roman"/>
          <w:bCs/>
          <w:sz w:val="28"/>
          <w:szCs w:val="28"/>
        </w:rPr>
        <w:t xml:space="preserve"> или 105,9% к 2017 году (10</w:t>
      </w:r>
      <w:r w:rsidR="00ED31EF">
        <w:rPr>
          <w:rFonts w:ascii="Times New Roman" w:eastAsia="Calibri" w:hAnsi="Times New Roman" w:cs="Times New Roman"/>
          <w:bCs/>
          <w:sz w:val="28"/>
          <w:szCs w:val="28"/>
        </w:rPr>
        <w:t xml:space="preserve"> </w:t>
      </w:r>
      <w:r w:rsidRPr="006B00A9">
        <w:rPr>
          <w:rFonts w:ascii="Times New Roman" w:eastAsia="Calibri" w:hAnsi="Times New Roman" w:cs="Times New Roman"/>
          <w:bCs/>
          <w:sz w:val="28"/>
          <w:szCs w:val="28"/>
        </w:rPr>
        <w:t>283,4 млн. рублей).</w:t>
      </w:r>
      <w:r w:rsidRPr="006B00A9">
        <w:rPr>
          <w:rFonts w:ascii="Times New Roman" w:eastAsia="Courier New" w:hAnsi="Times New Roman" w:cs="Times New Roman"/>
          <w:sz w:val="28"/>
          <w:szCs w:val="28"/>
        </w:rPr>
        <w:t xml:space="preserve"> </w:t>
      </w:r>
    </w:p>
    <w:p w:rsidR="007640C3" w:rsidRDefault="007640C3" w:rsidP="00A42372">
      <w:pPr>
        <w:widowControl w:val="0"/>
        <w:autoSpaceDE w:val="0"/>
        <w:autoSpaceDN w:val="0"/>
        <w:adjustRightInd w:val="0"/>
        <w:spacing w:after="0" w:line="276" w:lineRule="auto"/>
        <w:ind w:firstLine="709"/>
        <w:jc w:val="right"/>
        <w:rPr>
          <w:rFonts w:ascii="Times New Roman" w:eastAsia="Courier New" w:hAnsi="Times New Roman" w:cs="Times New Roman"/>
          <w:sz w:val="28"/>
          <w:szCs w:val="28"/>
        </w:rPr>
      </w:pPr>
    </w:p>
    <w:p w:rsidR="00A42372" w:rsidRPr="006B00A9" w:rsidRDefault="00A42372" w:rsidP="00A42372">
      <w:pPr>
        <w:widowControl w:val="0"/>
        <w:autoSpaceDE w:val="0"/>
        <w:autoSpaceDN w:val="0"/>
        <w:adjustRightInd w:val="0"/>
        <w:spacing w:after="0" w:line="276" w:lineRule="auto"/>
        <w:ind w:firstLine="709"/>
        <w:jc w:val="right"/>
        <w:rPr>
          <w:rFonts w:ascii="Times New Roman" w:eastAsia="Courier New" w:hAnsi="Times New Roman" w:cs="Times New Roman"/>
          <w:sz w:val="28"/>
          <w:szCs w:val="28"/>
        </w:rPr>
      </w:pPr>
      <w:r w:rsidRPr="006B00A9">
        <w:rPr>
          <w:rFonts w:ascii="Times New Roman" w:eastAsia="Courier New" w:hAnsi="Times New Roman" w:cs="Times New Roman"/>
          <w:sz w:val="28"/>
          <w:szCs w:val="28"/>
        </w:rPr>
        <w:t>Рисунок 1</w:t>
      </w:r>
    </w:p>
    <w:p w:rsidR="00A42372" w:rsidRPr="00ED31EF" w:rsidRDefault="00A42372" w:rsidP="00A42372">
      <w:pPr>
        <w:widowControl w:val="0"/>
        <w:autoSpaceDE w:val="0"/>
        <w:autoSpaceDN w:val="0"/>
        <w:adjustRightInd w:val="0"/>
        <w:spacing w:after="0" w:line="276" w:lineRule="auto"/>
        <w:ind w:firstLine="709"/>
        <w:jc w:val="right"/>
        <w:rPr>
          <w:rFonts w:ascii="Times New Roman" w:eastAsia="Courier New" w:hAnsi="Times New Roman" w:cs="Times New Roman"/>
          <w:sz w:val="28"/>
          <w:szCs w:val="28"/>
        </w:rPr>
      </w:pPr>
    </w:p>
    <w:p w:rsidR="00ED31EF" w:rsidRDefault="00A42372" w:rsidP="00A42372">
      <w:pPr>
        <w:widowControl w:val="0"/>
        <w:autoSpaceDE w:val="0"/>
        <w:autoSpaceDN w:val="0"/>
        <w:adjustRightInd w:val="0"/>
        <w:spacing w:after="0" w:line="276" w:lineRule="auto"/>
        <w:ind w:firstLine="709"/>
        <w:jc w:val="center"/>
        <w:rPr>
          <w:rFonts w:ascii="Times New Roman" w:eastAsia="Courier New" w:hAnsi="Times New Roman" w:cs="Times New Roman"/>
          <w:sz w:val="28"/>
          <w:szCs w:val="28"/>
        </w:rPr>
      </w:pPr>
      <w:r w:rsidRPr="00ED31EF">
        <w:rPr>
          <w:rFonts w:ascii="Times New Roman" w:eastAsia="Courier New" w:hAnsi="Times New Roman" w:cs="Times New Roman"/>
          <w:sz w:val="28"/>
          <w:szCs w:val="28"/>
        </w:rPr>
        <w:t xml:space="preserve">Динамика основных показателей промышленного производства, </w:t>
      </w:r>
    </w:p>
    <w:p w:rsidR="00A42372" w:rsidRPr="00ED31EF" w:rsidRDefault="00A42372" w:rsidP="00A42372">
      <w:pPr>
        <w:widowControl w:val="0"/>
        <w:autoSpaceDE w:val="0"/>
        <w:autoSpaceDN w:val="0"/>
        <w:adjustRightInd w:val="0"/>
        <w:spacing w:after="0" w:line="276" w:lineRule="auto"/>
        <w:ind w:firstLine="709"/>
        <w:jc w:val="center"/>
        <w:rPr>
          <w:rFonts w:ascii="Times New Roman" w:eastAsia="Courier New" w:hAnsi="Times New Roman" w:cs="Times New Roman"/>
          <w:sz w:val="28"/>
          <w:szCs w:val="28"/>
        </w:rPr>
      </w:pPr>
      <w:r w:rsidRPr="00ED31EF">
        <w:rPr>
          <w:rFonts w:ascii="Times New Roman" w:eastAsia="Courier New" w:hAnsi="Times New Roman" w:cs="Times New Roman"/>
          <w:sz w:val="28"/>
          <w:szCs w:val="28"/>
        </w:rPr>
        <w:t>млн. руб.</w:t>
      </w:r>
    </w:p>
    <w:p w:rsidR="00A42372" w:rsidRPr="00ED31EF" w:rsidRDefault="00A42372" w:rsidP="00A42372">
      <w:pPr>
        <w:widowControl w:val="0"/>
        <w:autoSpaceDE w:val="0"/>
        <w:autoSpaceDN w:val="0"/>
        <w:adjustRightInd w:val="0"/>
        <w:spacing w:after="0" w:line="276" w:lineRule="auto"/>
        <w:ind w:firstLine="709"/>
        <w:jc w:val="right"/>
        <w:rPr>
          <w:rFonts w:ascii="Times New Roman" w:eastAsia="Courier New" w:hAnsi="Times New Roman" w:cs="Times New Roman"/>
          <w:sz w:val="28"/>
          <w:szCs w:val="28"/>
        </w:rPr>
      </w:pPr>
    </w:p>
    <w:p w:rsidR="00A42372" w:rsidRPr="00EE4E38" w:rsidRDefault="00A42372" w:rsidP="00ED31EF">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EE4E38">
        <w:rPr>
          <w:rFonts w:ascii="Times New Roman" w:eastAsia="Times New Roman" w:hAnsi="Times New Roman"/>
          <w:i/>
          <w:noProof/>
          <w:sz w:val="28"/>
          <w:szCs w:val="28"/>
          <w:lang w:eastAsia="ru-RU"/>
        </w:rPr>
        <w:drawing>
          <wp:inline distT="0" distB="0" distL="0" distR="0" wp14:anchorId="6D2B380C" wp14:editId="2E1212BB">
            <wp:extent cx="5859625" cy="3191070"/>
            <wp:effectExtent l="0" t="0" r="8255" b="0"/>
            <wp:docPr id="38"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2372" w:rsidRPr="00EE4E38" w:rsidRDefault="00A42372" w:rsidP="00A42372">
      <w:pPr>
        <w:spacing w:after="0" w:line="276" w:lineRule="auto"/>
        <w:ind w:firstLine="709"/>
        <w:jc w:val="both"/>
        <w:rPr>
          <w:rFonts w:ascii="Times New Roman" w:eastAsia="Calibri" w:hAnsi="Times New Roman" w:cs="Times New Roman"/>
          <w:sz w:val="28"/>
          <w:szCs w:val="28"/>
          <w:lang w:eastAsia="ru-RU"/>
        </w:rPr>
      </w:pPr>
    </w:p>
    <w:p w:rsidR="00A42372" w:rsidRPr="00296F8A" w:rsidRDefault="00A42372" w:rsidP="00A42372">
      <w:pPr>
        <w:spacing w:after="0" w:line="276" w:lineRule="auto"/>
        <w:ind w:firstLine="709"/>
        <w:jc w:val="both"/>
        <w:rPr>
          <w:rFonts w:ascii="Times New Roman" w:eastAsia="Calibri" w:hAnsi="Times New Roman" w:cs="Times New Roman"/>
          <w:sz w:val="28"/>
          <w:szCs w:val="28"/>
          <w:lang w:eastAsia="ru-RU"/>
        </w:rPr>
      </w:pPr>
      <w:r w:rsidRPr="00296F8A">
        <w:rPr>
          <w:rFonts w:ascii="Times New Roman" w:eastAsia="Calibri" w:hAnsi="Times New Roman" w:cs="Times New Roman"/>
          <w:sz w:val="28"/>
          <w:szCs w:val="28"/>
          <w:lang w:eastAsia="ru-RU"/>
        </w:rPr>
        <w:t>Объем отгруженных товаров, выполненных работ и услуг предприятиями обрабатывающей отрасли за 2018 г</w:t>
      </w:r>
      <w:r w:rsidR="00ED31EF">
        <w:rPr>
          <w:rFonts w:ascii="Times New Roman" w:eastAsia="Calibri" w:hAnsi="Times New Roman" w:cs="Times New Roman"/>
          <w:sz w:val="28"/>
          <w:szCs w:val="28"/>
          <w:lang w:eastAsia="ru-RU"/>
        </w:rPr>
        <w:t xml:space="preserve">од составляет 510,1 млн. рублей </w:t>
      </w:r>
      <w:r w:rsidRPr="00296F8A">
        <w:rPr>
          <w:rFonts w:ascii="Times New Roman" w:eastAsia="Calibri" w:hAnsi="Times New Roman" w:cs="Times New Roman"/>
          <w:sz w:val="28"/>
          <w:szCs w:val="28"/>
          <w:lang w:eastAsia="ru-RU"/>
        </w:rPr>
        <w:t xml:space="preserve"> или 102,1% к 2017 году (499,4 млн. рублей). </w:t>
      </w:r>
    </w:p>
    <w:p w:rsidR="00A42372" w:rsidRPr="00261B92" w:rsidRDefault="00A42372" w:rsidP="00A42372">
      <w:pPr>
        <w:spacing w:after="0" w:line="276" w:lineRule="auto"/>
        <w:ind w:firstLine="709"/>
        <w:jc w:val="both"/>
        <w:rPr>
          <w:rFonts w:ascii="Times New Roman" w:eastAsia="Calibri" w:hAnsi="Times New Roman" w:cs="Times New Roman"/>
          <w:sz w:val="28"/>
          <w:szCs w:val="28"/>
        </w:rPr>
      </w:pPr>
      <w:r w:rsidRPr="00261B92">
        <w:rPr>
          <w:rFonts w:ascii="Times New Roman" w:eastAsia="Calibri" w:hAnsi="Times New Roman" w:cs="Times New Roman"/>
          <w:sz w:val="28"/>
          <w:szCs w:val="28"/>
          <w:lang w:eastAsia="ru-RU"/>
        </w:rPr>
        <w:t xml:space="preserve">Обрабатывающие производства включают: </w:t>
      </w:r>
      <w:r w:rsidRPr="00261B92">
        <w:rPr>
          <w:rFonts w:ascii="Times New Roman" w:eastAsia="Calibri" w:hAnsi="Times New Roman" w:cs="Times New Roman"/>
          <w:sz w:val="28"/>
          <w:szCs w:val="28"/>
        </w:rPr>
        <w:t xml:space="preserve">производство пищевых продуктов, издательская и полиграфическая деятельность, производство прочей неметаллической минеральной продукции, ремонт и монтаж машин и оборудования. </w:t>
      </w:r>
    </w:p>
    <w:p w:rsidR="00E67CCD" w:rsidRPr="00A42372" w:rsidRDefault="00A42372" w:rsidP="00A42372">
      <w:pPr>
        <w:keepNext/>
        <w:widowControl w:val="0"/>
        <w:spacing w:after="0" w:line="276" w:lineRule="auto"/>
        <w:ind w:firstLine="709"/>
        <w:jc w:val="both"/>
        <w:rPr>
          <w:rFonts w:ascii="Times New Roman" w:eastAsia="Calibri" w:hAnsi="Times New Roman" w:cs="Times New Roman"/>
          <w:sz w:val="28"/>
          <w:szCs w:val="28"/>
          <w:lang w:eastAsia="ru-RU"/>
        </w:rPr>
      </w:pPr>
      <w:r w:rsidRPr="00781BC1">
        <w:rPr>
          <w:rFonts w:ascii="Times New Roman" w:eastAsia="Calibri" w:hAnsi="Times New Roman" w:cs="Times New Roman"/>
          <w:bCs/>
          <w:sz w:val="28"/>
          <w:szCs w:val="28"/>
        </w:rPr>
        <w:t xml:space="preserve">Предприятиями местной промышленности выпускается продукция для внутреннего потребления и реализации на территории города. Объемы производства в натуральных показателях отдельных видов продукции по итогам 2018 года характеризуются </w:t>
      </w:r>
      <w:r w:rsidRPr="00781BC1">
        <w:rPr>
          <w:rFonts w:ascii="Times New Roman" w:eastAsia="Calibri" w:hAnsi="Times New Roman" w:cs="Times New Roman"/>
          <w:sz w:val="28"/>
          <w:szCs w:val="28"/>
          <w:lang w:eastAsia="ru-RU"/>
        </w:rPr>
        <w:t xml:space="preserve">увеличением показателя к прошлому году на 6,5% по производству кондитерских изделий и сохранением темпов объема производства </w:t>
      </w:r>
      <w:r w:rsidRPr="00A42372">
        <w:rPr>
          <w:rFonts w:ascii="Times New Roman" w:eastAsia="Calibri" w:hAnsi="Times New Roman" w:cs="Times New Roman"/>
          <w:sz w:val="28"/>
          <w:szCs w:val="28"/>
          <w:lang w:eastAsia="ru-RU"/>
        </w:rPr>
        <w:t>мясных полуфабрикатов, хлеба и хлебобулочных изделий</w:t>
      </w:r>
    </w:p>
    <w:p w:rsidR="00A42372" w:rsidRPr="00A42372" w:rsidRDefault="00A42372" w:rsidP="00A42372">
      <w:pPr>
        <w:keepNext/>
        <w:widowControl w:val="0"/>
        <w:spacing w:after="0" w:line="276" w:lineRule="auto"/>
        <w:ind w:firstLine="709"/>
        <w:jc w:val="center"/>
        <w:rPr>
          <w:rFonts w:ascii="Times New Roman" w:eastAsia="Times New Roman" w:hAnsi="Times New Roman" w:cs="Times New Roman"/>
          <w:b/>
          <w:bCs/>
          <w:sz w:val="28"/>
          <w:szCs w:val="28"/>
          <w:lang w:eastAsia="ru-RU"/>
        </w:rPr>
      </w:pPr>
    </w:p>
    <w:p w:rsidR="00A21A71" w:rsidRPr="00A42372" w:rsidRDefault="00A21A71" w:rsidP="00503418">
      <w:pPr>
        <w:pStyle w:val="3"/>
        <w:spacing w:before="0"/>
        <w:rPr>
          <w:rFonts w:eastAsia="Times New Roman"/>
          <w:lang w:eastAsia="ru-RU"/>
        </w:rPr>
      </w:pPr>
      <w:bookmarkStart w:id="15" w:name="_Toc533760001"/>
      <w:bookmarkStart w:id="16" w:name="_Toc535576495"/>
      <w:r w:rsidRPr="00A42372">
        <w:rPr>
          <w:rFonts w:eastAsia="Times New Roman"/>
          <w:lang w:eastAsia="ru-RU"/>
        </w:rPr>
        <w:t>1.3</w:t>
      </w:r>
      <w:r w:rsidR="005C7977" w:rsidRPr="00A42372">
        <w:rPr>
          <w:rFonts w:eastAsia="Times New Roman"/>
          <w:lang w:eastAsia="ru-RU"/>
        </w:rPr>
        <w:t>.</w:t>
      </w:r>
      <w:r w:rsidRPr="00A42372">
        <w:rPr>
          <w:rFonts w:eastAsia="Times New Roman"/>
          <w:lang w:eastAsia="ru-RU"/>
        </w:rPr>
        <w:t xml:space="preserve"> Инвестиции, в том числе в жилищное строительство и ввод объектов капитального строительства</w:t>
      </w:r>
      <w:bookmarkEnd w:id="15"/>
      <w:bookmarkEnd w:id="16"/>
    </w:p>
    <w:p w:rsidR="00E67CCD" w:rsidRPr="00924D6E" w:rsidRDefault="00E67CCD" w:rsidP="00FA1A43">
      <w:pPr>
        <w:keepNext/>
        <w:widowControl w:val="0"/>
        <w:spacing w:after="0" w:line="276" w:lineRule="auto"/>
        <w:ind w:firstLine="709"/>
        <w:jc w:val="center"/>
        <w:rPr>
          <w:rFonts w:ascii="Times New Roman" w:eastAsia="Times New Roman" w:hAnsi="Times New Roman" w:cs="Times New Roman"/>
          <w:b/>
          <w:bCs/>
          <w:sz w:val="28"/>
          <w:szCs w:val="28"/>
          <w:highlight w:val="yellow"/>
          <w:lang w:eastAsia="ru-RU"/>
        </w:rPr>
      </w:pPr>
    </w:p>
    <w:p w:rsidR="00A42372" w:rsidRPr="0091609A" w:rsidRDefault="00A42372" w:rsidP="00042D9B">
      <w:pPr>
        <w:widowControl w:val="0"/>
        <w:autoSpaceDE w:val="0"/>
        <w:autoSpaceDN w:val="0"/>
        <w:adjustRightInd w:val="0"/>
        <w:spacing w:after="0" w:line="276" w:lineRule="auto"/>
        <w:ind w:right="142" w:firstLine="709"/>
        <w:jc w:val="both"/>
        <w:rPr>
          <w:rFonts w:ascii="Times New Roman" w:eastAsia="Times New Roman" w:hAnsi="Times New Roman" w:cs="Times New Roman"/>
          <w:bCs/>
          <w:sz w:val="28"/>
          <w:szCs w:val="28"/>
          <w:lang w:eastAsia="ru-RU"/>
        </w:rPr>
      </w:pPr>
      <w:r w:rsidRPr="0091609A">
        <w:rPr>
          <w:rFonts w:ascii="Times New Roman" w:eastAsia="Times New Roman" w:hAnsi="Times New Roman" w:cs="Times New Roman"/>
          <w:bCs/>
          <w:sz w:val="28"/>
          <w:szCs w:val="28"/>
          <w:lang w:eastAsia="ru-RU"/>
        </w:rPr>
        <w:t>В 2018 году объем инвестиций в основной капитал по крупным и средним предприятиям по оценке составил 15</w:t>
      </w:r>
      <w:r w:rsidR="00ED31EF">
        <w:rPr>
          <w:rFonts w:ascii="Times New Roman" w:eastAsia="Times New Roman" w:hAnsi="Times New Roman" w:cs="Times New Roman"/>
          <w:bCs/>
          <w:sz w:val="28"/>
          <w:szCs w:val="28"/>
          <w:lang w:eastAsia="ru-RU"/>
        </w:rPr>
        <w:t xml:space="preserve"> </w:t>
      </w:r>
      <w:r w:rsidRPr="0091609A">
        <w:rPr>
          <w:rFonts w:ascii="Times New Roman" w:eastAsia="Times New Roman" w:hAnsi="Times New Roman" w:cs="Times New Roman"/>
          <w:bCs/>
          <w:sz w:val="28"/>
          <w:szCs w:val="28"/>
          <w:lang w:eastAsia="ru-RU"/>
        </w:rPr>
        <w:t>732,5 млн. руб. или 103,4% к соответствующему периоду 2</w:t>
      </w:r>
      <w:r w:rsidR="00875E21">
        <w:rPr>
          <w:rFonts w:ascii="Times New Roman" w:eastAsia="Times New Roman" w:hAnsi="Times New Roman" w:cs="Times New Roman"/>
          <w:bCs/>
          <w:sz w:val="28"/>
          <w:szCs w:val="28"/>
          <w:lang w:eastAsia="ru-RU"/>
        </w:rPr>
        <w:t>017 года (15</w:t>
      </w:r>
      <w:r w:rsidR="00ED31EF">
        <w:rPr>
          <w:rFonts w:ascii="Times New Roman" w:eastAsia="Times New Roman" w:hAnsi="Times New Roman" w:cs="Times New Roman"/>
          <w:bCs/>
          <w:sz w:val="28"/>
          <w:szCs w:val="28"/>
          <w:lang w:eastAsia="ru-RU"/>
        </w:rPr>
        <w:t xml:space="preserve"> </w:t>
      </w:r>
      <w:r w:rsidR="00875E21">
        <w:rPr>
          <w:rFonts w:ascii="Times New Roman" w:eastAsia="Times New Roman" w:hAnsi="Times New Roman" w:cs="Times New Roman"/>
          <w:bCs/>
          <w:sz w:val="28"/>
          <w:szCs w:val="28"/>
          <w:lang w:eastAsia="ru-RU"/>
        </w:rPr>
        <w:t>221,2 млн. руб.).</w:t>
      </w:r>
    </w:p>
    <w:p w:rsidR="00A42372" w:rsidRPr="00351D13" w:rsidRDefault="00A42372" w:rsidP="00042D9B">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351D13">
        <w:rPr>
          <w:rFonts w:ascii="Times New Roman" w:eastAsia="Times New Roman" w:hAnsi="Times New Roman" w:cs="Times New Roman"/>
          <w:bCs/>
          <w:sz w:val="28"/>
          <w:szCs w:val="28"/>
          <w:lang w:eastAsia="ru-RU"/>
        </w:rPr>
        <w:lastRenderedPageBreak/>
        <w:t>Основную долю в структуре инвестиций по источникам финансирования занимают привлеченные средства предприятий – 62,4% (соответствующий период 2017 года – 54,5%). Собственные средства – 37,6% (соответствующий период 201</w:t>
      </w:r>
      <w:r>
        <w:rPr>
          <w:rFonts w:ascii="Times New Roman" w:eastAsia="Times New Roman" w:hAnsi="Times New Roman" w:cs="Times New Roman"/>
          <w:bCs/>
          <w:sz w:val="28"/>
          <w:szCs w:val="28"/>
          <w:lang w:eastAsia="ru-RU"/>
        </w:rPr>
        <w:t>7</w:t>
      </w:r>
      <w:r w:rsidR="00875E21">
        <w:rPr>
          <w:rFonts w:ascii="Times New Roman" w:eastAsia="Times New Roman" w:hAnsi="Times New Roman" w:cs="Times New Roman"/>
          <w:bCs/>
          <w:sz w:val="28"/>
          <w:szCs w:val="28"/>
          <w:lang w:eastAsia="ru-RU"/>
        </w:rPr>
        <w:t xml:space="preserve"> года – 45,5%).</w:t>
      </w:r>
    </w:p>
    <w:p w:rsidR="00A42372" w:rsidRPr="00442D67" w:rsidRDefault="00A42372" w:rsidP="00042D9B">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442D67">
        <w:rPr>
          <w:rFonts w:ascii="Times New Roman" w:eastAsia="Times New Roman" w:hAnsi="Times New Roman" w:cs="Times New Roman"/>
          <w:bCs/>
          <w:sz w:val="28"/>
          <w:szCs w:val="28"/>
          <w:lang w:eastAsia="ru-RU"/>
        </w:rPr>
        <w:t>По функциональному назначению инвестиции в основной капитал направлены на:</w:t>
      </w:r>
    </w:p>
    <w:p w:rsidR="00A42372" w:rsidRPr="003D0DEC" w:rsidRDefault="00A42372" w:rsidP="00042D9B">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3D0DEC">
        <w:rPr>
          <w:rFonts w:ascii="Times New Roman" w:eastAsia="Times New Roman" w:hAnsi="Times New Roman" w:cs="Times New Roman"/>
          <w:bCs/>
          <w:sz w:val="28"/>
          <w:szCs w:val="28"/>
          <w:lang w:eastAsia="ru-RU"/>
        </w:rPr>
        <w:t>жилые здания и помещения, здания (кроме жилых) и сооружения, расходы на улучшение земель – 53,4%;</w:t>
      </w:r>
    </w:p>
    <w:p w:rsidR="00A42372" w:rsidRPr="003D0DEC" w:rsidRDefault="00A42372" w:rsidP="00042D9B">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3D0DEC">
        <w:rPr>
          <w:rFonts w:ascii="Times New Roman" w:eastAsia="Times New Roman" w:hAnsi="Times New Roman" w:cs="Times New Roman"/>
          <w:bCs/>
          <w:sz w:val="28"/>
          <w:szCs w:val="28"/>
          <w:lang w:eastAsia="ru-RU"/>
        </w:rPr>
        <w:t>машины и оборудование, включая хозяйственный инвентарь и другие объекты – 44,2%;</w:t>
      </w:r>
    </w:p>
    <w:p w:rsidR="00A42372" w:rsidRDefault="00A42372" w:rsidP="00042D9B">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3D0DEC">
        <w:rPr>
          <w:rFonts w:ascii="Times New Roman" w:eastAsia="Times New Roman" w:hAnsi="Times New Roman" w:cs="Times New Roman"/>
          <w:bCs/>
          <w:sz w:val="28"/>
          <w:szCs w:val="28"/>
          <w:lang w:eastAsia="ru-RU"/>
        </w:rPr>
        <w:t>объекты интеллектуальной собственности, прочие инвестиции – 2,4%.</w:t>
      </w:r>
    </w:p>
    <w:p w:rsidR="00042D9B" w:rsidRPr="003D0DEC" w:rsidRDefault="00042D9B" w:rsidP="00042D9B">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p>
    <w:p w:rsidR="00A42372" w:rsidRPr="00442D67" w:rsidRDefault="00A42372" w:rsidP="00A42372">
      <w:pPr>
        <w:widowControl w:val="0"/>
        <w:spacing w:after="0" w:line="276" w:lineRule="auto"/>
        <w:ind w:right="142" w:firstLine="709"/>
        <w:jc w:val="right"/>
        <w:rPr>
          <w:rFonts w:ascii="Times New Roman" w:eastAsia="Times New Roman" w:hAnsi="Times New Roman" w:cs="Times New Roman"/>
          <w:sz w:val="28"/>
          <w:szCs w:val="28"/>
          <w:lang w:eastAsia="ru-RU"/>
        </w:rPr>
      </w:pPr>
      <w:r w:rsidRPr="00442D67">
        <w:rPr>
          <w:rFonts w:ascii="Times New Roman" w:eastAsia="Times New Roman" w:hAnsi="Times New Roman" w:cs="Times New Roman"/>
          <w:sz w:val="28"/>
          <w:szCs w:val="28"/>
          <w:lang w:eastAsia="ru-RU"/>
        </w:rPr>
        <w:t>Рисунок 2</w:t>
      </w:r>
    </w:p>
    <w:p w:rsidR="00A42372" w:rsidRPr="00472EAC" w:rsidRDefault="00A42372" w:rsidP="00ED31EF">
      <w:pPr>
        <w:widowControl w:val="0"/>
        <w:spacing w:after="0" w:line="276" w:lineRule="auto"/>
        <w:jc w:val="center"/>
        <w:rPr>
          <w:rFonts w:ascii="Calibri" w:eastAsia="Calibri" w:hAnsi="Calibri" w:cs="Times New Roman"/>
          <w:highlight w:val="green"/>
        </w:rPr>
      </w:pPr>
      <w:r w:rsidRPr="00472EAC">
        <w:rPr>
          <w:rFonts w:ascii="Times New Roman" w:eastAsia="Times New Roman" w:hAnsi="Times New Roman"/>
          <w:i/>
          <w:noProof/>
          <w:sz w:val="28"/>
          <w:szCs w:val="28"/>
          <w:highlight w:val="green"/>
          <w:lang w:eastAsia="ru-RU"/>
        </w:rPr>
        <w:drawing>
          <wp:inline distT="0" distB="0" distL="0" distR="0" wp14:anchorId="7FABCDB5" wp14:editId="7CFF9176">
            <wp:extent cx="5943600" cy="3372928"/>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2372" w:rsidRPr="00472EAC" w:rsidRDefault="00A42372" w:rsidP="00A42372">
      <w:pPr>
        <w:widowControl w:val="0"/>
        <w:spacing w:after="0" w:line="276" w:lineRule="auto"/>
        <w:ind w:right="142" w:firstLine="709"/>
        <w:jc w:val="both"/>
        <w:rPr>
          <w:rFonts w:ascii="Times New Roman" w:eastAsia="Calibri" w:hAnsi="Times New Roman" w:cs="Times New Roman"/>
          <w:sz w:val="28"/>
          <w:szCs w:val="28"/>
          <w:highlight w:val="green"/>
        </w:rPr>
      </w:pPr>
    </w:p>
    <w:p w:rsidR="00A42372" w:rsidRPr="001A1772" w:rsidRDefault="00A42372" w:rsidP="00A42372">
      <w:pPr>
        <w:widowControl w:val="0"/>
        <w:tabs>
          <w:tab w:val="left" w:pos="9214"/>
        </w:tabs>
        <w:spacing w:after="0" w:line="276" w:lineRule="auto"/>
        <w:ind w:firstLine="709"/>
        <w:jc w:val="both"/>
        <w:rPr>
          <w:rFonts w:ascii="Times New Roman" w:eastAsia="Calibri" w:hAnsi="Times New Roman" w:cs="Times New Roman"/>
          <w:sz w:val="28"/>
          <w:szCs w:val="28"/>
          <w:lang w:eastAsia="ru-RU"/>
        </w:rPr>
      </w:pPr>
      <w:r w:rsidRPr="00B339D1">
        <w:rPr>
          <w:rFonts w:ascii="Times New Roman" w:eastAsia="Calibri" w:hAnsi="Times New Roman" w:cs="Times New Roman"/>
          <w:sz w:val="28"/>
          <w:szCs w:val="28"/>
        </w:rPr>
        <w:t>С начала 2018 года введено в эксплуатацию 11 многоквартирных жилых домов общей площадью 54</w:t>
      </w:r>
      <w:r w:rsidR="00D55EE2">
        <w:rPr>
          <w:rFonts w:ascii="Times New Roman" w:eastAsia="Calibri" w:hAnsi="Times New Roman" w:cs="Times New Roman"/>
          <w:sz w:val="28"/>
          <w:szCs w:val="28"/>
        </w:rPr>
        <w:t>,16</w:t>
      </w:r>
      <w:r w:rsidRPr="00B339D1">
        <w:rPr>
          <w:rFonts w:ascii="Times New Roman" w:eastAsia="Calibri" w:hAnsi="Times New Roman" w:cs="Times New Roman"/>
          <w:sz w:val="28"/>
          <w:szCs w:val="28"/>
        </w:rPr>
        <w:t xml:space="preserve"> тыс. кв. м. и 9</w:t>
      </w:r>
      <w:r w:rsidR="00D55EE2">
        <w:rPr>
          <w:rFonts w:ascii="Times New Roman" w:eastAsia="Calibri" w:hAnsi="Times New Roman" w:cs="Times New Roman"/>
          <w:sz w:val="28"/>
          <w:szCs w:val="28"/>
        </w:rPr>
        <w:t>,6</w:t>
      </w:r>
      <w:r w:rsidRPr="00B339D1">
        <w:rPr>
          <w:rFonts w:ascii="Times New Roman" w:eastAsia="Calibri" w:hAnsi="Times New Roman" w:cs="Times New Roman"/>
          <w:sz w:val="28"/>
          <w:szCs w:val="28"/>
        </w:rPr>
        <w:t xml:space="preserve"> тыс. кв. м. индивидуального жилищного строительства. </w:t>
      </w:r>
      <w:r w:rsidRPr="001A1772">
        <w:rPr>
          <w:rFonts w:ascii="Times New Roman" w:eastAsia="Calibri" w:hAnsi="Times New Roman" w:cs="Times New Roman"/>
          <w:sz w:val="28"/>
          <w:szCs w:val="28"/>
          <w:lang w:eastAsia="ru-RU"/>
        </w:rPr>
        <w:t>По результатам градостроительной деятельности оформлены разрешения на ввод в эксплуатацию следующих объектов:</w:t>
      </w:r>
    </w:p>
    <w:p w:rsidR="00A42372" w:rsidRPr="00B339D1" w:rsidRDefault="00A42372" w:rsidP="00925EF4">
      <w:pPr>
        <w:widowControl w:val="0"/>
        <w:numPr>
          <w:ilvl w:val="0"/>
          <w:numId w:val="5"/>
        </w:numPr>
        <w:tabs>
          <w:tab w:val="left" w:pos="993"/>
        </w:tabs>
        <w:spacing w:after="0" w:line="276" w:lineRule="auto"/>
        <w:ind w:left="0" w:firstLine="709"/>
        <w:contextualSpacing/>
        <w:jc w:val="both"/>
        <w:rPr>
          <w:rFonts w:ascii="Times New Roman" w:eastAsia="Times New Roman" w:hAnsi="Times New Roman" w:cs="Times New Roman"/>
          <w:sz w:val="28"/>
          <w:szCs w:val="28"/>
          <w:lang w:eastAsia="ru-RU"/>
        </w:rPr>
      </w:pPr>
      <w:r w:rsidRPr="00B339D1">
        <w:rPr>
          <w:rFonts w:ascii="Times New Roman" w:eastAsia="Times New Roman" w:hAnsi="Times New Roman" w:cs="Times New Roman"/>
          <w:sz w:val="28"/>
          <w:szCs w:val="28"/>
          <w:lang w:eastAsia="ru-RU"/>
        </w:rPr>
        <w:t>административное здание по ул. Промышленная – Объездная «Торговый центр по ул. Промышленная – Объездная г.</w:t>
      </w:r>
      <w:r w:rsidRPr="00B339D1">
        <w:rPr>
          <w:rFonts w:ascii="Times New Roman" w:eastAsia="Times New Roman" w:hAnsi="Times New Roman" w:cs="Times New Roman"/>
          <w:b/>
          <w:sz w:val="28"/>
          <w:szCs w:val="28"/>
          <w:lang w:eastAsia="ru-RU"/>
        </w:rPr>
        <w:t> </w:t>
      </w:r>
      <w:r w:rsidRPr="00B339D1">
        <w:rPr>
          <w:rFonts w:ascii="Times New Roman" w:eastAsia="Times New Roman" w:hAnsi="Times New Roman" w:cs="Times New Roman"/>
          <w:sz w:val="28"/>
          <w:szCs w:val="28"/>
          <w:lang w:eastAsia="ru-RU"/>
        </w:rPr>
        <w:t>Ханты</w:t>
      </w:r>
      <w:r w:rsidRPr="00B339D1">
        <w:rPr>
          <w:rFonts w:ascii="Times New Roman" w:eastAsia="Times New Roman" w:hAnsi="Times New Roman" w:cs="Times New Roman"/>
          <w:sz w:val="28"/>
          <w:szCs w:val="28"/>
          <w:lang w:eastAsia="ru-RU"/>
        </w:rPr>
        <w:noBreakHyphen/>
        <w:t>Мансийск»;</w:t>
      </w:r>
    </w:p>
    <w:p w:rsidR="00A42372" w:rsidRPr="00B339D1" w:rsidRDefault="00A42372" w:rsidP="00925EF4">
      <w:pPr>
        <w:widowControl w:val="0"/>
        <w:numPr>
          <w:ilvl w:val="0"/>
          <w:numId w:val="5"/>
        </w:numPr>
        <w:tabs>
          <w:tab w:val="left" w:pos="993"/>
        </w:tabs>
        <w:spacing w:after="0" w:line="276" w:lineRule="auto"/>
        <w:ind w:left="0" w:firstLine="709"/>
        <w:contextualSpacing/>
        <w:jc w:val="both"/>
        <w:rPr>
          <w:rFonts w:ascii="Times New Roman" w:eastAsia="Times New Roman" w:hAnsi="Times New Roman" w:cs="Times New Roman"/>
          <w:sz w:val="28"/>
          <w:szCs w:val="28"/>
          <w:lang w:eastAsia="ru-RU"/>
        </w:rPr>
      </w:pPr>
      <w:r w:rsidRPr="00B339D1">
        <w:rPr>
          <w:rFonts w:ascii="Times New Roman" w:eastAsia="Times New Roman" w:hAnsi="Times New Roman" w:cs="Times New Roman"/>
          <w:sz w:val="28"/>
          <w:szCs w:val="28"/>
          <w:lang w:eastAsia="ru-RU"/>
        </w:rPr>
        <w:t>цех по производству металлоизделий, ул. Мира, 151А;</w:t>
      </w:r>
    </w:p>
    <w:p w:rsidR="00A42372" w:rsidRPr="00B339D1" w:rsidRDefault="00A42372" w:rsidP="00925EF4">
      <w:pPr>
        <w:widowControl w:val="0"/>
        <w:numPr>
          <w:ilvl w:val="0"/>
          <w:numId w:val="5"/>
        </w:numPr>
        <w:tabs>
          <w:tab w:val="left" w:pos="993"/>
        </w:tabs>
        <w:spacing w:after="0" w:line="276" w:lineRule="auto"/>
        <w:ind w:left="0" w:firstLine="709"/>
        <w:contextualSpacing/>
        <w:jc w:val="both"/>
        <w:rPr>
          <w:rFonts w:ascii="Times New Roman" w:eastAsia="Times New Roman" w:hAnsi="Times New Roman" w:cs="Times New Roman"/>
          <w:sz w:val="28"/>
          <w:szCs w:val="28"/>
          <w:lang w:eastAsia="ru-RU"/>
        </w:rPr>
      </w:pPr>
      <w:r w:rsidRPr="00B339D1">
        <w:rPr>
          <w:rFonts w:ascii="Times New Roman" w:eastAsia="Times New Roman" w:hAnsi="Times New Roman" w:cs="Times New Roman"/>
          <w:sz w:val="28"/>
          <w:szCs w:val="28"/>
          <w:lang w:eastAsia="ru-RU"/>
        </w:rPr>
        <w:t>здание ангаров из легких стальных тонкостенных конструкций;</w:t>
      </w:r>
    </w:p>
    <w:p w:rsidR="00A42372" w:rsidRPr="00B339D1" w:rsidRDefault="00A42372" w:rsidP="00925EF4">
      <w:pPr>
        <w:widowControl w:val="0"/>
        <w:numPr>
          <w:ilvl w:val="0"/>
          <w:numId w:val="5"/>
        </w:numPr>
        <w:tabs>
          <w:tab w:val="left" w:pos="993"/>
        </w:tabs>
        <w:spacing w:after="0" w:line="276" w:lineRule="auto"/>
        <w:ind w:left="0" w:firstLine="709"/>
        <w:contextualSpacing/>
        <w:jc w:val="both"/>
        <w:rPr>
          <w:rFonts w:ascii="Times New Roman" w:eastAsia="Times New Roman" w:hAnsi="Times New Roman" w:cs="Times New Roman"/>
          <w:sz w:val="28"/>
          <w:szCs w:val="28"/>
          <w:lang w:eastAsia="ru-RU"/>
        </w:rPr>
      </w:pPr>
      <w:r w:rsidRPr="00B339D1">
        <w:rPr>
          <w:rFonts w:ascii="Times New Roman" w:eastAsia="Times New Roman" w:hAnsi="Times New Roman" w:cs="Times New Roman"/>
          <w:sz w:val="28"/>
          <w:szCs w:val="28"/>
          <w:lang w:eastAsia="ru-RU"/>
        </w:rPr>
        <w:t>промышленная база, ул. Привольная, 13, «Цех»;</w:t>
      </w:r>
    </w:p>
    <w:p w:rsidR="00A42372" w:rsidRPr="00B339D1" w:rsidRDefault="00A42372" w:rsidP="00925EF4">
      <w:pPr>
        <w:widowControl w:val="0"/>
        <w:numPr>
          <w:ilvl w:val="0"/>
          <w:numId w:val="5"/>
        </w:numPr>
        <w:tabs>
          <w:tab w:val="left" w:pos="993"/>
        </w:tabs>
        <w:spacing w:after="0" w:line="276" w:lineRule="auto"/>
        <w:ind w:left="0" w:firstLine="709"/>
        <w:contextualSpacing/>
        <w:jc w:val="both"/>
        <w:rPr>
          <w:rFonts w:ascii="Times New Roman" w:eastAsia="Times New Roman" w:hAnsi="Times New Roman" w:cs="Times New Roman"/>
          <w:sz w:val="28"/>
          <w:szCs w:val="28"/>
          <w:lang w:eastAsia="ru-RU"/>
        </w:rPr>
      </w:pPr>
      <w:r w:rsidRPr="00B339D1">
        <w:rPr>
          <w:rFonts w:ascii="Times New Roman" w:eastAsia="Times New Roman" w:hAnsi="Times New Roman" w:cs="Times New Roman"/>
          <w:sz w:val="28"/>
          <w:szCs w:val="28"/>
          <w:lang w:eastAsia="ru-RU"/>
        </w:rPr>
        <w:t>торговый центр по ул. Заводская, 11;</w:t>
      </w:r>
    </w:p>
    <w:p w:rsidR="00A42372" w:rsidRPr="00B339D1" w:rsidRDefault="00A42372" w:rsidP="00925EF4">
      <w:pPr>
        <w:widowControl w:val="0"/>
        <w:numPr>
          <w:ilvl w:val="0"/>
          <w:numId w:val="5"/>
        </w:numPr>
        <w:tabs>
          <w:tab w:val="left" w:pos="993"/>
        </w:tabs>
        <w:spacing w:after="0" w:line="276" w:lineRule="auto"/>
        <w:ind w:left="0" w:firstLine="709"/>
        <w:contextualSpacing/>
        <w:jc w:val="both"/>
        <w:rPr>
          <w:rFonts w:ascii="Times New Roman" w:eastAsia="Times New Roman" w:hAnsi="Times New Roman" w:cs="Times New Roman"/>
          <w:sz w:val="28"/>
          <w:szCs w:val="28"/>
          <w:lang w:eastAsia="ru-RU"/>
        </w:rPr>
      </w:pPr>
      <w:r w:rsidRPr="00B339D1">
        <w:rPr>
          <w:rFonts w:ascii="Times New Roman" w:eastAsia="Times New Roman" w:hAnsi="Times New Roman" w:cs="Times New Roman"/>
          <w:sz w:val="28"/>
          <w:szCs w:val="28"/>
          <w:lang w:eastAsia="ru-RU"/>
        </w:rPr>
        <w:t xml:space="preserve">мультибрендовый салон по продаже и сервисному обслуживанию </w:t>
      </w:r>
      <w:r w:rsidRPr="00B339D1">
        <w:rPr>
          <w:rFonts w:ascii="Times New Roman" w:eastAsia="Times New Roman" w:hAnsi="Times New Roman" w:cs="Times New Roman"/>
          <w:sz w:val="28"/>
          <w:szCs w:val="28"/>
          <w:lang w:eastAsia="ru-RU"/>
        </w:rPr>
        <w:lastRenderedPageBreak/>
        <w:t>автомобилей, ул. Мира 115/1.</w:t>
      </w:r>
    </w:p>
    <w:p w:rsidR="00A42372" w:rsidRPr="0046543E" w:rsidRDefault="00A42372" w:rsidP="00A42372">
      <w:pPr>
        <w:tabs>
          <w:tab w:val="left" w:pos="9214"/>
        </w:tabs>
        <w:spacing w:after="0" w:line="276" w:lineRule="auto"/>
        <w:ind w:firstLine="709"/>
        <w:jc w:val="both"/>
        <w:rPr>
          <w:rFonts w:ascii="Times New Roman" w:eastAsia="Calibri" w:hAnsi="Times New Roman" w:cs="Times New Roman"/>
          <w:sz w:val="28"/>
          <w:szCs w:val="28"/>
        </w:rPr>
      </w:pPr>
      <w:r w:rsidRPr="0046543E">
        <w:rPr>
          <w:rFonts w:ascii="Times New Roman" w:eastAsia="Calibri" w:hAnsi="Times New Roman" w:cs="Times New Roman"/>
          <w:sz w:val="28"/>
          <w:szCs w:val="28"/>
          <w:lang w:eastAsia="ru-RU"/>
        </w:rPr>
        <w:t>В соответствии Адресной инвестиционной программой города Ханты</w:t>
      </w:r>
      <w:r w:rsidRPr="0046543E">
        <w:rPr>
          <w:rFonts w:ascii="Times New Roman" w:eastAsia="Calibri" w:hAnsi="Times New Roman" w:cs="Times New Roman"/>
          <w:sz w:val="28"/>
          <w:szCs w:val="28"/>
          <w:lang w:eastAsia="ru-RU"/>
        </w:rPr>
        <w:noBreakHyphen/>
        <w:t>Мансийска в</w:t>
      </w:r>
      <w:r w:rsidRPr="0046543E">
        <w:rPr>
          <w:rFonts w:ascii="Times New Roman" w:eastAsia="Calibri" w:hAnsi="Times New Roman" w:cs="Times New Roman"/>
          <w:sz w:val="28"/>
          <w:szCs w:val="28"/>
        </w:rPr>
        <w:t xml:space="preserve"> отчетном году осуществлялись мероприятия, направленные на строительство дорог, социальных объектов, модернизацию и строительство объектов жилищно-коммунального хозяйства, в том числе:</w:t>
      </w:r>
    </w:p>
    <w:p w:rsidR="00A42372" w:rsidRPr="0046543E" w:rsidRDefault="00A42372" w:rsidP="00925EF4">
      <w:pPr>
        <w:pStyle w:val="a3"/>
        <w:numPr>
          <w:ilvl w:val="0"/>
          <w:numId w:val="4"/>
        </w:numPr>
        <w:tabs>
          <w:tab w:val="left" w:pos="993"/>
        </w:tabs>
        <w:ind w:left="0" w:firstLine="709"/>
        <w:jc w:val="both"/>
        <w:rPr>
          <w:rFonts w:ascii="Times New Roman" w:hAnsi="Times New Roman"/>
          <w:sz w:val="28"/>
          <w:szCs w:val="28"/>
        </w:rPr>
      </w:pPr>
      <w:r w:rsidRPr="0046543E">
        <w:rPr>
          <w:rFonts w:ascii="Times New Roman" w:hAnsi="Times New Roman"/>
          <w:sz w:val="28"/>
          <w:szCs w:val="28"/>
        </w:rPr>
        <w:t>строительство С</w:t>
      </w:r>
      <w:r w:rsidRPr="0046543E">
        <w:rPr>
          <w:rFonts w:ascii="Times New Roman" w:hAnsi="Times New Roman"/>
          <w:sz w:val="28"/>
          <w:szCs w:val="28"/>
          <w:lang w:eastAsia="ru-RU"/>
        </w:rPr>
        <w:t>редней общеобразовательной школы «Гимназия № 1», блок 2;</w:t>
      </w:r>
    </w:p>
    <w:p w:rsidR="00A42372" w:rsidRPr="0046543E" w:rsidRDefault="00A42372" w:rsidP="00925EF4">
      <w:pPr>
        <w:pStyle w:val="a3"/>
        <w:numPr>
          <w:ilvl w:val="0"/>
          <w:numId w:val="4"/>
        </w:numPr>
        <w:tabs>
          <w:tab w:val="left" w:pos="993"/>
          <w:tab w:val="left" w:pos="9214"/>
        </w:tabs>
        <w:spacing w:after="0"/>
        <w:ind w:left="0" w:firstLine="709"/>
        <w:jc w:val="both"/>
        <w:rPr>
          <w:rFonts w:ascii="Times New Roman" w:hAnsi="Times New Roman"/>
          <w:sz w:val="28"/>
          <w:szCs w:val="28"/>
        </w:rPr>
      </w:pPr>
      <w:r w:rsidRPr="0046543E">
        <w:rPr>
          <w:rFonts w:ascii="Times New Roman" w:hAnsi="Times New Roman"/>
          <w:sz w:val="28"/>
          <w:szCs w:val="28"/>
        </w:rPr>
        <w:t>строительство автомобильной дороги от ул. Дзержинского до ул. Объездная, с устройством транспортных развязок;</w:t>
      </w:r>
    </w:p>
    <w:p w:rsidR="00A42372" w:rsidRPr="0046543E" w:rsidRDefault="00A42372" w:rsidP="00925EF4">
      <w:pPr>
        <w:pStyle w:val="a3"/>
        <w:numPr>
          <w:ilvl w:val="0"/>
          <w:numId w:val="4"/>
        </w:numPr>
        <w:tabs>
          <w:tab w:val="left" w:pos="993"/>
          <w:tab w:val="left" w:pos="9214"/>
        </w:tabs>
        <w:spacing w:after="0"/>
        <w:ind w:left="0" w:firstLine="709"/>
        <w:jc w:val="both"/>
        <w:rPr>
          <w:rFonts w:ascii="Times New Roman" w:hAnsi="Times New Roman"/>
          <w:sz w:val="28"/>
          <w:szCs w:val="28"/>
        </w:rPr>
      </w:pPr>
      <w:r w:rsidRPr="0046543E">
        <w:rPr>
          <w:rFonts w:ascii="Times New Roman" w:hAnsi="Times New Roman"/>
          <w:sz w:val="28"/>
          <w:szCs w:val="28"/>
        </w:rPr>
        <w:t>инженерные сети м</w:t>
      </w:r>
      <w:r>
        <w:rPr>
          <w:rFonts w:ascii="Times New Roman" w:hAnsi="Times New Roman"/>
          <w:sz w:val="28"/>
          <w:szCs w:val="28"/>
        </w:rPr>
        <w:t>икрорайона</w:t>
      </w:r>
      <w:r w:rsidRPr="0046543E">
        <w:rPr>
          <w:rFonts w:ascii="Times New Roman" w:hAnsi="Times New Roman"/>
          <w:sz w:val="28"/>
          <w:szCs w:val="28"/>
        </w:rPr>
        <w:t xml:space="preserve"> «Восточный», 1 этап;</w:t>
      </w:r>
    </w:p>
    <w:p w:rsidR="00FC2EF2" w:rsidRPr="00924D6E" w:rsidRDefault="001D6B32" w:rsidP="00A42372">
      <w:pPr>
        <w:tabs>
          <w:tab w:val="left" w:pos="9214"/>
        </w:tabs>
        <w:spacing w:after="0" w:line="276" w:lineRule="auto"/>
        <w:ind w:firstLine="709"/>
        <w:jc w:val="both"/>
        <w:rPr>
          <w:rFonts w:ascii="Times New Roman" w:eastAsia="Calibri" w:hAnsi="Times New Roman" w:cs="Times New Roman"/>
          <w:sz w:val="28"/>
          <w:szCs w:val="28"/>
          <w:highlight w:val="yellow"/>
        </w:rPr>
      </w:pPr>
      <w:r>
        <w:rPr>
          <w:rFonts w:ascii="Times New Roman" w:hAnsi="Times New Roman"/>
          <w:sz w:val="28"/>
          <w:szCs w:val="28"/>
        </w:rPr>
        <w:t xml:space="preserve">- </w:t>
      </w:r>
      <w:r w:rsidR="00A42372" w:rsidRPr="0046543E">
        <w:rPr>
          <w:rFonts w:ascii="Times New Roman" w:hAnsi="Times New Roman"/>
          <w:sz w:val="28"/>
          <w:szCs w:val="28"/>
        </w:rPr>
        <w:t>отсыпка территории первой очереди и берегоукрепительные работы жилого м</w:t>
      </w:r>
      <w:r w:rsidR="00A42372">
        <w:rPr>
          <w:rFonts w:ascii="Times New Roman" w:hAnsi="Times New Roman"/>
          <w:sz w:val="28"/>
          <w:szCs w:val="28"/>
        </w:rPr>
        <w:t>икрорайона</w:t>
      </w:r>
      <w:r w:rsidR="00A42372" w:rsidRPr="0046543E">
        <w:rPr>
          <w:rFonts w:ascii="Times New Roman" w:hAnsi="Times New Roman"/>
          <w:sz w:val="28"/>
          <w:szCs w:val="28"/>
        </w:rPr>
        <w:t xml:space="preserve"> «Восточный» вдоль ул. Индустриальная</w:t>
      </w:r>
      <w:r>
        <w:rPr>
          <w:rFonts w:ascii="Times New Roman" w:hAnsi="Times New Roman"/>
          <w:sz w:val="28"/>
          <w:szCs w:val="28"/>
        </w:rPr>
        <w:t>.</w:t>
      </w:r>
    </w:p>
    <w:p w:rsidR="00A21A71" w:rsidRPr="00924D6E" w:rsidRDefault="00A21A71" w:rsidP="00503418">
      <w:pPr>
        <w:pStyle w:val="a3"/>
        <w:widowControl w:val="0"/>
        <w:spacing w:after="0"/>
        <w:ind w:left="0" w:firstLine="709"/>
        <w:rPr>
          <w:rFonts w:ascii="Times New Roman" w:eastAsia="Times New Roman" w:hAnsi="Times New Roman"/>
          <w:b/>
          <w:sz w:val="28"/>
          <w:szCs w:val="28"/>
          <w:highlight w:val="yellow"/>
          <w:lang w:eastAsia="ru-RU"/>
        </w:rPr>
      </w:pPr>
    </w:p>
    <w:p w:rsidR="00A21A71" w:rsidRPr="00FC5E35" w:rsidRDefault="00A21A71" w:rsidP="00503418">
      <w:pPr>
        <w:pStyle w:val="3"/>
        <w:spacing w:before="0"/>
        <w:rPr>
          <w:rFonts w:eastAsia="Times New Roman"/>
          <w:lang w:eastAsia="ru-RU"/>
        </w:rPr>
      </w:pPr>
      <w:bookmarkStart w:id="17" w:name="_Toc533760002"/>
      <w:bookmarkStart w:id="18" w:name="_Toc535576496"/>
      <w:r w:rsidRPr="00FC5E35">
        <w:rPr>
          <w:rFonts w:eastAsia="Times New Roman"/>
          <w:lang w:eastAsia="ru-RU"/>
        </w:rPr>
        <w:t>1.4</w:t>
      </w:r>
      <w:r w:rsidR="005C7977" w:rsidRPr="00FC5E35">
        <w:rPr>
          <w:rFonts w:eastAsia="Times New Roman"/>
          <w:lang w:eastAsia="ru-RU"/>
        </w:rPr>
        <w:t>.</w:t>
      </w:r>
      <w:r w:rsidRPr="00FC5E35">
        <w:rPr>
          <w:rFonts w:eastAsia="Times New Roman"/>
          <w:lang w:eastAsia="ru-RU"/>
        </w:rPr>
        <w:t xml:space="preserve"> Рынок труда и занятость населения</w:t>
      </w:r>
      <w:bookmarkEnd w:id="17"/>
      <w:bookmarkEnd w:id="18"/>
    </w:p>
    <w:p w:rsidR="00A21A71" w:rsidRPr="00924D6E" w:rsidRDefault="00A21A71" w:rsidP="00503418">
      <w:pPr>
        <w:widowControl w:val="0"/>
        <w:spacing w:after="0" w:line="276" w:lineRule="auto"/>
        <w:ind w:firstLine="709"/>
        <w:jc w:val="center"/>
        <w:rPr>
          <w:rFonts w:ascii="Times New Roman" w:eastAsia="Times New Roman" w:hAnsi="Times New Roman" w:cs="Times New Roman"/>
          <w:sz w:val="28"/>
          <w:szCs w:val="28"/>
          <w:highlight w:val="yellow"/>
          <w:lang w:eastAsia="ru-RU"/>
        </w:rPr>
      </w:pPr>
    </w:p>
    <w:p w:rsidR="00B56F8B" w:rsidRPr="00B56F8B" w:rsidRDefault="00B56F8B" w:rsidP="00B56F8B">
      <w:pPr>
        <w:spacing w:after="0" w:line="276" w:lineRule="auto"/>
        <w:ind w:firstLine="709"/>
        <w:jc w:val="both"/>
        <w:rPr>
          <w:rFonts w:ascii="Times New Roman" w:eastAsia="Calibri" w:hAnsi="Times New Roman" w:cs="Times New Roman"/>
          <w:sz w:val="28"/>
          <w:szCs w:val="28"/>
          <w:lang w:eastAsia="ru-RU"/>
        </w:rPr>
      </w:pPr>
      <w:r w:rsidRPr="00B56F8B">
        <w:rPr>
          <w:rFonts w:ascii="Times New Roman" w:eastAsia="Calibri" w:hAnsi="Times New Roman" w:cs="Times New Roman"/>
          <w:sz w:val="28"/>
          <w:szCs w:val="28"/>
          <w:lang w:eastAsia="ru-RU"/>
        </w:rPr>
        <w:t xml:space="preserve">Ситуация на рынке труда города Ханты-Мансийска за последние пять лет сохраняет стабильность. Уровень зарегистрированной безработицы снизился с 0,35% в 2017 году до 0,3% в 2018 году. Численность безработных граждан, стоящих на регистрационном учете, уменьшилась до 180 чел. </w:t>
      </w:r>
      <w:r w:rsidRPr="00B56F8B">
        <w:rPr>
          <w:rFonts w:ascii="Times New Roman" w:eastAsia="Calibri" w:hAnsi="Times New Roman" w:cs="Times New Roman"/>
          <w:sz w:val="28"/>
          <w:szCs w:val="28"/>
          <w:lang w:eastAsia="ru-RU"/>
        </w:rPr>
        <w:br/>
        <w:t>(в 2017 году – 203 чел.). Коэффициент напряженности составил 0,34 человека на 1 свободное рабочее место. По итогам 2018 года отмечается увеличение спроса работодателей на рабочую силу, количество заявленных вакансий составило 533 единиц</w:t>
      </w:r>
      <w:r w:rsidR="0047707E">
        <w:rPr>
          <w:rFonts w:ascii="Times New Roman" w:eastAsia="Calibri" w:hAnsi="Times New Roman" w:cs="Times New Roman"/>
          <w:sz w:val="28"/>
          <w:szCs w:val="28"/>
          <w:lang w:eastAsia="ru-RU"/>
        </w:rPr>
        <w:t>ы</w:t>
      </w:r>
      <w:r w:rsidRPr="00B56F8B">
        <w:rPr>
          <w:rFonts w:ascii="Times New Roman" w:eastAsia="Calibri" w:hAnsi="Times New Roman" w:cs="Times New Roman"/>
          <w:sz w:val="28"/>
          <w:szCs w:val="28"/>
          <w:lang w:eastAsia="ru-RU"/>
        </w:rPr>
        <w:t xml:space="preserve">, что на 25% больше показателя на 1 января 2018 года </w:t>
      </w:r>
      <w:r w:rsidRPr="00B56F8B">
        <w:rPr>
          <w:rFonts w:ascii="Times New Roman" w:eastAsia="Calibri" w:hAnsi="Times New Roman" w:cs="Times New Roman"/>
          <w:sz w:val="28"/>
          <w:szCs w:val="28"/>
          <w:lang w:eastAsia="ru-RU"/>
        </w:rPr>
        <w:br/>
        <w:t>(428 единицы).</w:t>
      </w:r>
    </w:p>
    <w:p w:rsidR="00B56F8B" w:rsidRPr="00B56F8B" w:rsidRDefault="00B56F8B" w:rsidP="00B56F8B">
      <w:pPr>
        <w:spacing w:after="0" w:line="276" w:lineRule="auto"/>
        <w:ind w:firstLine="709"/>
        <w:jc w:val="both"/>
        <w:rPr>
          <w:rFonts w:ascii="Times New Roman" w:eastAsia="Calibri" w:hAnsi="Times New Roman" w:cs="Times New Roman"/>
          <w:sz w:val="28"/>
          <w:szCs w:val="28"/>
          <w:lang w:eastAsia="ru-RU"/>
        </w:rPr>
      </w:pPr>
      <w:r w:rsidRPr="00B56F8B">
        <w:rPr>
          <w:rFonts w:ascii="Times New Roman" w:eastAsia="Calibri" w:hAnsi="Times New Roman" w:cs="Times New Roman"/>
          <w:sz w:val="28"/>
          <w:szCs w:val="28"/>
          <w:lang w:eastAsia="ru-RU"/>
        </w:rPr>
        <w:t>Численность экономически активного населения за 2018 год по оценке составила 59 118 чел., что составляет 60% от общей численности населения города Ханты-Мансийска.</w:t>
      </w:r>
    </w:p>
    <w:p w:rsidR="00B56F8B" w:rsidRPr="00B56F8B" w:rsidRDefault="00B56F8B" w:rsidP="00B56F8B">
      <w:pPr>
        <w:spacing w:after="0" w:line="276" w:lineRule="auto"/>
        <w:ind w:firstLine="709"/>
        <w:jc w:val="both"/>
        <w:rPr>
          <w:rFonts w:ascii="Times New Roman" w:eastAsia="Calibri" w:hAnsi="Times New Roman" w:cs="Times New Roman"/>
          <w:sz w:val="28"/>
          <w:szCs w:val="28"/>
          <w:lang w:eastAsia="ru-RU"/>
        </w:rPr>
      </w:pPr>
      <w:r w:rsidRPr="00B56F8B">
        <w:rPr>
          <w:rFonts w:ascii="Times New Roman" w:eastAsia="Calibri" w:hAnsi="Times New Roman" w:cs="Times New Roman"/>
          <w:sz w:val="28"/>
          <w:szCs w:val="28"/>
          <w:lang w:eastAsia="ru-RU"/>
        </w:rPr>
        <w:t xml:space="preserve">По данным казенного учреждения Ханты-Мансийского автономного округа – Югры «Ханты-Мансийский центр занятости населения» число граждан, обратившихся за содействием в поиске подходящей работы, </w:t>
      </w:r>
      <w:r w:rsidRPr="00B56F8B">
        <w:rPr>
          <w:rFonts w:ascii="Times New Roman" w:eastAsia="Calibri" w:hAnsi="Times New Roman" w:cs="Times New Roman"/>
          <w:sz w:val="28"/>
          <w:szCs w:val="28"/>
          <w:lang w:eastAsia="ru-RU"/>
        </w:rPr>
        <w:br/>
        <w:t xml:space="preserve">по предварительным данным составит 2 157 чел. (работающие граждане, граждане, желающие сменить место работы, выпускники организаций профессионального образования, граждане </w:t>
      </w:r>
      <w:proofErr w:type="spellStart"/>
      <w:r w:rsidRPr="00B56F8B">
        <w:rPr>
          <w:rFonts w:ascii="Times New Roman" w:eastAsia="Calibri" w:hAnsi="Times New Roman" w:cs="Times New Roman"/>
          <w:sz w:val="28"/>
          <w:szCs w:val="28"/>
          <w:lang w:eastAsia="ru-RU"/>
        </w:rPr>
        <w:t>предпенсионного</w:t>
      </w:r>
      <w:proofErr w:type="spellEnd"/>
      <w:r w:rsidRPr="00B56F8B">
        <w:rPr>
          <w:rFonts w:ascii="Times New Roman" w:eastAsia="Calibri" w:hAnsi="Times New Roman" w:cs="Times New Roman"/>
          <w:sz w:val="28"/>
          <w:szCs w:val="28"/>
          <w:lang w:eastAsia="ru-RU"/>
        </w:rPr>
        <w:t xml:space="preserve"> и пенсионного возраста, инвалиды, многодетные родители, родители, воспитывающие </w:t>
      </w:r>
      <w:r w:rsidRPr="00B56F8B">
        <w:rPr>
          <w:rFonts w:ascii="Times New Roman" w:eastAsia="Calibri" w:hAnsi="Times New Roman" w:cs="Times New Roman"/>
          <w:sz w:val="28"/>
          <w:szCs w:val="28"/>
          <w:lang w:eastAsia="ru-RU"/>
        </w:rPr>
        <w:br/>
        <w:t xml:space="preserve">детей-инвалидов и др.), из них 1020 чел. трудоустроены. </w:t>
      </w:r>
    </w:p>
    <w:p w:rsidR="00B56F8B" w:rsidRPr="00B56F8B" w:rsidRDefault="00B56F8B" w:rsidP="00B56F8B">
      <w:pPr>
        <w:spacing w:after="0" w:line="276" w:lineRule="auto"/>
        <w:ind w:firstLine="709"/>
        <w:jc w:val="both"/>
        <w:rPr>
          <w:rFonts w:ascii="Times New Roman" w:eastAsia="Calibri" w:hAnsi="Times New Roman" w:cs="Times New Roman"/>
          <w:sz w:val="28"/>
          <w:szCs w:val="28"/>
          <w:lang w:eastAsia="ru-RU"/>
        </w:rPr>
      </w:pPr>
      <w:r w:rsidRPr="00B56F8B">
        <w:rPr>
          <w:rFonts w:ascii="Times New Roman" w:eastAsia="Calibri" w:hAnsi="Times New Roman" w:cs="Times New Roman"/>
          <w:sz w:val="28"/>
          <w:szCs w:val="28"/>
          <w:lang w:eastAsia="ru-RU"/>
        </w:rPr>
        <w:t xml:space="preserve">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государственной программы «Содействие занятости населения Ханты-Мансийского автономного округа – Югры на 2018-2025 годы и на период до 2030» (далее – Программа), в которой сохранены стимулирующие </w:t>
      </w:r>
      <w:r w:rsidRPr="00B56F8B">
        <w:rPr>
          <w:rFonts w:ascii="Times New Roman" w:eastAsia="Calibri" w:hAnsi="Times New Roman" w:cs="Times New Roman"/>
          <w:sz w:val="28"/>
          <w:szCs w:val="28"/>
          <w:lang w:eastAsia="ru-RU"/>
        </w:rPr>
        <w:lastRenderedPageBreak/>
        <w:t>меры государственной поддержки работодателям и отдельным категориям граждан, а также мероприятия во исполнение поручений Президента Российской Федерации:</w:t>
      </w:r>
    </w:p>
    <w:p w:rsidR="00B56F8B" w:rsidRPr="00B56F8B" w:rsidRDefault="00B56F8B" w:rsidP="00B56F8B">
      <w:pPr>
        <w:numPr>
          <w:ilvl w:val="0"/>
          <w:numId w:val="1"/>
        </w:numPr>
        <w:tabs>
          <w:tab w:val="left" w:pos="993"/>
        </w:tabs>
        <w:spacing w:after="0" w:line="276" w:lineRule="auto"/>
        <w:ind w:left="0" w:firstLine="709"/>
        <w:contextualSpacing/>
        <w:jc w:val="both"/>
        <w:rPr>
          <w:rFonts w:ascii="Times New Roman" w:eastAsia="Calibri" w:hAnsi="Times New Roman" w:cs="Times New Roman"/>
          <w:sz w:val="28"/>
          <w:szCs w:val="28"/>
          <w:lang w:eastAsia="ru-RU"/>
        </w:rPr>
      </w:pPr>
      <w:r w:rsidRPr="00B56F8B">
        <w:rPr>
          <w:rFonts w:ascii="Times New Roman" w:eastAsia="Calibri" w:hAnsi="Times New Roman" w:cs="Times New Roman"/>
          <w:sz w:val="28"/>
          <w:szCs w:val="28"/>
          <w:lang w:eastAsia="ru-RU"/>
        </w:rPr>
        <w:t xml:space="preserve">содействие в трудоустройстве инвалидов, одиноких родителей, многодетных родителей и родителей, воспитывающих детей-инвалидов; </w:t>
      </w:r>
    </w:p>
    <w:p w:rsidR="00B56F8B" w:rsidRPr="00B56F8B" w:rsidRDefault="00B56F8B" w:rsidP="00B56F8B">
      <w:pPr>
        <w:numPr>
          <w:ilvl w:val="0"/>
          <w:numId w:val="1"/>
        </w:numPr>
        <w:tabs>
          <w:tab w:val="left" w:pos="993"/>
        </w:tabs>
        <w:spacing w:after="0" w:line="276" w:lineRule="auto"/>
        <w:ind w:left="0" w:firstLine="709"/>
        <w:contextualSpacing/>
        <w:jc w:val="both"/>
        <w:rPr>
          <w:rFonts w:ascii="Times New Roman" w:eastAsia="Calibri" w:hAnsi="Times New Roman" w:cs="Times New Roman"/>
          <w:sz w:val="28"/>
          <w:szCs w:val="28"/>
          <w:lang w:eastAsia="ru-RU"/>
        </w:rPr>
      </w:pPr>
      <w:r w:rsidRPr="00B56F8B">
        <w:rPr>
          <w:rFonts w:ascii="Times New Roman" w:eastAsia="Calibri" w:hAnsi="Times New Roman" w:cs="Times New Roman"/>
          <w:sz w:val="28"/>
          <w:szCs w:val="28"/>
          <w:lang w:eastAsia="ru-RU"/>
        </w:rPr>
        <w:t xml:space="preserve">содействие занятости граждан </w:t>
      </w:r>
      <w:proofErr w:type="spellStart"/>
      <w:r w:rsidRPr="00B56F8B">
        <w:rPr>
          <w:rFonts w:ascii="Times New Roman" w:eastAsia="Calibri" w:hAnsi="Times New Roman" w:cs="Times New Roman"/>
          <w:sz w:val="28"/>
          <w:szCs w:val="28"/>
          <w:lang w:eastAsia="ru-RU"/>
        </w:rPr>
        <w:t>предпенсионного</w:t>
      </w:r>
      <w:proofErr w:type="spellEnd"/>
      <w:r w:rsidRPr="00B56F8B">
        <w:rPr>
          <w:rFonts w:ascii="Times New Roman" w:eastAsia="Calibri" w:hAnsi="Times New Roman" w:cs="Times New Roman"/>
          <w:sz w:val="28"/>
          <w:szCs w:val="28"/>
          <w:lang w:eastAsia="ru-RU"/>
        </w:rPr>
        <w:t xml:space="preserve"> и пенсионного возраста;</w:t>
      </w:r>
    </w:p>
    <w:p w:rsidR="00B56F8B" w:rsidRPr="00B56F8B" w:rsidRDefault="00B56F8B" w:rsidP="00B56F8B">
      <w:pPr>
        <w:numPr>
          <w:ilvl w:val="0"/>
          <w:numId w:val="1"/>
        </w:numPr>
        <w:tabs>
          <w:tab w:val="left" w:pos="993"/>
        </w:tabs>
        <w:spacing w:after="0" w:line="276" w:lineRule="auto"/>
        <w:ind w:left="0" w:firstLine="709"/>
        <w:contextualSpacing/>
        <w:jc w:val="both"/>
        <w:rPr>
          <w:rFonts w:ascii="Times New Roman" w:eastAsia="Calibri" w:hAnsi="Times New Roman" w:cs="Times New Roman"/>
          <w:sz w:val="28"/>
          <w:szCs w:val="28"/>
          <w:lang w:eastAsia="ru-RU"/>
        </w:rPr>
      </w:pPr>
      <w:r w:rsidRPr="00B56F8B">
        <w:rPr>
          <w:rFonts w:ascii="Times New Roman" w:eastAsia="Calibri" w:hAnsi="Times New Roman" w:cs="Times New Roman"/>
          <w:sz w:val="28"/>
          <w:szCs w:val="28"/>
          <w:lang w:eastAsia="ru-RU"/>
        </w:rPr>
        <w:t xml:space="preserve">профессиональное обучение и дополнительное профессиональное образование родителей, осуществляющих уход за детьми в возрасте до 3 лет </w:t>
      </w:r>
      <w:r w:rsidRPr="00B56F8B">
        <w:rPr>
          <w:rFonts w:ascii="Times New Roman" w:eastAsia="Calibri" w:hAnsi="Times New Roman" w:cs="Times New Roman"/>
          <w:sz w:val="28"/>
          <w:szCs w:val="28"/>
          <w:lang w:eastAsia="ru-RU"/>
        </w:rPr>
        <w:br/>
        <w:t>и родителей, находящихся в отпуске по уходу за ребенком до достижения им возраста 3 лет.</w:t>
      </w:r>
    </w:p>
    <w:p w:rsidR="00B56F8B" w:rsidRPr="00B56F8B" w:rsidRDefault="00B56F8B" w:rsidP="00B56F8B">
      <w:pPr>
        <w:spacing w:after="0" w:line="276" w:lineRule="auto"/>
        <w:ind w:firstLine="709"/>
        <w:jc w:val="both"/>
        <w:rPr>
          <w:rFonts w:ascii="Times New Roman" w:eastAsia="Calibri" w:hAnsi="Times New Roman" w:cs="Times New Roman"/>
          <w:sz w:val="28"/>
          <w:szCs w:val="28"/>
          <w:lang w:eastAsia="ru-RU"/>
        </w:rPr>
      </w:pPr>
      <w:r w:rsidRPr="00B56F8B">
        <w:rPr>
          <w:rFonts w:ascii="Times New Roman" w:eastAsia="Calibri" w:hAnsi="Times New Roman" w:cs="Times New Roman"/>
          <w:sz w:val="28"/>
          <w:szCs w:val="28"/>
          <w:lang w:eastAsia="ru-RU"/>
        </w:rPr>
        <w:t xml:space="preserve">В 2018 году на реализацию политики в сфере содействия занятости населения и снижению напряженности на рынке труда в рамках Программы направлено 11 020,4 тыс. рублей. Реализация мероприятий позволила оказать содействие по </w:t>
      </w:r>
      <w:proofErr w:type="spellStart"/>
      <w:r w:rsidRPr="00B56F8B">
        <w:rPr>
          <w:rFonts w:ascii="Times New Roman" w:eastAsia="Calibri" w:hAnsi="Times New Roman" w:cs="Times New Roman"/>
          <w:sz w:val="28"/>
          <w:szCs w:val="28"/>
          <w:lang w:eastAsia="ru-RU"/>
        </w:rPr>
        <w:t>самозанятости</w:t>
      </w:r>
      <w:proofErr w:type="spellEnd"/>
      <w:r w:rsidRPr="00B56F8B">
        <w:rPr>
          <w:rFonts w:ascii="Times New Roman" w:eastAsia="Calibri" w:hAnsi="Times New Roman" w:cs="Times New Roman"/>
          <w:sz w:val="28"/>
          <w:szCs w:val="28"/>
          <w:lang w:eastAsia="ru-RU"/>
        </w:rPr>
        <w:t xml:space="preserve"> 30 безработным гражданам, профессиональному обучению и дополнительному профессиональному образованию 141 чел., относящихся к отдельным категориям граждан. Особое внимание уделено категориям граждан, нуждающихся в дополнительных мерах по трудоустройству. </w:t>
      </w:r>
    </w:p>
    <w:p w:rsidR="00B56F8B" w:rsidRPr="00B56F8B" w:rsidRDefault="00B56F8B" w:rsidP="00B56F8B">
      <w:pPr>
        <w:spacing w:after="0" w:line="276" w:lineRule="auto"/>
        <w:ind w:firstLine="709"/>
        <w:jc w:val="both"/>
        <w:rPr>
          <w:rFonts w:ascii="Times New Roman" w:eastAsia="Calibri" w:hAnsi="Times New Roman" w:cs="Times New Roman"/>
          <w:sz w:val="28"/>
          <w:szCs w:val="28"/>
          <w:lang w:eastAsia="ru-RU"/>
        </w:rPr>
      </w:pPr>
      <w:r w:rsidRPr="00B56F8B">
        <w:rPr>
          <w:rFonts w:ascii="Times New Roman" w:eastAsia="Calibri" w:hAnsi="Times New Roman" w:cs="Times New Roman"/>
          <w:sz w:val="28"/>
          <w:szCs w:val="28"/>
          <w:lang w:eastAsia="ru-RU"/>
        </w:rPr>
        <w:t>Исполнены плановые показатели по числу трудоустроенных инвалидов на созданные и специально оборудованные рабочие места в соответствии с заключенными договорами.</w:t>
      </w:r>
    </w:p>
    <w:p w:rsidR="00B56F8B" w:rsidRPr="00B56F8B" w:rsidRDefault="00B56F8B" w:rsidP="00B56F8B">
      <w:pPr>
        <w:spacing w:after="0" w:line="276" w:lineRule="auto"/>
        <w:ind w:firstLine="709"/>
        <w:jc w:val="both"/>
        <w:rPr>
          <w:rFonts w:ascii="Times New Roman" w:eastAsia="Calibri" w:hAnsi="Times New Roman" w:cs="Times New Roman"/>
          <w:sz w:val="28"/>
          <w:szCs w:val="28"/>
          <w:lang w:eastAsia="ru-RU"/>
        </w:rPr>
      </w:pPr>
      <w:r w:rsidRPr="00B56F8B">
        <w:rPr>
          <w:rFonts w:ascii="Times New Roman" w:eastAsia="Calibri" w:hAnsi="Times New Roman" w:cs="Times New Roman"/>
          <w:sz w:val="28"/>
          <w:szCs w:val="28"/>
          <w:lang w:eastAsia="ru-RU"/>
        </w:rPr>
        <w:t xml:space="preserve">Кроме того, в рамках проводимых мероприятий Программы были трудоустроены 721 несовершеннолетний гражданин в возрасте от 14 до 18 лет, а также 24 выпускника профессиональных образовательных организаций </w:t>
      </w:r>
      <w:r w:rsidRPr="00B56F8B">
        <w:rPr>
          <w:rFonts w:ascii="Times New Roman" w:eastAsia="Calibri" w:hAnsi="Times New Roman" w:cs="Times New Roman"/>
          <w:sz w:val="28"/>
          <w:szCs w:val="28"/>
          <w:lang w:eastAsia="ru-RU"/>
        </w:rPr>
        <w:br/>
        <w:t xml:space="preserve">и образовательных организаций высшего образования в возрасте до 25 лет, </w:t>
      </w:r>
      <w:r w:rsidRPr="00B56F8B">
        <w:rPr>
          <w:rFonts w:ascii="Times New Roman" w:eastAsia="Calibri" w:hAnsi="Times New Roman" w:cs="Times New Roman"/>
          <w:sz w:val="28"/>
          <w:szCs w:val="28"/>
        </w:rPr>
        <w:t xml:space="preserve">безработные граждане в возрасте от 18 до 20 лет, имеющих среднее профессиональное образование и ищущих работу впервые в количестве 7 человек, </w:t>
      </w:r>
      <w:r w:rsidRPr="00B56F8B">
        <w:rPr>
          <w:rFonts w:ascii="Times New Roman" w:eastAsia="Calibri" w:hAnsi="Times New Roman" w:cs="Times New Roman"/>
          <w:sz w:val="28"/>
          <w:szCs w:val="28"/>
          <w:lang w:eastAsia="ru-RU"/>
        </w:rPr>
        <w:t xml:space="preserve">24 безработных и незанятых трудовой деятельностью граждан </w:t>
      </w:r>
      <w:r w:rsidRPr="00B56F8B">
        <w:rPr>
          <w:rFonts w:ascii="Times New Roman" w:eastAsia="Calibri" w:hAnsi="Times New Roman" w:cs="Times New Roman"/>
          <w:sz w:val="28"/>
          <w:szCs w:val="28"/>
          <w:lang w:eastAsia="ru-RU"/>
        </w:rPr>
        <w:br/>
        <w:t xml:space="preserve">на оплачиваемые общественные работы и </w:t>
      </w:r>
      <w:r w:rsidRPr="00B56F8B">
        <w:rPr>
          <w:rFonts w:ascii="Times New Roman" w:eastAsia="Calibri" w:hAnsi="Times New Roman" w:cs="Times New Roman"/>
          <w:sz w:val="28"/>
          <w:szCs w:val="28"/>
        </w:rPr>
        <w:t>безработные граждане, испытывающие трудности в поиске работы в количестве 3 человек и другие.</w:t>
      </w:r>
    </w:p>
    <w:p w:rsidR="00B56F8B" w:rsidRPr="00B56F8B" w:rsidRDefault="00B56F8B" w:rsidP="00B56F8B">
      <w:pPr>
        <w:spacing w:after="0" w:line="276" w:lineRule="auto"/>
        <w:ind w:firstLine="709"/>
        <w:jc w:val="both"/>
        <w:rPr>
          <w:rFonts w:ascii="Times New Roman" w:eastAsia="Calibri" w:hAnsi="Times New Roman" w:cs="Times New Roman"/>
          <w:sz w:val="28"/>
          <w:szCs w:val="28"/>
          <w:lang w:eastAsia="ru-RU"/>
        </w:rPr>
      </w:pPr>
      <w:r w:rsidRPr="00B56F8B">
        <w:rPr>
          <w:rFonts w:ascii="Times New Roman" w:eastAsia="Calibri" w:hAnsi="Times New Roman" w:cs="Times New Roman"/>
          <w:sz w:val="28"/>
          <w:szCs w:val="28"/>
          <w:lang w:eastAsia="ru-RU"/>
        </w:rPr>
        <w:t>Всего за 2018 год предприятиями и о</w:t>
      </w:r>
      <w:r w:rsidR="007938C4">
        <w:rPr>
          <w:rFonts w:ascii="Times New Roman" w:eastAsia="Calibri" w:hAnsi="Times New Roman" w:cs="Times New Roman"/>
          <w:sz w:val="28"/>
          <w:szCs w:val="28"/>
          <w:lang w:eastAsia="ru-RU"/>
        </w:rPr>
        <w:t>рганизациями города создано 1182</w:t>
      </w:r>
      <w:r w:rsidRPr="00B56F8B">
        <w:rPr>
          <w:rFonts w:ascii="Times New Roman" w:eastAsia="Calibri" w:hAnsi="Times New Roman" w:cs="Times New Roman"/>
          <w:sz w:val="28"/>
          <w:szCs w:val="28"/>
          <w:lang w:eastAsia="ru-RU"/>
        </w:rPr>
        <w:t xml:space="preserve"> рабочих мест с учетом временных рабочих мест (в 2017 году – 1248).</w:t>
      </w:r>
    </w:p>
    <w:p w:rsidR="00B56F8B" w:rsidRPr="00B56F8B" w:rsidRDefault="00B56F8B" w:rsidP="00B56F8B">
      <w:pPr>
        <w:spacing w:after="0" w:line="276" w:lineRule="auto"/>
        <w:ind w:firstLine="709"/>
        <w:jc w:val="both"/>
        <w:rPr>
          <w:rFonts w:ascii="Times New Roman" w:eastAsia="Calibri" w:hAnsi="Times New Roman" w:cs="Times New Roman"/>
          <w:sz w:val="28"/>
          <w:szCs w:val="28"/>
          <w:lang w:eastAsia="ru-RU"/>
        </w:rPr>
      </w:pPr>
      <w:r w:rsidRPr="00B56F8B">
        <w:rPr>
          <w:rFonts w:ascii="Times New Roman" w:eastAsia="Calibri" w:hAnsi="Times New Roman" w:cs="Times New Roman"/>
          <w:sz w:val="28"/>
          <w:szCs w:val="28"/>
          <w:lang w:eastAsia="ru-RU"/>
        </w:rPr>
        <w:t xml:space="preserve">В целях своевременного реагирования и минимизации колебаний </w:t>
      </w:r>
      <w:r w:rsidRPr="00B56F8B">
        <w:rPr>
          <w:rFonts w:ascii="Times New Roman" w:eastAsia="Calibri" w:hAnsi="Times New Roman" w:cs="Times New Roman"/>
          <w:sz w:val="28"/>
          <w:szCs w:val="28"/>
          <w:lang w:eastAsia="ru-RU"/>
        </w:rPr>
        <w:br/>
        <w:t>на рынке труда на постоянной основе проводятся заседания Межведомственной комиссии по вопросам содействия занятости населения при Администрации города Ханты</w:t>
      </w:r>
      <w:r w:rsidRPr="00B56F8B">
        <w:rPr>
          <w:rFonts w:ascii="Times New Roman" w:eastAsia="Calibri" w:hAnsi="Times New Roman" w:cs="Times New Roman"/>
          <w:sz w:val="28"/>
          <w:szCs w:val="28"/>
          <w:lang w:eastAsia="ru-RU"/>
        </w:rPr>
        <w:noBreakHyphen/>
        <w:t>Мансийска (далее – Межведомственная комиссия). За 2018 год проведено 5 заседаний Межведомственной комиссии, на которых были рассмотрены вопросы, направленные на стабилизацию рынка труда, в том числе:</w:t>
      </w:r>
    </w:p>
    <w:p w:rsidR="00B56F8B" w:rsidRPr="00B56F8B" w:rsidRDefault="00B56F8B" w:rsidP="00B56F8B">
      <w:pPr>
        <w:numPr>
          <w:ilvl w:val="0"/>
          <w:numId w:val="2"/>
        </w:numPr>
        <w:tabs>
          <w:tab w:val="left" w:pos="993"/>
        </w:tabs>
        <w:spacing w:after="0" w:line="276" w:lineRule="auto"/>
        <w:ind w:left="0" w:firstLine="709"/>
        <w:contextualSpacing/>
        <w:jc w:val="both"/>
        <w:rPr>
          <w:rFonts w:ascii="Times New Roman" w:eastAsia="Calibri" w:hAnsi="Times New Roman" w:cs="Times New Roman"/>
          <w:sz w:val="28"/>
          <w:szCs w:val="28"/>
          <w:lang w:eastAsia="ru-RU"/>
        </w:rPr>
      </w:pPr>
      <w:r w:rsidRPr="00B56F8B">
        <w:rPr>
          <w:rFonts w:ascii="Times New Roman" w:eastAsia="Calibri" w:hAnsi="Times New Roman" w:cs="Times New Roman"/>
          <w:sz w:val="28"/>
          <w:szCs w:val="28"/>
          <w:lang w:eastAsia="ru-RU"/>
        </w:rPr>
        <w:t xml:space="preserve">снижение неформальной занятости населения в 2018 году во взаимодействии с контрольно-надзорными территориальными федеральными </w:t>
      </w:r>
      <w:r w:rsidRPr="00B56F8B">
        <w:rPr>
          <w:rFonts w:ascii="Times New Roman" w:eastAsia="Calibri" w:hAnsi="Times New Roman" w:cs="Times New Roman"/>
          <w:sz w:val="28"/>
          <w:szCs w:val="28"/>
          <w:lang w:eastAsia="ru-RU"/>
        </w:rPr>
        <w:lastRenderedPageBreak/>
        <w:t>органами государственной власти Российской Федерации по Ханты</w:t>
      </w:r>
      <w:r w:rsidRPr="00B56F8B">
        <w:rPr>
          <w:rFonts w:ascii="Times New Roman" w:eastAsia="Calibri" w:hAnsi="Times New Roman" w:cs="Times New Roman"/>
          <w:sz w:val="28"/>
          <w:szCs w:val="28"/>
          <w:lang w:eastAsia="ru-RU"/>
        </w:rPr>
        <w:noBreakHyphen/>
        <w:t>Мансийскому автономному округу - Югре и Администрации города Ханты</w:t>
      </w:r>
      <w:r w:rsidRPr="00B56F8B">
        <w:rPr>
          <w:rFonts w:ascii="Times New Roman" w:eastAsia="Calibri" w:hAnsi="Times New Roman" w:cs="Times New Roman"/>
          <w:sz w:val="28"/>
          <w:szCs w:val="28"/>
          <w:lang w:eastAsia="ru-RU"/>
        </w:rPr>
        <w:noBreakHyphen/>
        <w:t>Мансийска;</w:t>
      </w:r>
    </w:p>
    <w:p w:rsidR="00B56F8B" w:rsidRPr="00B56F8B" w:rsidRDefault="00B56F8B" w:rsidP="00B56F8B">
      <w:pPr>
        <w:numPr>
          <w:ilvl w:val="0"/>
          <w:numId w:val="2"/>
        </w:numPr>
        <w:tabs>
          <w:tab w:val="left" w:pos="993"/>
        </w:tabs>
        <w:spacing w:after="0" w:line="276" w:lineRule="auto"/>
        <w:ind w:left="0" w:firstLine="709"/>
        <w:contextualSpacing/>
        <w:jc w:val="both"/>
        <w:rPr>
          <w:rFonts w:ascii="Times New Roman" w:eastAsia="Calibri" w:hAnsi="Times New Roman" w:cs="Times New Roman"/>
          <w:sz w:val="28"/>
          <w:szCs w:val="28"/>
          <w:lang w:eastAsia="ru-RU"/>
        </w:rPr>
      </w:pPr>
      <w:r w:rsidRPr="00B56F8B">
        <w:rPr>
          <w:rFonts w:ascii="Times New Roman" w:eastAsia="Calibri" w:hAnsi="Times New Roman" w:cs="Times New Roman"/>
          <w:sz w:val="28"/>
          <w:szCs w:val="28"/>
          <w:lang w:eastAsia="ru-RU"/>
        </w:rPr>
        <w:t>погашение задолженности по выплате заработной платы работникам организаций, зарегистрированных в городе Ханты-Мансийске.</w:t>
      </w:r>
    </w:p>
    <w:p w:rsidR="0049330E" w:rsidRPr="00A42372" w:rsidRDefault="0049330E" w:rsidP="00503418">
      <w:pPr>
        <w:spacing w:after="0" w:line="276" w:lineRule="auto"/>
        <w:ind w:firstLine="709"/>
        <w:jc w:val="both"/>
        <w:rPr>
          <w:rFonts w:ascii="Times New Roman" w:eastAsia="Times New Roman" w:hAnsi="Times New Roman" w:cs="Times New Roman"/>
          <w:sz w:val="28"/>
          <w:szCs w:val="28"/>
          <w:lang w:eastAsia="ru-RU"/>
        </w:rPr>
      </w:pPr>
    </w:p>
    <w:p w:rsidR="00A21A71" w:rsidRPr="00A42372" w:rsidRDefault="00503418" w:rsidP="00503418">
      <w:pPr>
        <w:pStyle w:val="3"/>
        <w:spacing w:before="0"/>
        <w:rPr>
          <w:rFonts w:eastAsia="Times New Roman"/>
        </w:rPr>
      </w:pPr>
      <w:bookmarkStart w:id="19" w:name="_Toc533760003"/>
      <w:bookmarkStart w:id="20" w:name="_Toc535576497"/>
      <w:r w:rsidRPr="00A42372">
        <w:rPr>
          <w:rFonts w:eastAsia="Times New Roman"/>
        </w:rPr>
        <w:t xml:space="preserve">1.5. </w:t>
      </w:r>
      <w:r w:rsidR="00A21A71" w:rsidRPr="00A42372">
        <w:rPr>
          <w:rFonts w:eastAsia="Times New Roman"/>
        </w:rPr>
        <w:t>Уровень жизни населения</w:t>
      </w:r>
      <w:bookmarkEnd w:id="19"/>
      <w:bookmarkEnd w:id="20"/>
    </w:p>
    <w:p w:rsidR="00A21A71" w:rsidRPr="00924D6E" w:rsidRDefault="00A21A71" w:rsidP="00503418">
      <w:pPr>
        <w:pStyle w:val="a3"/>
        <w:widowControl w:val="0"/>
        <w:spacing w:after="0"/>
        <w:ind w:left="0" w:firstLine="709"/>
        <w:rPr>
          <w:rFonts w:ascii="Times New Roman" w:eastAsia="Times New Roman" w:hAnsi="Times New Roman"/>
          <w:bCs/>
          <w:sz w:val="28"/>
          <w:szCs w:val="28"/>
          <w:highlight w:val="yellow"/>
        </w:rPr>
      </w:pPr>
    </w:p>
    <w:p w:rsidR="00A42372" w:rsidRPr="00E030CE" w:rsidRDefault="00A42372" w:rsidP="00A42372">
      <w:pPr>
        <w:widowControl w:val="0"/>
        <w:spacing w:after="0" w:line="276" w:lineRule="auto"/>
        <w:ind w:firstLine="709"/>
        <w:jc w:val="both"/>
        <w:rPr>
          <w:rFonts w:ascii="Times New Roman" w:eastAsia="Times New Roman" w:hAnsi="Times New Roman" w:cs="Times New Roman"/>
          <w:sz w:val="28"/>
          <w:szCs w:val="28"/>
          <w:lang w:eastAsia="ru-RU"/>
        </w:rPr>
      </w:pPr>
      <w:r w:rsidRPr="00E030CE">
        <w:rPr>
          <w:rFonts w:ascii="Times New Roman" w:eastAsia="Times New Roman" w:hAnsi="Times New Roman" w:cs="Times New Roman"/>
          <w:bCs/>
          <w:sz w:val="28"/>
          <w:szCs w:val="28"/>
        </w:rPr>
        <w:t>В 2018 году среднемесячная заработная плата одного работающего в организациях города по оценке составляет 73</w:t>
      </w:r>
      <w:r w:rsidR="001D6B32">
        <w:rPr>
          <w:rFonts w:ascii="Times New Roman" w:eastAsia="Times New Roman" w:hAnsi="Times New Roman" w:cs="Times New Roman"/>
          <w:bCs/>
          <w:sz w:val="28"/>
          <w:szCs w:val="28"/>
        </w:rPr>
        <w:t xml:space="preserve"> </w:t>
      </w:r>
      <w:r w:rsidR="005F6C02">
        <w:rPr>
          <w:rFonts w:ascii="Times New Roman" w:eastAsia="Times New Roman" w:hAnsi="Times New Roman" w:cs="Times New Roman"/>
          <w:bCs/>
          <w:sz w:val="28"/>
          <w:szCs w:val="28"/>
        </w:rPr>
        <w:t>672 руб.</w:t>
      </w:r>
      <w:r w:rsidRPr="00E030CE">
        <w:rPr>
          <w:rFonts w:ascii="Times New Roman" w:eastAsia="Times New Roman" w:hAnsi="Times New Roman" w:cs="Times New Roman"/>
          <w:bCs/>
          <w:sz w:val="28"/>
          <w:szCs w:val="28"/>
        </w:rPr>
        <w:t xml:space="preserve"> или 102,2 % к 2017 году (72</w:t>
      </w:r>
      <w:r w:rsidR="001D6B32">
        <w:rPr>
          <w:rFonts w:ascii="Times New Roman" w:eastAsia="Times New Roman" w:hAnsi="Times New Roman" w:cs="Times New Roman"/>
          <w:bCs/>
          <w:sz w:val="28"/>
          <w:szCs w:val="28"/>
        </w:rPr>
        <w:t xml:space="preserve"> </w:t>
      </w:r>
      <w:r w:rsidR="005F6C02">
        <w:rPr>
          <w:rFonts w:ascii="Times New Roman" w:eastAsia="Times New Roman" w:hAnsi="Times New Roman" w:cs="Times New Roman"/>
          <w:bCs/>
          <w:sz w:val="28"/>
          <w:szCs w:val="28"/>
        </w:rPr>
        <w:t>067,5 руб.</w:t>
      </w:r>
      <w:r w:rsidRPr="00E030CE">
        <w:rPr>
          <w:rFonts w:ascii="Times New Roman" w:eastAsia="Times New Roman" w:hAnsi="Times New Roman" w:cs="Times New Roman"/>
          <w:bCs/>
          <w:sz w:val="28"/>
          <w:szCs w:val="28"/>
        </w:rPr>
        <w:t>).</w:t>
      </w:r>
      <w:r w:rsidRPr="00E030CE">
        <w:rPr>
          <w:rFonts w:ascii="Times New Roman" w:eastAsia="Calibri" w:hAnsi="Times New Roman" w:cs="Times New Roman"/>
          <w:sz w:val="28"/>
          <w:szCs w:val="28"/>
        </w:rPr>
        <w:t xml:space="preserve"> С</w:t>
      </w:r>
      <w:r w:rsidRPr="00E030CE">
        <w:rPr>
          <w:rFonts w:ascii="Times New Roman" w:eastAsia="Times New Roman" w:hAnsi="Times New Roman" w:cs="Times New Roman"/>
          <w:sz w:val="28"/>
          <w:szCs w:val="28"/>
          <w:lang w:eastAsia="ru-RU"/>
        </w:rPr>
        <w:t>реднедушевой доход составляет 49</w:t>
      </w:r>
      <w:r w:rsidR="001D6B32">
        <w:rPr>
          <w:rFonts w:ascii="Times New Roman" w:eastAsia="Times New Roman" w:hAnsi="Times New Roman" w:cs="Times New Roman"/>
          <w:sz w:val="28"/>
          <w:szCs w:val="28"/>
          <w:lang w:eastAsia="ru-RU"/>
        </w:rPr>
        <w:t xml:space="preserve"> </w:t>
      </w:r>
      <w:r w:rsidR="005F6C02">
        <w:rPr>
          <w:rFonts w:ascii="Times New Roman" w:eastAsia="Times New Roman" w:hAnsi="Times New Roman" w:cs="Times New Roman"/>
          <w:sz w:val="28"/>
          <w:szCs w:val="28"/>
          <w:lang w:eastAsia="ru-RU"/>
        </w:rPr>
        <w:t>289,43 руб.</w:t>
      </w:r>
      <w:r w:rsidRPr="00E030CE">
        <w:rPr>
          <w:rFonts w:ascii="Times New Roman" w:eastAsia="Times New Roman" w:hAnsi="Times New Roman" w:cs="Times New Roman"/>
          <w:sz w:val="28"/>
          <w:szCs w:val="28"/>
          <w:lang w:eastAsia="ru-RU"/>
        </w:rPr>
        <w:t xml:space="preserve"> (в 2017 году 48</w:t>
      </w:r>
      <w:r w:rsidR="001D6B32">
        <w:rPr>
          <w:rFonts w:ascii="Times New Roman" w:eastAsia="Times New Roman" w:hAnsi="Times New Roman" w:cs="Times New Roman"/>
          <w:sz w:val="28"/>
          <w:szCs w:val="28"/>
          <w:lang w:eastAsia="ru-RU"/>
        </w:rPr>
        <w:t xml:space="preserve"> </w:t>
      </w:r>
      <w:r w:rsidR="005F6C02">
        <w:rPr>
          <w:rFonts w:ascii="Times New Roman" w:eastAsia="Times New Roman" w:hAnsi="Times New Roman" w:cs="Times New Roman"/>
          <w:sz w:val="28"/>
          <w:szCs w:val="28"/>
          <w:lang w:eastAsia="ru-RU"/>
        </w:rPr>
        <w:t>200,4 руб.</w:t>
      </w:r>
      <w:r w:rsidRPr="00E030CE">
        <w:rPr>
          <w:rFonts w:ascii="Times New Roman" w:eastAsia="Times New Roman" w:hAnsi="Times New Roman" w:cs="Times New Roman"/>
          <w:sz w:val="28"/>
          <w:szCs w:val="28"/>
          <w:lang w:eastAsia="ru-RU"/>
        </w:rPr>
        <w:t xml:space="preserve">). </w:t>
      </w:r>
    </w:p>
    <w:p w:rsidR="00A42372" w:rsidRPr="00E030CE" w:rsidRDefault="00A42372" w:rsidP="00A42372">
      <w:pPr>
        <w:widowControl w:val="0"/>
        <w:spacing w:after="0" w:line="276" w:lineRule="auto"/>
        <w:ind w:right="142" w:firstLine="709"/>
        <w:jc w:val="right"/>
        <w:rPr>
          <w:rFonts w:ascii="Times New Roman" w:eastAsia="Calibri" w:hAnsi="Times New Roman" w:cs="Times New Roman"/>
          <w:sz w:val="28"/>
          <w:szCs w:val="28"/>
        </w:rPr>
      </w:pPr>
      <w:r w:rsidRPr="00E030CE">
        <w:rPr>
          <w:rFonts w:ascii="Times New Roman" w:eastAsia="Times New Roman" w:hAnsi="Times New Roman" w:cs="Times New Roman"/>
          <w:bCs/>
          <w:sz w:val="28"/>
          <w:szCs w:val="28"/>
        </w:rPr>
        <w:t>Рисунок 3</w:t>
      </w:r>
    </w:p>
    <w:p w:rsidR="005F6C02" w:rsidRPr="00472EAC" w:rsidRDefault="005F6C02" w:rsidP="00A42372">
      <w:pPr>
        <w:widowControl w:val="0"/>
        <w:spacing w:after="0" w:line="276" w:lineRule="auto"/>
        <w:ind w:right="142" w:firstLine="709"/>
        <w:jc w:val="both"/>
        <w:rPr>
          <w:rFonts w:ascii="Times New Roman" w:eastAsia="Calibri" w:hAnsi="Times New Roman" w:cs="Times New Roman"/>
          <w:sz w:val="28"/>
          <w:szCs w:val="28"/>
          <w:highlight w:val="green"/>
        </w:rPr>
      </w:pPr>
    </w:p>
    <w:p w:rsidR="00A42372" w:rsidRPr="00472EAC" w:rsidRDefault="00A42372" w:rsidP="005F6C02">
      <w:pPr>
        <w:widowControl w:val="0"/>
        <w:spacing w:after="0" w:line="276" w:lineRule="auto"/>
        <w:ind w:right="142"/>
        <w:jc w:val="center"/>
        <w:rPr>
          <w:rFonts w:ascii="Times New Roman" w:eastAsia="Times New Roman" w:hAnsi="Times New Roman" w:cs="Times New Roman"/>
          <w:bCs/>
          <w:sz w:val="28"/>
          <w:szCs w:val="28"/>
          <w:highlight w:val="green"/>
        </w:rPr>
      </w:pPr>
      <w:r w:rsidRPr="006A103F">
        <w:rPr>
          <w:rFonts w:ascii="Times New Roman" w:eastAsia="Times New Roman" w:hAnsi="Times New Roman"/>
          <w:i/>
          <w:noProof/>
          <w:sz w:val="28"/>
          <w:szCs w:val="28"/>
          <w:lang w:eastAsia="ru-RU"/>
        </w:rPr>
        <w:drawing>
          <wp:inline distT="0" distB="0" distL="0" distR="0" wp14:anchorId="25D5A64A" wp14:editId="10593CED">
            <wp:extent cx="6288656" cy="3338423"/>
            <wp:effectExtent l="0" t="0" r="0" b="0"/>
            <wp:docPr id="40" name="Диаграмма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2372" w:rsidRPr="00472EAC" w:rsidRDefault="00A42372" w:rsidP="00A42372">
      <w:pPr>
        <w:widowControl w:val="0"/>
        <w:spacing w:after="0" w:line="276" w:lineRule="auto"/>
        <w:ind w:firstLine="709"/>
        <w:rPr>
          <w:rFonts w:ascii="Times New Roman" w:eastAsia="Times New Roman" w:hAnsi="Times New Roman" w:cs="Times New Roman"/>
          <w:bCs/>
          <w:sz w:val="28"/>
          <w:szCs w:val="28"/>
          <w:highlight w:val="green"/>
        </w:rPr>
      </w:pPr>
    </w:p>
    <w:p w:rsidR="00A42372" w:rsidRPr="003449B7" w:rsidRDefault="00A42372" w:rsidP="00A42372">
      <w:pPr>
        <w:widowControl w:val="0"/>
        <w:tabs>
          <w:tab w:val="left" w:pos="709"/>
          <w:tab w:val="left" w:pos="9214"/>
        </w:tabs>
        <w:spacing w:after="0" w:line="276" w:lineRule="auto"/>
        <w:ind w:firstLine="709"/>
        <w:jc w:val="both"/>
        <w:rPr>
          <w:rFonts w:ascii="Times New Roman" w:eastAsia="Times New Roman" w:hAnsi="Times New Roman" w:cs="Times New Roman"/>
          <w:sz w:val="28"/>
          <w:szCs w:val="28"/>
        </w:rPr>
      </w:pPr>
      <w:r w:rsidRPr="003449B7">
        <w:rPr>
          <w:rFonts w:ascii="Times New Roman" w:eastAsia="Times New Roman" w:hAnsi="Times New Roman" w:cs="Times New Roman"/>
          <w:bCs/>
          <w:sz w:val="28"/>
          <w:szCs w:val="28"/>
        </w:rPr>
        <w:t>Среднемесячный размер трудовой пенсии</w:t>
      </w:r>
      <w:r w:rsidRPr="003449B7">
        <w:rPr>
          <w:rFonts w:ascii="Times New Roman" w:eastAsia="Times New Roman" w:hAnsi="Times New Roman" w:cs="Times New Roman"/>
          <w:sz w:val="28"/>
          <w:szCs w:val="28"/>
        </w:rPr>
        <w:t xml:space="preserve"> по старости одного пенсионера по оценке в городе Ханты-Мансийске в 2018 году составил 21</w:t>
      </w:r>
      <w:r w:rsidR="005F6C02">
        <w:rPr>
          <w:rFonts w:ascii="Times New Roman" w:eastAsia="Times New Roman" w:hAnsi="Times New Roman" w:cs="Times New Roman"/>
          <w:sz w:val="28"/>
          <w:szCs w:val="28"/>
        </w:rPr>
        <w:t xml:space="preserve"> 423,3 руб. </w:t>
      </w:r>
      <w:r w:rsidRPr="003449B7">
        <w:rPr>
          <w:rFonts w:ascii="Times New Roman" w:eastAsia="Times New Roman" w:hAnsi="Times New Roman" w:cs="Times New Roman"/>
          <w:sz w:val="28"/>
          <w:szCs w:val="28"/>
        </w:rPr>
        <w:t xml:space="preserve"> или 103,7% </w:t>
      </w:r>
      <w:r w:rsidR="005F6C02">
        <w:rPr>
          <w:rFonts w:ascii="Times New Roman" w:eastAsia="Times New Roman" w:hAnsi="Times New Roman" w:cs="Times New Roman"/>
          <w:sz w:val="28"/>
          <w:szCs w:val="28"/>
        </w:rPr>
        <w:t xml:space="preserve"> </w:t>
      </w:r>
      <w:r w:rsidRPr="003449B7">
        <w:rPr>
          <w:rFonts w:ascii="Times New Roman" w:eastAsia="Times New Roman" w:hAnsi="Times New Roman" w:cs="Times New Roman"/>
          <w:sz w:val="28"/>
          <w:szCs w:val="28"/>
        </w:rPr>
        <w:t xml:space="preserve">к </w:t>
      </w:r>
      <w:r w:rsidR="005F6C02">
        <w:rPr>
          <w:rFonts w:ascii="Times New Roman" w:eastAsia="Times New Roman" w:hAnsi="Times New Roman" w:cs="Times New Roman"/>
          <w:sz w:val="28"/>
          <w:szCs w:val="28"/>
        </w:rPr>
        <w:t xml:space="preserve"> </w:t>
      </w:r>
      <w:r w:rsidRPr="003449B7">
        <w:rPr>
          <w:rFonts w:ascii="Times New Roman" w:eastAsia="Times New Roman" w:hAnsi="Times New Roman" w:cs="Times New Roman"/>
          <w:sz w:val="28"/>
          <w:szCs w:val="28"/>
        </w:rPr>
        <w:t>2017 году (20</w:t>
      </w:r>
      <w:r w:rsidR="005F6C02">
        <w:rPr>
          <w:rFonts w:ascii="Times New Roman" w:eastAsia="Times New Roman" w:hAnsi="Times New Roman" w:cs="Times New Roman"/>
          <w:sz w:val="28"/>
          <w:szCs w:val="28"/>
        </w:rPr>
        <w:t xml:space="preserve"> 658,9 руб.</w:t>
      </w:r>
      <w:r w:rsidRPr="003449B7">
        <w:rPr>
          <w:rFonts w:ascii="Times New Roman" w:eastAsia="Times New Roman" w:hAnsi="Times New Roman" w:cs="Times New Roman"/>
          <w:sz w:val="28"/>
          <w:szCs w:val="28"/>
        </w:rPr>
        <w:t>) без учета доплат из бюджета автономного округа.</w:t>
      </w:r>
    </w:p>
    <w:p w:rsidR="00A42372" w:rsidRPr="009831EB" w:rsidRDefault="00A42372" w:rsidP="00A42372">
      <w:pPr>
        <w:widowControl w:val="0"/>
        <w:tabs>
          <w:tab w:val="left" w:pos="9214"/>
        </w:tabs>
        <w:spacing w:after="0" w:line="276" w:lineRule="auto"/>
        <w:ind w:firstLine="709"/>
        <w:jc w:val="both"/>
        <w:rPr>
          <w:rFonts w:ascii="Times New Roman" w:eastAsia="Times New Roman" w:hAnsi="Times New Roman" w:cs="Times New Roman"/>
          <w:sz w:val="28"/>
          <w:szCs w:val="28"/>
        </w:rPr>
      </w:pPr>
      <w:r w:rsidRPr="009831EB">
        <w:rPr>
          <w:rFonts w:ascii="Times New Roman" w:eastAsia="Times New Roman" w:hAnsi="Times New Roman" w:cs="Times New Roman"/>
          <w:sz w:val="28"/>
          <w:szCs w:val="28"/>
        </w:rPr>
        <w:t>По данным Негосударственного Пенсионного фонда Ханты-Мансийского автономного округа – Югры в 2018 году дополнительные выплаты в с</w:t>
      </w:r>
      <w:r w:rsidR="005F6C02">
        <w:rPr>
          <w:rFonts w:ascii="Times New Roman" w:eastAsia="Times New Roman" w:hAnsi="Times New Roman" w:cs="Times New Roman"/>
          <w:sz w:val="28"/>
          <w:szCs w:val="28"/>
        </w:rPr>
        <w:t>реднем составили по 975,6 руб.</w:t>
      </w:r>
      <w:r w:rsidRPr="009831EB">
        <w:rPr>
          <w:rFonts w:ascii="Times New Roman" w:eastAsia="Times New Roman" w:hAnsi="Times New Roman" w:cs="Times New Roman"/>
          <w:sz w:val="28"/>
          <w:szCs w:val="28"/>
        </w:rPr>
        <w:t xml:space="preserve"> на 1 человека.</w:t>
      </w:r>
    </w:p>
    <w:p w:rsidR="003A03EF" w:rsidRDefault="00A42372" w:rsidP="005F6C02">
      <w:pPr>
        <w:ind w:firstLine="708"/>
        <w:jc w:val="both"/>
        <w:rPr>
          <w:rFonts w:ascii="Times New Roman" w:eastAsia="Times New Roman" w:hAnsi="Times New Roman" w:cs="Times New Roman"/>
          <w:sz w:val="28"/>
          <w:szCs w:val="28"/>
        </w:rPr>
      </w:pPr>
      <w:r w:rsidRPr="009831EB">
        <w:rPr>
          <w:rFonts w:ascii="Times New Roman" w:eastAsia="Times New Roman" w:hAnsi="Times New Roman" w:cs="Times New Roman"/>
          <w:sz w:val="28"/>
          <w:szCs w:val="28"/>
        </w:rPr>
        <w:t>С учетом дополнительных выплат средний размер доходов одного неработающего пенсионера в 2018 году составляет 22</w:t>
      </w:r>
      <w:r w:rsidR="005F6C02">
        <w:rPr>
          <w:rFonts w:ascii="Times New Roman" w:eastAsia="Times New Roman" w:hAnsi="Times New Roman" w:cs="Times New Roman"/>
          <w:sz w:val="28"/>
          <w:szCs w:val="28"/>
        </w:rPr>
        <w:t xml:space="preserve"> 398,9 руб.</w:t>
      </w:r>
      <w:r w:rsidRPr="009831EB">
        <w:rPr>
          <w:rFonts w:ascii="Times New Roman" w:eastAsia="Times New Roman" w:hAnsi="Times New Roman" w:cs="Times New Roman"/>
          <w:sz w:val="28"/>
          <w:szCs w:val="28"/>
        </w:rPr>
        <w:t xml:space="preserve"> (2017 год –21</w:t>
      </w:r>
      <w:r w:rsidR="005F6C02">
        <w:rPr>
          <w:rFonts w:ascii="Times New Roman" w:eastAsia="Times New Roman" w:hAnsi="Times New Roman" w:cs="Times New Roman"/>
          <w:sz w:val="28"/>
          <w:szCs w:val="28"/>
        </w:rPr>
        <w:t xml:space="preserve"> 632,51 руб.</w:t>
      </w:r>
      <w:r w:rsidRPr="009831EB">
        <w:rPr>
          <w:rFonts w:ascii="Times New Roman" w:eastAsia="Times New Roman" w:hAnsi="Times New Roman" w:cs="Times New Roman"/>
          <w:sz w:val="28"/>
          <w:szCs w:val="28"/>
        </w:rPr>
        <w:t>)</w:t>
      </w:r>
      <w:r w:rsidR="005F6C02">
        <w:rPr>
          <w:rFonts w:ascii="Times New Roman" w:eastAsia="Times New Roman" w:hAnsi="Times New Roman" w:cs="Times New Roman"/>
          <w:sz w:val="28"/>
          <w:szCs w:val="28"/>
        </w:rPr>
        <w:t>.</w:t>
      </w:r>
    </w:p>
    <w:p w:rsidR="005F6C02" w:rsidRPr="00434A2A" w:rsidRDefault="005F6C02" w:rsidP="005F6C02">
      <w:pPr>
        <w:ind w:firstLine="708"/>
        <w:jc w:val="both"/>
        <w:rPr>
          <w:highlight w:val="yellow"/>
        </w:rPr>
      </w:pPr>
    </w:p>
    <w:p w:rsidR="00A21A71" w:rsidRPr="00EB72FE" w:rsidRDefault="0083608D" w:rsidP="00EB72FE">
      <w:pPr>
        <w:pStyle w:val="2"/>
        <w:ind w:firstLine="709"/>
      </w:pPr>
      <w:bookmarkStart w:id="21" w:name="_Toc533760004"/>
      <w:bookmarkStart w:id="22" w:name="_Toc535576498"/>
      <w:r w:rsidRPr="00EB72FE">
        <w:lastRenderedPageBreak/>
        <w:t xml:space="preserve">2. </w:t>
      </w:r>
      <w:r w:rsidR="00A21A71" w:rsidRPr="00EB72FE">
        <w:t>Формирование, исполнение бюджета и контроль за исполнением бюджета</w:t>
      </w:r>
      <w:bookmarkEnd w:id="21"/>
      <w:bookmarkEnd w:id="22"/>
    </w:p>
    <w:p w:rsidR="004E4752" w:rsidRPr="00924D6E" w:rsidRDefault="004E4752" w:rsidP="00FA1A43">
      <w:pPr>
        <w:widowControl w:val="0"/>
        <w:tabs>
          <w:tab w:val="left" w:pos="9214"/>
        </w:tabs>
        <w:autoSpaceDE w:val="0"/>
        <w:autoSpaceDN w:val="0"/>
        <w:adjustRightInd w:val="0"/>
        <w:spacing w:after="0" w:line="276" w:lineRule="auto"/>
        <w:ind w:firstLine="709"/>
        <w:jc w:val="both"/>
        <w:rPr>
          <w:rFonts w:ascii="Times New Roman" w:hAnsi="Times New Roman"/>
          <w:color w:val="000000" w:themeColor="text1"/>
          <w:sz w:val="28"/>
          <w:szCs w:val="28"/>
          <w:highlight w:val="yellow"/>
        </w:rPr>
      </w:pPr>
    </w:p>
    <w:p w:rsidR="00911C8C" w:rsidRPr="00911C8C" w:rsidRDefault="00911C8C" w:rsidP="00911C8C">
      <w:pPr>
        <w:widowControl w:val="0"/>
        <w:tabs>
          <w:tab w:val="left" w:pos="9214"/>
        </w:tabs>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911C8C">
        <w:rPr>
          <w:rFonts w:ascii="Times New Roman" w:eastAsia="Calibri" w:hAnsi="Times New Roman" w:cs="Times New Roman"/>
          <w:color w:val="000000"/>
          <w:sz w:val="28"/>
          <w:szCs w:val="28"/>
        </w:rPr>
        <w:t>Бюджетная политика города Ханты-Мансийска в 2018 году, как и в предыдущие годы, была ориентирована на обеспечение безусловного исполнения принятых расходных обязательств муниципального образования при сохранении социальной и экономической стабильности, улучшение инвестиционного и предпринимательского климата, повышение эффективности расходов бюджета города при сохранении качества предоставляемых муниципальных услуг, повышение открытости и прозрачности управления общественными финансами.</w:t>
      </w:r>
    </w:p>
    <w:p w:rsidR="00F6424E" w:rsidRDefault="00F6424E" w:rsidP="00EB72FE">
      <w:pPr>
        <w:suppressAutoHyphens/>
        <w:spacing w:after="0" w:line="276" w:lineRule="auto"/>
        <w:ind w:firstLine="709"/>
        <w:jc w:val="both"/>
        <w:rPr>
          <w:rFonts w:ascii="Times New Roman" w:hAnsi="Times New Roman"/>
          <w:b/>
          <w:color w:val="FF0000"/>
          <w:sz w:val="28"/>
          <w:szCs w:val="28"/>
        </w:rPr>
      </w:pPr>
    </w:p>
    <w:p w:rsidR="00004328" w:rsidRPr="00911C8C" w:rsidRDefault="00F6424E" w:rsidP="00F6424E">
      <w:pPr>
        <w:suppressAutoHyphens/>
        <w:spacing w:after="0" w:line="276" w:lineRule="auto"/>
        <w:ind w:firstLine="709"/>
        <w:jc w:val="right"/>
        <w:rPr>
          <w:rFonts w:ascii="Times New Roman" w:eastAsia="Times New Roman" w:hAnsi="Times New Roman" w:cs="Times New Roman"/>
          <w:color w:val="000000" w:themeColor="text1"/>
          <w:sz w:val="28"/>
          <w:szCs w:val="28"/>
          <w:lang w:eastAsia="ru-RU"/>
        </w:rPr>
      </w:pPr>
      <w:r w:rsidRPr="00911C8C">
        <w:rPr>
          <w:rFonts w:ascii="Times New Roman" w:eastAsia="Times New Roman" w:hAnsi="Times New Roman" w:cs="Times New Roman"/>
          <w:color w:val="000000" w:themeColor="text1"/>
          <w:sz w:val="28"/>
          <w:szCs w:val="28"/>
          <w:lang w:eastAsia="ru-RU"/>
        </w:rPr>
        <w:t>Таблица 2</w:t>
      </w:r>
    </w:p>
    <w:p w:rsidR="00EB72FE" w:rsidRDefault="00EB72FE" w:rsidP="00EB72FE">
      <w:pPr>
        <w:widowControl w:val="0"/>
        <w:suppressAutoHyphens/>
        <w:autoSpaceDE w:val="0"/>
        <w:autoSpaceDN w:val="0"/>
        <w:adjustRightInd w:val="0"/>
        <w:spacing w:after="0" w:line="276" w:lineRule="auto"/>
        <w:ind w:firstLine="709"/>
        <w:jc w:val="both"/>
        <w:rPr>
          <w:rFonts w:ascii="Times New Roman" w:eastAsia="Calibri" w:hAnsi="Times New Roman" w:cs="Times New Roman"/>
          <w:color w:val="000000" w:themeColor="text1"/>
          <w:sz w:val="24"/>
          <w:szCs w:val="24"/>
        </w:rPr>
      </w:pPr>
      <w:r w:rsidRPr="00F6424E">
        <w:rPr>
          <w:rFonts w:ascii="Times New Roman" w:eastAsia="Calibri" w:hAnsi="Times New Roman" w:cs="Times New Roman"/>
          <w:color w:val="000000" w:themeColor="text1"/>
          <w:sz w:val="24"/>
          <w:szCs w:val="24"/>
        </w:rPr>
        <w:t>Динамика параметров бюджета города Ханты-Мансийска, тыс. 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275"/>
        <w:gridCol w:w="1275"/>
        <w:gridCol w:w="1275"/>
        <w:gridCol w:w="1275"/>
        <w:gridCol w:w="1275"/>
        <w:gridCol w:w="1276"/>
        <w:gridCol w:w="1037"/>
      </w:tblGrid>
      <w:tr w:rsidR="00911C8C" w:rsidRPr="00911C8C" w:rsidTr="00911C8C">
        <w:trPr>
          <w:trHeight w:val="841"/>
        </w:trPr>
        <w:tc>
          <w:tcPr>
            <w:tcW w:w="1485" w:type="dxa"/>
            <w:shd w:val="clear" w:color="000000" w:fill="FFFFFF"/>
            <w:vAlign w:val="center"/>
            <w:hideMark/>
          </w:tcPr>
          <w:p w:rsidR="00911C8C" w:rsidRPr="00911C8C" w:rsidRDefault="00911C8C" w:rsidP="00911C8C">
            <w:pPr>
              <w:spacing w:after="0" w:line="240" w:lineRule="auto"/>
              <w:jc w:val="center"/>
              <w:rPr>
                <w:rFonts w:ascii="Times New Roman" w:eastAsia="Times New Roman" w:hAnsi="Times New Roman" w:cs="Times New Roman"/>
                <w:b/>
                <w:bCs/>
                <w:color w:val="000000"/>
                <w:sz w:val="18"/>
                <w:szCs w:val="18"/>
                <w:lang w:eastAsia="ru-RU"/>
              </w:rPr>
            </w:pPr>
            <w:r w:rsidRPr="00911C8C">
              <w:rPr>
                <w:rFonts w:ascii="Times New Roman" w:eastAsia="Times New Roman" w:hAnsi="Times New Roman" w:cs="Times New Roman"/>
                <w:b/>
                <w:bCs/>
                <w:color w:val="000000"/>
                <w:sz w:val="18"/>
                <w:szCs w:val="18"/>
                <w:lang w:eastAsia="ru-RU"/>
              </w:rPr>
              <w:t>Наименование показателя</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
                <w:bCs/>
                <w:color w:val="000000"/>
                <w:sz w:val="18"/>
                <w:szCs w:val="18"/>
                <w:lang w:eastAsia="ru-RU"/>
              </w:rPr>
            </w:pPr>
            <w:r w:rsidRPr="00911C8C">
              <w:rPr>
                <w:rFonts w:ascii="Times New Roman" w:eastAsia="Times New Roman" w:hAnsi="Times New Roman" w:cs="Times New Roman"/>
                <w:b/>
                <w:bCs/>
                <w:color w:val="000000"/>
                <w:sz w:val="18"/>
                <w:szCs w:val="18"/>
                <w:lang w:eastAsia="ru-RU"/>
              </w:rPr>
              <w:t>Исполнение 2014 года</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
                <w:bCs/>
                <w:color w:val="000000"/>
                <w:sz w:val="18"/>
                <w:szCs w:val="18"/>
                <w:lang w:eastAsia="ru-RU"/>
              </w:rPr>
            </w:pPr>
            <w:r w:rsidRPr="00911C8C">
              <w:rPr>
                <w:rFonts w:ascii="Times New Roman" w:eastAsia="Times New Roman" w:hAnsi="Times New Roman" w:cs="Times New Roman"/>
                <w:b/>
                <w:bCs/>
                <w:color w:val="000000"/>
                <w:sz w:val="18"/>
                <w:szCs w:val="18"/>
                <w:lang w:eastAsia="ru-RU"/>
              </w:rPr>
              <w:t>Исполнение 2015 года</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
                <w:bCs/>
                <w:color w:val="000000"/>
                <w:sz w:val="18"/>
                <w:szCs w:val="18"/>
                <w:lang w:eastAsia="ru-RU"/>
              </w:rPr>
            </w:pPr>
            <w:r w:rsidRPr="00911C8C">
              <w:rPr>
                <w:rFonts w:ascii="Times New Roman" w:eastAsia="Times New Roman" w:hAnsi="Times New Roman" w:cs="Times New Roman"/>
                <w:b/>
                <w:bCs/>
                <w:color w:val="000000"/>
                <w:sz w:val="18"/>
                <w:szCs w:val="18"/>
                <w:lang w:eastAsia="ru-RU"/>
              </w:rPr>
              <w:t>Исполнение 2016 года</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
                <w:bCs/>
                <w:color w:val="000000"/>
                <w:sz w:val="18"/>
                <w:szCs w:val="18"/>
                <w:lang w:eastAsia="ru-RU"/>
              </w:rPr>
            </w:pPr>
            <w:r w:rsidRPr="00911C8C">
              <w:rPr>
                <w:rFonts w:ascii="Times New Roman" w:eastAsia="Times New Roman" w:hAnsi="Times New Roman" w:cs="Times New Roman"/>
                <w:b/>
                <w:bCs/>
                <w:color w:val="000000"/>
                <w:sz w:val="18"/>
                <w:szCs w:val="18"/>
                <w:lang w:eastAsia="ru-RU"/>
              </w:rPr>
              <w:t>Исполнение 2017 года</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
                <w:bCs/>
                <w:color w:val="000000"/>
                <w:sz w:val="18"/>
                <w:szCs w:val="18"/>
                <w:lang w:eastAsia="ru-RU"/>
              </w:rPr>
            </w:pPr>
            <w:r w:rsidRPr="00911C8C">
              <w:rPr>
                <w:rFonts w:ascii="Times New Roman" w:eastAsia="Times New Roman" w:hAnsi="Times New Roman" w:cs="Times New Roman"/>
                <w:b/>
                <w:bCs/>
                <w:color w:val="000000"/>
                <w:sz w:val="18"/>
                <w:szCs w:val="18"/>
                <w:lang w:eastAsia="ru-RU"/>
              </w:rPr>
              <w:t>Утверждено на 2018 год</w:t>
            </w:r>
          </w:p>
        </w:tc>
        <w:tc>
          <w:tcPr>
            <w:tcW w:w="1276" w:type="dxa"/>
            <w:shd w:val="clear" w:color="000000" w:fill="FFFFFF"/>
            <w:vAlign w:val="center"/>
            <w:hideMark/>
          </w:tcPr>
          <w:p w:rsidR="00911C8C" w:rsidRPr="00911C8C" w:rsidRDefault="00911C8C" w:rsidP="00911C8C">
            <w:pPr>
              <w:spacing w:after="0" w:line="240" w:lineRule="auto"/>
              <w:jc w:val="center"/>
              <w:rPr>
                <w:rFonts w:ascii="Times New Roman" w:eastAsia="Times New Roman" w:hAnsi="Times New Roman" w:cs="Times New Roman"/>
                <w:b/>
                <w:bCs/>
                <w:color w:val="000000"/>
                <w:sz w:val="18"/>
                <w:szCs w:val="18"/>
                <w:lang w:eastAsia="ru-RU"/>
              </w:rPr>
            </w:pPr>
            <w:r w:rsidRPr="00911C8C">
              <w:rPr>
                <w:rFonts w:ascii="Times New Roman" w:eastAsia="Times New Roman" w:hAnsi="Times New Roman" w:cs="Times New Roman"/>
                <w:b/>
                <w:bCs/>
                <w:color w:val="000000"/>
                <w:sz w:val="18"/>
                <w:szCs w:val="18"/>
                <w:lang w:eastAsia="ru-RU"/>
              </w:rPr>
              <w:t>Исполнение 2018 года</w:t>
            </w:r>
          </w:p>
        </w:tc>
        <w:tc>
          <w:tcPr>
            <w:tcW w:w="1037" w:type="dxa"/>
            <w:shd w:val="clear" w:color="000000" w:fill="FFFFFF"/>
            <w:vAlign w:val="center"/>
            <w:hideMark/>
          </w:tcPr>
          <w:p w:rsidR="00911C8C" w:rsidRDefault="00800399" w:rsidP="00911C8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 </w:t>
            </w:r>
            <w:proofErr w:type="spellStart"/>
            <w:r>
              <w:rPr>
                <w:rFonts w:ascii="Times New Roman" w:eastAsia="Times New Roman" w:hAnsi="Times New Roman" w:cs="Times New Roman"/>
                <w:b/>
                <w:bCs/>
                <w:color w:val="000000"/>
                <w:sz w:val="18"/>
                <w:szCs w:val="18"/>
                <w:lang w:eastAsia="ru-RU"/>
              </w:rPr>
              <w:t>И</w:t>
            </w:r>
            <w:r w:rsidR="00911C8C" w:rsidRPr="00911C8C">
              <w:rPr>
                <w:rFonts w:ascii="Times New Roman" w:eastAsia="Times New Roman" w:hAnsi="Times New Roman" w:cs="Times New Roman"/>
                <w:b/>
                <w:bCs/>
                <w:color w:val="000000"/>
                <w:sz w:val="18"/>
                <w:szCs w:val="18"/>
                <w:lang w:eastAsia="ru-RU"/>
              </w:rPr>
              <w:t>сполне</w:t>
            </w:r>
            <w:proofErr w:type="spellEnd"/>
          </w:p>
          <w:p w:rsidR="00911C8C" w:rsidRPr="00911C8C" w:rsidRDefault="00911C8C" w:rsidP="00911C8C">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11C8C">
              <w:rPr>
                <w:rFonts w:ascii="Times New Roman" w:eastAsia="Times New Roman" w:hAnsi="Times New Roman" w:cs="Times New Roman"/>
                <w:b/>
                <w:bCs/>
                <w:color w:val="000000"/>
                <w:sz w:val="18"/>
                <w:szCs w:val="18"/>
                <w:lang w:eastAsia="ru-RU"/>
              </w:rPr>
              <w:t>ния</w:t>
            </w:r>
            <w:proofErr w:type="spellEnd"/>
          </w:p>
        </w:tc>
      </w:tr>
      <w:tr w:rsidR="00911C8C" w:rsidRPr="00911C8C" w:rsidTr="00911C8C">
        <w:trPr>
          <w:trHeight w:val="699"/>
        </w:trPr>
        <w:tc>
          <w:tcPr>
            <w:tcW w:w="1485" w:type="dxa"/>
            <w:shd w:val="clear" w:color="000000" w:fill="FFFFFF"/>
            <w:vAlign w:val="center"/>
            <w:hideMark/>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Доходы бюджета города, в том числе:</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6 622 101,0</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7 288 466,1</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7 791 888,2</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8 159 186,8</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p>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8 726 871,8</w:t>
            </w:r>
          </w:p>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p>
        </w:tc>
        <w:tc>
          <w:tcPr>
            <w:tcW w:w="1276"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8 577 301,8</w:t>
            </w:r>
          </w:p>
        </w:tc>
        <w:tc>
          <w:tcPr>
            <w:tcW w:w="1037" w:type="dxa"/>
            <w:shd w:val="clear" w:color="000000" w:fill="FFFFFF"/>
            <w:noWrap/>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98,3</w:t>
            </w:r>
          </w:p>
        </w:tc>
      </w:tr>
      <w:tr w:rsidR="00911C8C" w:rsidRPr="00911C8C" w:rsidTr="00911C8C">
        <w:trPr>
          <w:trHeight w:val="553"/>
        </w:trPr>
        <w:tc>
          <w:tcPr>
            <w:tcW w:w="1485" w:type="dxa"/>
            <w:shd w:val="clear" w:color="000000" w:fill="FFFFFF"/>
            <w:vAlign w:val="center"/>
            <w:hideMark/>
          </w:tcPr>
          <w:p w:rsidR="00911C8C" w:rsidRPr="00911C8C" w:rsidRDefault="00911C8C" w:rsidP="00911C8C">
            <w:pPr>
              <w:spacing w:after="0" w:line="240" w:lineRule="auto"/>
              <w:jc w:val="center"/>
              <w:rPr>
                <w:rFonts w:ascii="Times New Roman" w:eastAsia="Calibri" w:hAnsi="Times New Roman" w:cs="Times New Roman"/>
                <w:color w:val="000000"/>
                <w:sz w:val="18"/>
                <w:szCs w:val="18"/>
              </w:rPr>
            </w:pPr>
            <w:r w:rsidRPr="00911C8C">
              <w:rPr>
                <w:rFonts w:ascii="Times New Roman" w:eastAsia="Calibri" w:hAnsi="Times New Roman" w:cs="Times New Roman"/>
                <w:color w:val="000000"/>
                <w:sz w:val="18"/>
                <w:szCs w:val="18"/>
              </w:rPr>
              <w:t>Налоговые доходы</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Calibri" w:hAnsi="Times New Roman" w:cs="Times New Roman"/>
                <w:color w:val="000000"/>
                <w:sz w:val="18"/>
                <w:szCs w:val="18"/>
              </w:rPr>
            </w:pPr>
            <w:r w:rsidRPr="00911C8C">
              <w:rPr>
                <w:rFonts w:ascii="Times New Roman" w:eastAsia="Calibri" w:hAnsi="Times New Roman" w:cs="Times New Roman"/>
                <w:color w:val="000000"/>
                <w:sz w:val="18"/>
                <w:szCs w:val="18"/>
              </w:rPr>
              <w:t>2 789 276,2</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Calibri" w:hAnsi="Times New Roman" w:cs="Times New Roman"/>
                <w:color w:val="000000"/>
                <w:sz w:val="18"/>
                <w:szCs w:val="18"/>
              </w:rPr>
            </w:pPr>
            <w:r w:rsidRPr="00911C8C">
              <w:rPr>
                <w:rFonts w:ascii="Times New Roman" w:eastAsia="Calibri" w:hAnsi="Times New Roman" w:cs="Times New Roman"/>
                <w:color w:val="000000"/>
                <w:sz w:val="18"/>
                <w:szCs w:val="18"/>
              </w:rPr>
              <w:t>2 540 244,6</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Calibri" w:hAnsi="Times New Roman" w:cs="Times New Roman"/>
                <w:color w:val="000000"/>
                <w:sz w:val="18"/>
                <w:szCs w:val="18"/>
              </w:rPr>
            </w:pPr>
            <w:r w:rsidRPr="00911C8C">
              <w:rPr>
                <w:rFonts w:ascii="Times New Roman" w:eastAsia="Calibri" w:hAnsi="Times New Roman" w:cs="Times New Roman"/>
                <w:color w:val="000000"/>
                <w:sz w:val="18"/>
                <w:szCs w:val="18"/>
              </w:rPr>
              <w:t>2 658 103,7</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Calibri" w:hAnsi="Times New Roman" w:cs="Times New Roman"/>
                <w:color w:val="000000"/>
                <w:sz w:val="18"/>
                <w:szCs w:val="18"/>
              </w:rPr>
            </w:pPr>
            <w:r w:rsidRPr="00911C8C">
              <w:rPr>
                <w:rFonts w:ascii="Times New Roman" w:eastAsia="Calibri" w:hAnsi="Times New Roman" w:cs="Times New Roman"/>
                <w:color w:val="000000"/>
                <w:sz w:val="18"/>
                <w:szCs w:val="18"/>
              </w:rPr>
              <w:t>2 915 438,5</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Calibri" w:hAnsi="Times New Roman" w:cs="Times New Roman"/>
                <w:color w:val="000000"/>
                <w:sz w:val="18"/>
                <w:szCs w:val="18"/>
              </w:rPr>
            </w:pPr>
            <w:r w:rsidRPr="00911C8C">
              <w:rPr>
                <w:rFonts w:ascii="Times New Roman" w:eastAsia="Calibri" w:hAnsi="Times New Roman" w:cs="Times New Roman"/>
                <w:color w:val="000000"/>
                <w:sz w:val="18"/>
                <w:szCs w:val="18"/>
              </w:rPr>
              <w:t>3 253 865,4</w:t>
            </w:r>
          </w:p>
        </w:tc>
        <w:tc>
          <w:tcPr>
            <w:tcW w:w="1276" w:type="dxa"/>
            <w:shd w:val="clear" w:color="000000" w:fill="FFFFFF"/>
            <w:noWrap/>
            <w:vAlign w:val="center"/>
          </w:tcPr>
          <w:p w:rsidR="00911C8C" w:rsidRPr="00911C8C" w:rsidRDefault="00911C8C" w:rsidP="00911C8C">
            <w:pPr>
              <w:spacing w:after="0" w:line="240" w:lineRule="auto"/>
              <w:jc w:val="center"/>
              <w:rPr>
                <w:rFonts w:ascii="Times New Roman" w:eastAsia="Calibri" w:hAnsi="Times New Roman" w:cs="Times New Roman"/>
                <w:color w:val="000000"/>
                <w:sz w:val="18"/>
                <w:szCs w:val="18"/>
              </w:rPr>
            </w:pPr>
            <w:r w:rsidRPr="00911C8C">
              <w:rPr>
                <w:rFonts w:ascii="Times New Roman" w:eastAsia="Calibri" w:hAnsi="Times New Roman" w:cs="Times New Roman"/>
                <w:color w:val="000000"/>
                <w:sz w:val="18"/>
                <w:szCs w:val="18"/>
              </w:rPr>
              <w:t>3 282 166,4</w:t>
            </w:r>
          </w:p>
        </w:tc>
        <w:tc>
          <w:tcPr>
            <w:tcW w:w="1037" w:type="dxa"/>
            <w:shd w:val="clear" w:color="000000" w:fill="FFFFFF"/>
            <w:noWrap/>
            <w:vAlign w:val="center"/>
          </w:tcPr>
          <w:p w:rsidR="00911C8C" w:rsidRPr="00911C8C" w:rsidRDefault="00911C8C" w:rsidP="00911C8C">
            <w:pPr>
              <w:spacing w:after="0" w:line="240" w:lineRule="auto"/>
              <w:jc w:val="center"/>
              <w:rPr>
                <w:rFonts w:ascii="Times New Roman" w:eastAsia="Calibri" w:hAnsi="Times New Roman" w:cs="Times New Roman"/>
                <w:color w:val="000000"/>
                <w:sz w:val="18"/>
                <w:szCs w:val="18"/>
              </w:rPr>
            </w:pPr>
            <w:r w:rsidRPr="00911C8C">
              <w:rPr>
                <w:rFonts w:ascii="Times New Roman" w:eastAsia="Calibri" w:hAnsi="Times New Roman" w:cs="Times New Roman"/>
                <w:color w:val="000000"/>
                <w:sz w:val="18"/>
                <w:szCs w:val="18"/>
              </w:rPr>
              <w:t>100,9</w:t>
            </w:r>
          </w:p>
        </w:tc>
      </w:tr>
      <w:tr w:rsidR="00911C8C" w:rsidRPr="00911C8C" w:rsidTr="00911C8C">
        <w:trPr>
          <w:trHeight w:val="561"/>
        </w:trPr>
        <w:tc>
          <w:tcPr>
            <w:tcW w:w="1485" w:type="dxa"/>
            <w:shd w:val="clear" w:color="000000" w:fill="FFFFFF"/>
            <w:vAlign w:val="center"/>
            <w:hideMark/>
          </w:tcPr>
          <w:p w:rsidR="00911C8C" w:rsidRPr="00911C8C" w:rsidRDefault="00911C8C" w:rsidP="00911C8C">
            <w:pPr>
              <w:spacing w:after="0" w:line="240" w:lineRule="auto"/>
              <w:jc w:val="center"/>
              <w:rPr>
                <w:rFonts w:ascii="Times New Roman" w:eastAsia="Calibri" w:hAnsi="Times New Roman" w:cs="Times New Roman"/>
                <w:color w:val="000000"/>
                <w:sz w:val="18"/>
                <w:szCs w:val="18"/>
              </w:rPr>
            </w:pPr>
            <w:r w:rsidRPr="00911C8C">
              <w:rPr>
                <w:rFonts w:ascii="Times New Roman" w:eastAsia="Calibri" w:hAnsi="Times New Roman" w:cs="Times New Roman"/>
                <w:color w:val="000000"/>
                <w:sz w:val="18"/>
                <w:szCs w:val="18"/>
              </w:rPr>
              <w:t>Неналоговые доходы</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Calibri" w:hAnsi="Times New Roman" w:cs="Times New Roman"/>
                <w:color w:val="000000"/>
                <w:sz w:val="18"/>
                <w:szCs w:val="18"/>
              </w:rPr>
            </w:pPr>
            <w:r w:rsidRPr="00911C8C">
              <w:rPr>
                <w:rFonts w:ascii="Times New Roman" w:eastAsia="Calibri" w:hAnsi="Times New Roman" w:cs="Times New Roman"/>
                <w:color w:val="000000"/>
                <w:sz w:val="18"/>
                <w:szCs w:val="18"/>
              </w:rPr>
              <w:t>328 686,6</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Calibri" w:hAnsi="Times New Roman" w:cs="Times New Roman"/>
                <w:color w:val="000000"/>
                <w:sz w:val="18"/>
                <w:szCs w:val="18"/>
              </w:rPr>
            </w:pPr>
            <w:r w:rsidRPr="00911C8C">
              <w:rPr>
                <w:rFonts w:ascii="Times New Roman" w:eastAsia="Calibri" w:hAnsi="Times New Roman" w:cs="Times New Roman"/>
                <w:color w:val="000000"/>
                <w:sz w:val="18"/>
                <w:szCs w:val="18"/>
              </w:rPr>
              <w:t>255 804,1</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Calibri" w:hAnsi="Times New Roman" w:cs="Times New Roman"/>
                <w:color w:val="000000"/>
                <w:sz w:val="18"/>
                <w:szCs w:val="18"/>
              </w:rPr>
            </w:pPr>
            <w:r w:rsidRPr="00911C8C">
              <w:rPr>
                <w:rFonts w:ascii="Times New Roman" w:eastAsia="Calibri" w:hAnsi="Times New Roman" w:cs="Times New Roman"/>
                <w:color w:val="000000"/>
                <w:sz w:val="18"/>
                <w:szCs w:val="18"/>
              </w:rPr>
              <w:t>273 051,1</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Calibri" w:hAnsi="Times New Roman" w:cs="Times New Roman"/>
                <w:color w:val="000000"/>
                <w:sz w:val="18"/>
                <w:szCs w:val="18"/>
              </w:rPr>
            </w:pPr>
            <w:r w:rsidRPr="00911C8C">
              <w:rPr>
                <w:rFonts w:ascii="Times New Roman" w:eastAsia="Calibri" w:hAnsi="Times New Roman" w:cs="Times New Roman"/>
                <w:color w:val="000000"/>
                <w:sz w:val="18"/>
                <w:szCs w:val="18"/>
              </w:rPr>
              <w:t>197 185,0</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Calibri" w:hAnsi="Times New Roman" w:cs="Times New Roman"/>
                <w:color w:val="000000"/>
                <w:sz w:val="18"/>
                <w:szCs w:val="18"/>
              </w:rPr>
            </w:pPr>
            <w:r w:rsidRPr="00911C8C">
              <w:rPr>
                <w:rFonts w:ascii="Times New Roman" w:eastAsia="Calibri" w:hAnsi="Times New Roman" w:cs="Times New Roman"/>
                <w:color w:val="000000"/>
                <w:sz w:val="18"/>
                <w:szCs w:val="18"/>
              </w:rPr>
              <w:t>264 706,9</w:t>
            </w:r>
          </w:p>
        </w:tc>
        <w:tc>
          <w:tcPr>
            <w:tcW w:w="1276" w:type="dxa"/>
            <w:shd w:val="clear" w:color="000000" w:fill="FFFFFF"/>
            <w:noWrap/>
            <w:vAlign w:val="center"/>
          </w:tcPr>
          <w:p w:rsidR="00911C8C" w:rsidRPr="00911C8C" w:rsidRDefault="00911C8C" w:rsidP="00911C8C">
            <w:pPr>
              <w:spacing w:after="0" w:line="240" w:lineRule="auto"/>
              <w:jc w:val="center"/>
              <w:rPr>
                <w:rFonts w:ascii="Times New Roman" w:eastAsia="Calibri" w:hAnsi="Times New Roman" w:cs="Times New Roman"/>
                <w:color w:val="000000"/>
                <w:sz w:val="18"/>
                <w:szCs w:val="18"/>
              </w:rPr>
            </w:pPr>
            <w:r w:rsidRPr="00911C8C">
              <w:rPr>
                <w:rFonts w:ascii="Times New Roman" w:eastAsia="Calibri" w:hAnsi="Times New Roman" w:cs="Times New Roman"/>
                <w:color w:val="000000"/>
                <w:sz w:val="18"/>
                <w:szCs w:val="18"/>
              </w:rPr>
              <w:t>283 508,5</w:t>
            </w:r>
          </w:p>
        </w:tc>
        <w:tc>
          <w:tcPr>
            <w:tcW w:w="1037" w:type="dxa"/>
            <w:shd w:val="clear" w:color="000000" w:fill="FFFFFF"/>
            <w:noWrap/>
            <w:vAlign w:val="center"/>
          </w:tcPr>
          <w:p w:rsidR="00911C8C" w:rsidRPr="00911C8C" w:rsidRDefault="00911C8C" w:rsidP="00911C8C">
            <w:pPr>
              <w:spacing w:after="0" w:line="240" w:lineRule="auto"/>
              <w:jc w:val="center"/>
              <w:rPr>
                <w:rFonts w:ascii="Times New Roman" w:eastAsia="Calibri" w:hAnsi="Times New Roman" w:cs="Times New Roman"/>
                <w:color w:val="000000"/>
                <w:sz w:val="18"/>
                <w:szCs w:val="18"/>
              </w:rPr>
            </w:pPr>
            <w:r w:rsidRPr="00911C8C">
              <w:rPr>
                <w:rFonts w:ascii="Times New Roman" w:eastAsia="Calibri" w:hAnsi="Times New Roman" w:cs="Times New Roman"/>
                <w:color w:val="000000"/>
                <w:sz w:val="18"/>
                <w:szCs w:val="18"/>
              </w:rPr>
              <w:t>107,1</w:t>
            </w:r>
          </w:p>
        </w:tc>
      </w:tr>
      <w:tr w:rsidR="00911C8C" w:rsidRPr="00911C8C" w:rsidTr="00911C8C">
        <w:trPr>
          <w:trHeight w:val="555"/>
        </w:trPr>
        <w:tc>
          <w:tcPr>
            <w:tcW w:w="1485" w:type="dxa"/>
            <w:shd w:val="clear" w:color="000000" w:fill="FFFFFF"/>
            <w:vAlign w:val="center"/>
            <w:hideMark/>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Безвозмездные поступления из вышестоящих бюджетов</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3 504 138,2</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4 492 417,4</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4 860 733,4</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5 046 563,3</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5 208 299,5</w:t>
            </w:r>
          </w:p>
        </w:tc>
        <w:tc>
          <w:tcPr>
            <w:tcW w:w="1276" w:type="dxa"/>
            <w:shd w:val="clear" w:color="000000" w:fill="FFFFFF"/>
            <w:noWrap/>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5 011 626,9</w:t>
            </w:r>
          </w:p>
        </w:tc>
        <w:tc>
          <w:tcPr>
            <w:tcW w:w="1037" w:type="dxa"/>
            <w:shd w:val="clear" w:color="000000" w:fill="FFFFFF"/>
            <w:noWrap/>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96,2</w:t>
            </w:r>
          </w:p>
        </w:tc>
      </w:tr>
      <w:tr w:rsidR="00911C8C" w:rsidRPr="00911C8C" w:rsidTr="00911C8C">
        <w:trPr>
          <w:trHeight w:val="421"/>
        </w:trPr>
        <w:tc>
          <w:tcPr>
            <w:tcW w:w="1485" w:type="dxa"/>
            <w:shd w:val="clear" w:color="000000" w:fill="FFFFFF"/>
            <w:vAlign w:val="center"/>
            <w:hideMark/>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Расходы бюджета города</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7 190 952,7</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7 423 532,0</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7 671 065,9</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8 145 396,8</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8 895 375,5</w:t>
            </w:r>
          </w:p>
        </w:tc>
        <w:tc>
          <w:tcPr>
            <w:tcW w:w="1276" w:type="dxa"/>
            <w:shd w:val="clear" w:color="000000" w:fill="FFFFFF"/>
            <w:noWrap/>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8 620 151,4</w:t>
            </w:r>
          </w:p>
        </w:tc>
        <w:tc>
          <w:tcPr>
            <w:tcW w:w="1037" w:type="dxa"/>
            <w:shd w:val="clear" w:color="000000" w:fill="FFFFFF"/>
            <w:noWrap/>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97,0</w:t>
            </w:r>
          </w:p>
        </w:tc>
      </w:tr>
      <w:tr w:rsidR="00911C8C" w:rsidRPr="00911C8C" w:rsidTr="00911C8C">
        <w:trPr>
          <w:trHeight w:val="413"/>
        </w:trPr>
        <w:tc>
          <w:tcPr>
            <w:tcW w:w="1485" w:type="dxa"/>
            <w:shd w:val="clear" w:color="000000" w:fill="FFFFFF"/>
            <w:noWrap/>
            <w:vAlign w:val="center"/>
            <w:hideMark/>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Дефицит (-), профицит (+)</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-568 851,7</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-135 065,9</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120 822,3</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13 790,0</w:t>
            </w:r>
          </w:p>
        </w:tc>
        <w:tc>
          <w:tcPr>
            <w:tcW w:w="1275" w:type="dxa"/>
            <w:shd w:val="clear" w:color="000000" w:fill="FFFFFF"/>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- 168 503,7</w:t>
            </w:r>
          </w:p>
        </w:tc>
        <w:tc>
          <w:tcPr>
            <w:tcW w:w="1276" w:type="dxa"/>
            <w:shd w:val="clear" w:color="000000" w:fill="FFFFFF"/>
            <w:noWrap/>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r w:rsidRPr="00911C8C">
              <w:rPr>
                <w:rFonts w:ascii="Times New Roman" w:eastAsia="Times New Roman" w:hAnsi="Times New Roman" w:cs="Times New Roman"/>
                <w:bCs/>
                <w:color w:val="000000"/>
                <w:sz w:val="18"/>
                <w:szCs w:val="18"/>
                <w:lang w:eastAsia="ru-RU"/>
              </w:rPr>
              <w:t>-42 849,6</w:t>
            </w:r>
          </w:p>
        </w:tc>
        <w:tc>
          <w:tcPr>
            <w:tcW w:w="1037" w:type="dxa"/>
            <w:shd w:val="clear" w:color="000000" w:fill="FFFFFF"/>
            <w:noWrap/>
            <w:vAlign w:val="center"/>
          </w:tcPr>
          <w:p w:rsidR="00911C8C" w:rsidRPr="00911C8C" w:rsidRDefault="00911C8C" w:rsidP="00911C8C">
            <w:pPr>
              <w:spacing w:after="0" w:line="240" w:lineRule="auto"/>
              <w:jc w:val="center"/>
              <w:rPr>
                <w:rFonts w:ascii="Times New Roman" w:eastAsia="Times New Roman" w:hAnsi="Times New Roman" w:cs="Times New Roman"/>
                <w:bCs/>
                <w:color w:val="000000"/>
                <w:sz w:val="18"/>
                <w:szCs w:val="18"/>
                <w:lang w:eastAsia="ru-RU"/>
              </w:rPr>
            </w:pPr>
          </w:p>
        </w:tc>
      </w:tr>
    </w:tbl>
    <w:p w:rsidR="00911C8C" w:rsidRDefault="00911C8C" w:rsidP="00EB72FE">
      <w:pPr>
        <w:widowControl w:val="0"/>
        <w:suppressAutoHyphens/>
        <w:autoSpaceDE w:val="0"/>
        <w:autoSpaceDN w:val="0"/>
        <w:adjustRightInd w:val="0"/>
        <w:spacing w:after="0" w:line="276" w:lineRule="auto"/>
        <w:ind w:firstLine="709"/>
        <w:jc w:val="both"/>
        <w:rPr>
          <w:rFonts w:ascii="Times New Roman" w:eastAsia="Calibri" w:hAnsi="Times New Roman" w:cs="Times New Roman"/>
          <w:color w:val="000000" w:themeColor="text1"/>
          <w:sz w:val="24"/>
          <w:szCs w:val="24"/>
        </w:rPr>
      </w:pPr>
    </w:p>
    <w:p w:rsidR="00EB72FE" w:rsidRPr="00E70EA2" w:rsidRDefault="00EB72FE" w:rsidP="00911C8C">
      <w:pPr>
        <w:widowControl w:val="0"/>
        <w:suppressAutoHyphens/>
        <w:autoSpaceDE w:val="0"/>
        <w:autoSpaceDN w:val="0"/>
        <w:adjustRightInd w:val="0"/>
        <w:spacing w:after="0" w:line="276" w:lineRule="auto"/>
        <w:ind w:right="142" w:firstLine="709"/>
        <w:jc w:val="both"/>
        <w:rPr>
          <w:rFonts w:ascii="Times New Roman" w:eastAsia="Calibri" w:hAnsi="Times New Roman" w:cs="Times New Roman"/>
          <w:color w:val="000000" w:themeColor="text1"/>
          <w:sz w:val="24"/>
          <w:szCs w:val="24"/>
          <w:highlight w:val="yellow"/>
        </w:rPr>
      </w:pPr>
    </w:p>
    <w:p w:rsidR="00911C8C" w:rsidRPr="00911C8C" w:rsidRDefault="00911C8C" w:rsidP="00911C8C">
      <w:pPr>
        <w:tabs>
          <w:tab w:val="left" w:pos="9214"/>
          <w:tab w:val="left" w:pos="10206"/>
        </w:tabs>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911C8C">
        <w:rPr>
          <w:rFonts w:ascii="Times New Roman" w:eastAsia="Calibri" w:hAnsi="Times New Roman" w:cs="Times New Roman"/>
          <w:color w:val="000000"/>
          <w:sz w:val="28"/>
          <w:szCs w:val="28"/>
        </w:rPr>
        <w:t xml:space="preserve">В 2018 году в бюджет города Ханты-Мансийска поступили доходы в сумме 8 577,3 млн. руб., плановые назначения исполнены на 98,3%.  В сравнении с предыдущим финансовым годом доходы бюджета </w:t>
      </w:r>
      <w:r w:rsidR="00CD3D1A">
        <w:rPr>
          <w:rFonts w:ascii="Times New Roman" w:eastAsia="Calibri" w:hAnsi="Times New Roman" w:cs="Times New Roman"/>
          <w:color w:val="000000"/>
          <w:sz w:val="28"/>
          <w:szCs w:val="28"/>
        </w:rPr>
        <w:t xml:space="preserve">города </w:t>
      </w:r>
      <w:r w:rsidRPr="00911C8C">
        <w:rPr>
          <w:rFonts w:ascii="Times New Roman" w:eastAsia="Calibri" w:hAnsi="Times New Roman" w:cs="Times New Roman"/>
          <w:color w:val="000000"/>
          <w:sz w:val="28"/>
          <w:szCs w:val="28"/>
        </w:rPr>
        <w:t>возросли на 5 % за счет увеличения поступлений налоговых, неналоговых доходов.</w:t>
      </w:r>
    </w:p>
    <w:p w:rsidR="00911C8C" w:rsidRPr="00911C8C" w:rsidRDefault="00911C8C" w:rsidP="00911C8C">
      <w:pPr>
        <w:widowControl w:val="0"/>
        <w:tabs>
          <w:tab w:val="left" w:pos="9214"/>
          <w:tab w:val="left" w:pos="10206"/>
        </w:tabs>
        <w:spacing w:after="0" w:line="276" w:lineRule="auto"/>
        <w:ind w:firstLine="709"/>
        <w:jc w:val="both"/>
        <w:rPr>
          <w:rFonts w:ascii="Times New Roman" w:eastAsia="Calibri" w:hAnsi="Times New Roman" w:cs="Times New Roman"/>
          <w:color w:val="000000"/>
          <w:sz w:val="28"/>
          <w:szCs w:val="28"/>
        </w:rPr>
      </w:pPr>
      <w:r w:rsidRPr="00911C8C">
        <w:rPr>
          <w:rFonts w:ascii="Times New Roman" w:eastAsia="Calibri" w:hAnsi="Times New Roman" w:cs="Times New Roman"/>
          <w:color w:val="000000"/>
          <w:sz w:val="28"/>
          <w:szCs w:val="28"/>
        </w:rPr>
        <w:t>В отчетный период доходы бюджета города сложились из:</w:t>
      </w:r>
    </w:p>
    <w:p w:rsidR="00911C8C" w:rsidRPr="00911C8C" w:rsidRDefault="00911C8C" w:rsidP="00911C8C">
      <w:pPr>
        <w:tabs>
          <w:tab w:val="left" w:pos="9214"/>
          <w:tab w:val="left" w:pos="10206"/>
        </w:tabs>
        <w:spacing w:after="0" w:line="276" w:lineRule="auto"/>
        <w:ind w:firstLine="709"/>
        <w:jc w:val="both"/>
        <w:rPr>
          <w:rFonts w:ascii="Times New Roman" w:eastAsia="Calibri" w:hAnsi="Times New Roman" w:cs="Times New Roman"/>
          <w:color w:val="000000"/>
          <w:sz w:val="28"/>
          <w:szCs w:val="28"/>
        </w:rPr>
      </w:pPr>
      <w:r w:rsidRPr="00911C8C">
        <w:rPr>
          <w:rFonts w:ascii="Times New Roman" w:eastAsia="Calibri" w:hAnsi="Times New Roman" w:cs="Times New Roman"/>
          <w:color w:val="000000"/>
          <w:sz w:val="28"/>
          <w:szCs w:val="28"/>
        </w:rPr>
        <w:t>- налоговых доходов, поступивших в сумме 3 282,2  млн. руб., их удельный вес в структуре доходов бюджета составил 38 %;</w:t>
      </w:r>
    </w:p>
    <w:p w:rsidR="00911C8C" w:rsidRPr="00911C8C" w:rsidRDefault="00911C8C" w:rsidP="00911C8C">
      <w:pPr>
        <w:tabs>
          <w:tab w:val="left" w:pos="9214"/>
          <w:tab w:val="left" w:pos="10206"/>
        </w:tabs>
        <w:spacing w:after="0" w:line="276" w:lineRule="auto"/>
        <w:ind w:firstLine="709"/>
        <w:jc w:val="both"/>
        <w:rPr>
          <w:rFonts w:ascii="Times New Roman" w:eastAsia="Calibri" w:hAnsi="Times New Roman" w:cs="Times New Roman"/>
          <w:color w:val="000000"/>
          <w:sz w:val="28"/>
          <w:szCs w:val="28"/>
        </w:rPr>
      </w:pPr>
      <w:r w:rsidRPr="00911C8C">
        <w:rPr>
          <w:rFonts w:ascii="Times New Roman" w:eastAsia="Calibri" w:hAnsi="Times New Roman" w:cs="Times New Roman"/>
          <w:color w:val="000000"/>
          <w:sz w:val="28"/>
          <w:szCs w:val="28"/>
        </w:rPr>
        <w:t>- неналоговых доходов в сумме 283,5 млн. руб., занимающих в структуре бюджета 3 %;</w:t>
      </w:r>
    </w:p>
    <w:p w:rsidR="00911C8C" w:rsidRPr="00911C8C" w:rsidRDefault="00911C8C" w:rsidP="00911C8C">
      <w:pPr>
        <w:tabs>
          <w:tab w:val="left" w:pos="9214"/>
          <w:tab w:val="left" w:pos="10206"/>
        </w:tabs>
        <w:spacing w:after="0" w:line="276" w:lineRule="auto"/>
        <w:ind w:firstLine="709"/>
        <w:jc w:val="both"/>
        <w:rPr>
          <w:rFonts w:ascii="Times New Roman" w:eastAsia="Calibri" w:hAnsi="Times New Roman" w:cs="Times New Roman"/>
          <w:color w:val="000000"/>
          <w:sz w:val="28"/>
          <w:szCs w:val="28"/>
        </w:rPr>
      </w:pPr>
      <w:r w:rsidRPr="00911C8C">
        <w:rPr>
          <w:rFonts w:ascii="Times New Roman" w:eastAsia="Calibri" w:hAnsi="Times New Roman" w:cs="Times New Roman"/>
          <w:color w:val="000000"/>
          <w:sz w:val="28"/>
          <w:szCs w:val="28"/>
        </w:rPr>
        <w:t>- безвозмездных поступлений в сумме  5 011,6  млн. руб., удельный вес в структуре доходов бюджета составил 59%.</w:t>
      </w:r>
    </w:p>
    <w:p w:rsidR="00911C8C" w:rsidRPr="00911C8C" w:rsidRDefault="00911C8C" w:rsidP="00911C8C">
      <w:pPr>
        <w:tabs>
          <w:tab w:val="left" w:pos="10206"/>
        </w:tabs>
        <w:autoSpaceDE w:val="0"/>
        <w:autoSpaceDN w:val="0"/>
        <w:adjustRightInd w:val="0"/>
        <w:spacing w:after="0" w:line="276" w:lineRule="auto"/>
        <w:ind w:right="142" w:firstLine="709"/>
        <w:jc w:val="both"/>
        <w:rPr>
          <w:rFonts w:ascii="Times New Roman" w:eastAsia="Calibri" w:hAnsi="Times New Roman" w:cs="Times New Roman"/>
          <w:sz w:val="28"/>
          <w:szCs w:val="28"/>
        </w:rPr>
      </w:pPr>
      <w:r w:rsidRPr="00911C8C">
        <w:rPr>
          <w:rFonts w:ascii="Times New Roman" w:eastAsia="Calibri" w:hAnsi="Times New Roman" w:cs="Times New Roman"/>
          <w:sz w:val="28"/>
          <w:szCs w:val="28"/>
        </w:rPr>
        <w:lastRenderedPageBreak/>
        <w:t xml:space="preserve">Расходы бюджета города за 2018 год составили 8 620,2 млн. </w:t>
      </w:r>
      <w:r w:rsidRPr="00911C8C">
        <w:rPr>
          <w:rFonts w:ascii="Times New Roman" w:eastAsia="Times New Roman" w:hAnsi="Times New Roman" w:cs="Times New Roman"/>
          <w:sz w:val="28"/>
          <w:szCs w:val="28"/>
          <w:lang w:eastAsia="ru-RU"/>
        </w:rPr>
        <w:t>руб.</w:t>
      </w:r>
      <w:r w:rsidRPr="00911C8C">
        <w:rPr>
          <w:rFonts w:ascii="Times New Roman" w:eastAsia="Calibri" w:hAnsi="Times New Roman" w:cs="Times New Roman"/>
          <w:sz w:val="28"/>
          <w:szCs w:val="28"/>
        </w:rPr>
        <w:t xml:space="preserve">, что на 5,8% выше объемов предыдущего финансового года. Установленные на 2018 год плановые показатели бюджета исполнены на 97 %. </w:t>
      </w:r>
    </w:p>
    <w:p w:rsidR="00911C8C" w:rsidRPr="00911C8C" w:rsidRDefault="00911C8C" w:rsidP="00911C8C">
      <w:pPr>
        <w:tabs>
          <w:tab w:val="left" w:pos="10206"/>
        </w:tabs>
        <w:autoSpaceDE w:val="0"/>
        <w:autoSpaceDN w:val="0"/>
        <w:adjustRightInd w:val="0"/>
        <w:spacing w:after="0" w:line="276" w:lineRule="auto"/>
        <w:ind w:right="142" w:firstLine="709"/>
        <w:jc w:val="both"/>
        <w:rPr>
          <w:rFonts w:ascii="Times New Roman" w:eastAsia="Calibri" w:hAnsi="Times New Roman" w:cs="Times New Roman"/>
          <w:sz w:val="28"/>
          <w:szCs w:val="28"/>
        </w:rPr>
      </w:pPr>
      <w:r w:rsidRPr="00911C8C">
        <w:rPr>
          <w:rFonts w:ascii="Times New Roman" w:eastAsia="Calibri" w:hAnsi="Times New Roman" w:cs="Times New Roman"/>
          <w:sz w:val="28"/>
          <w:szCs w:val="28"/>
        </w:rPr>
        <w:t>С целью повышения эффективности и результативности бюджетных расходов реализован переход на программный принцип планирования и исполнения бюджета города Ханты-Мансийска. Начиная с 2015 года, доля расходов бюджета города, формируемых на основе муниципальных программ, составляет 99%.</w:t>
      </w:r>
    </w:p>
    <w:p w:rsidR="00911C8C" w:rsidRPr="00911C8C" w:rsidRDefault="00911C8C" w:rsidP="00911C8C">
      <w:pPr>
        <w:tabs>
          <w:tab w:val="left" w:pos="10206"/>
        </w:tabs>
        <w:autoSpaceDE w:val="0"/>
        <w:autoSpaceDN w:val="0"/>
        <w:adjustRightInd w:val="0"/>
        <w:spacing w:after="0" w:line="276" w:lineRule="auto"/>
        <w:ind w:right="142" w:firstLine="709"/>
        <w:jc w:val="both"/>
        <w:rPr>
          <w:rFonts w:ascii="Times New Roman" w:eastAsia="Calibri" w:hAnsi="Times New Roman" w:cs="Times New Roman"/>
          <w:sz w:val="28"/>
          <w:szCs w:val="28"/>
        </w:rPr>
      </w:pPr>
      <w:r w:rsidRPr="00911C8C">
        <w:rPr>
          <w:rFonts w:ascii="Times New Roman" w:eastAsia="Calibri" w:hAnsi="Times New Roman" w:cs="Times New Roman"/>
          <w:sz w:val="28"/>
          <w:szCs w:val="28"/>
        </w:rPr>
        <w:t xml:space="preserve">Реализация муниципальных программ в 2018 году осуществлялась по мероприятиям, увязанным с целевыми показателями, что позволило эффективно и своевременно оценивать достижение поставленных целей и задач муниципальных программ. В 2018 году плановые показатели по финансовому обеспечению реализации 24 муниципальных программ выполнены на 97 %. </w:t>
      </w:r>
      <w:r w:rsidRPr="00911C8C">
        <w:rPr>
          <w:rFonts w:ascii="Times New Roman" w:eastAsia="Calibri" w:hAnsi="Times New Roman" w:cs="Times New Roman"/>
          <w:bCs/>
          <w:sz w:val="28"/>
          <w:szCs w:val="28"/>
        </w:rPr>
        <w:t>По отношению к предыдущему 2017 году расходы городского бюджета на реализацию муниципальных программ увеличились на 5,8 % или на 481 млн. рублей.</w:t>
      </w:r>
    </w:p>
    <w:p w:rsidR="00911C8C" w:rsidRPr="00911C8C" w:rsidRDefault="00911C8C" w:rsidP="00911C8C">
      <w:pPr>
        <w:spacing w:after="0" w:line="276" w:lineRule="auto"/>
        <w:ind w:right="142" w:firstLine="709"/>
        <w:jc w:val="both"/>
        <w:rPr>
          <w:rFonts w:ascii="Times New Roman" w:eastAsia="Calibri" w:hAnsi="Times New Roman" w:cs="Times New Roman"/>
          <w:sz w:val="28"/>
          <w:szCs w:val="28"/>
        </w:rPr>
      </w:pPr>
      <w:r w:rsidRPr="00911C8C">
        <w:rPr>
          <w:rFonts w:ascii="Times New Roman" w:eastAsia="Calibri" w:hAnsi="Times New Roman" w:cs="Times New Roman"/>
          <w:sz w:val="28"/>
          <w:szCs w:val="28"/>
        </w:rPr>
        <w:t>Приоритетное место в структуре бюджета муниципальных программ занимают социально-ориентированные муниципальные программы. Их доля в 2018 году составляет 68 % от структуры программных расходов бюджета города, или 5 827,1 млн. рублей. По отношению к предыдущему финансовому году расходы на социальную сферу увеличились на 542,5 млн. рублей.</w:t>
      </w:r>
    </w:p>
    <w:p w:rsidR="00911C8C" w:rsidRPr="00911C8C" w:rsidRDefault="00911C8C" w:rsidP="00911C8C">
      <w:pPr>
        <w:spacing w:after="0" w:line="276" w:lineRule="auto"/>
        <w:ind w:right="142" w:firstLine="709"/>
        <w:jc w:val="both"/>
        <w:rPr>
          <w:rFonts w:ascii="Times New Roman" w:eastAsia="Calibri" w:hAnsi="Times New Roman" w:cs="Times New Roman"/>
          <w:sz w:val="28"/>
          <w:szCs w:val="28"/>
        </w:rPr>
      </w:pPr>
      <w:r w:rsidRPr="00911C8C">
        <w:rPr>
          <w:rFonts w:ascii="Times New Roman" w:eastAsia="Calibri" w:hAnsi="Times New Roman" w:cs="Times New Roman"/>
          <w:sz w:val="28"/>
          <w:szCs w:val="28"/>
        </w:rPr>
        <w:t xml:space="preserve">На реализацию муниципальных программ, средства которых направляются на развитие и поддержку отраслей экономики в 2018 году направлены 1 049,4 млн. рублей или 12,2 % в структуре программных расходов. </w:t>
      </w:r>
    </w:p>
    <w:p w:rsidR="00911C8C" w:rsidRDefault="00911C8C" w:rsidP="00911C8C">
      <w:pPr>
        <w:spacing w:after="0" w:line="276" w:lineRule="auto"/>
        <w:ind w:right="142" w:firstLine="709"/>
        <w:jc w:val="both"/>
        <w:rPr>
          <w:rFonts w:ascii="Times New Roman" w:eastAsia="Calibri" w:hAnsi="Times New Roman" w:cs="Times New Roman"/>
          <w:sz w:val="28"/>
          <w:szCs w:val="28"/>
        </w:rPr>
      </w:pPr>
      <w:r w:rsidRPr="00911C8C">
        <w:rPr>
          <w:rFonts w:ascii="Times New Roman" w:eastAsia="Calibri" w:hAnsi="Times New Roman" w:cs="Times New Roman"/>
          <w:sz w:val="28"/>
          <w:szCs w:val="28"/>
        </w:rPr>
        <w:t>На реализацию программ в жилищ</w:t>
      </w:r>
      <w:r w:rsidR="00800399">
        <w:rPr>
          <w:rFonts w:ascii="Times New Roman" w:eastAsia="Calibri" w:hAnsi="Times New Roman" w:cs="Times New Roman"/>
          <w:sz w:val="28"/>
          <w:szCs w:val="28"/>
        </w:rPr>
        <w:t>но-коммунальной сфере направлено</w:t>
      </w:r>
      <w:r w:rsidRPr="00911C8C">
        <w:rPr>
          <w:rFonts w:ascii="Times New Roman" w:eastAsia="Calibri" w:hAnsi="Times New Roman" w:cs="Times New Roman"/>
          <w:sz w:val="28"/>
          <w:szCs w:val="28"/>
        </w:rPr>
        <w:t xml:space="preserve"> 859,0 млн. рублей, или 10 % в структуре программных расходов. </w:t>
      </w:r>
    </w:p>
    <w:p w:rsidR="00911C8C" w:rsidRDefault="00911C8C" w:rsidP="00911C8C">
      <w:pPr>
        <w:spacing w:after="0" w:line="276" w:lineRule="auto"/>
        <w:ind w:right="142" w:firstLine="709"/>
        <w:jc w:val="both"/>
        <w:rPr>
          <w:rFonts w:ascii="Times New Roman" w:eastAsia="Calibri" w:hAnsi="Times New Roman" w:cs="Times New Roman"/>
          <w:sz w:val="28"/>
          <w:szCs w:val="28"/>
        </w:rPr>
      </w:pPr>
    </w:p>
    <w:p w:rsidR="00911C8C" w:rsidRPr="00911C8C" w:rsidRDefault="00911C8C" w:rsidP="00911C8C">
      <w:pPr>
        <w:spacing w:after="0" w:line="276" w:lineRule="auto"/>
        <w:ind w:right="142"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Рисунок</w:t>
      </w:r>
      <w:r w:rsidR="002E5131">
        <w:rPr>
          <w:rFonts w:ascii="Times New Roman" w:eastAsia="Calibri" w:hAnsi="Times New Roman" w:cs="Times New Roman"/>
          <w:sz w:val="28"/>
          <w:szCs w:val="28"/>
        </w:rPr>
        <w:t xml:space="preserve"> 4</w:t>
      </w:r>
    </w:p>
    <w:p w:rsidR="00911C8C" w:rsidRPr="00911C8C" w:rsidRDefault="00911C8C" w:rsidP="00911C8C">
      <w:pPr>
        <w:spacing w:after="0" w:line="276" w:lineRule="auto"/>
        <w:ind w:right="142" w:firstLine="709"/>
        <w:jc w:val="center"/>
        <w:rPr>
          <w:rFonts w:ascii="Times New Roman" w:eastAsia="Calibri" w:hAnsi="Times New Roman" w:cs="Times New Roman"/>
          <w:sz w:val="28"/>
          <w:szCs w:val="28"/>
        </w:rPr>
      </w:pPr>
    </w:p>
    <w:p w:rsidR="00911C8C" w:rsidRPr="00911C8C" w:rsidRDefault="00911C8C" w:rsidP="00911C8C">
      <w:pPr>
        <w:spacing w:after="0" w:line="276" w:lineRule="auto"/>
        <w:ind w:right="142" w:firstLine="709"/>
        <w:jc w:val="center"/>
        <w:rPr>
          <w:rFonts w:ascii="Times New Roman" w:eastAsia="Calibri" w:hAnsi="Times New Roman" w:cs="Times New Roman"/>
          <w:sz w:val="28"/>
          <w:szCs w:val="28"/>
          <w:highlight w:val="yellow"/>
        </w:rPr>
      </w:pPr>
      <w:r w:rsidRPr="00911C8C">
        <w:rPr>
          <w:rFonts w:ascii="Times New Roman" w:eastAsia="Calibri" w:hAnsi="Times New Roman" w:cs="Times New Roman"/>
          <w:noProof/>
          <w:sz w:val="28"/>
          <w:szCs w:val="28"/>
          <w:lang w:eastAsia="ru-RU"/>
        </w:rPr>
        <w:drawing>
          <wp:inline distT="0" distB="0" distL="0" distR="0" wp14:anchorId="090B5CBA" wp14:editId="13F1106F">
            <wp:extent cx="4524292" cy="2576223"/>
            <wp:effectExtent l="0" t="19050" r="0" b="0"/>
            <wp:docPr id="2"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1C8C" w:rsidRPr="00911C8C" w:rsidRDefault="00911C8C" w:rsidP="00911C8C">
      <w:pPr>
        <w:spacing w:after="0" w:line="276" w:lineRule="auto"/>
        <w:ind w:right="142" w:firstLine="709"/>
        <w:jc w:val="both"/>
        <w:rPr>
          <w:rFonts w:ascii="Times New Roman" w:eastAsia="Calibri" w:hAnsi="Times New Roman" w:cs="Times New Roman"/>
          <w:sz w:val="28"/>
          <w:szCs w:val="28"/>
          <w:highlight w:val="yellow"/>
        </w:rPr>
      </w:pPr>
    </w:p>
    <w:p w:rsidR="00911C8C" w:rsidRPr="00911C8C" w:rsidRDefault="00911C8C" w:rsidP="00911C8C">
      <w:pPr>
        <w:spacing w:after="0" w:line="276" w:lineRule="auto"/>
        <w:ind w:right="142" w:firstLine="709"/>
        <w:jc w:val="both"/>
        <w:rPr>
          <w:rFonts w:ascii="Times New Roman" w:eastAsia="Calibri" w:hAnsi="Times New Roman" w:cs="Times New Roman"/>
          <w:color w:val="000000"/>
          <w:sz w:val="28"/>
          <w:szCs w:val="28"/>
        </w:rPr>
      </w:pPr>
      <w:r w:rsidRPr="00911C8C">
        <w:rPr>
          <w:rFonts w:ascii="Times New Roman" w:eastAsia="Calibri" w:hAnsi="Times New Roman" w:cs="Times New Roman"/>
          <w:sz w:val="28"/>
          <w:szCs w:val="28"/>
        </w:rPr>
        <w:t>В целях обеспечения сбалансированности бюджета, своевременного исполнения принятых расходных обязательств в муниципальном образовании утвержден план мероприятий по росту доходов и оптимизации расходов бюджета города Ханты-Мансийска, предусматривающий достижение бюджетного эффекта в сумме 144,7 млн. рублей.</w:t>
      </w:r>
      <w:r w:rsidRPr="00911C8C">
        <w:rPr>
          <w:rFonts w:ascii="Times New Roman" w:eastAsia="Calibri" w:hAnsi="Times New Roman" w:cs="Times New Roman"/>
          <w:color w:val="000000"/>
          <w:sz w:val="28"/>
          <w:szCs w:val="28"/>
        </w:rPr>
        <w:t xml:space="preserve"> В  целях активизации работы по мобилизации доходов в бюджет города Ханты-Мансийска, изыскания дополнительных резервов поступлений и сокращения размера дефицита бюджета города  на системной основе осуществлялась деятельность   комиссии по мобилизации дополнительных доходов в бюджет города Ханты-Мансийска. В 2018 году на заседаниях комиссии были рассмотрены следующие основные вопросы: мероприятия по увеличению поступлений и</w:t>
      </w:r>
      <w:r w:rsidR="00800399">
        <w:rPr>
          <w:rFonts w:ascii="Times New Roman" w:eastAsia="Calibri" w:hAnsi="Times New Roman" w:cs="Times New Roman"/>
          <w:color w:val="000000"/>
          <w:sz w:val="28"/>
          <w:szCs w:val="28"/>
        </w:rPr>
        <w:t>мущественных налогов, повышение</w:t>
      </w:r>
      <w:r w:rsidRPr="00911C8C">
        <w:rPr>
          <w:rFonts w:ascii="Times New Roman" w:eastAsia="Calibri" w:hAnsi="Times New Roman" w:cs="Times New Roman"/>
          <w:color w:val="000000"/>
          <w:sz w:val="28"/>
          <w:szCs w:val="28"/>
        </w:rPr>
        <w:t xml:space="preserve"> уровня платежной дисциплины организаций, индивидуальных предпринимателей и физических лиц в части полноты и своевременности уплаты налогов, сборов и иных платежей в бюджет города Ханты-Мансийска, эффективности работы главных администраторов доходов бюджета города Ханты-Мансийска с организациями, индивидуальными предпринимателями и физическими лицами, имеющими недоимку по уплате платежей в бюджет города Ханты-Мансийска. </w:t>
      </w:r>
    </w:p>
    <w:p w:rsidR="00911C8C" w:rsidRPr="00911C8C" w:rsidRDefault="00911C8C" w:rsidP="00911C8C">
      <w:pPr>
        <w:spacing w:after="0" w:line="276" w:lineRule="auto"/>
        <w:ind w:right="142" w:firstLine="709"/>
        <w:jc w:val="both"/>
        <w:rPr>
          <w:rFonts w:ascii="Times New Roman" w:eastAsia="Calibri" w:hAnsi="Times New Roman" w:cs="Times New Roman"/>
          <w:sz w:val="28"/>
          <w:szCs w:val="28"/>
        </w:rPr>
      </w:pPr>
      <w:r w:rsidRPr="00911C8C">
        <w:rPr>
          <w:rFonts w:ascii="Times New Roman" w:eastAsia="Calibri" w:hAnsi="Times New Roman" w:cs="Times New Roman"/>
          <w:sz w:val="28"/>
          <w:szCs w:val="28"/>
        </w:rPr>
        <w:t>В течение года проводились мероприятия по сокращению расходов на содержание учреждений за счет средств местного бюджета, оптимизации осуществления закупочной деятельности муниципальных заказчиков, увеличению доходов бюджетных учреждений от приносящей доход деятельности, снижению расходов на оплату топливно-энергетических ресурсов, в том числе за счет реализации мероприятий по энергосбережению, привлечению немуниципальных организаций к оказанию муниципальных услуг.  В результате проведенных мероприятий достигнут бюджетный эффект в сумме 189,4 млн. рублей,</w:t>
      </w:r>
      <w:r w:rsidRPr="00911C8C">
        <w:rPr>
          <w:rFonts w:ascii="Times New Roman" w:eastAsia="Calibri" w:hAnsi="Times New Roman" w:cs="Times New Roman"/>
          <w:color w:val="FF0000"/>
          <w:sz w:val="28"/>
          <w:szCs w:val="28"/>
        </w:rPr>
        <w:t xml:space="preserve"> </w:t>
      </w:r>
      <w:r w:rsidRPr="00911C8C">
        <w:rPr>
          <w:rFonts w:ascii="Times New Roman" w:eastAsia="Calibri" w:hAnsi="Times New Roman" w:cs="Times New Roman"/>
          <w:sz w:val="28"/>
          <w:szCs w:val="28"/>
        </w:rPr>
        <w:t>что на 31 % выше намеченного показателя.</w:t>
      </w:r>
    </w:p>
    <w:p w:rsidR="00911C8C" w:rsidRPr="00911C8C" w:rsidRDefault="00911C8C" w:rsidP="00911C8C">
      <w:pPr>
        <w:tabs>
          <w:tab w:val="left" w:pos="9214"/>
        </w:tabs>
        <w:spacing w:after="0" w:line="276" w:lineRule="auto"/>
        <w:ind w:firstLine="709"/>
        <w:jc w:val="both"/>
        <w:rPr>
          <w:rFonts w:ascii="Times New Roman" w:eastAsia="Calibri" w:hAnsi="Times New Roman" w:cs="Times New Roman"/>
          <w:sz w:val="28"/>
          <w:szCs w:val="28"/>
        </w:rPr>
      </w:pPr>
      <w:r w:rsidRPr="00911C8C">
        <w:rPr>
          <w:rFonts w:ascii="Times New Roman" w:eastAsia="Calibri" w:hAnsi="Times New Roman" w:cs="Times New Roman"/>
          <w:sz w:val="28"/>
          <w:szCs w:val="28"/>
        </w:rPr>
        <w:t>В 2018 году продолжалась работа, направленная на расширение налоговой базы по имущественным налогам, в том числе по обеспечению полного охвата объектов недвижимого имущества, в отношении которых налоговая база определяется как кадастровая стоимость, в целях включения их в Перечень объектов недвижимого имущества на 2019 год, утверждённый приказом Департамента финансов Ханты-Мансийского автономного округа-Югры от 20.11.2018 № 18-нп. По результатам проведённой работы в Перечень включено 173 объекта недвижимости, п</w:t>
      </w:r>
      <w:r w:rsidRPr="00911C8C">
        <w:rPr>
          <w:rFonts w:ascii="Times New Roman" w:eastAsia="Calibri" w:hAnsi="Times New Roman" w:cs="Times New Roman"/>
          <w:bCs/>
          <w:sz w:val="28"/>
          <w:szCs w:val="28"/>
        </w:rPr>
        <w:t xml:space="preserve">ланируется получение бюджетного эффекта, начиная с 2020 в сумме </w:t>
      </w:r>
      <w:r w:rsidRPr="00911C8C">
        <w:rPr>
          <w:rFonts w:ascii="Times New Roman" w:eastAsia="Calibri" w:hAnsi="Times New Roman" w:cs="Times New Roman"/>
          <w:sz w:val="28"/>
          <w:szCs w:val="28"/>
        </w:rPr>
        <w:t xml:space="preserve">9,1 млн. рублей ежегодно.  </w:t>
      </w:r>
    </w:p>
    <w:p w:rsidR="00911C8C" w:rsidRPr="00911C8C" w:rsidRDefault="00911C8C" w:rsidP="00911C8C">
      <w:pPr>
        <w:spacing w:after="0" w:line="276" w:lineRule="auto"/>
        <w:ind w:right="142" w:firstLine="709"/>
        <w:jc w:val="both"/>
        <w:rPr>
          <w:rFonts w:ascii="Calibri" w:eastAsia="Calibri" w:hAnsi="Calibri" w:cs="Times New Roman"/>
        </w:rPr>
      </w:pPr>
      <w:r w:rsidRPr="00911C8C">
        <w:rPr>
          <w:rFonts w:ascii="Times New Roman" w:eastAsia="Calibri" w:hAnsi="Times New Roman" w:cs="Times New Roman"/>
          <w:sz w:val="28"/>
          <w:szCs w:val="28"/>
        </w:rPr>
        <w:t>В 2018 году была продолжена работа по привлечению немуниципальных организаций к оказанию муниципальных услуг в соответствии с у</w:t>
      </w:r>
      <w:r w:rsidRPr="00911C8C">
        <w:rPr>
          <w:rFonts w:ascii="Times New Roman" w:eastAsia="Calibri" w:hAnsi="Times New Roman" w:cs="Times New Roman"/>
          <w:bCs/>
          <w:sz w:val="28"/>
          <w:szCs w:val="28"/>
        </w:rPr>
        <w:t xml:space="preserve">твержденным планом мероприятий по поддержке доступа негосударственных организаций </w:t>
      </w:r>
      <w:r w:rsidRPr="00911C8C">
        <w:rPr>
          <w:rFonts w:ascii="Times New Roman" w:eastAsia="Calibri" w:hAnsi="Times New Roman" w:cs="Times New Roman"/>
          <w:bCs/>
          <w:sz w:val="28"/>
          <w:szCs w:val="28"/>
        </w:rPr>
        <w:lastRenderedPageBreak/>
        <w:t xml:space="preserve">(коммерческих, некоммерческих) к предоставлению услуг в социальной сфере на территории города Ханты-Мансийска. </w:t>
      </w:r>
      <w:r w:rsidRPr="00911C8C">
        <w:rPr>
          <w:rFonts w:ascii="Times New Roman" w:eastAsia="Calibri" w:hAnsi="Times New Roman" w:cs="Times New Roman"/>
          <w:sz w:val="28"/>
          <w:szCs w:val="28"/>
        </w:rPr>
        <w:t>Общий объем финансирования муниципальных услуг, переданных негосударственным организациям, в 2018 году составил 112,4 млн. рублей, что почти на 80% превышает объем средств, переданных некоммерческим организациям в 2017 году.</w:t>
      </w:r>
      <w:r w:rsidRPr="00911C8C">
        <w:rPr>
          <w:rFonts w:ascii="Calibri" w:eastAsia="Calibri" w:hAnsi="Calibri" w:cs="Times New Roman"/>
        </w:rPr>
        <w:t xml:space="preserve"> </w:t>
      </w:r>
    </w:p>
    <w:p w:rsidR="00911C8C" w:rsidRPr="00911C8C" w:rsidRDefault="00911C8C" w:rsidP="00911C8C">
      <w:pPr>
        <w:spacing w:after="0" w:line="276" w:lineRule="auto"/>
        <w:ind w:firstLine="709"/>
        <w:jc w:val="both"/>
        <w:rPr>
          <w:rFonts w:ascii="Times New Roman" w:eastAsia="Calibri" w:hAnsi="Times New Roman" w:cs="Times New Roman"/>
          <w:sz w:val="28"/>
          <w:szCs w:val="28"/>
        </w:rPr>
      </w:pPr>
      <w:r w:rsidRPr="00911C8C">
        <w:rPr>
          <w:rFonts w:ascii="Times New Roman" w:eastAsia="Calibri" w:hAnsi="Times New Roman" w:cs="Times New Roman"/>
          <w:sz w:val="28"/>
          <w:szCs w:val="28"/>
        </w:rPr>
        <w:t xml:space="preserve">Также осуществлялась </w:t>
      </w:r>
      <w:r w:rsidRPr="00911C8C">
        <w:rPr>
          <w:rFonts w:ascii="Times New Roman" w:eastAsia="Courier New" w:hAnsi="Times New Roman" w:cs="Times New Roman"/>
          <w:color w:val="000000"/>
          <w:sz w:val="28"/>
          <w:szCs w:val="28"/>
        </w:rPr>
        <w:t xml:space="preserve">работа по дальнейшему совершенствованию процедур и технологий формирования бюджета города </w:t>
      </w:r>
      <w:r w:rsidRPr="00911C8C">
        <w:rPr>
          <w:rFonts w:ascii="Times New Roman" w:eastAsia="Calibri" w:hAnsi="Times New Roman" w:cs="Times New Roman"/>
          <w:sz w:val="28"/>
          <w:szCs w:val="28"/>
        </w:rPr>
        <w:t xml:space="preserve">Ханты-Мансийска </w:t>
      </w:r>
      <w:r w:rsidRPr="00911C8C">
        <w:rPr>
          <w:rFonts w:ascii="Times New Roman" w:eastAsia="Courier New" w:hAnsi="Times New Roman" w:cs="Times New Roman"/>
          <w:color w:val="000000"/>
          <w:sz w:val="28"/>
          <w:szCs w:val="28"/>
        </w:rPr>
        <w:t xml:space="preserve">посредством осуществления перехода к планированию с использованием </w:t>
      </w:r>
      <w:proofErr w:type="spellStart"/>
      <w:r w:rsidRPr="00911C8C">
        <w:rPr>
          <w:rFonts w:ascii="Times New Roman" w:eastAsia="Courier New" w:hAnsi="Times New Roman" w:cs="Times New Roman"/>
          <w:color w:val="000000"/>
          <w:sz w:val="28"/>
          <w:szCs w:val="28"/>
        </w:rPr>
        <w:t>Web</w:t>
      </w:r>
      <w:proofErr w:type="spellEnd"/>
      <w:r w:rsidRPr="00911C8C">
        <w:rPr>
          <w:rFonts w:ascii="Times New Roman" w:eastAsia="Courier New" w:hAnsi="Times New Roman" w:cs="Times New Roman"/>
          <w:color w:val="000000"/>
          <w:sz w:val="28"/>
          <w:szCs w:val="28"/>
        </w:rPr>
        <w:t>-технологий, внедрением единой системы обоснования расходов, охватывающей главных распорядителей и получателей средств бюджета города</w:t>
      </w:r>
      <w:r w:rsidRPr="00911C8C">
        <w:rPr>
          <w:rFonts w:ascii="Times New Roman" w:eastAsia="Calibri" w:hAnsi="Times New Roman" w:cs="Times New Roman"/>
          <w:sz w:val="28"/>
          <w:szCs w:val="28"/>
        </w:rPr>
        <w:t>.</w:t>
      </w:r>
    </w:p>
    <w:p w:rsidR="00911C8C" w:rsidRPr="00911C8C" w:rsidRDefault="00911C8C" w:rsidP="00911C8C">
      <w:pPr>
        <w:spacing w:after="0" w:line="276" w:lineRule="auto"/>
        <w:ind w:firstLine="709"/>
        <w:jc w:val="both"/>
        <w:rPr>
          <w:rFonts w:ascii="Times New Roman" w:eastAsia="Calibri" w:hAnsi="Times New Roman" w:cs="Times New Roman"/>
          <w:sz w:val="28"/>
          <w:szCs w:val="28"/>
        </w:rPr>
      </w:pPr>
      <w:r w:rsidRPr="00911C8C">
        <w:rPr>
          <w:rFonts w:ascii="Times New Roman" w:eastAsia="Calibri" w:hAnsi="Times New Roman" w:cs="Times New Roman"/>
          <w:sz w:val="28"/>
          <w:szCs w:val="28"/>
        </w:rPr>
        <w:t xml:space="preserve">Ключевыми задачами в 2018 году являлись: обеспечение выполнения указов Президента Российской Федерации, повышение реальных доходов населения, реализация приоритетных проектов в сферах образования, жилищно-коммунального и дорожного хозяйства, создающих условия для экономического роста. </w:t>
      </w:r>
    </w:p>
    <w:p w:rsidR="00911C8C" w:rsidRPr="00911C8C" w:rsidRDefault="00911C8C" w:rsidP="00911C8C">
      <w:pPr>
        <w:spacing w:after="0" w:line="276" w:lineRule="auto"/>
        <w:ind w:firstLine="709"/>
        <w:jc w:val="both"/>
        <w:rPr>
          <w:rFonts w:ascii="Times New Roman" w:eastAsia="Calibri" w:hAnsi="Times New Roman" w:cs="Times New Roman"/>
          <w:color w:val="000000"/>
          <w:sz w:val="28"/>
          <w:szCs w:val="28"/>
        </w:rPr>
      </w:pPr>
      <w:r w:rsidRPr="00911C8C">
        <w:rPr>
          <w:rFonts w:ascii="Times New Roman" w:eastAsia="Calibri" w:hAnsi="Times New Roman" w:cs="Times New Roman"/>
          <w:sz w:val="28"/>
          <w:szCs w:val="28"/>
        </w:rPr>
        <w:t xml:space="preserve">Учитывая, что 2018 год – это год завершения реализации положений указов Президента Российской Федерации 2012 года в части обеспечения достижения целевых показателей повышения оплаты труда по отдельным категориям работников социальной сферы, их </w:t>
      </w:r>
      <w:r w:rsidRPr="00911C8C">
        <w:rPr>
          <w:rFonts w:ascii="Times New Roman" w:eastAsia="Calibri" w:hAnsi="Times New Roman" w:cs="Times New Roman"/>
          <w:color w:val="000000"/>
          <w:sz w:val="28"/>
          <w:szCs w:val="28"/>
        </w:rPr>
        <w:t xml:space="preserve">выполнение осуществлялось в приоритетном порядке, в том числе за счет повышения эффективности расходов </w:t>
      </w:r>
      <w:r w:rsidR="0056000B">
        <w:rPr>
          <w:rFonts w:ascii="Times New Roman" w:eastAsia="Calibri" w:hAnsi="Times New Roman" w:cs="Times New Roman"/>
          <w:color w:val="000000"/>
          <w:sz w:val="28"/>
          <w:szCs w:val="28"/>
        </w:rPr>
        <w:t>по соответствующим муниципальным</w:t>
      </w:r>
      <w:r w:rsidRPr="00911C8C">
        <w:rPr>
          <w:rFonts w:ascii="Times New Roman" w:eastAsia="Calibri" w:hAnsi="Times New Roman" w:cs="Times New Roman"/>
          <w:color w:val="000000"/>
          <w:sz w:val="28"/>
          <w:szCs w:val="28"/>
        </w:rPr>
        <w:t xml:space="preserve"> программам и финансирования обязательств за счет средств от иной, приносящей доход деятельности.</w:t>
      </w:r>
    </w:p>
    <w:p w:rsidR="00911C8C" w:rsidRPr="00911C8C" w:rsidRDefault="00911C8C" w:rsidP="00911C8C">
      <w:pPr>
        <w:spacing w:after="0" w:line="276" w:lineRule="auto"/>
        <w:ind w:firstLine="709"/>
        <w:jc w:val="both"/>
        <w:rPr>
          <w:rFonts w:ascii="Times New Roman" w:eastAsia="Calibri" w:hAnsi="Times New Roman" w:cs="Times New Roman"/>
          <w:color w:val="000000"/>
          <w:sz w:val="28"/>
          <w:szCs w:val="28"/>
        </w:rPr>
      </w:pPr>
      <w:r w:rsidRPr="00911C8C">
        <w:rPr>
          <w:rFonts w:ascii="Times New Roman" w:eastAsia="Calibri" w:hAnsi="Times New Roman" w:cs="Times New Roman"/>
          <w:color w:val="000000"/>
          <w:sz w:val="28"/>
          <w:szCs w:val="28"/>
        </w:rPr>
        <w:t>В целях повышения реальных доходов населения произведено повышение оплаты труда на прогнозный уровень инфляции работников, не попадающих под действие указов Президента Российской Федерации  2012 года.</w:t>
      </w:r>
    </w:p>
    <w:p w:rsidR="00911C8C" w:rsidRPr="00911C8C" w:rsidRDefault="00911C8C" w:rsidP="00911C8C">
      <w:pPr>
        <w:tabs>
          <w:tab w:val="left" w:pos="9214"/>
        </w:tabs>
        <w:spacing w:after="0" w:line="276" w:lineRule="auto"/>
        <w:ind w:firstLine="709"/>
        <w:jc w:val="both"/>
        <w:rPr>
          <w:rFonts w:ascii="Times New Roman" w:eastAsia="Calibri" w:hAnsi="Times New Roman" w:cs="Times New Roman"/>
          <w:color w:val="000000"/>
          <w:sz w:val="28"/>
          <w:szCs w:val="28"/>
        </w:rPr>
      </w:pPr>
      <w:r w:rsidRPr="00911C8C">
        <w:rPr>
          <w:rFonts w:ascii="Times New Roman" w:eastAsia="Calibri" w:hAnsi="Times New Roman" w:cs="Times New Roman"/>
          <w:color w:val="000000"/>
          <w:sz w:val="28"/>
          <w:szCs w:val="28"/>
        </w:rPr>
        <w:t xml:space="preserve">Для успешной реализации механизмов общественного участия и контроля, информирования широких кругов населения о формировании и исполнении бюджета города Ханты-Мансийска в течение года  проводилась работа по обеспечению открытости бюджетного процесса. </w:t>
      </w:r>
    </w:p>
    <w:p w:rsidR="00911C8C" w:rsidRPr="00911C8C" w:rsidRDefault="00911C8C" w:rsidP="00911C8C">
      <w:pPr>
        <w:tabs>
          <w:tab w:val="left" w:pos="9214"/>
        </w:tabs>
        <w:spacing w:after="0" w:line="276" w:lineRule="auto"/>
        <w:ind w:firstLine="709"/>
        <w:jc w:val="both"/>
        <w:rPr>
          <w:rFonts w:ascii="Times New Roman" w:eastAsia="Calibri" w:hAnsi="Times New Roman" w:cs="Times New Roman"/>
          <w:color w:val="000000"/>
          <w:sz w:val="28"/>
          <w:szCs w:val="28"/>
        </w:rPr>
      </w:pPr>
      <w:r w:rsidRPr="00911C8C">
        <w:rPr>
          <w:rFonts w:ascii="Times New Roman" w:eastAsia="Calibri" w:hAnsi="Times New Roman" w:cs="Times New Roman"/>
          <w:color w:val="000000"/>
          <w:sz w:val="28"/>
          <w:szCs w:val="28"/>
        </w:rPr>
        <w:t xml:space="preserve">Актуальная информация о стадиях бюджетного процесса, о плановых показателях бюджета города и его исполнении размещается на официальном </w:t>
      </w:r>
      <w:r w:rsidR="0056000B">
        <w:rPr>
          <w:rFonts w:ascii="Times New Roman" w:eastAsia="Calibri" w:hAnsi="Times New Roman" w:cs="Times New Roman"/>
          <w:color w:val="000000"/>
          <w:sz w:val="28"/>
          <w:szCs w:val="28"/>
        </w:rPr>
        <w:t xml:space="preserve">информационном портале </w:t>
      </w:r>
      <w:r w:rsidRPr="00911C8C">
        <w:rPr>
          <w:rFonts w:ascii="Times New Roman" w:eastAsia="Calibri" w:hAnsi="Times New Roman" w:cs="Times New Roman"/>
          <w:color w:val="000000"/>
          <w:sz w:val="28"/>
          <w:szCs w:val="28"/>
        </w:rPr>
        <w:t>органов местного самоуправления города Ханты-Мансийска. Для горожан, не обладающих специальными знаниями в финансово-бюджетной сфере, информация размещается в доступной форме в виде информационного материала «Бюджет для граждан».</w:t>
      </w:r>
    </w:p>
    <w:p w:rsidR="00911C8C" w:rsidRPr="00911C8C" w:rsidRDefault="00911C8C" w:rsidP="00911C8C">
      <w:pPr>
        <w:tabs>
          <w:tab w:val="left" w:pos="9214"/>
        </w:tabs>
        <w:spacing w:after="0" w:line="276" w:lineRule="auto"/>
        <w:ind w:firstLine="709"/>
        <w:jc w:val="both"/>
        <w:rPr>
          <w:rFonts w:ascii="Times New Roman" w:eastAsia="Calibri" w:hAnsi="Times New Roman" w:cs="Times New Roman"/>
          <w:color w:val="000000"/>
          <w:sz w:val="28"/>
          <w:szCs w:val="28"/>
        </w:rPr>
      </w:pPr>
      <w:r w:rsidRPr="00911C8C">
        <w:rPr>
          <w:rFonts w:ascii="Times New Roman" w:eastAsia="Calibri" w:hAnsi="Times New Roman" w:cs="Times New Roman"/>
          <w:color w:val="000000"/>
          <w:sz w:val="28"/>
          <w:szCs w:val="28"/>
        </w:rPr>
        <w:t>С целью обеспечения учета общественного мнения, предложений и рекомендаций граждан при принятии решений в области бюджетной политики при Департаменте управления финансами Администрации города Ханты-Мансийска осуществляет свою деятельность Общественный совет, на  заседаниях которого  обсуждались вопросы по исполнению бюджета города Ханты-</w:t>
      </w:r>
      <w:r w:rsidRPr="00911C8C">
        <w:rPr>
          <w:rFonts w:ascii="Times New Roman" w:eastAsia="Calibri" w:hAnsi="Times New Roman" w:cs="Times New Roman"/>
          <w:color w:val="000000"/>
          <w:sz w:val="28"/>
          <w:szCs w:val="28"/>
        </w:rPr>
        <w:lastRenderedPageBreak/>
        <w:t xml:space="preserve">Мансийска,  итоги планирования и осуществления закупок для обеспечения нужд города Ханты-Мансийска, </w:t>
      </w:r>
      <w:r w:rsidRPr="00911C8C">
        <w:rPr>
          <w:rFonts w:ascii="Times New Roman" w:eastAsia="Times New Roman" w:hAnsi="Times New Roman" w:cs="Times New Roman"/>
          <w:color w:val="000000"/>
          <w:sz w:val="28"/>
          <w:szCs w:val="28"/>
          <w:lang w:eastAsia="ru-RU"/>
        </w:rPr>
        <w:t>проект отчета Главы города Ханты-Мансийска о результатах его деятельности и  деятельности Администрации города Ханты-Мансийска</w:t>
      </w:r>
      <w:r w:rsidRPr="00911C8C">
        <w:rPr>
          <w:rFonts w:ascii="Times New Roman" w:eastAsia="Calibri" w:hAnsi="Times New Roman" w:cs="Times New Roman"/>
          <w:color w:val="000000"/>
          <w:sz w:val="28"/>
          <w:szCs w:val="28"/>
        </w:rPr>
        <w:t>; основные параметры проекта бюджета города Ханты-Мансийска, проекты нормативных правовых актов в области бюджетной политики.</w:t>
      </w:r>
    </w:p>
    <w:p w:rsidR="00911C8C" w:rsidRPr="00911C8C" w:rsidRDefault="00911C8C" w:rsidP="00911C8C">
      <w:pPr>
        <w:widowControl w:val="0"/>
        <w:tabs>
          <w:tab w:val="left" w:pos="9214"/>
        </w:tabs>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911C8C">
        <w:rPr>
          <w:rFonts w:ascii="Times New Roman" w:eastAsia="Times New Roman" w:hAnsi="Times New Roman" w:cs="Times New Roman"/>
          <w:iCs/>
          <w:sz w:val="28"/>
          <w:szCs w:val="28"/>
          <w:lang w:eastAsia="ru-RU"/>
        </w:rPr>
        <w:t xml:space="preserve">Одной из приоритетных задач, стоящих перед Администрацией города Ханты-Мансийска, является вовлечение граждан в обсуждение и принятие решений по вопросам местного значения. Это одно из наиболее перспективных направлений повышения эффективности и результативности бюджетных расходов. В муниципальном образовании эта работа началась  </w:t>
      </w:r>
      <w:r w:rsidRPr="00911C8C">
        <w:rPr>
          <w:rFonts w:ascii="Times New Roman" w:eastAsia="Calibri" w:hAnsi="Times New Roman" w:cs="Times New Roman"/>
          <w:sz w:val="28"/>
          <w:szCs w:val="28"/>
          <w:lang w:eastAsia="ru-RU"/>
        </w:rPr>
        <w:t xml:space="preserve"> в 2011 году, с момента запуска реализации проекта «Народный бюджет».</w:t>
      </w:r>
      <w:r w:rsidRPr="00911C8C">
        <w:rPr>
          <w:rFonts w:ascii="Calibri" w:eastAsia="Calibri" w:hAnsi="Calibri" w:cs="Times New Roman"/>
          <w:color w:val="000000"/>
          <w:sz w:val="32"/>
          <w:szCs w:val="32"/>
        </w:rPr>
        <w:t xml:space="preserve"> </w:t>
      </w:r>
      <w:r w:rsidRPr="00911C8C">
        <w:rPr>
          <w:rFonts w:ascii="Times New Roman" w:eastAsia="Calibri" w:hAnsi="Times New Roman" w:cs="Times New Roman"/>
          <w:color w:val="000000"/>
          <w:sz w:val="28"/>
          <w:szCs w:val="28"/>
        </w:rPr>
        <w:t>За  семь  лет в  ходе обсуждения «Народного бюджета» поступило  316 предложений и обращений от граждан и депутатов Думы города</w:t>
      </w:r>
      <w:r w:rsidR="0056000B">
        <w:rPr>
          <w:rFonts w:ascii="Times New Roman" w:eastAsia="Calibri" w:hAnsi="Times New Roman" w:cs="Times New Roman"/>
          <w:color w:val="000000"/>
          <w:sz w:val="28"/>
          <w:szCs w:val="28"/>
        </w:rPr>
        <w:t xml:space="preserve"> Ханты-Мансийска</w:t>
      </w:r>
      <w:r w:rsidRPr="00911C8C">
        <w:rPr>
          <w:rFonts w:ascii="Times New Roman" w:eastAsia="Calibri" w:hAnsi="Times New Roman" w:cs="Times New Roman"/>
          <w:color w:val="000000"/>
          <w:sz w:val="28"/>
          <w:szCs w:val="28"/>
        </w:rPr>
        <w:t>,  большинство из них выполнено.</w:t>
      </w:r>
    </w:p>
    <w:p w:rsidR="00911C8C" w:rsidRPr="00911C8C" w:rsidRDefault="00911C8C" w:rsidP="00911C8C">
      <w:pPr>
        <w:spacing w:after="0" w:line="276" w:lineRule="auto"/>
        <w:ind w:firstLine="708"/>
        <w:jc w:val="both"/>
        <w:rPr>
          <w:rFonts w:ascii="Times New Roman" w:eastAsia="Calibri" w:hAnsi="Times New Roman" w:cs="Times New Roman"/>
          <w:sz w:val="28"/>
          <w:szCs w:val="28"/>
        </w:rPr>
      </w:pPr>
      <w:r w:rsidRPr="00911C8C">
        <w:rPr>
          <w:rFonts w:ascii="Times New Roman" w:eastAsia="Calibri" w:hAnsi="Times New Roman" w:cs="Times New Roman"/>
          <w:sz w:val="28"/>
          <w:szCs w:val="28"/>
          <w:lang w:eastAsia="ru-RU"/>
        </w:rPr>
        <w:t>В 2018 году начата реализация проекта инициативного бюджетирован</w:t>
      </w:r>
      <w:r w:rsidR="00800399">
        <w:rPr>
          <w:rFonts w:ascii="Times New Roman" w:eastAsia="Calibri" w:hAnsi="Times New Roman" w:cs="Times New Roman"/>
          <w:sz w:val="28"/>
          <w:szCs w:val="28"/>
          <w:lang w:eastAsia="ru-RU"/>
        </w:rPr>
        <w:t>ия «Мы планируем бюджет вместе».</w:t>
      </w:r>
      <w:r w:rsidRPr="00911C8C">
        <w:rPr>
          <w:rFonts w:ascii="Times New Roman" w:eastAsia="Calibri" w:hAnsi="Times New Roman" w:cs="Times New Roman"/>
          <w:sz w:val="28"/>
          <w:szCs w:val="28"/>
          <w:lang w:eastAsia="ru-RU"/>
        </w:rPr>
        <w:t xml:space="preserve"> </w:t>
      </w:r>
      <w:r w:rsidR="00800399">
        <w:rPr>
          <w:rFonts w:ascii="Times New Roman" w:eastAsia="Calibri" w:hAnsi="Times New Roman" w:cs="Times New Roman"/>
          <w:sz w:val="28"/>
          <w:szCs w:val="28"/>
          <w:lang w:eastAsia="ru-RU"/>
        </w:rPr>
        <w:t>И</w:t>
      </w:r>
      <w:r w:rsidRPr="00911C8C">
        <w:rPr>
          <w:rFonts w:ascii="Times New Roman" w:eastAsia="Calibri" w:hAnsi="Times New Roman" w:cs="Times New Roman"/>
          <w:sz w:val="28"/>
          <w:szCs w:val="28"/>
        </w:rPr>
        <w:t>з 42 поступивших на конкурс проектов на общую сумму 31,5 млн. рублей инициативной комиссией, состоящей из жителей города</w:t>
      </w:r>
      <w:r w:rsidR="00800399">
        <w:rPr>
          <w:rFonts w:ascii="Times New Roman" w:eastAsia="Calibri" w:hAnsi="Times New Roman" w:cs="Times New Roman"/>
          <w:sz w:val="28"/>
          <w:szCs w:val="28"/>
        </w:rPr>
        <w:t>,</w:t>
      </w:r>
      <w:r w:rsidRPr="00911C8C">
        <w:rPr>
          <w:rFonts w:ascii="Times New Roman" w:eastAsia="Calibri" w:hAnsi="Times New Roman" w:cs="Times New Roman"/>
          <w:sz w:val="28"/>
          <w:szCs w:val="28"/>
        </w:rPr>
        <w:t xml:space="preserve"> отобраны проекты на общую сумму 7,8 млн. рублей, большинство проектов-победителей конкурсного отбора инициативного бюджетирования в настоящее время воплощены, по остальным работа продолжается.</w:t>
      </w:r>
    </w:p>
    <w:p w:rsidR="00911C8C" w:rsidRPr="00911C8C" w:rsidRDefault="00911C8C" w:rsidP="00911C8C">
      <w:pPr>
        <w:autoSpaceDE w:val="0"/>
        <w:autoSpaceDN w:val="0"/>
        <w:adjustRightInd w:val="0"/>
        <w:spacing w:after="0" w:line="276" w:lineRule="auto"/>
        <w:ind w:firstLine="708"/>
        <w:jc w:val="both"/>
        <w:rPr>
          <w:rFonts w:ascii="Times New Roman" w:eastAsia="Calibri" w:hAnsi="Times New Roman" w:cs="Times New Roman"/>
          <w:sz w:val="28"/>
          <w:szCs w:val="28"/>
        </w:rPr>
      </w:pPr>
      <w:r w:rsidRPr="00911C8C">
        <w:rPr>
          <w:rFonts w:ascii="Times New Roman" w:eastAsia="Calibri" w:hAnsi="Times New Roman" w:cs="Times New Roman"/>
          <w:sz w:val="28"/>
          <w:szCs w:val="28"/>
        </w:rPr>
        <w:t>Второй год подряд город Ханты-Мансийск принимал участие  во Всероссийском конкурсе «Лучшая муниципальная практика», про</w:t>
      </w:r>
      <w:r w:rsidR="00296BEE">
        <w:rPr>
          <w:rFonts w:ascii="Times New Roman" w:eastAsia="Calibri" w:hAnsi="Times New Roman" w:cs="Times New Roman"/>
          <w:sz w:val="28"/>
          <w:szCs w:val="28"/>
        </w:rPr>
        <w:t>водимом</w:t>
      </w:r>
      <w:r w:rsidRPr="00911C8C">
        <w:rPr>
          <w:rFonts w:ascii="Times New Roman" w:eastAsia="Calibri" w:hAnsi="Times New Roman" w:cs="Times New Roman"/>
          <w:sz w:val="28"/>
          <w:szCs w:val="28"/>
        </w:rPr>
        <w:t xml:space="preserve"> Пра</w:t>
      </w:r>
      <w:r w:rsidRPr="00911C8C">
        <w:rPr>
          <w:rFonts w:ascii="Times New Roman" w:eastAsia="Calibri" w:hAnsi="Times New Roman" w:cs="Times New Roman"/>
          <w:sz w:val="28"/>
          <w:szCs w:val="28"/>
        </w:rPr>
        <w:softHyphen/>
        <w:t>вительством Российской Федерации совместно с Общероссийским Конгрессом муниципальных образований и Всероссийским Советом местного</w:t>
      </w:r>
      <w:r w:rsidR="00296BEE">
        <w:rPr>
          <w:rFonts w:ascii="Times New Roman" w:eastAsia="Calibri" w:hAnsi="Times New Roman" w:cs="Times New Roman"/>
          <w:sz w:val="28"/>
          <w:szCs w:val="28"/>
        </w:rPr>
        <w:t xml:space="preserve"> </w:t>
      </w:r>
      <w:r w:rsidRPr="00911C8C">
        <w:rPr>
          <w:rFonts w:ascii="Times New Roman" w:eastAsia="Calibri" w:hAnsi="Times New Roman" w:cs="Times New Roman"/>
          <w:sz w:val="28"/>
          <w:szCs w:val="28"/>
        </w:rPr>
        <w:t xml:space="preserve"> самоуправления в целях выявления,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w:t>
      </w:r>
      <w:r w:rsidRPr="00911C8C">
        <w:rPr>
          <w:rFonts w:ascii="Times New Roman" w:eastAsia="Calibri" w:hAnsi="Times New Roman" w:cs="Times New Roman"/>
          <w:sz w:val="28"/>
          <w:szCs w:val="28"/>
        </w:rPr>
        <w:softHyphen/>
        <w:t>чения. Второй год подряд практика города Ханты-Мансийска по управлению муниципальными финансами включается  в Сборник лучших муниципальных практик  по номинации «</w:t>
      </w:r>
      <w:r w:rsidRPr="00911C8C">
        <w:rPr>
          <w:rFonts w:ascii="Times New Roman" w:eastAsia="Calibri" w:hAnsi="Times New Roman" w:cs="Times New Roman"/>
          <w:bCs/>
          <w:sz w:val="28"/>
          <w:szCs w:val="28"/>
        </w:rPr>
        <w:t>Муниципальная экономическая политика и управление муниципальными финансами».</w:t>
      </w:r>
    </w:p>
    <w:p w:rsidR="00911C8C" w:rsidRPr="00911C8C" w:rsidRDefault="00911C8C" w:rsidP="00911C8C">
      <w:pPr>
        <w:autoSpaceDE w:val="0"/>
        <w:autoSpaceDN w:val="0"/>
        <w:adjustRightInd w:val="0"/>
        <w:spacing w:after="0" w:line="276" w:lineRule="auto"/>
        <w:ind w:firstLine="708"/>
        <w:jc w:val="both"/>
        <w:rPr>
          <w:rFonts w:ascii="Times New Roman" w:eastAsia="Calibri" w:hAnsi="Times New Roman" w:cs="Times New Roman"/>
          <w:sz w:val="28"/>
          <w:szCs w:val="28"/>
        </w:rPr>
      </w:pPr>
      <w:r w:rsidRPr="00911C8C">
        <w:rPr>
          <w:rFonts w:ascii="Times New Roman" w:eastAsia="Calibri" w:hAnsi="Times New Roman" w:cs="Times New Roman"/>
          <w:sz w:val="28"/>
          <w:szCs w:val="28"/>
        </w:rPr>
        <w:t xml:space="preserve">В 2018 году за обеспечение положительного прироста налоговых доходов и высокое качество планирования доходов бюджета, из бюджета Ханты-Мансийского автономного округа-Югры муниципальному образованию предоставлена дотация  в сумме 14 млн. рублей. </w:t>
      </w:r>
    </w:p>
    <w:p w:rsidR="00911C8C" w:rsidRPr="00911C8C" w:rsidRDefault="00911C8C" w:rsidP="00911C8C">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911C8C">
        <w:rPr>
          <w:rFonts w:ascii="Times New Roman" w:eastAsia="Calibri" w:hAnsi="Times New Roman" w:cs="Times New Roman"/>
          <w:color w:val="000000"/>
          <w:sz w:val="28"/>
          <w:szCs w:val="20"/>
          <w:lang w:eastAsia="ru-RU"/>
        </w:rPr>
        <w:t xml:space="preserve">Основными задачами в области бюджетной политики на ближайшую перспективу являются обеспечение стабильности и устойчивости бюджетной системы, сбалансированности бюджета города с учетом эффективного управления имеющимися ресурсами, </w:t>
      </w:r>
      <w:r w:rsidRPr="00911C8C">
        <w:rPr>
          <w:rFonts w:ascii="Times New Roman" w:eastAsia="Calibri" w:hAnsi="Times New Roman" w:cs="Times New Roman"/>
          <w:bCs/>
          <w:sz w:val="28"/>
          <w:szCs w:val="28"/>
        </w:rPr>
        <w:t xml:space="preserve">решение задач и достижение национальных целей, обозначенных Президентом Российской Федерации. </w:t>
      </w:r>
    </w:p>
    <w:p w:rsidR="00911C8C" w:rsidRPr="00911C8C" w:rsidRDefault="00911C8C" w:rsidP="00911C8C">
      <w:pPr>
        <w:autoSpaceDE w:val="0"/>
        <w:autoSpaceDN w:val="0"/>
        <w:adjustRightInd w:val="0"/>
        <w:spacing w:after="0" w:line="276" w:lineRule="auto"/>
        <w:ind w:firstLine="709"/>
        <w:jc w:val="both"/>
        <w:rPr>
          <w:rFonts w:ascii="Times New Roman" w:eastAsia="Calibri" w:hAnsi="Times New Roman" w:cs="Times New Roman"/>
          <w:bCs/>
          <w:color w:val="FF0000"/>
          <w:sz w:val="28"/>
          <w:szCs w:val="28"/>
        </w:rPr>
      </w:pPr>
      <w:r w:rsidRPr="00911C8C">
        <w:rPr>
          <w:rFonts w:ascii="Times New Roman" w:eastAsia="Calibri" w:hAnsi="Times New Roman" w:cs="Times New Roman"/>
          <w:bCs/>
          <w:sz w:val="28"/>
          <w:szCs w:val="28"/>
        </w:rPr>
        <w:lastRenderedPageBreak/>
        <w:t>Ключевым условием обеспечения на территории города достижения национальных целей развития является реализация мер по повышению эффективности управления бюджетными расходами по следующим направлениям:</w:t>
      </w:r>
      <w:r w:rsidRPr="00911C8C">
        <w:rPr>
          <w:rFonts w:ascii="Times New Roman" w:eastAsia="Calibri" w:hAnsi="Times New Roman" w:cs="Times New Roman"/>
          <w:bCs/>
          <w:color w:val="FF0000"/>
          <w:sz w:val="28"/>
          <w:szCs w:val="28"/>
        </w:rPr>
        <w:t xml:space="preserve"> </w:t>
      </w:r>
    </w:p>
    <w:p w:rsidR="00911C8C" w:rsidRPr="00911C8C" w:rsidRDefault="00911C8C" w:rsidP="00911C8C">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911C8C">
        <w:rPr>
          <w:rFonts w:ascii="Times New Roman" w:eastAsia="Calibri" w:hAnsi="Times New Roman" w:cs="Times New Roman"/>
          <w:bCs/>
          <w:sz w:val="28"/>
          <w:szCs w:val="28"/>
        </w:rPr>
        <w:t>интеграция национальных проектов в муниципальные программы;</w:t>
      </w:r>
    </w:p>
    <w:p w:rsidR="00911C8C" w:rsidRPr="00911C8C" w:rsidRDefault="00911C8C" w:rsidP="00911C8C">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911C8C">
        <w:rPr>
          <w:rFonts w:ascii="Times New Roman" w:eastAsia="Calibri" w:hAnsi="Times New Roman" w:cs="Times New Roman"/>
          <w:bCs/>
          <w:sz w:val="28"/>
          <w:szCs w:val="28"/>
        </w:rPr>
        <w:t>расширение практики осуществления бюджетных расходов на проектных принципах управления;</w:t>
      </w:r>
    </w:p>
    <w:p w:rsidR="00911C8C" w:rsidRPr="00911C8C" w:rsidRDefault="00911C8C" w:rsidP="00911C8C">
      <w:pPr>
        <w:autoSpaceDE w:val="0"/>
        <w:autoSpaceDN w:val="0"/>
        <w:adjustRightInd w:val="0"/>
        <w:spacing w:after="0" w:line="276" w:lineRule="auto"/>
        <w:ind w:firstLine="709"/>
        <w:jc w:val="both"/>
        <w:rPr>
          <w:rFonts w:ascii="Times New Roman" w:eastAsia="Calibri" w:hAnsi="Times New Roman" w:cs="Times New Roman"/>
          <w:sz w:val="28"/>
          <w:szCs w:val="28"/>
        </w:rPr>
      </w:pPr>
      <w:r w:rsidRPr="00911C8C">
        <w:rPr>
          <w:rFonts w:ascii="Times New Roman" w:eastAsia="Calibri" w:hAnsi="Times New Roman" w:cs="Times New Roman"/>
          <w:sz w:val="28"/>
          <w:szCs w:val="28"/>
        </w:rPr>
        <w:t>совершенствование управления муниципальным имуществом и сетью учреждений;</w:t>
      </w:r>
    </w:p>
    <w:p w:rsidR="00911C8C" w:rsidRPr="00911C8C" w:rsidRDefault="00911C8C" w:rsidP="00911C8C">
      <w:pPr>
        <w:autoSpaceDE w:val="0"/>
        <w:autoSpaceDN w:val="0"/>
        <w:adjustRightInd w:val="0"/>
        <w:spacing w:after="0" w:line="276" w:lineRule="auto"/>
        <w:ind w:firstLine="709"/>
        <w:jc w:val="both"/>
        <w:rPr>
          <w:rFonts w:ascii="Times New Roman" w:eastAsia="Calibri" w:hAnsi="Times New Roman" w:cs="Times New Roman"/>
          <w:sz w:val="28"/>
          <w:szCs w:val="28"/>
        </w:rPr>
      </w:pPr>
      <w:r w:rsidRPr="00911C8C">
        <w:rPr>
          <w:rFonts w:ascii="Times New Roman" w:eastAsia="Calibri" w:hAnsi="Times New Roman" w:cs="Times New Roman"/>
          <w:sz w:val="28"/>
          <w:szCs w:val="28"/>
        </w:rPr>
        <w:t>повышение качества планирования расходов на финансовое обеспечение муниципальных заданий на оказание муниципальных услуг (выполнение работ);</w:t>
      </w:r>
    </w:p>
    <w:p w:rsidR="00911C8C" w:rsidRPr="00911C8C" w:rsidRDefault="00911C8C" w:rsidP="00911C8C">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911C8C">
        <w:rPr>
          <w:rFonts w:ascii="Times New Roman" w:eastAsia="Calibri" w:hAnsi="Times New Roman" w:cs="Times New Roman"/>
          <w:sz w:val="28"/>
          <w:szCs w:val="28"/>
        </w:rPr>
        <w:t>развитие конкурентной</w:t>
      </w:r>
      <w:r w:rsidRPr="00911C8C">
        <w:rPr>
          <w:rFonts w:ascii="Times New Roman" w:eastAsia="Calibri" w:hAnsi="Times New Roman" w:cs="Times New Roman"/>
          <w:bCs/>
          <w:sz w:val="28"/>
          <w:szCs w:val="28"/>
        </w:rPr>
        <w:t xml:space="preserve"> модели оказания муниципальных услуг, обеспечивающей повышение качества их предоставления;</w:t>
      </w:r>
    </w:p>
    <w:p w:rsidR="00911C8C" w:rsidRPr="00911C8C" w:rsidRDefault="00911C8C" w:rsidP="00911C8C">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911C8C">
        <w:rPr>
          <w:rFonts w:ascii="Times New Roman" w:eastAsia="Calibri" w:hAnsi="Times New Roman" w:cs="Times New Roman"/>
          <w:bCs/>
          <w:sz w:val="28"/>
          <w:szCs w:val="28"/>
        </w:rPr>
        <w:t xml:space="preserve">развитие малого и среднего </w:t>
      </w:r>
      <w:r w:rsidR="0056000B">
        <w:rPr>
          <w:rFonts w:ascii="Times New Roman" w:eastAsia="Calibri" w:hAnsi="Times New Roman" w:cs="Times New Roman"/>
          <w:bCs/>
          <w:sz w:val="28"/>
          <w:szCs w:val="28"/>
        </w:rPr>
        <w:t>предпринимательства</w:t>
      </w:r>
      <w:r w:rsidRPr="00911C8C">
        <w:rPr>
          <w:rFonts w:ascii="Times New Roman" w:eastAsia="Calibri" w:hAnsi="Times New Roman" w:cs="Times New Roman"/>
          <w:bCs/>
          <w:sz w:val="28"/>
          <w:szCs w:val="28"/>
        </w:rPr>
        <w:t>;</w:t>
      </w:r>
    </w:p>
    <w:p w:rsidR="00911C8C" w:rsidRPr="00911C8C" w:rsidRDefault="00911C8C" w:rsidP="00911C8C">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911C8C">
        <w:rPr>
          <w:rFonts w:ascii="Times New Roman" w:eastAsia="Calibri" w:hAnsi="Times New Roman" w:cs="Times New Roman"/>
          <w:bCs/>
          <w:sz w:val="28"/>
          <w:szCs w:val="28"/>
        </w:rPr>
        <w:t>совершенствование технологий и процедур планирования, исполнения расходов бюджета города;</w:t>
      </w:r>
    </w:p>
    <w:p w:rsidR="00911C8C" w:rsidRPr="00911C8C" w:rsidRDefault="00911C8C" w:rsidP="00911C8C">
      <w:pPr>
        <w:spacing w:after="0" w:line="276" w:lineRule="auto"/>
        <w:ind w:firstLine="708"/>
        <w:jc w:val="both"/>
        <w:rPr>
          <w:rFonts w:ascii="Times New Roman" w:eastAsia="Courier New" w:hAnsi="Times New Roman" w:cs="Times New Roman"/>
          <w:color w:val="000000"/>
          <w:sz w:val="28"/>
          <w:szCs w:val="28"/>
        </w:rPr>
      </w:pPr>
      <w:r w:rsidRPr="00911C8C">
        <w:rPr>
          <w:rFonts w:ascii="Times New Roman" w:eastAsia="Courier New" w:hAnsi="Times New Roman" w:cs="Times New Roman"/>
          <w:color w:val="000000"/>
          <w:sz w:val="28"/>
          <w:szCs w:val="28"/>
        </w:rPr>
        <w:t>совершенствование механизмов мониторинга и контроля реализации муниципальных программ;</w:t>
      </w:r>
    </w:p>
    <w:p w:rsidR="00911C8C" w:rsidRPr="00911C8C" w:rsidRDefault="00911C8C" w:rsidP="00911C8C">
      <w:pPr>
        <w:spacing w:after="0" w:line="276" w:lineRule="auto"/>
        <w:ind w:firstLine="708"/>
        <w:jc w:val="both"/>
        <w:rPr>
          <w:rFonts w:ascii="Times New Roman" w:eastAsia="Courier New" w:hAnsi="Times New Roman" w:cs="Times New Roman"/>
          <w:color w:val="000000"/>
          <w:sz w:val="28"/>
          <w:szCs w:val="28"/>
        </w:rPr>
      </w:pPr>
      <w:r w:rsidRPr="00911C8C">
        <w:rPr>
          <w:rFonts w:ascii="Times New Roman" w:eastAsia="Courier New" w:hAnsi="Times New Roman" w:cs="Times New Roman"/>
          <w:color w:val="000000"/>
          <w:sz w:val="28"/>
          <w:szCs w:val="28"/>
        </w:rPr>
        <w:t>обеспечение открытости бюджетного процесса и вовлечения в него граждан.</w:t>
      </w:r>
    </w:p>
    <w:p w:rsidR="001F575F" w:rsidRDefault="001F575F" w:rsidP="0031789F">
      <w:pPr>
        <w:pStyle w:val="2"/>
        <w:spacing w:before="0" w:after="0"/>
        <w:ind w:firstLine="709"/>
      </w:pPr>
      <w:bookmarkStart w:id="23" w:name="_Toc533760005"/>
    </w:p>
    <w:p w:rsidR="0083608D" w:rsidRPr="0031789F" w:rsidRDefault="00434A2A" w:rsidP="0031789F">
      <w:pPr>
        <w:pStyle w:val="2"/>
        <w:spacing w:before="0" w:after="0"/>
        <w:ind w:firstLine="709"/>
      </w:pPr>
      <w:bookmarkStart w:id="24" w:name="_Toc535576499"/>
      <w:r w:rsidRPr="0031789F">
        <w:t>3.</w:t>
      </w:r>
      <w:r w:rsidR="00503418" w:rsidRPr="0031789F">
        <w:t xml:space="preserve"> </w:t>
      </w:r>
      <w:r w:rsidR="0083608D" w:rsidRPr="0031789F">
        <w:t>Развитие экономики, инвестиций, предпринимательской деятельности и проектного управления</w:t>
      </w:r>
      <w:bookmarkEnd w:id="23"/>
      <w:bookmarkEnd w:id="24"/>
    </w:p>
    <w:p w:rsidR="0083608D" w:rsidRPr="00434A2A" w:rsidRDefault="0083608D" w:rsidP="00503418">
      <w:pPr>
        <w:spacing w:after="0"/>
        <w:rPr>
          <w:highlight w:val="yellow"/>
        </w:rPr>
      </w:pPr>
    </w:p>
    <w:p w:rsidR="0031789F" w:rsidRDefault="0031789F" w:rsidP="0031789F">
      <w:pPr>
        <w:spacing w:after="0" w:line="276" w:lineRule="auto"/>
        <w:ind w:firstLine="709"/>
        <w:jc w:val="both"/>
        <w:rPr>
          <w:rFonts w:ascii="Times New Roman" w:eastAsia="Calibri" w:hAnsi="Times New Roman" w:cs="Times New Roman"/>
          <w:sz w:val="28"/>
          <w:szCs w:val="28"/>
        </w:rPr>
      </w:pPr>
      <w:r w:rsidRPr="00FE2202">
        <w:rPr>
          <w:rFonts w:ascii="Times New Roman" w:eastAsia="Calibri" w:hAnsi="Times New Roman" w:cs="Times New Roman"/>
          <w:sz w:val="28"/>
          <w:szCs w:val="28"/>
        </w:rPr>
        <w:t>Развитие малого и среднего предпринимательства, повышение инвестиционной привлекательности являются одним</w:t>
      </w:r>
      <w:r>
        <w:rPr>
          <w:rFonts w:ascii="Times New Roman" w:eastAsia="Calibri" w:hAnsi="Times New Roman" w:cs="Times New Roman"/>
          <w:sz w:val="28"/>
          <w:szCs w:val="28"/>
        </w:rPr>
        <w:t>и</w:t>
      </w:r>
      <w:r w:rsidRPr="00FE2202">
        <w:rPr>
          <w:rFonts w:ascii="Times New Roman" w:eastAsia="Calibri" w:hAnsi="Times New Roman" w:cs="Times New Roman"/>
          <w:sz w:val="28"/>
          <w:szCs w:val="28"/>
        </w:rPr>
        <w:t xml:space="preserve"> из важнейших стратегических приоритетов экономического развития территории города Ханты-Мансийска.</w:t>
      </w:r>
    </w:p>
    <w:p w:rsidR="0031789F" w:rsidRDefault="0031789F" w:rsidP="0031789F">
      <w:pPr>
        <w:spacing w:after="0" w:line="276" w:lineRule="auto"/>
        <w:ind w:firstLine="709"/>
        <w:jc w:val="both"/>
        <w:rPr>
          <w:rFonts w:ascii="Times New Roman" w:eastAsia="Calibri" w:hAnsi="Times New Roman" w:cs="Times New Roman"/>
          <w:sz w:val="28"/>
          <w:szCs w:val="28"/>
        </w:rPr>
      </w:pPr>
      <w:r w:rsidRPr="001C24F2">
        <w:rPr>
          <w:rFonts w:ascii="Times New Roman" w:eastAsia="Calibri" w:hAnsi="Times New Roman" w:cs="Times New Roman"/>
          <w:sz w:val="28"/>
          <w:szCs w:val="28"/>
        </w:rPr>
        <w:t xml:space="preserve">По результатам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развитию конкуренции муниципальное образование город Ханты-Мансийск вошел </w:t>
      </w:r>
      <w:r>
        <w:rPr>
          <w:rFonts w:ascii="Times New Roman" w:eastAsia="Calibri" w:hAnsi="Times New Roman" w:cs="Times New Roman"/>
          <w:sz w:val="28"/>
          <w:szCs w:val="28"/>
        </w:rPr>
        <w:t>в группу сильнейших – группу А «</w:t>
      </w:r>
      <w:r w:rsidRPr="001C24F2">
        <w:rPr>
          <w:rFonts w:ascii="Times New Roman" w:eastAsia="Calibri" w:hAnsi="Times New Roman" w:cs="Times New Roman"/>
          <w:sz w:val="28"/>
          <w:szCs w:val="28"/>
        </w:rPr>
        <w:t>Муниципальные образования с благоприятными условиями развития предпринимательской и инвестиционной деятельности, высок</w:t>
      </w:r>
      <w:r>
        <w:rPr>
          <w:rFonts w:ascii="Times New Roman" w:eastAsia="Calibri" w:hAnsi="Times New Roman" w:cs="Times New Roman"/>
          <w:sz w:val="28"/>
          <w:szCs w:val="28"/>
        </w:rPr>
        <w:t>им уровнем развития конкуренции»</w:t>
      </w:r>
      <w:r w:rsidRPr="001C24F2">
        <w:rPr>
          <w:rFonts w:ascii="Times New Roman" w:eastAsia="Calibri" w:hAnsi="Times New Roman" w:cs="Times New Roman"/>
          <w:sz w:val="28"/>
          <w:szCs w:val="28"/>
        </w:rPr>
        <w:t>.</w:t>
      </w:r>
    </w:p>
    <w:p w:rsidR="0031789F" w:rsidRPr="00FA5370" w:rsidRDefault="0031789F" w:rsidP="0031789F">
      <w:pPr>
        <w:spacing w:after="0" w:line="276" w:lineRule="auto"/>
        <w:ind w:firstLine="709"/>
        <w:jc w:val="both"/>
        <w:rPr>
          <w:rFonts w:ascii="Times New Roman" w:eastAsia="Calibri" w:hAnsi="Times New Roman" w:cs="Times New Roman"/>
          <w:sz w:val="28"/>
          <w:szCs w:val="28"/>
        </w:rPr>
      </w:pPr>
      <w:r w:rsidRPr="00FA5370">
        <w:rPr>
          <w:rFonts w:ascii="Times New Roman" w:eastAsia="Calibri" w:hAnsi="Times New Roman" w:cs="Times New Roman"/>
          <w:sz w:val="28"/>
          <w:szCs w:val="28"/>
        </w:rPr>
        <w:t>По данным Единого реестра субъектов малого и среднего предпринимательства  по состоянию  01</w:t>
      </w:r>
      <w:r>
        <w:rPr>
          <w:rFonts w:ascii="Times New Roman" w:eastAsia="Calibri" w:hAnsi="Times New Roman" w:cs="Times New Roman"/>
          <w:sz w:val="28"/>
          <w:szCs w:val="28"/>
        </w:rPr>
        <w:t>.01.2019</w:t>
      </w:r>
      <w:r w:rsidRPr="00FA5370">
        <w:rPr>
          <w:rFonts w:ascii="Times New Roman" w:eastAsia="Calibri" w:hAnsi="Times New Roman" w:cs="Times New Roman"/>
          <w:sz w:val="28"/>
          <w:szCs w:val="28"/>
        </w:rPr>
        <w:t xml:space="preserve">  года количество субъектов малого и среднего предпринимательства, осуществляющих деятельность на территории города Ханты-Мансийска составило </w:t>
      </w:r>
      <w:r w:rsidR="00D915C3">
        <w:rPr>
          <w:rFonts w:ascii="Times New Roman" w:eastAsia="Calibri" w:hAnsi="Times New Roman" w:cs="Times New Roman"/>
          <w:sz w:val="28"/>
          <w:szCs w:val="28"/>
        </w:rPr>
        <w:t>3795</w:t>
      </w:r>
      <w:r>
        <w:rPr>
          <w:rFonts w:ascii="Times New Roman" w:eastAsia="Calibri" w:hAnsi="Times New Roman" w:cs="Times New Roman"/>
          <w:sz w:val="28"/>
          <w:szCs w:val="28"/>
        </w:rPr>
        <w:t xml:space="preserve"> ед. или 1</w:t>
      </w:r>
      <w:r w:rsidR="007962C0">
        <w:rPr>
          <w:rFonts w:ascii="Times New Roman" w:eastAsia="Calibri" w:hAnsi="Times New Roman" w:cs="Times New Roman"/>
          <w:sz w:val="28"/>
          <w:szCs w:val="28"/>
        </w:rPr>
        <w:t>24</w:t>
      </w:r>
      <w:r w:rsidRPr="00FA5370">
        <w:rPr>
          <w:rFonts w:ascii="Times New Roman" w:eastAsia="Calibri" w:hAnsi="Times New Roman" w:cs="Times New Roman"/>
          <w:sz w:val="28"/>
          <w:szCs w:val="28"/>
        </w:rPr>
        <w:t xml:space="preserve"> % к аналогичному периоду прошлого года  (</w:t>
      </w:r>
      <w:r w:rsidR="00D4179D">
        <w:rPr>
          <w:rFonts w:ascii="Times New Roman" w:eastAsia="Calibri" w:hAnsi="Times New Roman" w:cs="Times New Roman"/>
          <w:sz w:val="28"/>
          <w:szCs w:val="28"/>
        </w:rPr>
        <w:t>на 01.01.2018</w:t>
      </w:r>
      <w:r w:rsidRPr="00FA5370">
        <w:rPr>
          <w:rFonts w:ascii="Times New Roman" w:eastAsia="Calibri" w:hAnsi="Times New Roman" w:cs="Times New Roman"/>
          <w:sz w:val="28"/>
          <w:szCs w:val="28"/>
        </w:rPr>
        <w:t xml:space="preserve"> – 3</w:t>
      </w:r>
      <w:r w:rsidR="00D915C3">
        <w:rPr>
          <w:rFonts w:ascii="Times New Roman" w:eastAsia="Calibri" w:hAnsi="Times New Roman" w:cs="Times New Roman"/>
          <w:sz w:val="28"/>
          <w:szCs w:val="28"/>
        </w:rPr>
        <w:t>054</w:t>
      </w:r>
      <w:r w:rsidRPr="00FA5370">
        <w:rPr>
          <w:rFonts w:ascii="Times New Roman" w:eastAsia="Calibri" w:hAnsi="Times New Roman" w:cs="Times New Roman"/>
          <w:sz w:val="28"/>
          <w:szCs w:val="28"/>
        </w:rPr>
        <w:t xml:space="preserve"> ед.).</w:t>
      </w:r>
    </w:p>
    <w:p w:rsidR="0031789F" w:rsidRPr="00FA5370" w:rsidRDefault="0031789F" w:rsidP="0031789F">
      <w:pPr>
        <w:spacing w:after="0" w:line="276" w:lineRule="auto"/>
        <w:ind w:firstLine="709"/>
        <w:jc w:val="both"/>
        <w:rPr>
          <w:rFonts w:ascii="Times New Roman" w:eastAsia="Calibri" w:hAnsi="Times New Roman" w:cs="Times New Roman"/>
          <w:sz w:val="28"/>
          <w:szCs w:val="28"/>
        </w:rPr>
      </w:pPr>
      <w:r w:rsidRPr="00FA5370">
        <w:rPr>
          <w:rFonts w:ascii="Times New Roman" w:eastAsia="Calibri" w:hAnsi="Times New Roman" w:cs="Times New Roman"/>
          <w:sz w:val="28"/>
          <w:szCs w:val="28"/>
        </w:rPr>
        <w:lastRenderedPageBreak/>
        <w:t xml:space="preserve">Основными сферами деятельности, в которых заняты субъекты малого и среднего предпринимательства на территории города </w:t>
      </w:r>
      <w:r w:rsidR="00060FBB">
        <w:rPr>
          <w:rFonts w:ascii="Times New Roman" w:eastAsia="Calibri" w:hAnsi="Times New Roman" w:cs="Times New Roman"/>
          <w:sz w:val="28"/>
          <w:szCs w:val="28"/>
        </w:rPr>
        <w:t>являются: строительство (25,1%);</w:t>
      </w:r>
      <w:r w:rsidRPr="00FA5370">
        <w:rPr>
          <w:rFonts w:ascii="Times New Roman" w:eastAsia="Calibri" w:hAnsi="Times New Roman" w:cs="Times New Roman"/>
          <w:sz w:val="28"/>
          <w:szCs w:val="28"/>
        </w:rPr>
        <w:t xml:space="preserve"> оптовая и розничная торговля, ремонт автотранспортных средств мотоциклов, бытовых изделий и предме</w:t>
      </w:r>
      <w:r w:rsidR="00060FBB">
        <w:rPr>
          <w:rFonts w:ascii="Times New Roman" w:eastAsia="Calibri" w:hAnsi="Times New Roman" w:cs="Times New Roman"/>
          <w:sz w:val="28"/>
          <w:szCs w:val="28"/>
        </w:rPr>
        <w:t xml:space="preserve">тов личного пользования (19,4%); </w:t>
      </w:r>
      <w:r w:rsidRPr="00FA5370">
        <w:rPr>
          <w:rFonts w:ascii="Times New Roman" w:eastAsia="Calibri" w:hAnsi="Times New Roman" w:cs="Times New Roman"/>
          <w:sz w:val="28"/>
          <w:szCs w:val="28"/>
        </w:rPr>
        <w:t xml:space="preserve"> деятельнос</w:t>
      </w:r>
      <w:r w:rsidR="00060FBB">
        <w:rPr>
          <w:rFonts w:ascii="Times New Roman" w:eastAsia="Calibri" w:hAnsi="Times New Roman" w:cs="Times New Roman"/>
          <w:sz w:val="28"/>
          <w:szCs w:val="28"/>
        </w:rPr>
        <w:t>ть гостиниц и ресторанов (9,1%) и др.</w:t>
      </w:r>
    </w:p>
    <w:p w:rsidR="0031789F" w:rsidRPr="00F83F84" w:rsidRDefault="0031789F" w:rsidP="0031789F">
      <w:pPr>
        <w:spacing w:after="0" w:line="276" w:lineRule="auto"/>
        <w:ind w:firstLine="709"/>
        <w:jc w:val="both"/>
        <w:rPr>
          <w:rFonts w:ascii="Times New Roman" w:eastAsia="Calibri" w:hAnsi="Times New Roman" w:cs="Times New Roman"/>
          <w:sz w:val="28"/>
          <w:szCs w:val="28"/>
        </w:rPr>
      </w:pPr>
      <w:r w:rsidRPr="00F83F84">
        <w:rPr>
          <w:rFonts w:ascii="Times New Roman" w:eastAsia="Calibri" w:hAnsi="Times New Roman" w:cs="Times New Roman"/>
          <w:sz w:val="28"/>
          <w:szCs w:val="28"/>
          <w:lang w:eastAsia="ru-RU"/>
        </w:rPr>
        <w:t xml:space="preserve">По итогам 2018 года </w:t>
      </w:r>
      <w:r w:rsidRPr="00F83F84">
        <w:rPr>
          <w:rFonts w:ascii="Times New Roman" w:eastAsia="Calibri" w:hAnsi="Times New Roman" w:cs="Times New Roman"/>
          <w:sz w:val="28"/>
          <w:szCs w:val="28"/>
        </w:rPr>
        <w:t xml:space="preserve">численность занятых в малом и среднем предпринимательстве по оценке составляет </w:t>
      </w:r>
      <w:r w:rsidRPr="00F83F84">
        <w:rPr>
          <w:rFonts w:ascii="Times New Roman" w:eastAsia="Calibri" w:hAnsi="Times New Roman" w:cs="Times New Roman"/>
          <w:sz w:val="28"/>
          <w:szCs w:val="28"/>
          <w:lang w:eastAsia="ru-RU"/>
        </w:rPr>
        <w:t>15 860 человек или 100,2 % к аналогичному периоду прошлого года. Субъектами малого и средне</w:t>
      </w:r>
      <w:r>
        <w:rPr>
          <w:rFonts w:ascii="Times New Roman" w:eastAsia="Calibri" w:hAnsi="Times New Roman" w:cs="Times New Roman"/>
          <w:sz w:val="28"/>
          <w:szCs w:val="28"/>
          <w:lang w:eastAsia="ru-RU"/>
        </w:rPr>
        <w:t xml:space="preserve">го предпринимательства создано </w:t>
      </w:r>
      <w:r w:rsidRPr="00F83F84">
        <w:rPr>
          <w:rFonts w:ascii="Times New Roman" w:eastAsia="Calibri" w:hAnsi="Times New Roman" w:cs="Times New Roman"/>
          <w:sz w:val="28"/>
          <w:szCs w:val="28"/>
          <w:lang w:eastAsia="ru-RU"/>
        </w:rPr>
        <w:t>45</w:t>
      </w:r>
      <w:r>
        <w:rPr>
          <w:rFonts w:ascii="Times New Roman" w:eastAsia="Calibri" w:hAnsi="Times New Roman" w:cs="Times New Roman"/>
          <w:sz w:val="28"/>
          <w:szCs w:val="28"/>
          <w:lang w:eastAsia="ru-RU"/>
        </w:rPr>
        <w:t>0 постоянных рабочих мест.</w:t>
      </w:r>
    </w:p>
    <w:p w:rsidR="0031789F" w:rsidRPr="003037D4" w:rsidRDefault="0031789F" w:rsidP="0031789F">
      <w:pPr>
        <w:spacing w:after="0" w:line="276" w:lineRule="auto"/>
        <w:ind w:firstLine="709"/>
        <w:jc w:val="both"/>
        <w:rPr>
          <w:rFonts w:ascii="Times New Roman" w:eastAsia="Calibri" w:hAnsi="Times New Roman" w:cs="Times New Roman"/>
          <w:sz w:val="28"/>
          <w:szCs w:val="28"/>
        </w:rPr>
      </w:pPr>
      <w:r w:rsidRPr="00F83F84">
        <w:rPr>
          <w:rFonts w:ascii="Times New Roman" w:eastAsia="Calibri" w:hAnsi="Times New Roman" w:cs="Times New Roman"/>
          <w:sz w:val="28"/>
          <w:szCs w:val="28"/>
        </w:rPr>
        <w:t>В целях создания условий, направленных на развитие малого</w:t>
      </w:r>
      <w:r w:rsidRPr="002C77EE">
        <w:rPr>
          <w:rFonts w:ascii="Times New Roman" w:eastAsia="Calibri" w:hAnsi="Times New Roman" w:cs="Times New Roman"/>
          <w:sz w:val="28"/>
          <w:szCs w:val="28"/>
        </w:rPr>
        <w:t xml:space="preserve"> и среднего предпринимательства на территории город</w:t>
      </w:r>
      <w:r>
        <w:rPr>
          <w:rFonts w:ascii="Times New Roman" w:eastAsia="Calibri" w:hAnsi="Times New Roman" w:cs="Times New Roman"/>
          <w:sz w:val="28"/>
          <w:szCs w:val="28"/>
        </w:rPr>
        <w:t>а Ханты-Мансийска, реализуется</w:t>
      </w:r>
      <w:r w:rsidRPr="002C77EE">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муниципальная подпрограмма</w:t>
      </w:r>
      <w:r w:rsidRPr="002C77EE">
        <w:rPr>
          <w:rFonts w:ascii="Times New Roman" w:eastAsia="Calibri" w:hAnsi="Times New Roman" w:cs="Times New Roman"/>
          <w:sz w:val="28"/>
          <w:szCs w:val="28"/>
        </w:rPr>
        <w:t xml:space="preserve"> «Развитие отдельных секторов экономики города Ханты-Мансийска на 2016-2020 годы»</w:t>
      </w:r>
      <w:r>
        <w:rPr>
          <w:rFonts w:ascii="Times New Roman" w:eastAsia="Calibri" w:hAnsi="Times New Roman" w:cs="Times New Roman"/>
          <w:sz w:val="28"/>
          <w:szCs w:val="28"/>
        </w:rPr>
        <w:t>.</w:t>
      </w:r>
      <w:r w:rsidRPr="002C77EE">
        <w:rPr>
          <w:rFonts w:ascii="Times New Roman" w:eastAsia="Calibri" w:hAnsi="Times New Roman" w:cs="Times New Roman"/>
          <w:sz w:val="28"/>
          <w:szCs w:val="28"/>
        </w:rPr>
        <w:t xml:space="preserve"> Общий объем финансирования мероприятий</w:t>
      </w:r>
      <w:r>
        <w:rPr>
          <w:rFonts w:ascii="Times New Roman" w:eastAsia="Calibri" w:hAnsi="Times New Roman" w:cs="Times New Roman"/>
          <w:sz w:val="28"/>
          <w:szCs w:val="28"/>
        </w:rPr>
        <w:t>, направленных на развитие субъектов малого и среднего предпринимательств</w:t>
      </w:r>
      <w:r w:rsidR="00060FBB">
        <w:rPr>
          <w:rFonts w:ascii="Times New Roman" w:eastAsia="Calibri" w:hAnsi="Times New Roman" w:cs="Times New Roman"/>
          <w:sz w:val="28"/>
          <w:szCs w:val="28"/>
        </w:rPr>
        <w:t>а</w:t>
      </w:r>
      <w:r>
        <w:rPr>
          <w:rFonts w:ascii="Times New Roman" w:eastAsia="Calibri" w:hAnsi="Times New Roman" w:cs="Times New Roman"/>
          <w:sz w:val="28"/>
          <w:szCs w:val="28"/>
        </w:rPr>
        <w:t>, развитие сельскохозяйственного производства и обеспечение продовольственной безопасности на территории города Ханты</w:t>
      </w:r>
      <w:r>
        <w:rPr>
          <w:rFonts w:ascii="Times New Roman" w:eastAsia="Calibri" w:hAnsi="Times New Roman" w:cs="Times New Roman"/>
          <w:sz w:val="28"/>
          <w:szCs w:val="28"/>
        </w:rPr>
        <w:noBreakHyphen/>
      </w:r>
      <w:r w:rsidRPr="007941B3">
        <w:rPr>
          <w:rFonts w:ascii="Times New Roman" w:eastAsia="Calibri" w:hAnsi="Times New Roman" w:cs="Times New Roman"/>
          <w:sz w:val="28"/>
          <w:szCs w:val="28"/>
        </w:rPr>
        <w:t>Мансийска в 2018 году составил 1</w:t>
      </w:r>
      <w:r>
        <w:rPr>
          <w:rFonts w:ascii="Times New Roman" w:eastAsia="Calibri" w:hAnsi="Times New Roman" w:cs="Times New Roman"/>
          <w:sz w:val="28"/>
          <w:szCs w:val="28"/>
        </w:rPr>
        <w:t>8</w:t>
      </w:r>
      <w:r w:rsidRPr="007941B3">
        <w:rPr>
          <w:rFonts w:ascii="Times New Roman" w:eastAsia="Calibri" w:hAnsi="Times New Roman" w:cs="Times New Roman"/>
          <w:sz w:val="28"/>
          <w:szCs w:val="28"/>
        </w:rPr>
        <w:t> </w:t>
      </w:r>
      <w:r>
        <w:rPr>
          <w:rFonts w:ascii="Times New Roman" w:eastAsia="Calibri" w:hAnsi="Times New Roman" w:cs="Times New Roman"/>
          <w:sz w:val="28"/>
          <w:szCs w:val="28"/>
        </w:rPr>
        <w:t>670</w:t>
      </w:r>
      <w:r w:rsidRPr="007941B3">
        <w:rPr>
          <w:rFonts w:ascii="Times New Roman" w:eastAsia="Calibri" w:hAnsi="Times New Roman" w:cs="Times New Roman"/>
          <w:sz w:val="28"/>
          <w:szCs w:val="28"/>
        </w:rPr>
        <w:t>,6 тыс. руб. (2017 год – 24 875,4 тыс. руб.).</w:t>
      </w:r>
    </w:p>
    <w:p w:rsidR="0031789F" w:rsidRDefault="0031789F" w:rsidP="0031789F">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2018</w:t>
      </w:r>
      <w:r w:rsidRPr="003037D4">
        <w:rPr>
          <w:rFonts w:ascii="Times New Roman" w:eastAsia="Calibri" w:hAnsi="Times New Roman" w:cs="Times New Roman"/>
          <w:sz w:val="28"/>
          <w:szCs w:val="28"/>
        </w:rPr>
        <w:t xml:space="preserve"> год объем средств, направленных на оказание финансовой поддержки субъектам малого и среднего предпринимательства в форме субсидий (компенсация затрат), </w:t>
      </w:r>
      <w:r w:rsidRPr="007941B3">
        <w:rPr>
          <w:rFonts w:ascii="Times New Roman" w:eastAsia="Calibri" w:hAnsi="Times New Roman" w:cs="Times New Roman"/>
          <w:sz w:val="28"/>
          <w:szCs w:val="28"/>
        </w:rPr>
        <w:t>составил 15 51</w:t>
      </w:r>
      <w:r w:rsidR="00060FBB">
        <w:rPr>
          <w:rFonts w:ascii="Times New Roman" w:eastAsia="Calibri" w:hAnsi="Times New Roman" w:cs="Times New Roman"/>
          <w:sz w:val="28"/>
          <w:szCs w:val="28"/>
        </w:rPr>
        <w:t>2,8 тыс. руб</w:t>
      </w:r>
      <w:r w:rsidRPr="003037D4">
        <w:rPr>
          <w:rFonts w:ascii="Times New Roman" w:eastAsia="Calibri" w:hAnsi="Times New Roman" w:cs="Times New Roman"/>
          <w:sz w:val="28"/>
          <w:szCs w:val="28"/>
        </w:rPr>
        <w:t xml:space="preserve">. Субъекты малого и среднего предпринимательства, получившие финансовую поддержку, осуществляют предпринимательскую деятельность в социально значимых </w:t>
      </w:r>
      <w:r w:rsidR="00800399" w:rsidRPr="003037D4">
        <w:rPr>
          <w:rFonts w:ascii="Times New Roman" w:eastAsia="Calibri" w:hAnsi="Times New Roman" w:cs="Times New Roman"/>
          <w:sz w:val="28"/>
          <w:szCs w:val="28"/>
        </w:rPr>
        <w:t>для города</w:t>
      </w:r>
      <w:r w:rsidR="00800399">
        <w:rPr>
          <w:rFonts w:ascii="Times New Roman" w:eastAsia="Calibri" w:hAnsi="Times New Roman" w:cs="Times New Roman"/>
          <w:sz w:val="28"/>
          <w:szCs w:val="28"/>
        </w:rPr>
        <w:t xml:space="preserve"> </w:t>
      </w:r>
      <w:r>
        <w:rPr>
          <w:rFonts w:ascii="Times New Roman" w:eastAsia="Calibri" w:hAnsi="Times New Roman" w:cs="Times New Roman"/>
          <w:sz w:val="28"/>
          <w:szCs w:val="28"/>
        </w:rPr>
        <w:t>видах</w:t>
      </w:r>
      <w:r w:rsidRPr="003037D4">
        <w:rPr>
          <w:rFonts w:ascii="Times New Roman" w:eastAsia="Calibri" w:hAnsi="Times New Roman" w:cs="Times New Roman"/>
          <w:sz w:val="28"/>
          <w:szCs w:val="28"/>
        </w:rPr>
        <w:t xml:space="preserve"> деятельности: рыбная промышленность, пред</w:t>
      </w:r>
      <w:r>
        <w:rPr>
          <w:rFonts w:ascii="Times New Roman" w:eastAsia="Calibri" w:hAnsi="Times New Roman" w:cs="Times New Roman"/>
          <w:sz w:val="28"/>
          <w:szCs w:val="28"/>
        </w:rPr>
        <w:t>оставление туристических услуг,</w:t>
      </w:r>
      <w:r w:rsidRPr="003037D4">
        <w:rPr>
          <w:rFonts w:ascii="Times New Roman" w:eastAsia="Calibri" w:hAnsi="Times New Roman" w:cs="Times New Roman"/>
          <w:sz w:val="28"/>
          <w:szCs w:val="28"/>
        </w:rPr>
        <w:t xml:space="preserve"> деятельность по организации отдыха и развлечений, культуры и спорта (для семейного, молодежного и детского досуга), образование, здравоохранение и </w:t>
      </w:r>
      <w:r>
        <w:rPr>
          <w:rFonts w:ascii="Times New Roman" w:eastAsia="Calibri" w:hAnsi="Times New Roman" w:cs="Times New Roman"/>
          <w:sz w:val="28"/>
          <w:szCs w:val="28"/>
        </w:rPr>
        <w:t>предоставление социальных услуг</w:t>
      </w:r>
      <w:r w:rsidRPr="003037D4">
        <w:rPr>
          <w:rFonts w:ascii="Times New Roman" w:eastAsia="Calibri" w:hAnsi="Times New Roman" w:cs="Times New Roman"/>
          <w:sz w:val="28"/>
          <w:szCs w:val="28"/>
        </w:rPr>
        <w:t>.</w:t>
      </w:r>
    </w:p>
    <w:p w:rsidR="0031789F" w:rsidRPr="00997B3D" w:rsidRDefault="0031789F" w:rsidP="0031789F">
      <w:pPr>
        <w:spacing w:after="0" w:line="276" w:lineRule="auto"/>
        <w:ind w:firstLine="709"/>
        <w:jc w:val="both"/>
        <w:rPr>
          <w:rFonts w:ascii="Times New Roman" w:eastAsia="Times New Roman" w:hAnsi="Times New Roman" w:cs="Times New Roman"/>
          <w:sz w:val="28"/>
          <w:szCs w:val="28"/>
        </w:rPr>
      </w:pPr>
      <w:r w:rsidRPr="00997B3D">
        <w:rPr>
          <w:rFonts w:ascii="Times New Roman" w:eastAsia="Calibri" w:hAnsi="Times New Roman" w:cs="Times New Roman"/>
          <w:sz w:val="28"/>
          <w:szCs w:val="28"/>
        </w:rPr>
        <w:t>В целях реализации государственной политики в области создания благоприятных условий для развития предпринимательства на территории города Ханты-Мансийска,</w:t>
      </w:r>
      <w:r w:rsidRPr="00997B3D">
        <w:rPr>
          <w:rFonts w:ascii="Times New Roman" w:eastAsia="Times New Roman" w:hAnsi="Times New Roman" w:cs="Times New Roman"/>
          <w:sz w:val="28"/>
          <w:szCs w:val="28"/>
        </w:rPr>
        <w:t xml:space="preserve"> </w:t>
      </w:r>
      <w:r w:rsidRPr="00997B3D">
        <w:rPr>
          <w:rFonts w:ascii="Times New Roman" w:eastAsia="Calibri" w:hAnsi="Times New Roman" w:cs="Times New Roman"/>
          <w:sz w:val="28"/>
          <w:szCs w:val="28"/>
        </w:rPr>
        <w:t xml:space="preserve">повышения предпринимательской и юридической грамотности </w:t>
      </w:r>
      <w:r>
        <w:rPr>
          <w:rFonts w:ascii="Times New Roman" w:eastAsia="Calibri" w:hAnsi="Times New Roman" w:cs="Times New Roman"/>
          <w:sz w:val="28"/>
          <w:szCs w:val="28"/>
          <w:lang w:eastAsia="ru-RU"/>
        </w:rPr>
        <w:t>в 2018</w:t>
      </w:r>
      <w:r w:rsidRPr="00997B3D">
        <w:rPr>
          <w:rFonts w:ascii="Times New Roman" w:eastAsia="Calibri" w:hAnsi="Times New Roman" w:cs="Times New Roman"/>
          <w:sz w:val="28"/>
          <w:szCs w:val="28"/>
          <w:lang w:eastAsia="ru-RU"/>
        </w:rPr>
        <w:t xml:space="preserve"> году </w:t>
      </w:r>
      <w:r w:rsidRPr="007941B3">
        <w:rPr>
          <w:rFonts w:ascii="Times New Roman" w:eastAsia="Calibri" w:hAnsi="Times New Roman" w:cs="Times New Roman"/>
          <w:sz w:val="28"/>
          <w:szCs w:val="28"/>
          <w:lang w:eastAsia="ru-RU"/>
        </w:rPr>
        <w:t xml:space="preserve">проведено 8 </w:t>
      </w:r>
      <w:r w:rsidRPr="007941B3">
        <w:rPr>
          <w:rFonts w:ascii="Times New Roman" w:eastAsia="Times New Roman" w:hAnsi="Times New Roman" w:cs="Times New Roman"/>
          <w:sz w:val="28"/>
          <w:szCs w:val="28"/>
        </w:rPr>
        <w:t>образовательных</w:t>
      </w:r>
      <w:r w:rsidRPr="00997B3D">
        <w:rPr>
          <w:rFonts w:ascii="Times New Roman" w:eastAsia="Times New Roman" w:hAnsi="Times New Roman" w:cs="Times New Roman"/>
          <w:sz w:val="28"/>
          <w:szCs w:val="28"/>
        </w:rPr>
        <w:t xml:space="preserve"> мероприятий с </w:t>
      </w:r>
      <w:r w:rsidRPr="00997B3D">
        <w:rPr>
          <w:rFonts w:ascii="Times New Roman" w:eastAsia="Calibri" w:hAnsi="Times New Roman" w:cs="Times New Roman"/>
          <w:sz w:val="28"/>
          <w:szCs w:val="28"/>
        </w:rPr>
        <w:t>участием руководителей и представителе</w:t>
      </w:r>
      <w:r>
        <w:rPr>
          <w:rFonts w:ascii="Times New Roman" w:eastAsia="Calibri" w:hAnsi="Times New Roman" w:cs="Times New Roman"/>
          <w:sz w:val="28"/>
          <w:szCs w:val="28"/>
        </w:rPr>
        <w:t xml:space="preserve">й контрольно-надзорных органов, </w:t>
      </w:r>
      <w:r w:rsidRPr="00997B3D">
        <w:rPr>
          <w:rFonts w:ascii="Times New Roman" w:eastAsia="Calibri" w:hAnsi="Times New Roman" w:cs="Times New Roman"/>
          <w:sz w:val="28"/>
          <w:szCs w:val="28"/>
        </w:rPr>
        <w:t>инфраструктуры поддержки предпринимательства, банковской сферы.</w:t>
      </w:r>
      <w:r w:rsidRPr="00997B3D">
        <w:rPr>
          <w:rFonts w:ascii="Times New Roman" w:eastAsia="Times New Roman" w:hAnsi="Times New Roman" w:cs="Times New Roman"/>
          <w:sz w:val="28"/>
          <w:szCs w:val="28"/>
        </w:rPr>
        <w:t xml:space="preserve"> Участниками мероприятий  </w:t>
      </w:r>
      <w:r w:rsidRPr="007941B3">
        <w:rPr>
          <w:rFonts w:ascii="Times New Roman" w:eastAsia="Times New Roman" w:hAnsi="Times New Roman" w:cs="Times New Roman"/>
          <w:sz w:val="28"/>
          <w:szCs w:val="28"/>
        </w:rPr>
        <w:t>стали  476  субъект</w:t>
      </w:r>
      <w:r w:rsidR="00060FBB">
        <w:rPr>
          <w:rFonts w:ascii="Times New Roman" w:eastAsia="Times New Roman" w:hAnsi="Times New Roman" w:cs="Times New Roman"/>
          <w:sz w:val="28"/>
          <w:szCs w:val="28"/>
        </w:rPr>
        <w:t>ов</w:t>
      </w:r>
      <w:r w:rsidRPr="00997B3D">
        <w:rPr>
          <w:rFonts w:ascii="Times New Roman" w:eastAsia="Times New Roman" w:hAnsi="Times New Roman" w:cs="Times New Roman"/>
          <w:sz w:val="28"/>
          <w:szCs w:val="28"/>
        </w:rPr>
        <w:t xml:space="preserve"> малого и среднего предпринимательства города. </w:t>
      </w:r>
    </w:p>
    <w:p w:rsidR="0031789F" w:rsidRDefault="005F3DF7" w:rsidP="0031789F">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городе</w:t>
      </w:r>
      <w:r w:rsidR="0031789F" w:rsidRPr="00A67FF3">
        <w:rPr>
          <w:rFonts w:ascii="Times New Roman" w:eastAsia="Calibri" w:hAnsi="Times New Roman" w:cs="Times New Roman"/>
          <w:sz w:val="28"/>
          <w:szCs w:val="28"/>
        </w:rPr>
        <w:t xml:space="preserve"> </w:t>
      </w:r>
      <w:r>
        <w:rPr>
          <w:rFonts w:ascii="Times New Roman" w:eastAsia="Calibri" w:hAnsi="Times New Roman" w:cs="Times New Roman"/>
          <w:sz w:val="28"/>
          <w:szCs w:val="28"/>
        </w:rPr>
        <w:t>Ханты-Мансийске</w:t>
      </w:r>
      <w:r w:rsidR="0056000B">
        <w:rPr>
          <w:rFonts w:ascii="Times New Roman" w:eastAsia="Calibri" w:hAnsi="Times New Roman" w:cs="Times New Roman"/>
          <w:sz w:val="28"/>
          <w:szCs w:val="28"/>
        </w:rPr>
        <w:t xml:space="preserve"> </w:t>
      </w:r>
      <w:r w:rsidR="0031789F" w:rsidRPr="00A67FF3">
        <w:rPr>
          <w:rFonts w:ascii="Times New Roman" w:eastAsia="Calibri" w:hAnsi="Times New Roman" w:cs="Times New Roman"/>
          <w:sz w:val="28"/>
          <w:szCs w:val="28"/>
        </w:rPr>
        <w:t xml:space="preserve">1 октября 2018 года открылся </w:t>
      </w:r>
      <w:proofErr w:type="spellStart"/>
      <w:r w:rsidR="0031789F" w:rsidRPr="00A67FF3">
        <w:rPr>
          <w:rFonts w:ascii="Times New Roman" w:eastAsia="Calibri" w:hAnsi="Times New Roman" w:cs="Times New Roman"/>
          <w:sz w:val="28"/>
          <w:szCs w:val="28"/>
        </w:rPr>
        <w:t>коворкинг</w:t>
      </w:r>
      <w:proofErr w:type="spellEnd"/>
      <w:r w:rsidR="0031789F" w:rsidRPr="00A67FF3">
        <w:rPr>
          <w:rFonts w:ascii="Times New Roman" w:eastAsia="Calibri" w:hAnsi="Times New Roman" w:cs="Times New Roman"/>
          <w:sz w:val="28"/>
          <w:szCs w:val="28"/>
        </w:rPr>
        <w:t>-центр «START».</w:t>
      </w:r>
      <w:r w:rsidR="00060FBB">
        <w:rPr>
          <w:rFonts w:ascii="Times New Roman" w:eastAsia="Calibri" w:hAnsi="Times New Roman" w:cs="Times New Roman"/>
          <w:sz w:val="28"/>
          <w:szCs w:val="28"/>
        </w:rPr>
        <w:t xml:space="preserve"> </w:t>
      </w:r>
      <w:r w:rsidR="0031789F" w:rsidRPr="00A67FF3">
        <w:rPr>
          <w:rFonts w:ascii="Times New Roman" w:eastAsia="Calibri" w:hAnsi="Times New Roman" w:cs="Times New Roman"/>
          <w:sz w:val="28"/>
          <w:szCs w:val="28"/>
        </w:rPr>
        <w:t>Центр предлагает офис с оборудованными рабочими местами (12 мест) и зал для проведения переговоров, презент</w:t>
      </w:r>
      <w:r w:rsidR="0031789F">
        <w:rPr>
          <w:rFonts w:ascii="Times New Roman" w:eastAsia="Calibri" w:hAnsi="Times New Roman" w:cs="Times New Roman"/>
          <w:sz w:val="28"/>
          <w:szCs w:val="28"/>
        </w:rPr>
        <w:t>аций, семинаров, мастер-классов</w:t>
      </w:r>
      <w:r w:rsidR="0031789F" w:rsidRPr="00997B3D">
        <w:rPr>
          <w:rFonts w:ascii="Times New Roman" w:eastAsia="Calibri" w:hAnsi="Times New Roman" w:cs="Times New Roman"/>
          <w:sz w:val="28"/>
          <w:szCs w:val="28"/>
        </w:rPr>
        <w:t xml:space="preserve">. </w:t>
      </w:r>
    </w:p>
    <w:p w:rsidR="006524E6" w:rsidRPr="006524E6" w:rsidRDefault="006524E6" w:rsidP="006524E6">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продолжение</w:t>
      </w:r>
      <w:r w:rsidRPr="006524E6">
        <w:rPr>
          <w:rFonts w:ascii="Times New Roman" w:eastAsia="Calibri" w:hAnsi="Times New Roman" w:cs="Times New Roman"/>
          <w:sz w:val="28"/>
          <w:szCs w:val="28"/>
        </w:rPr>
        <w:t xml:space="preserve"> традиции посадки деревьев в </w:t>
      </w:r>
      <w:r w:rsidR="00800399">
        <w:rPr>
          <w:rFonts w:ascii="Times New Roman" w:eastAsia="Calibri" w:hAnsi="Times New Roman" w:cs="Times New Roman"/>
          <w:sz w:val="28"/>
          <w:szCs w:val="28"/>
        </w:rPr>
        <w:t>«Аллее</w:t>
      </w:r>
      <w:r w:rsidRPr="006524E6">
        <w:rPr>
          <w:rFonts w:ascii="Times New Roman" w:eastAsia="Calibri" w:hAnsi="Times New Roman" w:cs="Times New Roman"/>
          <w:sz w:val="28"/>
          <w:szCs w:val="28"/>
        </w:rPr>
        <w:t xml:space="preserve"> предпринимательства» на территории культурно-туристического комплекса «</w:t>
      </w:r>
      <w:proofErr w:type="spellStart"/>
      <w:r w:rsidRPr="006524E6">
        <w:rPr>
          <w:rFonts w:ascii="Times New Roman" w:eastAsia="Calibri" w:hAnsi="Times New Roman" w:cs="Times New Roman"/>
          <w:sz w:val="28"/>
          <w:szCs w:val="28"/>
        </w:rPr>
        <w:t>Археопарк</w:t>
      </w:r>
      <w:proofErr w:type="spellEnd"/>
      <w:r w:rsidRPr="006524E6">
        <w:rPr>
          <w:rFonts w:ascii="Times New Roman" w:eastAsia="Calibri" w:hAnsi="Times New Roman" w:cs="Times New Roman"/>
          <w:sz w:val="28"/>
          <w:szCs w:val="28"/>
        </w:rPr>
        <w:t>» организована высадка саженцев берёзы. В акции приняли участие 23 предпринимателя города.</w:t>
      </w:r>
    </w:p>
    <w:p w:rsidR="00B7387B" w:rsidRPr="00B7387B" w:rsidRDefault="00B7387B" w:rsidP="00B7387B">
      <w:pPr>
        <w:spacing w:after="0" w:line="276" w:lineRule="auto"/>
        <w:ind w:firstLine="709"/>
        <w:jc w:val="both"/>
        <w:rPr>
          <w:rFonts w:ascii="Times New Roman" w:eastAsia="Calibri" w:hAnsi="Times New Roman" w:cs="Times New Roman"/>
          <w:sz w:val="28"/>
          <w:szCs w:val="28"/>
        </w:rPr>
      </w:pPr>
      <w:r w:rsidRPr="00B7387B">
        <w:rPr>
          <w:rFonts w:ascii="Times New Roman" w:eastAsia="Calibri" w:hAnsi="Times New Roman" w:cs="Times New Roman"/>
          <w:sz w:val="28"/>
          <w:szCs w:val="28"/>
        </w:rPr>
        <w:t xml:space="preserve">При финансовой поддержке Администрации города </w:t>
      </w:r>
      <w:r w:rsidR="0056000B">
        <w:rPr>
          <w:rFonts w:ascii="Times New Roman" w:eastAsia="Calibri" w:hAnsi="Times New Roman" w:cs="Times New Roman"/>
          <w:sz w:val="28"/>
          <w:szCs w:val="28"/>
        </w:rPr>
        <w:t>индивидуальным предпринимателем</w:t>
      </w:r>
      <w:r w:rsidRPr="00B7387B">
        <w:rPr>
          <w:rFonts w:ascii="Times New Roman" w:eastAsia="Calibri" w:hAnsi="Times New Roman" w:cs="Times New Roman"/>
          <w:sz w:val="28"/>
          <w:szCs w:val="28"/>
        </w:rPr>
        <w:t xml:space="preserve"> </w:t>
      </w:r>
      <w:proofErr w:type="spellStart"/>
      <w:r w:rsidRPr="00B7387B">
        <w:rPr>
          <w:rFonts w:ascii="Times New Roman" w:eastAsia="Calibri" w:hAnsi="Times New Roman" w:cs="Times New Roman"/>
          <w:sz w:val="28"/>
          <w:szCs w:val="28"/>
        </w:rPr>
        <w:t>Карпекиной</w:t>
      </w:r>
      <w:proofErr w:type="spellEnd"/>
      <w:r w:rsidRPr="00B7387B">
        <w:rPr>
          <w:rFonts w:ascii="Times New Roman" w:eastAsia="Calibri" w:hAnsi="Times New Roman" w:cs="Times New Roman"/>
          <w:sz w:val="28"/>
          <w:szCs w:val="28"/>
        </w:rPr>
        <w:t xml:space="preserve"> Кристиной в городе Ханты-Мансийске создан центр молодежного инновационного творчества – «Наше детство»</w:t>
      </w:r>
      <w:r w:rsidR="00123495">
        <w:rPr>
          <w:rFonts w:ascii="Times New Roman" w:eastAsia="Calibri" w:hAnsi="Times New Roman" w:cs="Times New Roman"/>
          <w:sz w:val="28"/>
          <w:szCs w:val="28"/>
        </w:rPr>
        <w:t xml:space="preserve"> (далее – ЦМИТ)</w:t>
      </w:r>
      <w:r w:rsidRPr="00B7387B">
        <w:rPr>
          <w:rFonts w:ascii="Times New Roman" w:eastAsia="Calibri" w:hAnsi="Times New Roman" w:cs="Times New Roman"/>
          <w:sz w:val="28"/>
          <w:szCs w:val="28"/>
        </w:rPr>
        <w:t>.</w:t>
      </w:r>
    </w:p>
    <w:p w:rsidR="00B7387B" w:rsidRPr="00B7387B" w:rsidRDefault="00B7387B" w:rsidP="00B7387B">
      <w:pPr>
        <w:spacing w:after="0" w:line="276" w:lineRule="auto"/>
        <w:ind w:firstLine="709"/>
        <w:jc w:val="both"/>
        <w:rPr>
          <w:rFonts w:ascii="Times New Roman" w:eastAsia="Calibri" w:hAnsi="Times New Roman" w:cs="Times New Roman"/>
          <w:sz w:val="28"/>
          <w:szCs w:val="28"/>
        </w:rPr>
      </w:pPr>
      <w:r w:rsidRPr="00B7387B">
        <w:rPr>
          <w:rFonts w:ascii="Times New Roman" w:eastAsia="Calibri" w:hAnsi="Times New Roman" w:cs="Times New Roman"/>
          <w:sz w:val="28"/>
          <w:szCs w:val="28"/>
        </w:rPr>
        <w:t xml:space="preserve">Это современная площадка для развития детей с помощью современных технологий. В центре каждый ребенок может подобрать для себя обучающую программу: курсы звукозаписи, видеосъёмки, иностранных языков, мультипликации, столярного творчества.  В ближайшей перспективе на базе ЦМИТА планируется внедрение программы обучения детей «3D </w:t>
      </w:r>
      <w:proofErr w:type="spellStart"/>
      <w:r w:rsidRPr="00B7387B">
        <w:rPr>
          <w:rFonts w:ascii="Times New Roman" w:eastAsia="Calibri" w:hAnsi="Times New Roman" w:cs="Times New Roman"/>
          <w:sz w:val="28"/>
          <w:szCs w:val="28"/>
        </w:rPr>
        <w:t>Принтингу</w:t>
      </w:r>
      <w:proofErr w:type="spellEnd"/>
      <w:r w:rsidRPr="00B7387B">
        <w:rPr>
          <w:rFonts w:ascii="Times New Roman" w:eastAsia="Calibri" w:hAnsi="Times New Roman" w:cs="Times New Roman"/>
          <w:sz w:val="28"/>
          <w:szCs w:val="28"/>
        </w:rPr>
        <w:t>».</w:t>
      </w:r>
    </w:p>
    <w:p w:rsidR="006524E6" w:rsidRPr="006524E6" w:rsidRDefault="006524E6" w:rsidP="006524E6">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декабре</w:t>
      </w:r>
      <w:r w:rsidRPr="006524E6">
        <w:rPr>
          <w:rFonts w:ascii="Times New Roman" w:eastAsia="Calibri" w:hAnsi="Times New Roman" w:cs="Times New Roman"/>
          <w:sz w:val="28"/>
          <w:szCs w:val="28"/>
        </w:rPr>
        <w:t xml:space="preserve"> состоялась XXIII окружная выставка-ярмарка «Товары земли Югорской». 13 предпринимателей Ханты-Мансийска приняли активное участие и представили тематическую экспозицию «</w:t>
      </w:r>
      <w:proofErr w:type="spellStart"/>
      <w:r w:rsidRPr="006524E6">
        <w:rPr>
          <w:rFonts w:ascii="Times New Roman" w:eastAsia="Calibri" w:hAnsi="Times New Roman" w:cs="Times New Roman"/>
          <w:sz w:val="28"/>
          <w:szCs w:val="28"/>
        </w:rPr>
        <w:t>Самаровград</w:t>
      </w:r>
      <w:proofErr w:type="spellEnd"/>
      <w:r w:rsidRPr="006524E6">
        <w:rPr>
          <w:rFonts w:ascii="Times New Roman" w:eastAsia="Calibri" w:hAnsi="Times New Roman" w:cs="Times New Roman"/>
          <w:sz w:val="28"/>
          <w:szCs w:val="28"/>
        </w:rPr>
        <w:t xml:space="preserve">». Четверо предпринимателей стали обладателями знака «Сделано в Югре» (ИП </w:t>
      </w:r>
      <w:proofErr w:type="spellStart"/>
      <w:r w:rsidRPr="006524E6">
        <w:rPr>
          <w:rFonts w:ascii="Times New Roman" w:eastAsia="Calibri" w:hAnsi="Times New Roman" w:cs="Times New Roman"/>
          <w:sz w:val="28"/>
          <w:szCs w:val="28"/>
        </w:rPr>
        <w:t>Гулидова</w:t>
      </w:r>
      <w:proofErr w:type="spellEnd"/>
      <w:r w:rsidRPr="006524E6">
        <w:rPr>
          <w:rFonts w:ascii="Times New Roman" w:eastAsia="Calibri" w:hAnsi="Times New Roman" w:cs="Times New Roman"/>
          <w:sz w:val="28"/>
          <w:szCs w:val="28"/>
        </w:rPr>
        <w:t xml:space="preserve"> Е.В., ИП Белкин И.А, ИП </w:t>
      </w:r>
      <w:proofErr w:type="spellStart"/>
      <w:r w:rsidRPr="006524E6">
        <w:rPr>
          <w:rFonts w:ascii="Times New Roman" w:eastAsia="Calibri" w:hAnsi="Times New Roman" w:cs="Times New Roman"/>
          <w:sz w:val="28"/>
          <w:szCs w:val="28"/>
        </w:rPr>
        <w:t>Кеслер</w:t>
      </w:r>
      <w:proofErr w:type="spellEnd"/>
      <w:r w:rsidRPr="006524E6">
        <w:rPr>
          <w:rFonts w:ascii="Times New Roman" w:eastAsia="Calibri" w:hAnsi="Times New Roman" w:cs="Times New Roman"/>
          <w:sz w:val="28"/>
          <w:szCs w:val="28"/>
        </w:rPr>
        <w:t xml:space="preserve"> Э.В., ИП </w:t>
      </w:r>
      <w:proofErr w:type="spellStart"/>
      <w:r w:rsidRPr="006524E6">
        <w:rPr>
          <w:rFonts w:ascii="Times New Roman" w:eastAsia="Calibri" w:hAnsi="Times New Roman" w:cs="Times New Roman"/>
          <w:sz w:val="28"/>
          <w:szCs w:val="28"/>
        </w:rPr>
        <w:t>Кахнович</w:t>
      </w:r>
      <w:proofErr w:type="spellEnd"/>
      <w:r w:rsidRPr="006524E6">
        <w:rPr>
          <w:rFonts w:ascii="Times New Roman" w:eastAsia="Calibri" w:hAnsi="Times New Roman" w:cs="Times New Roman"/>
          <w:sz w:val="28"/>
          <w:szCs w:val="28"/>
        </w:rPr>
        <w:t xml:space="preserve"> А.В.).</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В 2017 году между Администрацией города и Департаментом экономического развития Ханты-Мансийского автономного округа – Югры заключено соглашение о сотрудничестве по вопросам внедрения успешных практик из Атласа успешных муниципальных практик Агентства стратегических инициатив. В рамках данного соглашения, в соответствии с «дорожной картой» по внедрению успешных практик, в отчетном периоде осуществлялся мониторинг результатов внедрения 18 успешных практик.</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 xml:space="preserve">Внедрение практик позволило снизить административные барьеры при оказании ряда  муниципальных услуг, сократить срок разрешительных процедур в сфере строительства. </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Внедрение проектного управления в деятельность органов местного самоуправления</w:t>
      </w:r>
      <w:r w:rsidR="00C143E7">
        <w:rPr>
          <w:rFonts w:ascii="Times New Roman" w:hAnsi="Times New Roman" w:cs="Times New Roman"/>
          <w:sz w:val="28"/>
          <w:szCs w:val="28"/>
        </w:rPr>
        <w:t xml:space="preserve"> города Ханты-Мансийска </w:t>
      </w:r>
      <w:r w:rsidRPr="0065797D">
        <w:rPr>
          <w:rFonts w:ascii="Times New Roman" w:hAnsi="Times New Roman" w:cs="Times New Roman"/>
          <w:sz w:val="28"/>
          <w:szCs w:val="28"/>
        </w:rPr>
        <w:t xml:space="preserve"> позволило повысить  эффективность межведомственного взаимодействия,  определить четкое распределение зон ответственности и полномочий каждого участника проектного управления. </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В рамках проектного управления Проектным комитетом Администрации города Ханты-Мансийска реализуются муниципальные проекты:</w:t>
      </w:r>
      <w:r w:rsidRPr="0065797D">
        <w:rPr>
          <w:rFonts w:ascii="Calibri" w:hAnsi="Calibri" w:cs="Times New Roman"/>
        </w:rPr>
        <w:t xml:space="preserve"> </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 «Создание системы поддержки функционирования и развития гаражных объединений на территории города Ханты-Мансийска».</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 «Создание досугово-туристического комплекса «Парк живых эмоций «Вертикаль» на территории Памятного знака «Первооткрывателям земли Югорской».</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 «Создание системы военно-патриотического воспитания детей и молодежи города Ханты-Мансийска».</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lastRenderedPageBreak/>
        <w:t>- «Приведение наружной рекламы в соответствие с архитектурным обликом города Ханты-Мансийска».</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 «Комплексное освоение микрорайона «Западный».</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В Ханты-Мансийском автономном округе – Югре реализуется 9 портфелей проектов, основанных на 12 целевых моделях</w:t>
      </w:r>
      <w:r w:rsidRPr="0065797D">
        <w:rPr>
          <w:rFonts w:ascii="Calibri" w:hAnsi="Calibri" w:cs="Times New Roman"/>
        </w:rPr>
        <w:t xml:space="preserve"> </w:t>
      </w:r>
      <w:r w:rsidRPr="0065797D">
        <w:rPr>
          <w:rFonts w:ascii="Times New Roman" w:hAnsi="Times New Roman" w:cs="Times New Roman"/>
          <w:sz w:val="28"/>
          <w:szCs w:val="28"/>
        </w:rPr>
        <w:t>упрощения процедур ведения бизнеса и повышения инвестиционной привлекательности.</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В рамках проектного управления на территории города Ханты-Мансийска реализуются 8 портфелей проектов по реализации «12 целевых моделей»:</w:t>
      </w:r>
    </w:p>
    <w:p w:rsidR="0065797D" w:rsidRPr="0065797D" w:rsidRDefault="00A20A61" w:rsidP="0065797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797D" w:rsidRPr="0065797D">
        <w:rPr>
          <w:rFonts w:ascii="Times New Roman" w:hAnsi="Times New Roman" w:cs="Times New Roman"/>
          <w:sz w:val="28"/>
          <w:szCs w:val="28"/>
        </w:rPr>
        <w:t>Так, в соответствии с реализованными мероприятиями «дорожной карты» по обеспечению благоприятного инвестиционного климата в городе Ханты-Мансийске (распоряжение Администрации города Ханты-Мансийска от 27.04.2016 №101-р) сокращено:</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 количество процедур и сроки прохождения всех разрешительных процедур, необходимых для строительства эталонного объекта капитального строительства непроизводственного назначения;</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 количество разрешительных процедур до 4 (регистрация заявления, межведомственные запросы, рассмотрение документов, выдача результатов) для инвесторов, реализующих инвестиционные проекты на территории муниципального образования.</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 xml:space="preserve">Сроки прохождения разрешительных процедур в сфере строительства значительно </w:t>
      </w:r>
      <w:r w:rsidR="00C143E7">
        <w:rPr>
          <w:rFonts w:ascii="Times New Roman" w:hAnsi="Times New Roman" w:cs="Times New Roman"/>
          <w:sz w:val="28"/>
          <w:szCs w:val="28"/>
        </w:rPr>
        <w:t>сократились</w:t>
      </w:r>
      <w:r w:rsidRPr="0065797D">
        <w:rPr>
          <w:rFonts w:ascii="Times New Roman" w:hAnsi="Times New Roman" w:cs="Times New Roman"/>
          <w:sz w:val="28"/>
          <w:szCs w:val="28"/>
        </w:rPr>
        <w:t xml:space="preserve">, в том числе: </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1) по процедуре получения градостроительного плана земельного участка -  с 25 календарных дней (2017 год) до 10 календарных дней (2018 год) на 15 дней.</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 xml:space="preserve">2) по процедуре получения технических условий на подключение к инженерным сетям: норматив в среднем – 14 дней, факт – не более 10 рабочих дней в составе получения муниципальной услуги по выдаче градостроительного плана в </w:t>
      </w:r>
      <w:proofErr w:type="spellStart"/>
      <w:r w:rsidRPr="0065797D">
        <w:rPr>
          <w:rFonts w:ascii="Times New Roman" w:hAnsi="Times New Roman" w:cs="Times New Roman"/>
          <w:sz w:val="28"/>
          <w:szCs w:val="28"/>
        </w:rPr>
        <w:t>т.ч</w:t>
      </w:r>
      <w:proofErr w:type="spellEnd"/>
      <w:r w:rsidRPr="0065797D">
        <w:rPr>
          <w:rFonts w:ascii="Times New Roman" w:hAnsi="Times New Roman" w:cs="Times New Roman"/>
          <w:sz w:val="28"/>
          <w:szCs w:val="28"/>
        </w:rPr>
        <w:t>.:</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 на подключение к сетям электроснабжения: норматив – 30 дней, факт – не более 10 рабочих дней;</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 на подключение к газовым сетям: норматив – 10 дней, факт – не более 10 рабочих дней;</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 на подключение к сетям водоснабжения и водоотведения: норматив – 14 дней, факт не более – 10 рабочих дней;</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 на подключение к сетям теплоснабжения: норматив – 14 дней, факт не более – 10 рабочих дней.</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3) по процедуре получения разрешения на строительство: норматив - 7 рабочих дней снизился до 5 рабочих дней.</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 xml:space="preserve">Количество дополнительных процедур – 2 (выдача разрешения на производство земляных работ на территории города Ханты-Мансийска – 10 </w:t>
      </w:r>
      <w:r w:rsidRPr="0065797D">
        <w:rPr>
          <w:rFonts w:ascii="Times New Roman" w:hAnsi="Times New Roman" w:cs="Times New Roman"/>
          <w:sz w:val="28"/>
          <w:szCs w:val="28"/>
        </w:rPr>
        <w:lastRenderedPageBreak/>
        <w:t>рабочих дней, выдача разрешения на вырубку зеленых насаждений на территории города Ханты-Мансийска – 10 рабочих дней).</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Таким образом, в 2018 году по предельному сроку прохождения всех процедур норматив составил 20 рабочих дней и факт – 20 рабочих дней. В 2017 году: план – 49 дней и факт – 27 дней.</w:t>
      </w:r>
    </w:p>
    <w:p w:rsidR="00444CB4"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 xml:space="preserve">В 2018 году Администрацией города Ханты-Мансийска подписано 2 первых в России концессионных соглашения на строительство общеобразовательных школ «Средняя школа на 1725 учащихся в микрорайоне Иртыш-2 города Ханты-Мансийска», «Средняя общеобразовательная школа на 1056 мест в микрорайоне Учхоз». </w:t>
      </w:r>
      <w:r w:rsidRPr="006A14F8">
        <w:rPr>
          <w:rFonts w:ascii="Times New Roman" w:hAnsi="Times New Roman" w:cs="Times New Roman"/>
          <w:sz w:val="28"/>
          <w:szCs w:val="28"/>
        </w:rPr>
        <w:t>Инвестиционная емкость заключенных концессио</w:t>
      </w:r>
      <w:r w:rsidR="006A14F8" w:rsidRPr="006A14F8">
        <w:rPr>
          <w:rFonts w:ascii="Times New Roman" w:hAnsi="Times New Roman" w:cs="Times New Roman"/>
          <w:sz w:val="28"/>
          <w:szCs w:val="28"/>
        </w:rPr>
        <w:t>нных соглашений составляет 4991</w:t>
      </w:r>
      <w:r w:rsidRPr="006A14F8">
        <w:rPr>
          <w:rFonts w:ascii="Times New Roman" w:hAnsi="Times New Roman" w:cs="Times New Roman"/>
          <w:sz w:val="28"/>
          <w:szCs w:val="28"/>
        </w:rPr>
        <w:t>,</w:t>
      </w:r>
      <w:r w:rsidR="006A14F8" w:rsidRPr="006A14F8">
        <w:rPr>
          <w:rFonts w:ascii="Times New Roman" w:hAnsi="Times New Roman" w:cs="Times New Roman"/>
          <w:sz w:val="28"/>
          <w:szCs w:val="28"/>
        </w:rPr>
        <w:t xml:space="preserve">6 </w:t>
      </w:r>
      <w:proofErr w:type="spellStart"/>
      <w:r w:rsidR="006A14F8" w:rsidRPr="006A14F8">
        <w:rPr>
          <w:rFonts w:ascii="Times New Roman" w:hAnsi="Times New Roman" w:cs="Times New Roman"/>
          <w:sz w:val="28"/>
          <w:szCs w:val="28"/>
        </w:rPr>
        <w:t>млн.рублей</w:t>
      </w:r>
      <w:proofErr w:type="spellEnd"/>
      <w:r w:rsidR="006A14F8" w:rsidRPr="006A14F8">
        <w:rPr>
          <w:rFonts w:ascii="Times New Roman" w:hAnsi="Times New Roman" w:cs="Times New Roman"/>
          <w:sz w:val="28"/>
          <w:szCs w:val="28"/>
        </w:rPr>
        <w:t>.</w:t>
      </w:r>
      <w:r w:rsidRPr="0065797D">
        <w:rPr>
          <w:rFonts w:ascii="Times New Roman" w:hAnsi="Times New Roman" w:cs="Times New Roman"/>
          <w:sz w:val="28"/>
          <w:szCs w:val="28"/>
        </w:rPr>
        <w:t> </w:t>
      </w:r>
    </w:p>
    <w:p w:rsidR="0065797D" w:rsidRPr="0065797D" w:rsidRDefault="00444CB4"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 xml:space="preserve"> </w:t>
      </w:r>
      <w:r w:rsidR="0065797D" w:rsidRPr="0065797D">
        <w:rPr>
          <w:rFonts w:ascii="Times New Roman" w:hAnsi="Times New Roman" w:cs="Times New Roman"/>
          <w:sz w:val="28"/>
          <w:szCs w:val="28"/>
        </w:rPr>
        <w:t xml:space="preserve">Также начата работа по </w:t>
      </w:r>
      <w:r w:rsidR="00C143E7">
        <w:rPr>
          <w:rFonts w:ascii="Times New Roman" w:hAnsi="Times New Roman" w:cs="Times New Roman"/>
          <w:sz w:val="28"/>
          <w:szCs w:val="28"/>
        </w:rPr>
        <w:t xml:space="preserve">заключению </w:t>
      </w:r>
      <w:r w:rsidR="0065797D" w:rsidRPr="0065797D">
        <w:rPr>
          <w:rFonts w:ascii="Times New Roman" w:hAnsi="Times New Roman" w:cs="Times New Roman"/>
          <w:sz w:val="28"/>
          <w:szCs w:val="28"/>
        </w:rPr>
        <w:t xml:space="preserve"> 3-го инвестиционного проекта на основе реализации концессионных соглашений о создании объекта общего образования по частной инициативе инвесторов «II очередь муниципального бюджетного общеобразовательного учреждения «Средняя общеобразовательная школа №8» на 600 мест. При этом </w:t>
      </w:r>
      <w:r w:rsidR="0076647F">
        <w:rPr>
          <w:rFonts w:ascii="Times New Roman" w:hAnsi="Times New Roman" w:cs="Times New Roman"/>
          <w:sz w:val="28"/>
          <w:szCs w:val="28"/>
        </w:rPr>
        <w:t>муниципальным образованием</w:t>
      </w:r>
      <w:r w:rsidR="0065797D" w:rsidRPr="0065797D">
        <w:rPr>
          <w:rFonts w:ascii="Times New Roman" w:hAnsi="Times New Roman" w:cs="Times New Roman"/>
          <w:sz w:val="28"/>
          <w:szCs w:val="28"/>
        </w:rPr>
        <w:t xml:space="preserve"> разработана проектно-сметная документация и получено положительное заключение государственной экспертизы, 23.10.2018 получено заключение о достоверности определения сметной стоимости строительства объекта.</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 xml:space="preserve">Инвестиционная стоимость проекта без расходов на эксплуатацию здания составит 931,1 </w:t>
      </w:r>
      <w:proofErr w:type="spellStart"/>
      <w:r w:rsidRPr="0065797D">
        <w:rPr>
          <w:rFonts w:ascii="Times New Roman" w:hAnsi="Times New Roman" w:cs="Times New Roman"/>
          <w:sz w:val="28"/>
          <w:szCs w:val="28"/>
        </w:rPr>
        <w:t>млн.рублей</w:t>
      </w:r>
      <w:proofErr w:type="spellEnd"/>
      <w:r w:rsidRPr="0065797D">
        <w:rPr>
          <w:rFonts w:ascii="Times New Roman" w:hAnsi="Times New Roman" w:cs="Times New Roman"/>
          <w:sz w:val="28"/>
          <w:szCs w:val="28"/>
        </w:rPr>
        <w:t xml:space="preserve">. </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Используя механизмы проектного управления,  в  целях повышения инвестиционной привлекательности города ведется работа по обеспечению открытости инвестиционного процесса и доступности информации об инвестиционном потенциале города: создан специализированный инвестиционный портал (</w:t>
      </w:r>
      <w:hyperlink r:id="rId13" w:history="1">
        <w:r w:rsidRPr="00F71FBC">
          <w:rPr>
            <w:rFonts w:ascii="Times New Roman" w:hAnsi="Times New Roman" w:cs="Times New Roman"/>
            <w:sz w:val="28"/>
            <w:szCs w:val="28"/>
            <w:u w:val="single"/>
          </w:rPr>
          <w:t>http://investhm.ru</w:t>
        </w:r>
      </w:hyperlink>
      <w:r w:rsidRPr="0065797D">
        <w:rPr>
          <w:rFonts w:ascii="Times New Roman" w:hAnsi="Times New Roman" w:cs="Times New Roman"/>
          <w:sz w:val="28"/>
          <w:szCs w:val="28"/>
        </w:rPr>
        <w:t xml:space="preserve">), </w:t>
      </w:r>
      <w:r w:rsidR="0076647F">
        <w:rPr>
          <w:rFonts w:ascii="Times New Roman" w:hAnsi="Times New Roman" w:cs="Times New Roman"/>
          <w:sz w:val="28"/>
          <w:szCs w:val="28"/>
        </w:rPr>
        <w:t xml:space="preserve">на  котором </w:t>
      </w:r>
      <w:r w:rsidRPr="0065797D">
        <w:rPr>
          <w:rFonts w:ascii="Times New Roman" w:hAnsi="Times New Roman" w:cs="Times New Roman"/>
          <w:sz w:val="28"/>
          <w:szCs w:val="28"/>
        </w:rPr>
        <w:t xml:space="preserve"> размещена информация о реализуемых инвестиционных проектах и об имеющихся инвестиционных площадках на территории города. </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В рамках реализации утвержденного порядка работы с инвесторами в городе Ханты-Мансийске посредством «одного окна» на</w:t>
      </w:r>
      <w:r w:rsidR="00680048">
        <w:rPr>
          <w:rFonts w:ascii="Times New Roman" w:hAnsi="Times New Roman" w:cs="Times New Roman"/>
          <w:sz w:val="28"/>
          <w:szCs w:val="28"/>
        </w:rPr>
        <w:t xml:space="preserve"> инвестиционном </w:t>
      </w:r>
      <w:r w:rsidRPr="0065797D">
        <w:rPr>
          <w:rFonts w:ascii="Times New Roman" w:hAnsi="Times New Roman" w:cs="Times New Roman"/>
          <w:sz w:val="28"/>
          <w:szCs w:val="28"/>
        </w:rPr>
        <w:t xml:space="preserve"> портале предусмотрена возможность подать заявку на сопровождение инвестиционного проекта в электронном виде.</w:t>
      </w:r>
    </w:p>
    <w:p w:rsidR="0065797D" w:rsidRPr="0065797D" w:rsidRDefault="0065797D" w:rsidP="0065797D">
      <w:pPr>
        <w:spacing w:after="0" w:line="276" w:lineRule="auto"/>
        <w:ind w:firstLine="709"/>
        <w:jc w:val="both"/>
        <w:rPr>
          <w:rFonts w:ascii="Times New Roman" w:hAnsi="Times New Roman" w:cs="Times New Roman"/>
          <w:sz w:val="28"/>
          <w:szCs w:val="28"/>
        </w:rPr>
      </w:pPr>
      <w:r w:rsidRPr="0065797D">
        <w:rPr>
          <w:rFonts w:ascii="Times New Roman" w:hAnsi="Times New Roman" w:cs="Times New Roman"/>
          <w:sz w:val="28"/>
          <w:szCs w:val="28"/>
        </w:rPr>
        <w:t>Порядок сопровождения инвестиционных проектов по принципу «одного окна» на территории города Ханты-Мансийска устанавливает механизмы взаимодействия органов Администрации города Ханты-Мансийска по комплексному сопровождению инвестиционных проектов.</w:t>
      </w:r>
    </w:p>
    <w:p w:rsidR="0031789F" w:rsidRPr="00924D6E" w:rsidRDefault="0031789F" w:rsidP="0031789F">
      <w:pPr>
        <w:spacing w:after="0" w:line="276" w:lineRule="auto"/>
        <w:ind w:firstLine="709"/>
        <w:jc w:val="center"/>
        <w:rPr>
          <w:rFonts w:ascii="Times New Roman" w:eastAsia="Calibri" w:hAnsi="Times New Roman" w:cs="Times New Roman"/>
          <w:sz w:val="28"/>
          <w:szCs w:val="28"/>
          <w:highlight w:val="yellow"/>
        </w:rPr>
      </w:pPr>
    </w:p>
    <w:p w:rsidR="0083608D" w:rsidRPr="005D5162" w:rsidRDefault="00503418" w:rsidP="00503418">
      <w:pPr>
        <w:pStyle w:val="2"/>
        <w:spacing w:before="0" w:after="0"/>
      </w:pPr>
      <w:bookmarkStart w:id="25" w:name="_Toc533760006"/>
      <w:bookmarkStart w:id="26" w:name="_Toc535576500"/>
      <w:r w:rsidRPr="005D5162">
        <w:t xml:space="preserve">4. </w:t>
      </w:r>
      <w:r w:rsidR="0083608D" w:rsidRPr="005D5162">
        <w:t>Управление имуществом, находящимся в муниципальной собственности</w:t>
      </w:r>
      <w:bookmarkEnd w:id="25"/>
      <w:bookmarkEnd w:id="26"/>
    </w:p>
    <w:p w:rsidR="00503418" w:rsidRPr="005D5162" w:rsidRDefault="00503418" w:rsidP="00503418">
      <w:pPr>
        <w:spacing w:after="0" w:line="276" w:lineRule="auto"/>
        <w:ind w:firstLine="709"/>
        <w:jc w:val="center"/>
        <w:rPr>
          <w:rFonts w:ascii="Times New Roman" w:eastAsia="Calibri" w:hAnsi="Times New Roman" w:cs="Times New Roman"/>
          <w:sz w:val="28"/>
          <w:szCs w:val="28"/>
          <w:lang w:eastAsia="ru-RU"/>
        </w:rPr>
      </w:pPr>
    </w:p>
    <w:p w:rsidR="005D5162" w:rsidRPr="005D5162" w:rsidRDefault="005D5162" w:rsidP="005D5162">
      <w:pPr>
        <w:spacing w:after="0" w:line="276" w:lineRule="auto"/>
        <w:ind w:firstLine="709"/>
        <w:jc w:val="both"/>
        <w:rPr>
          <w:rFonts w:ascii="Times New Roman" w:eastAsia="Calibri" w:hAnsi="Times New Roman" w:cs="Times New Roman"/>
          <w:sz w:val="28"/>
          <w:szCs w:val="28"/>
        </w:rPr>
      </w:pPr>
      <w:r w:rsidRPr="005D5162">
        <w:rPr>
          <w:rFonts w:ascii="Times New Roman" w:eastAsia="Calibri" w:hAnsi="Times New Roman" w:cs="Times New Roman"/>
          <w:sz w:val="28"/>
          <w:szCs w:val="28"/>
        </w:rPr>
        <w:lastRenderedPageBreak/>
        <w:t>Владение, пользование и распоряжение имуществом, находящимся в муниципальной собственности осуществляется на основе принципов законности, эффективности, целевого использования имущества.</w:t>
      </w:r>
    </w:p>
    <w:p w:rsidR="005D5162" w:rsidRPr="005D5162" w:rsidRDefault="005D5162" w:rsidP="005D5162">
      <w:pPr>
        <w:spacing w:after="0" w:line="276" w:lineRule="auto"/>
        <w:ind w:firstLine="709"/>
        <w:jc w:val="both"/>
        <w:rPr>
          <w:rFonts w:ascii="Times New Roman" w:eastAsia="Calibri" w:hAnsi="Times New Roman" w:cs="Times New Roman"/>
          <w:sz w:val="28"/>
          <w:szCs w:val="28"/>
        </w:rPr>
      </w:pPr>
      <w:r w:rsidRPr="005D5162">
        <w:rPr>
          <w:rFonts w:ascii="Times New Roman" w:eastAsia="Calibri" w:hAnsi="Times New Roman" w:cs="Times New Roman"/>
          <w:sz w:val="28"/>
          <w:szCs w:val="28"/>
        </w:rPr>
        <w:t>Согласно части 5 статьи 51 Федерального закона от 06.10.2003 №131</w:t>
      </w:r>
      <w:r w:rsidRPr="005D5162">
        <w:rPr>
          <w:rFonts w:ascii="Times New Roman" w:eastAsia="Calibri" w:hAnsi="Times New Roman" w:cs="Times New Roman"/>
          <w:sz w:val="28"/>
          <w:szCs w:val="28"/>
        </w:rPr>
        <w:noBreakHyphen/>
        <w:t>ФЗ «Об общих принципах организации местного самоуправления в Российской Федерации», Приказа Министерства экономического развития Российской Федерации от 30.08.2011 №424 «Об утверждении порядка ведения органами местного самоуправления реестров муниципального имущества», постановления Администрации города Ханты-Мансийска от 28.08.2013 №1022 «Об организации учета и ведения реестра муниципального имущества города Ханты-Мансийска» объекты муниципальной собственности подлежат обязательному учету в реестре муниципального имущества города Ханты-Мансийска.</w:t>
      </w:r>
    </w:p>
    <w:p w:rsidR="005D5162" w:rsidRPr="005D5162" w:rsidRDefault="00E63F6B" w:rsidP="005D5162">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предварительным данным по состоянию н</w:t>
      </w:r>
      <w:r w:rsidR="005D5162" w:rsidRPr="005D5162">
        <w:rPr>
          <w:rFonts w:ascii="Times New Roman" w:eastAsia="Calibri" w:hAnsi="Times New Roman" w:cs="Times New Roman"/>
          <w:sz w:val="28"/>
          <w:szCs w:val="28"/>
        </w:rPr>
        <w:t>а 01.01.2019  в реестре муниципального имущества города Ханты-Мансийска учитывается 68 муниципальных организаций, в том числе:</w:t>
      </w:r>
    </w:p>
    <w:p w:rsidR="005D5162" w:rsidRPr="005D5162" w:rsidRDefault="005D5162" w:rsidP="005D5162">
      <w:pPr>
        <w:spacing w:after="0" w:line="276" w:lineRule="auto"/>
        <w:ind w:firstLine="709"/>
        <w:jc w:val="both"/>
        <w:rPr>
          <w:rFonts w:ascii="Times New Roman" w:eastAsia="Calibri" w:hAnsi="Times New Roman" w:cs="Times New Roman"/>
          <w:sz w:val="28"/>
          <w:szCs w:val="28"/>
        </w:rPr>
      </w:pPr>
      <w:r w:rsidRPr="005D5162">
        <w:rPr>
          <w:rFonts w:ascii="Times New Roman" w:eastAsia="Calibri" w:hAnsi="Times New Roman" w:cs="Times New Roman"/>
          <w:sz w:val="28"/>
          <w:szCs w:val="28"/>
        </w:rPr>
        <w:t>42 бюджетных учреждения;</w:t>
      </w:r>
    </w:p>
    <w:p w:rsidR="005D5162" w:rsidRPr="005D5162" w:rsidRDefault="005D5162" w:rsidP="005D5162">
      <w:pPr>
        <w:spacing w:after="0" w:line="276" w:lineRule="auto"/>
        <w:ind w:firstLine="709"/>
        <w:jc w:val="both"/>
        <w:rPr>
          <w:rFonts w:ascii="Times New Roman" w:eastAsia="Calibri" w:hAnsi="Times New Roman" w:cs="Times New Roman"/>
          <w:sz w:val="28"/>
          <w:szCs w:val="28"/>
        </w:rPr>
      </w:pPr>
      <w:r w:rsidRPr="005D5162">
        <w:rPr>
          <w:rFonts w:ascii="Times New Roman" w:eastAsia="Calibri" w:hAnsi="Times New Roman" w:cs="Times New Roman"/>
          <w:sz w:val="28"/>
          <w:szCs w:val="28"/>
        </w:rPr>
        <w:t>8 казенных учреждений;</w:t>
      </w:r>
    </w:p>
    <w:p w:rsidR="005D5162" w:rsidRPr="005D5162" w:rsidRDefault="005D5162" w:rsidP="005D5162">
      <w:pPr>
        <w:spacing w:after="0" w:line="276" w:lineRule="auto"/>
        <w:ind w:firstLine="709"/>
        <w:jc w:val="both"/>
        <w:rPr>
          <w:rFonts w:ascii="Times New Roman" w:eastAsia="Calibri" w:hAnsi="Times New Roman" w:cs="Times New Roman"/>
          <w:sz w:val="28"/>
          <w:szCs w:val="28"/>
        </w:rPr>
      </w:pPr>
      <w:r w:rsidRPr="005D5162">
        <w:rPr>
          <w:rFonts w:ascii="Times New Roman" w:eastAsia="Calibri" w:hAnsi="Times New Roman" w:cs="Times New Roman"/>
          <w:sz w:val="28"/>
          <w:szCs w:val="28"/>
        </w:rPr>
        <w:t>6 муниципальных предприятий;</w:t>
      </w:r>
    </w:p>
    <w:p w:rsidR="005D5162" w:rsidRPr="005D5162" w:rsidRDefault="005D5162" w:rsidP="005D5162">
      <w:pPr>
        <w:spacing w:after="0" w:line="276" w:lineRule="auto"/>
        <w:ind w:firstLine="709"/>
        <w:jc w:val="both"/>
        <w:rPr>
          <w:rFonts w:ascii="Times New Roman" w:eastAsia="Calibri" w:hAnsi="Times New Roman" w:cs="Times New Roman"/>
          <w:sz w:val="28"/>
          <w:szCs w:val="28"/>
        </w:rPr>
      </w:pPr>
      <w:r w:rsidRPr="005D5162">
        <w:rPr>
          <w:rFonts w:ascii="Times New Roman" w:eastAsia="Calibri" w:hAnsi="Times New Roman" w:cs="Times New Roman"/>
          <w:sz w:val="28"/>
          <w:szCs w:val="28"/>
        </w:rPr>
        <w:t>3 автономных учреждения;</w:t>
      </w:r>
    </w:p>
    <w:p w:rsidR="005D5162" w:rsidRPr="005D5162" w:rsidRDefault="005D5162" w:rsidP="005D5162">
      <w:pPr>
        <w:spacing w:after="0" w:line="276" w:lineRule="auto"/>
        <w:ind w:firstLine="709"/>
        <w:jc w:val="both"/>
        <w:rPr>
          <w:rFonts w:ascii="Times New Roman" w:eastAsia="Calibri" w:hAnsi="Times New Roman" w:cs="Times New Roman"/>
          <w:sz w:val="28"/>
          <w:szCs w:val="28"/>
        </w:rPr>
      </w:pPr>
      <w:r w:rsidRPr="005D5162">
        <w:rPr>
          <w:rFonts w:ascii="Times New Roman" w:eastAsia="Calibri" w:hAnsi="Times New Roman" w:cs="Times New Roman"/>
          <w:sz w:val="28"/>
          <w:szCs w:val="28"/>
        </w:rPr>
        <w:t>9 органов местного самоуправления и органов Администрации города Ханты-Мансийска.</w:t>
      </w:r>
    </w:p>
    <w:p w:rsidR="005D5162" w:rsidRPr="005D5162" w:rsidRDefault="005D5162" w:rsidP="005D5162">
      <w:pPr>
        <w:tabs>
          <w:tab w:val="left" w:pos="9072"/>
        </w:tabs>
        <w:spacing w:after="0" w:line="276" w:lineRule="auto"/>
        <w:ind w:firstLine="709"/>
        <w:jc w:val="both"/>
        <w:rPr>
          <w:rFonts w:ascii="Times New Roman" w:eastAsia="Calibri" w:hAnsi="Times New Roman" w:cs="Times New Roman"/>
          <w:sz w:val="28"/>
          <w:szCs w:val="28"/>
        </w:rPr>
      </w:pPr>
      <w:r w:rsidRPr="005D5162">
        <w:rPr>
          <w:rFonts w:ascii="Times New Roman" w:hAnsi="Times New Roman" w:cs="Times New Roman"/>
          <w:sz w:val="28"/>
          <w:szCs w:val="28"/>
        </w:rPr>
        <w:t>В 2018 году в целях улучшения жилищных условий отдельных категорий граждан, для предоставления замещающей семье в рамках муниципальной программы «Обеспечение доступным и комфортным жильем</w:t>
      </w:r>
      <w:r w:rsidR="009368B7">
        <w:rPr>
          <w:rFonts w:ascii="Times New Roman" w:hAnsi="Times New Roman" w:cs="Times New Roman"/>
          <w:sz w:val="28"/>
          <w:szCs w:val="28"/>
        </w:rPr>
        <w:t xml:space="preserve"> жителей города Ханты-Мансийска»</w:t>
      </w:r>
      <w:r w:rsidRPr="005D5162">
        <w:rPr>
          <w:rFonts w:ascii="Times New Roman" w:hAnsi="Times New Roman" w:cs="Times New Roman"/>
          <w:sz w:val="28"/>
          <w:szCs w:val="28"/>
        </w:rPr>
        <w:t xml:space="preserve"> на 2016-2020 годы» приобретен в муниципальную собственность жилой дом по </w:t>
      </w:r>
      <w:proofErr w:type="spellStart"/>
      <w:r w:rsidRPr="005D5162">
        <w:rPr>
          <w:rFonts w:ascii="Times New Roman" w:hAnsi="Times New Roman" w:cs="Times New Roman"/>
          <w:sz w:val="28"/>
          <w:szCs w:val="28"/>
        </w:rPr>
        <w:t>ул.Барабинская</w:t>
      </w:r>
      <w:proofErr w:type="spellEnd"/>
      <w:r w:rsidRPr="005D5162">
        <w:rPr>
          <w:rFonts w:ascii="Times New Roman" w:hAnsi="Times New Roman" w:cs="Times New Roman"/>
          <w:sz w:val="28"/>
          <w:szCs w:val="28"/>
        </w:rPr>
        <w:t xml:space="preserve">, общей площадью 254,3 </w:t>
      </w:r>
      <w:proofErr w:type="spellStart"/>
      <w:r w:rsidRPr="005D5162">
        <w:rPr>
          <w:rFonts w:ascii="Times New Roman" w:hAnsi="Times New Roman" w:cs="Times New Roman"/>
          <w:sz w:val="28"/>
          <w:szCs w:val="28"/>
        </w:rPr>
        <w:t>кв.м</w:t>
      </w:r>
      <w:proofErr w:type="spellEnd"/>
      <w:r w:rsidRPr="005D5162">
        <w:rPr>
          <w:rFonts w:ascii="Times New Roman" w:hAnsi="Times New Roman" w:cs="Times New Roman"/>
          <w:sz w:val="28"/>
          <w:szCs w:val="28"/>
        </w:rPr>
        <w:t xml:space="preserve">. и земельный участок общей площадью 900 </w:t>
      </w:r>
      <w:proofErr w:type="spellStart"/>
      <w:r w:rsidRPr="005D5162">
        <w:rPr>
          <w:rFonts w:ascii="Times New Roman" w:hAnsi="Times New Roman" w:cs="Times New Roman"/>
          <w:sz w:val="28"/>
          <w:szCs w:val="28"/>
        </w:rPr>
        <w:t>кв.м</w:t>
      </w:r>
      <w:proofErr w:type="spellEnd"/>
      <w:r w:rsidRPr="005D5162">
        <w:rPr>
          <w:rFonts w:ascii="Times New Roman" w:hAnsi="Times New Roman" w:cs="Times New Roman"/>
          <w:sz w:val="28"/>
          <w:szCs w:val="28"/>
        </w:rPr>
        <w:t xml:space="preserve">. </w:t>
      </w:r>
    </w:p>
    <w:p w:rsidR="005D5162" w:rsidRPr="005D5162" w:rsidRDefault="005D5162" w:rsidP="005D5162">
      <w:pPr>
        <w:tabs>
          <w:tab w:val="left" w:pos="9072"/>
        </w:tabs>
        <w:spacing w:after="0" w:line="276" w:lineRule="auto"/>
        <w:ind w:firstLine="709"/>
        <w:jc w:val="both"/>
        <w:rPr>
          <w:rFonts w:ascii="Times New Roman" w:eastAsia="Calibri" w:hAnsi="Times New Roman" w:cs="Times New Roman"/>
          <w:sz w:val="28"/>
          <w:szCs w:val="28"/>
        </w:rPr>
      </w:pPr>
      <w:r w:rsidRPr="005D5162">
        <w:rPr>
          <w:rFonts w:ascii="Times New Roman" w:eastAsia="Calibri" w:hAnsi="Times New Roman" w:cs="Times New Roman"/>
          <w:sz w:val="28"/>
          <w:szCs w:val="28"/>
        </w:rPr>
        <w:t>В рамках реализации мероприятий государственной программы «Сотрудничество», с</w:t>
      </w:r>
      <w:r w:rsidRPr="005D5162">
        <w:rPr>
          <w:rFonts w:ascii="Times New Roman" w:hAnsi="Times New Roman" w:cs="Times New Roman"/>
          <w:sz w:val="28"/>
          <w:szCs w:val="28"/>
        </w:rPr>
        <w:t xml:space="preserve"> целью развития дошкольного образования в 2018 году </w:t>
      </w:r>
      <w:r w:rsidRPr="005D5162">
        <w:rPr>
          <w:rFonts w:ascii="Times New Roman" w:eastAsia="Calibri" w:hAnsi="Times New Roman" w:cs="Times New Roman"/>
          <w:sz w:val="28"/>
          <w:szCs w:val="28"/>
        </w:rPr>
        <w:t>в муниципальную собственность приняты:</w:t>
      </w:r>
    </w:p>
    <w:p w:rsidR="005D5162" w:rsidRPr="005D5162" w:rsidRDefault="005D5162" w:rsidP="00925EF4">
      <w:pPr>
        <w:pStyle w:val="a3"/>
        <w:widowControl w:val="0"/>
        <w:numPr>
          <w:ilvl w:val="0"/>
          <w:numId w:val="9"/>
        </w:numPr>
        <w:tabs>
          <w:tab w:val="left" w:pos="1134"/>
          <w:tab w:val="left" w:pos="9072"/>
        </w:tabs>
        <w:autoSpaceDE w:val="0"/>
        <w:autoSpaceDN w:val="0"/>
        <w:adjustRightInd w:val="0"/>
        <w:spacing w:after="0"/>
        <w:ind w:left="0" w:firstLine="709"/>
        <w:jc w:val="both"/>
        <w:rPr>
          <w:rFonts w:ascii="Times New Roman" w:hAnsi="Times New Roman"/>
          <w:sz w:val="28"/>
          <w:szCs w:val="28"/>
        </w:rPr>
      </w:pPr>
      <w:r w:rsidRPr="005D5162">
        <w:rPr>
          <w:rFonts w:ascii="Times New Roman" w:hAnsi="Times New Roman"/>
          <w:sz w:val="28"/>
          <w:szCs w:val="28"/>
        </w:rPr>
        <w:t xml:space="preserve">нежилое помещение по </w:t>
      </w:r>
      <w:proofErr w:type="spellStart"/>
      <w:r w:rsidRPr="005D5162">
        <w:rPr>
          <w:rFonts w:ascii="Times New Roman" w:hAnsi="Times New Roman"/>
          <w:sz w:val="28"/>
          <w:szCs w:val="28"/>
        </w:rPr>
        <w:t>ул.Конева</w:t>
      </w:r>
      <w:proofErr w:type="spellEnd"/>
      <w:r w:rsidRPr="005D5162">
        <w:rPr>
          <w:rFonts w:ascii="Times New Roman" w:hAnsi="Times New Roman"/>
          <w:sz w:val="28"/>
          <w:szCs w:val="28"/>
        </w:rPr>
        <w:t xml:space="preserve">, д.3а, пом.1 (площадь 603,9 </w:t>
      </w:r>
      <w:proofErr w:type="spellStart"/>
      <w:r w:rsidRPr="005D5162">
        <w:rPr>
          <w:rFonts w:ascii="Times New Roman" w:hAnsi="Times New Roman"/>
          <w:sz w:val="28"/>
          <w:szCs w:val="28"/>
        </w:rPr>
        <w:t>кв.м</w:t>
      </w:r>
      <w:proofErr w:type="spellEnd"/>
      <w:r w:rsidRPr="005D5162">
        <w:rPr>
          <w:rFonts w:ascii="Times New Roman" w:hAnsi="Times New Roman"/>
          <w:sz w:val="28"/>
          <w:szCs w:val="28"/>
        </w:rPr>
        <w:t>) и закреплены на праве оперативного управления за муниципальным бюджетным дошкольным образовательным учреждением «Детский сад общеразвивающего вида с приоритетным осуществлением деятельности по социально-личностному направлению развития детей №18 «Улыбка»;</w:t>
      </w:r>
    </w:p>
    <w:p w:rsidR="005D5162" w:rsidRPr="005D5162" w:rsidRDefault="005D5162" w:rsidP="00925EF4">
      <w:pPr>
        <w:pStyle w:val="a3"/>
        <w:widowControl w:val="0"/>
        <w:numPr>
          <w:ilvl w:val="0"/>
          <w:numId w:val="9"/>
        </w:numPr>
        <w:tabs>
          <w:tab w:val="left" w:pos="1134"/>
          <w:tab w:val="left" w:pos="9072"/>
        </w:tabs>
        <w:autoSpaceDE w:val="0"/>
        <w:autoSpaceDN w:val="0"/>
        <w:adjustRightInd w:val="0"/>
        <w:spacing w:after="0"/>
        <w:ind w:left="0" w:firstLine="709"/>
        <w:jc w:val="both"/>
        <w:rPr>
          <w:rFonts w:ascii="Times New Roman" w:hAnsi="Times New Roman"/>
          <w:sz w:val="28"/>
          <w:szCs w:val="28"/>
        </w:rPr>
      </w:pPr>
      <w:r w:rsidRPr="005D5162">
        <w:rPr>
          <w:rFonts w:ascii="Times New Roman" w:hAnsi="Times New Roman"/>
          <w:sz w:val="28"/>
          <w:szCs w:val="28"/>
        </w:rPr>
        <w:t xml:space="preserve">здание на 200 мест </w:t>
      </w:r>
      <w:r w:rsidR="004A460E">
        <w:rPr>
          <w:rFonts w:ascii="Times New Roman" w:hAnsi="Times New Roman"/>
          <w:sz w:val="28"/>
          <w:szCs w:val="28"/>
        </w:rPr>
        <w:t xml:space="preserve"> </w:t>
      </w:r>
      <w:r w:rsidRPr="005D5162">
        <w:rPr>
          <w:rFonts w:ascii="Times New Roman" w:hAnsi="Times New Roman"/>
          <w:sz w:val="28"/>
          <w:szCs w:val="28"/>
        </w:rPr>
        <w:t xml:space="preserve">(площадь 4329,8 </w:t>
      </w:r>
      <w:proofErr w:type="spellStart"/>
      <w:r w:rsidRPr="005D5162">
        <w:rPr>
          <w:rFonts w:ascii="Times New Roman" w:hAnsi="Times New Roman"/>
          <w:sz w:val="28"/>
          <w:szCs w:val="28"/>
        </w:rPr>
        <w:t>кв.м</w:t>
      </w:r>
      <w:proofErr w:type="spellEnd"/>
      <w:r w:rsidRPr="005D5162">
        <w:rPr>
          <w:rFonts w:ascii="Times New Roman" w:hAnsi="Times New Roman"/>
          <w:sz w:val="28"/>
          <w:szCs w:val="28"/>
        </w:rPr>
        <w:t xml:space="preserve">.) по </w:t>
      </w:r>
      <w:proofErr w:type="spellStart"/>
      <w:r w:rsidRPr="005D5162">
        <w:rPr>
          <w:rFonts w:ascii="Times New Roman" w:hAnsi="Times New Roman"/>
          <w:sz w:val="28"/>
          <w:szCs w:val="28"/>
        </w:rPr>
        <w:t>ул.Сирина</w:t>
      </w:r>
      <w:proofErr w:type="spellEnd"/>
      <w:r w:rsidRPr="005D5162">
        <w:rPr>
          <w:rFonts w:ascii="Times New Roman" w:hAnsi="Times New Roman"/>
          <w:sz w:val="28"/>
          <w:szCs w:val="28"/>
        </w:rPr>
        <w:t xml:space="preserve"> и закреплено на праве оперативного управления муниципальным бюджетным дошкольным образовательным учреждением «Детский сад общеразвивающего вида с приоритетным осуществлением деятельности по познавательно-речевому направлению развития детей №6 «Ласточка»;</w:t>
      </w:r>
    </w:p>
    <w:p w:rsidR="005D5162" w:rsidRPr="005D5162" w:rsidRDefault="005D5162" w:rsidP="00925EF4">
      <w:pPr>
        <w:pStyle w:val="a3"/>
        <w:widowControl w:val="0"/>
        <w:numPr>
          <w:ilvl w:val="0"/>
          <w:numId w:val="9"/>
        </w:numPr>
        <w:tabs>
          <w:tab w:val="left" w:pos="1134"/>
          <w:tab w:val="left" w:pos="9072"/>
        </w:tabs>
        <w:autoSpaceDE w:val="0"/>
        <w:autoSpaceDN w:val="0"/>
        <w:adjustRightInd w:val="0"/>
        <w:spacing w:after="0"/>
        <w:ind w:left="0" w:firstLine="709"/>
        <w:jc w:val="both"/>
        <w:rPr>
          <w:rFonts w:ascii="Times New Roman" w:hAnsi="Times New Roman"/>
          <w:sz w:val="28"/>
          <w:szCs w:val="28"/>
        </w:rPr>
      </w:pPr>
      <w:r w:rsidRPr="005D5162">
        <w:rPr>
          <w:rFonts w:ascii="Times New Roman" w:hAnsi="Times New Roman"/>
          <w:sz w:val="28"/>
          <w:szCs w:val="28"/>
        </w:rPr>
        <w:lastRenderedPageBreak/>
        <w:t xml:space="preserve">инженерные сети к </w:t>
      </w:r>
      <w:r w:rsidR="004A460E">
        <w:rPr>
          <w:rFonts w:ascii="Times New Roman" w:hAnsi="Times New Roman"/>
          <w:sz w:val="28"/>
          <w:szCs w:val="28"/>
        </w:rPr>
        <w:t>МБ ДОУ «Детский сад №6 «Ласточка»</w:t>
      </w:r>
      <w:r w:rsidRPr="005D5162">
        <w:rPr>
          <w:rFonts w:ascii="Times New Roman" w:hAnsi="Times New Roman"/>
          <w:sz w:val="28"/>
          <w:szCs w:val="28"/>
        </w:rPr>
        <w:t>, протяженностью 1</w:t>
      </w:r>
      <w:r w:rsidR="00E63F6B">
        <w:rPr>
          <w:rFonts w:ascii="Times New Roman" w:hAnsi="Times New Roman"/>
          <w:sz w:val="28"/>
          <w:szCs w:val="28"/>
        </w:rPr>
        <w:t xml:space="preserve"> </w:t>
      </w:r>
      <w:r w:rsidRPr="005D5162">
        <w:rPr>
          <w:rFonts w:ascii="Times New Roman" w:hAnsi="Times New Roman"/>
          <w:sz w:val="28"/>
          <w:szCs w:val="28"/>
        </w:rPr>
        <w:t>113 м.</w:t>
      </w:r>
    </w:p>
    <w:p w:rsidR="005D5162" w:rsidRPr="005D5162" w:rsidRDefault="005D5162" w:rsidP="005D5162">
      <w:pPr>
        <w:spacing w:after="0" w:line="276" w:lineRule="auto"/>
        <w:ind w:firstLine="709"/>
        <w:jc w:val="both"/>
        <w:rPr>
          <w:rFonts w:ascii="Times New Roman" w:eastAsia="Calibri" w:hAnsi="Times New Roman" w:cs="Times New Roman"/>
          <w:sz w:val="28"/>
          <w:szCs w:val="28"/>
        </w:rPr>
      </w:pPr>
      <w:r w:rsidRPr="005D5162">
        <w:rPr>
          <w:rFonts w:ascii="Times New Roman" w:eastAsia="Calibri" w:hAnsi="Times New Roman" w:cs="Times New Roman"/>
          <w:sz w:val="28"/>
          <w:szCs w:val="28"/>
        </w:rPr>
        <w:t xml:space="preserve">В течение 2018 года в реестр муниципального имущества города Ханты-Мансийска внесены сведения о 122 128 единицах имущества. </w:t>
      </w:r>
    </w:p>
    <w:p w:rsidR="00E63F6B" w:rsidRPr="00B671AF" w:rsidRDefault="00E63F6B" w:rsidP="00E63F6B">
      <w:pPr>
        <w:spacing w:after="0" w:line="276" w:lineRule="auto"/>
        <w:ind w:firstLine="709"/>
        <w:jc w:val="right"/>
        <w:rPr>
          <w:rFonts w:ascii="Times New Roman" w:eastAsia="Calibri" w:hAnsi="Times New Roman" w:cs="Times New Roman"/>
          <w:sz w:val="28"/>
          <w:szCs w:val="28"/>
        </w:rPr>
      </w:pPr>
      <w:r w:rsidRPr="00B671AF">
        <w:rPr>
          <w:rFonts w:ascii="Times New Roman" w:eastAsia="Calibri" w:hAnsi="Times New Roman" w:cs="Times New Roman"/>
          <w:sz w:val="28"/>
          <w:szCs w:val="28"/>
        </w:rPr>
        <w:t>Рисунок</w:t>
      </w:r>
      <w:r w:rsidR="002E5131">
        <w:rPr>
          <w:rFonts w:ascii="Times New Roman" w:eastAsia="Calibri" w:hAnsi="Times New Roman" w:cs="Times New Roman"/>
          <w:sz w:val="28"/>
          <w:szCs w:val="28"/>
        </w:rPr>
        <w:t xml:space="preserve"> 5</w:t>
      </w:r>
    </w:p>
    <w:p w:rsidR="00E63F6B" w:rsidRDefault="00E63F6B" w:rsidP="005D5162">
      <w:pPr>
        <w:spacing w:after="0" w:line="276" w:lineRule="auto"/>
        <w:ind w:firstLine="709"/>
        <w:jc w:val="both"/>
        <w:rPr>
          <w:rFonts w:ascii="Times New Roman" w:eastAsia="Calibri" w:hAnsi="Times New Roman" w:cs="Times New Roman"/>
          <w:sz w:val="24"/>
          <w:szCs w:val="24"/>
        </w:rPr>
      </w:pPr>
    </w:p>
    <w:p w:rsidR="005D5162" w:rsidRPr="005D5162" w:rsidRDefault="005D5162" w:rsidP="00BD66C2">
      <w:pPr>
        <w:spacing w:after="0" w:line="276" w:lineRule="auto"/>
        <w:ind w:firstLine="709"/>
        <w:jc w:val="center"/>
        <w:rPr>
          <w:rFonts w:ascii="Times New Roman" w:eastAsia="Calibri" w:hAnsi="Times New Roman" w:cs="Times New Roman"/>
          <w:sz w:val="28"/>
          <w:szCs w:val="28"/>
        </w:rPr>
      </w:pPr>
      <w:r w:rsidRPr="00E63F6B">
        <w:rPr>
          <w:rFonts w:ascii="Times New Roman" w:eastAsia="Calibri" w:hAnsi="Times New Roman" w:cs="Times New Roman"/>
          <w:sz w:val="24"/>
          <w:szCs w:val="24"/>
        </w:rPr>
        <w:t>Динамика количества и стоимости муниципального имущества за 2011-2018 годы</w:t>
      </w:r>
      <w:r w:rsidRPr="005D5162">
        <w:rPr>
          <w:rFonts w:ascii="Times New Roman" w:hAnsi="Times New Roman" w:cs="Times New Roman"/>
          <w:noProof/>
          <w:sz w:val="28"/>
          <w:szCs w:val="28"/>
          <w:lang w:eastAsia="ru-RU"/>
        </w:rPr>
        <w:drawing>
          <wp:inline distT="0" distB="0" distL="0" distR="0" wp14:anchorId="7D60E7A0" wp14:editId="09A2E781">
            <wp:extent cx="6182436" cy="3643952"/>
            <wp:effectExtent l="0" t="0" r="889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5162" w:rsidRPr="005D5162" w:rsidRDefault="005D5162" w:rsidP="005D5162">
      <w:pPr>
        <w:spacing w:after="0" w:line="276" w:lineRule="auto"/>
        <w:ind w:firstLine="709"/>
        <w:jc w:val="both"/>
        <w:rPr>
          <w:rFonts w:ascii="Times New Roman" w:eastAsia="Calibri" w:hAnsi="Times New Roman" w:cs="Times New Roman"/>
          <w:sz w:val="28"/>
          <w:szCs w:val="28"/>
        </w:rPr>
      </w:pPr>
      <w:r w:rsidRPr="005D5162">
        <w:rPr>
          <w:rFonts w:ascii="Times New Roman" w:eastAsia="Calibri" w:hAnsi="Times New Roman" w:cs="Times New Roman"/>
          <w:sz w:val="28"/>
          <w:szCs w:val="28"/>
        </w:rPr>
        <w:t>В реестр муниципального имущества города Ханты-Мансийска включены объекты, в связи с передачей из государственной собственности Ханты-Мансийского автономного округа – Югры, приобретением и строительством за счет средств бюджета города Ханты-Мансийска, приобретением и созданием муниципальными предприятиями и учреждениями за счет собственных средств, в связи с безвозмездной передачей и принятием объектов, признанных по решениям суда муниципальной собственностью.</w:t>
      </w:r>
    </w:p>
    <w:p w:rsidR="005D5162" w:rsidRPr="005D5162" w:rsidRDefault="005D5162" w:rsidP="005D5162">
      <w:pPr>
        <w:spacing w:after="0" w:line="276" w:lineRule="auto"/>
        <w:ind w:firstLine="709"/>
        <w:jc w:val="both"/>
        <w:rPr>
          <w:rFonts w:ascii="Times New Roman" w:eastAsia="Calibri" w:hAnsi="Times New Roman" w:cs="Times New Roman"/>
          <w:sz w:val="28"/>
          <w:szCs w:val="28"/>
        </w:rPr>
      </w:pPr>
      <w:r w:rsidRPr="005D5162">
        <w:rPr>
          <w:rFonts w:ascii="Times New Roman" w:eastAsia="Calibri" w:hAnsi="Times New Roman" w:cs="Times New Roman"/>
          <w:sz w:val="28"/>
          <w:szCs w:val="28"/>
        </w:rPr>
        <w:t>В отчетном году осуществлялись мероприятия по оформлению права муниципальной собственности на бесхозяйное имущество, в результате которых зарегистрировано право муниципальной собственности на 18 объектов.</w:t>
      </w:r>
    </w:p>
    <w:p w:rsidR="005D5162" w:rsidRPr="005D5162" w:rsidRDefault="005D5162" w:rsidP="005D5162">
      <w:pPr>
        <w:spacing w:after="0" w:line="276" w:lineRule="auto"/>
        <w:ind w:firstLine="709"/>
        <w:jc w:val="both"/>
        <w:rPr>
          <w:rFonts w:ascii="Times New Roman" w:eastAsia="Calibri" w:hAnsi="Times New Roman" w:cs="Times New Roman"/>
          <w:sz w:val="28"/>
          <w:szCs w:val="28"/>
        </w:rPr>
      </w:pPr>
      <w:r w:rsidRPr="005D5162">
        <w:rPr>
          <w:rFonts w:ascii="Times New Roman" w:eastAsia="Calibri" w:hAnsi="Times New Roman" w:cs="Times New Roman"/>
          <w:sz w:val="28"/>
          <w:szCs w:val="28"/>
        </w:rPr>
        <w:t>Общая площадь недвижимого имущества, находящегося в реестре муниципального имущества города Ханты-Мансийска (за исключением земельных участков, сооруже</w:t>
      </w:r>
      <w:r w:rsidR="00BD66C2">
        <w:rPr>
          <w:rFonts w:ascii="Times New Roman" w:eastAsia="Calibri" w:hAnsi="Times New Roman" w:cs="Times New Roman"/>
          <w:sz w:val="28"/>
          <w:szCs w:val="28"/>
        </w:rPr>
        <w:t xml:space="preserve">ний) составляет 529,1 тыс. </w:t>
      </w:r>
      <w:proofErr w:type="spellStart"/>
      <w:r w:rsidR="00BD66C2">
        <w:rPr>
          <w:rFonts w:ascii="Times New Roman" w:eastAsia="Calibri" w:hAnsi="Times New Roman" w:cs="Times New Roman"/>
          <w:sz w:val="28"/>
          <w:szCs w:val="28"/>
        </w:rPr>
        <w:t>кв.м</w:t>
      </w:r>
      <w:proofErr w:type="spellEnd"/>
      <w:r w:rsidR="00BD66C2">
        <w:rPr>
          <w:rFonts w:ascii="Times New Roman" w:eastAsia="Calibri" w:hAnsi="Times New Roman" w:cs="Times New Roman"/>
          <w:sz w:val="28"/>
          <w:szCs w:val="28"/>
        </w:rPr>
        <w:t>.</w:t>
      </w:r>
      <w:r w:rsidRPr="005D5162">
        <w:rPr>
          <w:rFonts w:ascii="Times New Roman" w:eastAsia="Calibri" w:hAnsi="Times New Roman" w:cs="Times New Roman"/>
          <w:sz w:val="28"/>
          <w:szCs w:val="28"/>
        </w:rPr>
        <w:t xml:space="preserve"> (в 2017 году – 517,1 тыс. </w:t>
      </w:r>
      <w:proofErr w:type="spellStart"/>
      <w:r w:rsidRPr="005D5162">
        <w:rPr>
          <w:rFonts w:ascii="Times New Roman" w:eastAsia="Calibri" w:hAnsi="Times New Roman" w:cs="Times New Roman"/>
          <w:sz w:val="28"/>
          <w:szCs w:val="28"/>
        </w:rPr>
        <w:t>кв.м</w:t>
      </w:r>
      <w:proofErr w:type="spellEnd"/>
      <w:r w:rsidR="00BD66C2">
        <w:rPr>
          <w:rFonts w:ascii="Times New Roman" w:eastAsia="Calibri" w:hAnsi="Times New Roman" w:cs="Times New Roman"/>
          <w:sz w:val="28"/>
          <w:szCs w:val="28"/>
        </w:rPr>
        <w:t>.</w:t>
      </w:r>
      <w:r w:rsidRPr="005D5162">
        <w:rPr>
          <w:rFonts w:ascii="Times New Roman" w:eastAsia="Calibri" w:hAnsi="Times New Roman" w:cs="Times New Roman"/>
          <w:sz w:val="28"/>
          <w:szCs w:val="28"/>
        </w:rPr>
        <w:t xml:space="preserve">), в том числе: </w:t>
      </w:r>
    </w:p>
    <w:p w:rsidR="005D5162" w:rsidRPr="005D5162" w:rsidRDefault="005D5162" w:rsidP="005D5162">
      <w:pPr>
        <w:spacing w:after="0" w:line="276" w:lineRule="auto"/>
        <w:ind w:firstLine="709"/>
        <w:jc w:val="both"/>
        <w:rPr>
          <w:rFonts w:ascii="Times New Roman" w:eastAsia="Calibri" w:hAnsi="Times New Roman" w:cs="Times New Roman"/>
          <w:sz w:val="28"/>
          <w:szCs w:val="28"/>
        </w:rPr>
      </w:pPr>
      <w:r w:rsidRPr="005D5162">
        <w:rPr>
          <w:rFonts w:ascii="Times New Roman" w:eastAsia="Calibri" w:hAnsi="Times New Roman" w:cs="Times New Roman"/>
          <w:sz w:val="28"/>
          <w:szCs w:val="28"/>
        </w:rPr>
        <w:t>на праве хозяйстве</w:t>
      </w:r>
      <w:r w:rsidR="00BD66C2">
        <w:rPr>
          <w:rFonts w:ascii="Times New Roman" w:eastAsia="Calibri" w:hAnsi="Times New Roman" w:cs="Times New Roman"/>
          <w:sz w:val="28"/>
          <w:szCs w:val="28"/>
        </w:rPr>
        <w:t xml:space="preserve">нного ведения – 104,5 тыс. </w:t>
      </w:r>
      <w:proofErr w:type="spellStart"/>
      <w:r w:rsidR="00BD66C2">
        <w:rPr>
          <w:rFonts w:ascii="Times New Roman" w:eastAsia="Calibri" w:hAnsi="Times New Roman" w:cs="Times New Roman"/>
          <w:sz w:val="28"/>
          <w:szCs w:val="28"/>
        </w:rPr>
        <w:t>кв.м</w:t>
      </w:r>
      <w:proofErr w:type="spellEnd"/>
      <w:r w:rsidR="00BD66C2">
        <w:rPr>
          <w:rFonts w:ascii="Times New Roman" w:eastAsia="Calibri" w:hAnsi="Times New Roman" w:cs="Times New Roman"/>
          <w:sz w:val="28"/>
          <w:szCs w:val="28"/>
        </w:rPr>
        <w:t>.</w:t>
      </w:r>
      <w:r w:rsidRPr="005D5162">
        <w:rPr>
          <w:rFonts w:ascii="Times New Roman" w:eastAsia="Calibri" w:hAnsi="Times New Roman" w:cs="Times New Roman"/>
          <w:sz w:val="28"/>
          <w:szCs w:val="28"/>
        </w:rPr>
        <w:t xml:space="preserve"> (19,8%), </w:t>
      </w:r>
    </w:p>
    <w:p w:rsidR="005D5162" w:rsidRPr="005D5162" w:rsidRDefault="005D5162" w:rsidP="005D5162">
      <w:pPr>
        <w:spacing w:after="0" w:line="276" w:lineRule="auto"/>
        <w:ind w:firstLine="709"/>
        <w:jc w:val="both"/>
        <w:rPr>
          <w:rFonts w:ascii="Times New Roman" w:eastAsia="Calibri" w:hAnsi="Times New Roman" w:cs="Times New Roman"/>
          <w:sz w:val="28"/>
          <w:szCs w:val="28"/>
        </w:rPr>
      </w:pPr>
      <w:r w:rsidRPr="005D5162">
        <w:rPr>
          <w:rFonts w:ascii="Times New Roman" w:eastAsia="Calibri" w:hAnsi="Times New Roman" w:cs="Times New Roman"/>
          <w:sz w:val="28"/>
          <w:szCs w:val="28"/>
        </w:rPr>
        <w:t>на праве оперативно</w:t>
      </w:r>
      <w:r w:rsidR="00BD66C2">
        <w:rPr>
          <w:rFonts w:ascii="Times New Roman" w:eastAsia="Calibri" w:hAnsi="Times New Roman" w:cs="Times New Roman"/>
          <w:sz w:val="28"/>
          <w:szCs w:val="28"/>
        </w:rPr>
        <w:t xml:space="preserve">го управления – 229,1 тыс. </w:t>
      </w:r>
      <w:proofErr w:type="spellStart"/>
      <w:r w:rsidR="00BD66C2">
        <w:rPr>
          <w:rFonts w:ascii="Times New Roman" w:eastAsia="Calibri" w:hAnsi="Times New Roman" w:cs="Times New Roman"/>
          <w:sz w:val="28"/>
          <w:szCs w:val="28"/>
        </w:rPr>
        <w:t>кв.м</w:t>
      </w:r>
      <w:proofErr w:type="spellEnd"/>
      <w:r w:rsidR="00BD66C2">
        <w:rPr>
          <w:rFonts w:ascii="Times New Roman" w:eastAsia="Calibri" w:hAnsi="Times New Roman" w:cs="Times New Roman"/>
          <w:sz w:val="28"/>
          <w:szCs w:val="28"/>
        </w:rPr>
        <w:t>.</w:t>
      </w:r>
      <w:r w:rsidRPr="005D5162">
        <w:rPr>
          <w:rFonts w:ascii="Times New Roman" w:eastAsia="Calibri" w:hAnsi="Times New Roman" w:cs="Times New Roman"/>
          <w:sz w:val="28"/>
          <w:szCs w:val="28"/>
        </w:rPr>
        <w:t xml:space="preserve"> (43,3%), </w:t>
      </w:r>
    </w:p>
    <w:p w:rsidR="005D5162" w:rsidRPr="005D5162" w:rsidRDefault="005D5162" w:rsidP="005D5162">
      <w:pPr>
        <w:spacing w:after="0" w:line="276" w:lineRule="auto"/>
        <w:ind w:firstLine="709"/>
        <w:jc w:val="both"/>
        <w:rPr>
          <w:rFonts w:ascii="Times New Roman" w:eastAsia="Calibri" w:hAnsi="Times New Roman" w:cs="Times New Roman"/>
          <w:sz w:val="28"/>
          <w:szCs w:val="28"/>
        </w:rPr>
      </w:pPr>
      <w:r w:rsidRPr="005D5162">
        <w:rPr>
          <w:rFonts w:ascii="Times New Roman" w:eastAsia="Calibri" w:hAnsi="Times New Roman" w:cs="Times New Roman"/>
          <w:sz w:val="28"/>
          <w:szCs w:val="28"/>
        </w:rPr>
        <w:t xml:space="preserve">в муниципальной казне – 195,5 тыс. </w:t>
      </w:r>
      <w:proofErr w:type="spellStart"/>
      <w:r w:rsidRPr="005D5162">
        <w:rPr>
          <w:rFonts w:ascii="Times New Roman" w:eastAsia="Calibri" w:hAnsi="Times New Roman" w:cs="Times New Roman"/>
          <w:sz w:val="28"/>
          <w:szCs w:val="28"/>
        </w:rPr>
        <w:t>кв.м</w:t>
      </w:r>
      <w:proofErr w:type="spellEnd"/>
      <w:r w:rsidRPr="005D5162">
        <w:rPr>
          <w:rFonts w:ascii="Times New Roman" w:eastAsia="Calibri" w:hAnsi="Times New Roman" w:cs="Times New Roman"/>
          <w:sz w:val="28"/>
          <w:szCs w:val="28"/>
        </w:rPr>
        <w:t>. (36,9%).</w:t>
      </w:r>
    </w:p>
    <w:p w:rsidR="005D5162" w:rsidRPr="005D5162" w:rsidRDefault="005D5162" w:rsidP="005D5162">
      <w:pPr>
        <w:spacing w:after="0" w:line="276" w:lineRule="auto"/>
        <w:ind w:firstLine="709"/>
        <w:jc w:val="both"/>
        <w:rPr>
          <w:rFonts w:ascii="Times New Roman" w:hAnsi="Times New Roman" w:cs="Times New Roman"/>
          <w:color w:val="000000"/>
          <w:sz w:val="28"/>
          <w:szCs w:val="28"/>
        </w:rPr>
      </w:pPr>
      <w:r w:rsidRPr="005D5162">
        <w:rPr>
          <w:rFonts w:ascii="Times New Roman" w:hAnsi="Times New Roman" w:cs="Times New Roman"/>
          <w:color w:val="000000"/>
          <w:sz w:val="28"/>
          <w:szCs w:val="28"/>
        </w:rPr>
        <w:lastRenderedPageBreak/>
        <w:t xml:space="preserve">В соответствии с </w:t>
      </w:r>
      <w:hyperlink r:id="rId15" w:history="1">
        <w:r w:rsidRPr="005D5162">
          <w:rPr>
            <w:rFonts w:ascii="Times New Roman" w:eastAsia="Calibri" w:hAnsi="Times New Roman" w:cs="Times New Roman"/>
            <w:color w:val="000000"/>
            <w:sz w:val="28"/>
            <w:szCs w:val="28"/>
          </w:rPr>
          <w:t>Положение</w:t>
        </w:r>
      </w:hyperlink>
      <w:r w:rsidRPr="005D5162">
        <w:rPr>
          <w:rFonts w:ascii="Times New Roman" w:eastAsia="Calibri" w:hAnsi="Times New Roman" w:cs="Times New Roman"/>
          <w:color w:val="000000"/>
          <w:sz w:val="28"/>
          <w:szCs w:val="28"/>
        </w:rPr>
        <w:t>м</w:t>
      </w:r>
      <w:r w:rsidRPr="005D5162">
        <w:rPr>
          <w:rFonts w:ascii="Times New Roman" w:eastAsia="Calibri" w:hAnsi="Times New Roman" w:cs="Times New Roman"/>
          <w:sz w:val="28"/>
          <w:szCs w:val="28"/>
        </w:rPr>
        <w:t xml:space="preserve"> о порядке управления и распоряжения имуществом, находящимся в муниципальной собственности города Ханты</w:t>
      </w:r>
      <w:r w:rsidRPr="005D5162">
        <w:rPr>
          <w:rFonts w:ascii="Times New Roman" w:eastAsia="Calibri" w:hAnsi="Times New Roman" w:cs="Times New Roman"/>
          <w:sz w:val="28"/>
          <w:szCs w:val="28"/>
        </w:rPr>
        <w:noBreakHyphen/>
        <w:t>Мансийска, утвержденным Решением Думы города Ханты</w:t>
      </w:r>
      <w:r w:rsidRPr="005D5162">
        <w:rPr>
          <w:rFonts w:ascii="Times New Roman" w:eastAsia="Calibri" w:hAnsi="Times New Roman" w:cs="Times New Roman"/>
          <w:sz w:val="28"/>
          <w:szCs w:val="28"/>
        </w:rPr>
        <w:noBreakHyphen/>
        <w:t>Мансийска от 29.06.2012 № 255, в</w:t>
      </w:r>
      <w:r w:rsidRPr="005D5162">
        <w:rPr>
          <w:rFonts w:ascii="Times New Roman" w:hAnsi="Times New Roman" w:cs="Times New Roman"/>
          <w:color w:val="000000"/>
          <w:sz w:val="28"/>
          <w:szCs w:val="28"/>
        </w:rPr>
        <w:t xml:space="preserve"> 2018 году передано муниципальное имущество:</w:t>
      </w:r>
    </w:p>
    <w:p w:rsidR="005D5162" w:rsidRPr="005D5162" w:rsidRDefault="00BD66C2" w:rsidP="00925EF4">
      <w:pPr>
        <w:pStyle w:val="a3"/>
        <w:widowControl w:val="0"/>
        <w:numPr>
          <w:ilvl w:val="0"/>
          <w:numId w:val="10"/>
        </w:numPr>
        <w:tabs>
          <w:tab w:val="left" w:pos="1134"/>
        </w:tabs>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в аренду – 4 нежилых помещения</w:t>
      </w:r>
      <w:r w:rsidR="005D5162" w:rsidRPr="005D5162">
        <w:rPr>
          <w:rFonts w:ascii="Times New Roman" w:hAnsi="Times New Roman"/>
          <w:color w:val="000000"/>
          <w:sz w:val="28"/>
          <w:szCs w:val="28"/>
        </w:rPr>
        <w:t xml:space="preserve"> общей площадью 895,5 </w:t>
      </w:r>
      <w:proofErr w:type="spellStart"/>
      <w:r w:rsidR="005D5162" w:rsidRPr="005D5162">
        <w:rPr>
          <w:rFonts w:ascii="Times New Roman" w:hAnsi="Times New Roman"/>
          <w:color w:val="000000"/>
          <w:sz w:val="28"/>
          <w:szCs w:val="28"/>
        </w:rPr>
        <w:t>кв.м</w:t>
      </w:r>
      <w:proofErr w:type="spellEnd"/>
      <w:r w:rsidR="005D5162" w:rsidRPr="005D5162">
        <w:rPr>
          <w:rFonts w:ascii="Times New Roman" w:hAnsi="Times New Roman"/>
          <w:color w:val="000000"/>
          <w:sz w:val="28"/>
          <w:szCs w:val="28"/>
        </w:rPr>
        <w:t>. и 1 ед. транспортного средства (в 2017 году – 5 нежилых помещений общей площадью 1 762 </w:t>
      </w:r>
      <w:proofErr w:type="spellStart"/>
      <w:r w:rsidR="005D5162" w:rsidRPr="005D5162">
        <w:rPr>
          <w:rFonts w:ascii="Times New Roman" w:hAnsi="Times New Roman"/>
          <w:color w:val="000000"/>
          <w:sz w:val="28"/>
          <w:szCs w:val="28"/>
        </w:rPr>
        <w:t>кв.м</w:t>
      </w:r>
      <w:proofErr w:type="spellEnd"/>
      <w:r w:rsidR="005D5162" w:rsidRPr="005D5162">
        <w:rPr>
          <w:rFonts w:ascii="Times New Roman" w:hAnsi="Times New Roman"/>
          <w:color w:val="000000"/>
          <w:sz w:val="28"/>
          <w:szCs w:val="28"/>
        </w:rPr>
        <w:t>. и 15 090 единиц движимого имущества);</w:t>
      </w:r>
    </w:p>
    <w:p w:rsidR="005D5162" w:rsidRPr="005D5162" w:rsidRDefault="005D5162" w:rsidP="00925EF4">
      <w:pPr>
        <w:pStyle w:val="a3"/>
        <w:widowControl w:val="0"/>
        <w:numPr>
          <w:ilvl w:val="0"/>
          <w:numId w:val="10"/>
        </w:numPr>
        <w:tabs>
          <w:tab w:val="left" w:pos="1134"/>
        </w:tabs>
        <w:autoSpaceDE w:val="0"/>
        <w:autoSpaceDN w:val="0"/>
        <w:adjustRightInd w:val="0"/>
        <w:spacing w:after="0"/>
        <w:ind w:left="0" w:firstLine="709"/>
        <w:jc w:val="both"/>
        <w:rPr>
          <w:rFonts w:ascii="Times New Roman" w:hAnsi="Times New Roman"/>
          <w:color w:val="000000"/>
          <w:sz w:val="28"/>
          <w:szCs w:val="28"/>
        </w:rPr>
      </w:pPr>
      <w:r w:rsidRPr="005D5162">
        <w:rPr>
          <w:rFonts w:ascii="Times New Roman" w:hAnsi="Times New Roman"/>
          <w:color w:val="000000"/>
          <w:sz w:val="28"/>
          <w:szCs w:val="28"/>
        </w:rPr>
        <w:t xml:space="preserve">в безвозмездное пользование – 5 объектов недвижимости, в том числе 2 нежилых помещения общей площадью 5 190 </w:t>
      </w:r>
      <w:proofErr w:type="spellStart"/>
      <w:r w:rsidRPr="005D5162">
        <w:rPr>
          <w:rFonts w:ascii="Times New Roman" w:hAnsi="Times New Roman"/>
          <w:color w:val="000000"/>
          <w:sz w:val="28"/>
          <w:szCs w:val="28"/>
        </w:rPr>
        <w:t>кв.м</w:t>
      </w:r>
      <w:proofErr w:type="spellEnd"/>
      <w:r w:rsidRPr="005D5162">
        <w:rPr>
          <w:rFonts w:ascii="Times New Roman" w:hAnsi="Times New Roman"/>
          <w:color w:val="000000"/>
          <w:sz w:val="28"/>
          <w:szCs w:val="28"/>
        </w:rPr>
        <w:t xml:space="preserve">., 1 ед. транспортного средства (в 2017 году – 18 объектов недвижимости, в том числе 5 нежилых помещений, общей площадью 1,8 тыс. </w:t>
      </w:r>
      <w:proofErr w:type="spellStart"/>
      <w:r w:rsidRPr="005D5162">
        <w:rPr>
          <w:rFonts w:ascii="Times New Roman" w:hAnsi="Times New Roman"/>
          <w:color w:val="000000"/>
          <w:sz w:val="28"/>
          <w:szCs w:val="28"/>
        </w:rPr>
        <w:t>кв.м</w:t>
      </w:r>
      <w:proofErr w:type="spellEnd"/>
      <w:r w:rsidR="00BD66C2">
        <w:rPr>
          <w:rFonts w:ascii="Times New Roman" w:hAnsi="Times New Roman"/>
          <w:color w:val="000000"/>
          <w:sz w:val="28"/>
          <w:szCs w:val="28"/>
        </w:rPr>
        <w:t>.</w:t>
      </w:r>
      <w:r w:rsidRPr="005D5162">
        <w:rPr>
          <w:rFonts w:ascii="Times New Roman" w:hAnsi="Times New Roman"/>
          <w:color w:val="000000"/>
          <w:sz w:val="28"/>
          <w:szCs w:val="28"/>
        </w:rPr>
        <w:t xml:space="preserve"> и 9826 единиц движимого имущества).</w:t>
      </w:r>
    </w:p>
    <w:p w:rsidR="005D5162" w:rsidRPr="005D5162" w:rsidRDefault="005D5162" w:rsidP="005D5162">
      <w:pPr>
        <w:spacing w:after="0" w:line="276" w:lineRule="auto"/>
        <w:ind w:firstLine="709"/>
        <w:jc w:val="both"/>
        <w:rPr>
          <w:rFonts w:ascii="Times New Roman" w:eastAsia="Calibri" w:hAnsi="Times New Roman" w:cs="Times New Roman"/>
          <w:sz w:val="28"/>
          <w:szCs w:val="28"/>
        </w:rPr>
      </w:pPr>
      <w:r w:rsidRPr="005D5162">
        <w:rPr>
          <w:rFonts w:ascii="Times New Roman" w:eastAsia="Calibri" w:hAnsi="Times New Roman" w:cs="Times New Roman"/>
          <w:sz w:val="28"/>
          <w:szCs w:val="28"/>
        </w:rPr>
        <w:t>Субъектам малого и среднего предпринимательства в городе Ханты</w:t>
      </w:r>
      <w:r w:rsidRPr="005D5162">
        <w:rPr>
          <w:rFonts w:ascii="Times New Roman" w:eastAsia="Calibri" w:hAnsi="Times New Roman" w:cs="Times New Roman"/>
          <w:sz w:val="28"/>
          <w:szCs w:val="28"/>
        </w:rPr>
        <w:noBreakHyphen/>
        <w:t>Мансийске предоставляется имущественная поддержка путем передачи во владение и (или) пользование муниципального имущества, перечень которого утвержден постановлением Администрации города Ханты</w:t>
      </w:r>
      <w:r w:rsidRPr="005D5162">
        <w:rPr>
          <w:rFonts w:ascii="Times New Roman" w:eastAsia="Calibri" w:hAnsi="Times New Roman" w:cs="Times New Roman"/>
          <w:sz w:val="28"/>
          <w:szCs w:val="28"/>
        </w:rPr>
        <w:noBreakHyphen/>
        <w:t xml:space="preserve">Мансийска от 21.11.2013 №1539. </w:t>
      </w:r>
    </w:p>
    <w:p w:rsidR="005D5162" w:rsidRPr="005D5162" w:rsidRDefault="005D5162" w:rsidP="005D5162">
      <w:pPr>
        <w:spacing w:after="0" w:line="276" w:lineRule="auto"/>
        <w:ind w:firstLine="709"/>
        <w:jc w:val="both"/>
        <w:rPr>
          <w:rFonts w:ascii="Times New Roman" w:eastAsia="Calibri" w:hAnsi="Times New Roman" w:cs="Times New Roman"/>
          <w:sz w:val="28"/>
          <w:szCs w:val="28"/>
        </w:rPr>
      </w:pPr>
      <w:r w:rsidRPr="005D5162">
        <w:rPr>
          <w:rFonts w:ascii="Times New Roman" w:eastAsia="Calibri" w:hAnsi="Times New Roman" w:cs="Times New Roman"/>
          <w:sz w:val="28"/>
          <w:szCs w:val="28"/>
        </w:rPr>
        <w:t>При расчете суммы арендной платы субъектам малого и среднего предпринимательства Порядком расчета арендной платы за использование нежилых помещений, находящихся в муниципальной собственности города Ханты-Мансийска, утвержденным постановлением Администрации города Ханты-Мансийска от 01.10.2009 №844, предусмотрен льготный понижающий коэффициент 0,5. Всего с 2011 по 2018 годы финансовая нагрузка арендаторов в общей сложнос</w:t>
      </w:r>
      <w:r w:rsidR="00BD66C2">
        <w:rPr>
          <w:rFonts w:ascii="Times New Roman" w:eastAsia="Calibri" w:hAnsi="Times New Roman" w:cs="Times New Roman"/>
          <w:sz w:val="28"/>
          <w:szCs w:val="28"/>
        </w:rPr>
        <w:t>ти была снижена на 11 млн. руб.</w:t>
      </w:r>
      <w:r w:rsidRPr="005D5162">
        <w:rPr>
          <w:rFonts w:ascii="Times New Roman" w:eastAsia="Calibri" w:hAnsi="Times New Roman" w:cs="Times New Roman"/>
          <w:sz w:val="28"/>
          <w:szCs w:val="28"/>
        </w:rPr>
        <w:t>, в том числ</w:t>
      </w:r>
      <w:r w:rsidR="00BD66C2">
        <w:rPr>
          <w:rFonts w:ascii="Times New Roman" w:eastAsia="Calibri" w:hAnsi="Times New Roman" w:cs="Times New Roman"/>
          <w:sz w:val="28"/>
          <w:szCs w:val="28"/>
        </w:rPr>
        <w:t>е в 2018 году на 1,4 млн. руб.</w:t>
      </w:r>
      <w:r w:rsidRPr="005D5162">
        <w:rPr>
          <w:rFonts w:ascii="Times New Roman" w:eastAsia="Calibri" w:hAnsi="Times New Roman" w:cs="Times New Roman"/>
          <w:sz w:val="28"/>
          <w:szCs w:val="28"/>
        </w:rPr>
        <w:t xml:space="preserve"> (в 2017 году 0,8 млн. руб.).</w:t>
      </w:r>
    </w:p>
    <w:p w:rsidR="005D5162" w:rsidRPr="005D5162" w:rsidRDefault="005D5162" w:rsidP="005D5162">
      <w:pPr>
        <w:spacing w:after="0" w:line="276" w:lineRule="auto"/>
        <w:ind w:firstLine="709"/>
        <w:jc w:val="both"/>
        <w:rPr>
          <w:rFonts w:ascii="Times New Roman" w:hAnsi="Times New Roman" w:cs="Times New Roman"/>
          <w:sz w:val="28"/>
          <w:szCs w:val="28"/>
        </w:rPr>
      </w:pPr>
      <w:r w:rsidRPr="005D5162">
        <w:rPr>
          <w:rFonts w:ascii="Times New Roman" w:hAnsi="Times New Roman" w:cs="Times New Roman"/>
          <w:sz w:val="28"/>
          <w:szCs w:val="28"/>
        </w:rPr>
        <w:t xml:space="preserve">В целях поддержки социально ориентированных некоммерческих организаций в городе Ханты-Мансийске постановлением Администрации города Ханты-Мансийска от 10.04.2017 №303 утвержден порядок формирования, ведения, обязательного опубликования перечня муниципального имущества города Ханты-Мансийска, предназначенного для передачи в пользование социально ориентированным некоммерческим организациям, а также </w:t>
      </w:r>
      <w:hyperlink r:id="rId16" w:history="1">
        <w:r w:rsidRPr="005D5162">
          <w:rPr>
            <w:rFonts w:ascii="Times New Roman" w:hAnsi="Times New Roman" w:cs="Times New Roman"/>
            <w:sz w:val="28"/>
            <w:szCs w:val="28"/>
          </w:rPr>
          <w:t>порядок</w:t>
        </w:r>
      </w:hyperlink>
      <w:r w:rsidRPr="005D5162">
        <w:rPr>
          <w:rFonts w:ascii="Times New Roman" w:hAnsi="Times New Roman" w:cs="Times New Roman"/>
          <w:sz w:val="28"/>
          <w:szCs w:val="28"/>
        </w:rPr>
        <w:t xml:space="preserve"> и условия предоставления в аренду муниципального имущества города Ханты-Мансийска социально ориентированным некоммерческим организациям на долгосрочной основе.</w:t>
      </w:r>
    </w:p>
    <w:p w:rsidR="005D5162" w:rsidRPr="005D5162" w:rsidRDefault="00A858AB" w:rsidP="005D516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5D5162" w:rsidRPr="005D5162">
        <w:rPr>
          <w:rFonts w:ascii="Times New Roman" w:hAnsi="Times New Roman" w:cs="Times New Roman"/>
          <w:sz w:val="28"/>
          <w:szCs w:val="28"/>
        </w:rPr>
        <w:t>казана имущественная поддержка 10 социально ориентированным некоммерческим организациям путем передачи 16 нежилых помещений, общей площадью 4 292,7 </w:t>
      </w:r>
      <w:proofErr w:type="spellStart"/>
      <w:r w:rsidR="005D5162" w:rsidRPr="005D5162">
        <w:rPr>
          <w:rFonts w:ascii="Times New Roman" w:hAnsi="Times New Roman" w:cs="Times New Roman"/>
          <w:sz w:val="28"/>
          <w:szCs w:val="28"/>
        </w:rPr>
        <w:t>кв.м</w:t>
      </w:r>
      <w:proofErr w:type="spellEnd"/>
      <w:r w:rsidR="005D5162" w:rsidRPr="005D5162">
        <w:rPr>
          <w:rFonts w:ascii="Times New Roman" w:hAnsi="Times New Roman" w:cs="Times New Roman"/>
          <w:sz w:val="28"/>
          <w:szCs w:val="28"/>
        </w:rPr>
        <w:t xml:space="preserve">. (в том числе в безвозмездное пользование </w:t>
      </w:r>
      <w:r w:rsidR="005D5162" w:rsidRPr="005D5162">
        <w:rPr>
          <w:rFonts w:ascii="Times New Roman" w:hAnsi="Times New Roman" w:cs="Times New Roman"/>
          <w:color w:val="000000"/>
          <w:sz w:val="28"/>
          <w:szCs w:val="28"/>
        </w:rPr>
        <w:t>–</w:t>
      </w:r>
      <w:r w:rsidR="005D5162" w:rsidRPr="005D5162">
        <w:rPr>
          <w:rFonts w:ascii="Times New Roman" w:hAnsi="Times New Roman" w:cs="Times New Roman"/>
          <w:sz w:val="28"/>
          <w:szCs w:val="28"/>
        </w:rPr>
        <w:t xml:space="preserve"> 12 помещений; в аренду </w:t>
      </w:r>
      <w:r w:rsidR="005D5162" w:rsidRPr="005D5162">
        <w:rPr>
          <w:rFonts w:ascii="Times New Roman" w:hAnsi="Times New Roman" w:cs="Times New Roman"/>
          <w:color w:val="000000"/>
          <w:sz w:val="28"/>
          <w:szCs w:val="28"/>
        </w:rPr>
        <w:t>–</w:t>
      </w:r>
      <w:r w:rsidR="005D5162" w:rsidRPr="005D5162">
        <w:rPr>
          <w:rFonts w:ascii="Times New Roman" w:hAnsi="Times New Roman" w:cs="Times New Roman"/>
          <w:sz w:val="28"/>
          <w:szCs w:val="28"/>
        </w:rPr>
        <w:t xml:space="preserve"> 4 помещения.) </w:t>
      </w:r>
    </w:p>
    <w:p w:rsidR="005D5162" w:rsidRPr="005D5162" w:rsidRDefault="005D5162" w:rsidP="005D5162">
      <w:pPr>
        <w:spacing w:after="0" w:line="276" w:lineRule="auto"/>
        <w:ind w:firstLine="709"/>
        <w:jc w:val="both"/>
        <w:rPr>
          <w:rFonts w:ascii="Times New Roman" w:hAnsi="Times New Roman" w:cs="Times New Roman"/>
          <w:sz w:val="28"/>
          <w:szCs w:val="28"/>
        </w:rPr>
      </w:pPr>
      <w:r w:rsidRPr="005D5162">
        <w:rPr>
          <w:rFonts w:ascii="Times New Roman" w:hAnsi="Times New Roman" w:cs="Times New Roman"/>
          <w:sz w:val="28"/>
          <w:szCs w:val="28"/>
        </w:rPr>
        <w:t xml:space="preserve">При расчете арендной платы за помещения, переданные в аренду социально ориентированным некоммерческим организациям, в соответствии с Порядком расчета арендной платы за использование нежилых помещений, находящихся в </w:t>
      </w:r>
      <w:r w:rsidRPr="005D5162">
        <w:rPr>
          <w:rFonts w:ascii="Times New Roman" w:hAnsi="Times New Roman" w:cs="Times New Roman"/>
          <w:sz w:val="28"/>
          <w:szCs w:val="28"/>
        </w:rPr>
        <w:lastRenderedPageBreak/>
        <w:t>муниципальной собственности города Ханты-Мансийска, утвержденным постановлением Администрации города Ханты-Мансийска от 01.10.2009 №844, применяется коэффициент приоритетности 0,1 (для видов деятельности: образование, социальные услуги, в том числе группы по присмотру и уходу за детьми). Финансовая нагрузка социально ориентированных некоммерческих организаций за 2018 год снижена на 4,1 млн. руб.</w:t>
      </w:r>
    </w:p>
    <w:p w:rsidR="005D5162" w:rsidRPr="005D5162" w:rsidRDefault="005D5162" w:rsidP="005D5162">
      <w:pPr>
        <w:suppressAutoHyphens/>
        <w:spacing w:after="0" w:line="276" w:lineRule="auto"/>
        <w:ind w:firstLine="709"/>
        <w:jc w:val="both"/>
        <w:rPr>
          <w:rFonts w:ascii="Times New Roman" w:hAnsi="Times New Roman" w:cs="Times New Roman"/>
          <w:bCs/>
          <w:sz w:val="28"/>
          <w:szCs w:val="28"/>
          <w:lang w:eastAsia="ar-SA"/>
        </w:rPr>
      </w:pPr>
      <w:r w:rsidRPr="005D5162">
        <w:rPr>
          <w:rFonts w:ascii="Times New Roman" w:hAnsi="Times New Roman" w:cs="Times New Roman"/>
          <w:bCs/>
          <w:sz w:val="28"/>
          <w:szCs w:val="28"/>
          <w:lang w:eastAsia="ar-SA"/>
        </w:rPr>
        <w:t xml:space="preserve">В сфере приватизации муниципального имущества в соответствии с Федеральным законом от 21.12.2001 №178-ФЗ «О приватизации государственного и муниципального имущества» ежегодно утверждается прогнозный план (программа) приватизации муниципального имущества, одной из задач которого является увеличение доходов бюджета города. </w:t>
      </w:r>
    </w:p>
    <w:p w:rsidR="005D5162" w:rsidRPr="005D5162" w:rsidRDefault="005D5162" w:rsidP="005D5162">
      <w:pPr>
        <w:suppressAutoHyphens/>
        <w:spacing w:after="0" w:line="276" w:lineRule="auto"/>
        <w:ind w:firstLine="709"/>
        <w:jc w:val="both"/>
        <w:rPr>
          <w:rFonts w:ascii="Times New Roman" w:hAnsi="Times New Roman" w:cs="Times New Roman"/>
          <w:sz w:val="28"/>
          <w:szCs w:val="28"/>
        </w:rPr>
      </w:pPr>
      <w:r w:rsidRPr="005D5162">
        <w:rPr>
          <w:rFonts w:ascii="Times New Roman" w:hAnsi="Times New Roman" w:cs="Times New Roman"/>
          <w:bCs/>
          <w:sz w:val="28"/>
          <w:szCs w:val="28"/>
          <w:lang w:eastAsia="ar-SA"/>
        </w:rPr>
        <w:t>В результате исполнения прогнозного плана (программы) приватизации муниципального имущества на 2018 год, утвержденного решением Думы города Ханты-Мансийска от 27.12.2017 №206-V</w:t>
      </w:r>
      <w:r w:rsidRPr="005D5162">
        <w:rPr>
          <w:rFonts w:ascii="Times New Roman" w:hAnsi="Times New Roman" w:cs="Times New Roman"/>
          <w:bCs/>
          <w:sz w:val="28"/>
          <w:szCs w:val="28"/>
          <w:lang w:val="en-US" w:eastAsia="ar-SA"/>
        </w:rPr>
        <w:t>I</w:t>
      </w:r>
      <w:r w:rsidRPr="005D5162">
        <w:rPr>
          <w:rFonts w:ascii="Times New Roman" w:hAnsi="Times New Roman" w:cs="Times New Roman"/>
          <w:bCs/>
          <w:sz w:val="28"/>
          <w:szCs w:val="28"/>
          <w:lang w:eastAsia="ar-SA"/>
        </w:rPr>
        <w:t xml:space="preserve"> РД, </w:t>
      </w:r>
      <w:r w:rsidRPr="005D5162">
        <w:rPr>
          <w:rFonts w:ascii="Times New Roman" w:eastAsia="Calibri" w:hAnsi="Times New Roman" w:cs="Times New Roman"/>
          <w:sz w:val="28"/>
          <w:szCs w:val="28"/>
          <w:lang w:eastAsia="ar-SA"/>
        </w:rPr>
        <w:t>доходы бюджета от приватизации муниципального имущест</w:t>
      </w:r>
      <w:r w:rsidR="00BD66C2">
        <w:rPr>
          <w:rFonts w:ascii="Times New Roman" w:eastAsia="Calibri" w:hAnsi="Times New Roman" w:cs="Times New Roman"/>
          <w:sz w:val="28"/>
          <w:szCs w:val="28"/>
          <w:lang w:eastAsia="ar-SA"/>
        </w:rPr>
        <w:t>ва составили 3 195,7 тыс. руб.</w:t>
      </w:r>
      <w:r w:rsidRPr="005D5162">
        <w:rPr>
          <w:rFonts w:ascii="Times New Roman" w:eastAsia="Calibri" w:hAnsi="Times New Roman" w:cs="Times New Roman"/>
          <w:sz w:val="28"/>
          <w:szCs w:val="28"/>
          <w:lang w:eastAsia="ar-SA"/>
        </w:rPr>
        <w:t xml:space="preserve"> (в</w:t>
      </w:r>
      <w:r w:rsidR="00BD66C2">
        <w:rPr>
          <w:rFonts w:ascii="Times New Roman" w:eastAsia="Calibri" w:hAnsi="Times New Roman" w:cs="Times New Roman"/>
          <w:sz w:val="28"/>
          <w:szCs w:val="28"/>
          <w:lang w:eastAsia="ar-SA"/>
        </w:rPr>
        <w:t xml:space="preserve"> 2017 году – 6 016,6 тыс. руб.</w:t>
      </w:r>
      <w:r w:rsidRPr="005D5162">
        <w:rPr>
          <w:rFonts w:ascii="Times New Roman" w:eastAsia="Calibri" w:hAnsi="Times New Roman" w:cs="Times New Roman"/>
          <w:sz w:val="28"/>
          <w:szCs w:val="28"/>
          <w:lang w:eastAsia="ar-SA"/>
        </w:rPr>
        <w:t>), в том числе от реализации прав на выкуп арендованно</w:t>
      </w:r>
      <w:r w:rsidR="00BD66C2">
        <w:rPr>
          <w:rFonts w:ascii="Times New Roman" w:eastAsia="Calibri" w:hAnsi="Times New Roman" w:cs="Times New Roman"/>
          <w:sz w:val="28"/>
          <w:szCs w:val="28"/>
          <w:lang w:eastAsia="ar-SA"/>
        </w:rPr>
        <w:t>го имущества 3 064,4 тыс. руб.</w:t>
      </w:r>
      <w:r w:rsidRPr="005D5162">
        <w:rPr>
          <w:rFonts w:ascii="Times New Roman" w:eastAsia="Calibri" w:hAnsi="Times New Roman" w:cs="Times New Roman"/>
          <w:sz w:val="28"/>
          <w:szCs w:val="28"/>
          <w:lang w:eastAsia="ar-SA"/>
        </w:rPr>
        <w:t xml:space="preserve"> (в</w:t>
      </w:r>
      <w:r w:rsidR="00BD66C2">
        <w:rPr>
          <w:rFonts w:ascii="Times New Roman" w:eastAsia="Calibri" w:hAnsi="Times New Roman" w:cs="Times New Roman"/>
          <w:sz w:val="28"/>
          <w:szCs w:val="28"/>
          <w:lang w:eastAsia="ar-SA"/>
        </w:rPr>
        <w:t xml:space="preserve"> 2017 году – 5 180,6 тыс. руб.</w:t>
      </w:r>
      <w:r w:rsidRPr="005D5162">
        <w:rPr>
          <w:rFonts w:ascii="Times New Roman" w:eastAsia="Calibri" w:hAnsi="Times New Roman" w:cs="Times New Roman"/>
          <w:sz w:val="28"/>
          <w:szCs w:val="28"/>
          <w:lang w:eastAsia="ar-SA"/>
        </w:rPr>
        <w:t xml:space="preserve">) и </w:t>
      </w:r>
      <w:r w:rsidRPr="005D5162">
        <w:rPr>
          <w:rFonts w:ascii="Times New Roman" w:hAnsi="Times New Roman" w:cs="Times New Roman"/>
          <w:sz w:val="28"/>
          <w:szCs w:val="28"/>
        </w:rPr>
        <w:t>от продажи движимого имущества (транспортные средства) 131,3 тыс. руб.</w:t>
      </w:r>
    </w:p>
    <w:p w:rsidR="005D5162" w:rsidRPr="005D5162" w:rsidRDefault="005D5162" w:rsidP="005D5162">
      <w:pPr>
        <w:spacing w:after="0" w:line="276" w:lineRule="auto"/>
        <w:ind w:firstLine="709"/>
        <w:jc w:val="both"/>
        <w:rPr>
          <w:rFonts w:ascii="Times New Roman" w:hAnsi="Times New Roman" w:cs="Times New Roman"/>
          <w:sz w:val="28"/>
          <w:szCs w:val="28"/>
        </w:rPr>
      </w:pPr>
      <w:r w:rsidRPr="005D5162">
        <w:rPr>
          <w:rFonts w:ascii="Times New Roman" w:hAnsi="Times New Roman" w:cs="Times New Roman"/>
          <w:color w:val="000000"/>
          <w:sz w:val="28"/>
          <w:szCs w:val="28"/>
        </w:rPr>
        <w:t>В целях осуществления контроля за использованием муниципального имущества в 2018 году осуществлена проверка целевого использования 25 объектов муниципального имущества, переданных в аренду, безвозмездное пользование, п</w:t>
      </w:r>
      <w:r w:rsidRPr="005D5162">
        <w:rPr>
          <w:rFonts w:ascii="Times New Roman" w:hAnsi="Times New Roman" w:cs="Times New Roman"/>
          <w:sz w:val="28"/>
          <w:szCs w:val="28"/>
        </w:rPr>
        <w:t>о результатам проведения которых фактов нарушения порядка использования муниципального имущества не установлено.</w:t>
      </w:r>
    </w:p>
    <w:p w:rsidR="005D5162" w:rsidRPr="005D5162" w:rsidRDefault="005D5162" w:rsidP="005D5162">
      <w:pPr>
        <w:spacing w:after="0" w:line="276" w:lineRule="auto"/>
        <w:ind w:firstLine="709"/>
        <w:jc w:val="both"/>
        <w:rPr>
          <w:rFonts w:ascii="Times New Roman" w:hAnsi="Times New Roman" w:cs="Times New Roman"/>
          <w:bCs/>
          <w:sz w:val="28"/>
          <w:szCs w:val="28"/>
          <w:lang w:eastAsia="ar-SA"/>
        </w:rPr>
      </w:pPr>
      <w:r w:rsidRPr="005D5162">
        <w:rPr>
          <w:rFonts w:ascii="Times New Roman" w:hAnsi="Times New Roman" w:cs="Times New Roman"/>
          <w:sz w:val="28"/>
          <w:szCs w:val="28"/>
        </w:rPr>
        <w:t>В течение 2018 года предоставлено 403 муниципальных услуги в сфере имущественных отношений (за 2017 – 48 услуг).</w:t>
      </w:r>
    </w:p>
    <w:p w:rsidR="00CE181C" w:rsidRDefault="00CE181C" w:rsidP="00FA1A43">
      <w:pPr>
        <w:spacing w:after="0"/>
        <w:ind w:firstLine="709"/>
        <w:jc w:val="both"/>
        <w:rPr>
          <w:rFonts w:ascii="Times New Roman" w:eastAsia="Times New Roman" w:hAnsi="Times New Roman" w:cs="Times New Roman"/>
          <w:color w:val="000000"/>
          <w:sz w:val="28"/>
          <w:szCs w:val="28"/>
          <w:highlight w:val="yellow"/>
          <w:lang w:eastAsia="ru-RU"/>
        </w:rPr>
      </w:pPr>
    </w:p>
    <w:p w:rsidR="0008447D" w:rsidRDefault="0008447D" w:rsidP="00FA1A43">
      <w:pPr>
        <w:spacing w:after="0"/>
        <w:ind w:firstLine="709"/>
        <w:jc w:val="both"/>
        <w:rPr>
          <w:rFonts w:ascii="Times New Roman" w:eastAsia="Times New Roman" w:hAnsi="Times New Roman" w:cs="Times New Roman"/>
          <w:color w:val="000000"/>
          <w:sz w:val="28"/>
          <w:szCs w:val="28"/>
          <w:highlight w:val="yellow"/>
          <w:lang w:eastAsia="ru-RU"/>
        </w:rPr>
      </w:pPr>
    </w:p>
    <w:p w:rsidR="0083608D" w:rsidRPr="00705754" w:rsidRDefault="00503418" w:rsidP="00503418">
      <w:pPr>
        <w:pStyle w:val="2"/>
      </w:pPr>
      <w:bookmarkStart w:id="27" w:name="_Toc533760007"/>
      <w:bookmarkStart w:id="28" w:name="_Toc535576501"/>
      <w:r w:rsidRPr="00705754">
        <w:t xml:space="preserve">5. </w:t>
      </w:r>
      <w:r w:rsidR="0083608D" w:rsidRPr="00705754">
        <w:t>Управление и распоряжение земельными участками</w:t>
      </w:r>
      <w:bookmarkEnd w:id="27"/>
      <w:bookmarkEnd w:id="28"/>
    </w:p>
    <w:p w:rsidR="0083608D" w:rsidRPr="00924D6E" w:rsidRDefault="0083608D" w:rsidP="00FA1A43">
      <w:pPr>
        <w:spacing w:after="0" w:line="240" w:lineRule="auto"/>
        <w:ind w:firstLine="709"/>
        <w:jc w:val="center"/>
        <w:rPr>
          <w:rFonts w:ascii="Times New Roman" w:eastAsia="Courier New" w:hAnsi="Times New Roman" w:cs="Times New Roman"/>
          <w:b/>
          <w:i/>
          <w:sz w:val="28"/>
          <w:szCs w:val="28"/>
          <w:highlight w:val="yellow"/>
          <w:lang w:eastAsia="ru-RU"/>
        </w:rPr>
      </w:pPr>
    </w:p>
    <w:p w:rsidR="000F5266" w:rsidRDefault="000F5266" w:rsidP="000F5266">
      <w:pPr>
        <w:widowControl w:val="0"/>
        <w:spacing w:after="0" w:line="276" w:lineRule="auto"/>
        <w:ind w:firstLine="709"/>
        <w:jc w:val="both"/>
        <w:rPr>
          <w:rFonts w:ascii="Times New Roman" w:eastAsia="Times New Roman" w:hAnsi="Times New Roman" w:cs="Times New Roman"/>
          <w:bCs/>
          <w:sz w:val="28"/>
          <w:szCs w:val="28"/>
          <w:lang w:eastAsia="ru-RU"/>
        </w:rPr>
      </w:pPr>
      <w:r w:rsidRPr="00A50368">
        <w:rPr>
          <w:rFonts w:ascii="Times New Roman" w:eastAsia="Times New Roman" w:hAnsi="Times New Roman" w:cs="Times New Roman"/>
          <w:bCs/>
          <w:sz w:val="28"/>
          <w:szCs w:val="28"/>
          <w:lang w:eastAsia="ru-RU"/>
        </w:rPr>
        <w:t>Распоряжение земельными ресурсами является важной составной частью экономического развития города, вовлечение земельных участков                                      в хозяйственный оборот способствует развитию рынка земли и</w:t>
      </w:r>
      <w:r>
        <w:rPr>
          <w:rFonts w:ascii="Times New Roman" w:eastAsia="Times New Roman" w:hAnsi="Times New Roman" w:cs="Times New Roman"/>
          <w:bCs/>
          <w:sz w:val="28"/>
          <w:szCs w:val="28"/>
          <w:lang w:eastAsia="ru-RU"/>
        </w:rPr>
        <w:t xml:space="preserve"> недвижимости </w:t>
      </w:r>
      <w:r w:rsidRPr="00A50368">
        <w:rPr>
          <w:rFonts w:ascii="Times New Roman" w:eastAsia="Times New Roman" w:hAnsi="Times New Roman" w:cs="Times New Roman"/>
          <w:bCs/>
          <w:sz w:val="28"/>
          <w:szCs w:val="28"/>
          <w:lang w:eastAsia="ru-RU"/>
        </w:rPr>
        <w:t>и увеличению доходов бюджета города Ханты-Мансийска.</w:t>
      </w:r>
    </w:p>
    <w:p w:rsidR="000F5266" w:rsidRDefault="000F5266" w:rsidP="000F5266">
      <w:pPr>
        <w:widowControl w:val="0"/>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целях увеличения количества земельных участков, являющихся объектами налогообложения, в 2018 году поставлено на кадастровый учет 182 земельных участка, общей площадью 14,46 га.  </w:t>
      </w:r>
    </w:p>
    <w:p w:rsidR="000F5266" w:rsidRDefault="000F5266" w:rsidP="000F5266">
      <w:pPr>
        <w:widowControl w:val="0"/>
        <w:spacing w:after="0" w:line="276" w:lineRule="auto"/>
        <w:ind w:firstLine="709"/>
        <w:jc w:val="both"/>
        <w:rPr>
          <w:rFonts w:ascii="Times New Roman" w:eastAsia="Times New Roman" w:hAnsi="Times New Roman" w:cs="Times New Roman"/>
          <w:bCs/>
          <w:sz w:val="28"/>
          <w:szCs w:val="28"/>
          <w:lang w:eastAsia="ru-RU"/>
        </w:rPr>
      </w:pPr>
      <w:r w:rsidRPr="00CE181C">
        <w:rPr>
          <w:rFonts w:ascii="Times New Roman" w:eastAsia="Times New Roman" w:hAnsi="Times New Roman" w:cs="Times New Roman"/>
          <w:bCs/>
          <w:sz w:val="28"/>
          <w:szCs w:val="28"/>
          <w:lang w:eastAsia="ru-RU"/>
        </w:rPr>
        <w:t xml:space="preserve">В течение </w:t>
      </w:r>
      <w:r>
        <w:rPr>
          <w:rFonts w:ascii="Times New Roman" w:eastAsia="Times New Roman" w:hAnsi="Times New Roman" w:cs="Times New Roman"/>
          <w:bCs/>
          <w:sz w:val="28"/>
          <w:szCs w:val="28"/>
          <w:lang w:eastAsia="ru-RU"/>
        </w:rPr>
        <w:t xml:space="preserve"> </w:t>
      </w:r>
      <w:r w:rsidRPr="00CE181C">
        <w:rPr>
          <w:rFonts w:ascii="Times New Roman" w:eastAsia="Times New Roman" w:hAnsi="Times New Roman" w:cs="Times New Roman"/>
          <w:bCs/>
          <w:sz w:val="28"/>
          <w:szCs w:val="28"/>
          <w:lang w:eastAsia="ru-RU"/>
        </w:rPr>
        <w:t xml:space="preserve">года юридическим, физическим лицам и индивидуальным предпринимателям предоставлено </w:t>
      </w:r>
      <w:r>
        <w:rPr>
          <w:rFonts w:ascii="Times New Roman" w:eastAsia="Times New Roman" w:hAnsi="Times New Roman" w:cs="Times New Roman"/>
          <w:bCs/>
          <w:sz w:val="28"/>
          <w:szCs w:val="28"/>
          <w:lang w:eastAsia="ru-RU"/>
        </w:rPr>
        <w:t>525 земельных участков</w:t>
      </w:r>
      <w:r w:rsidRPr="00CE181C">
        <w:rPr>
          <w:rFonts w:ascii="Times New Roman" w:eastAsia="Times New Roman" w:hAnsi="Times New Roman" w:cs="Times New Roman"/>
          <w:bCs/>
          <w:sz w:val="28"/>
          <w:szCs w:val="28"/>
          <w:lang w:eastAsia="ru-RU"/>
        </w:rPr>
        <w:t>, об</w:t>
      </w:r>
      <w:r>
        <w:rPr>
          <w:rFonts w:ascii="Times New Roman" w:eastAsia="Times New Roman" w:hAnsi="Times New Roman" w:cs="Times New Roman"/>
          <w:bCs/>
          <w:sz w:val="28"/>
          <w:szCs w:val="28"/>
          <w:lang w:eastAsia="ru-RU"/>
        </w:rPr>
        <w:t xml:space="preserve">щей площадью 166,23 </w:t>
      </w:r>
      <w:r w:rsidRPr="00CE181C">
        <w:rPr>
          <w:rFonts w:ascii="Times New Roman" w:eastAsia="Times New Roman" w:hAnsi="Times New Roman" w:cs="Times New Roman"/>
          <w:bCs/>
          <w:sz w:val="28"/>
          <w:szCs w:val="28"/>
          <w:lang w:eastAsia="ru-RU"/>
        </w:rPr>
        <w:t>га</w:t>
      </w:r>
      <w:r>
        <w:rPr>
          <w:rFonts w:ascii="Times New Roman" w:eastAsia="Times New Roman" w:hAnsi="Times New Roman" w:cs="Times New Roman"/>
          <w:bCs/>
          <w:sz w:val="28"/>
          <w:szCs w:val="28"/>
          <w:lang w:eastAsia="ru-RU"/>
        </w:rPr>
        <w:t>, что на 21,59 га больше,  чем в прошлом году.</w:t>
      </w:r>
    </w:p>
    <w:p w:rsidR="005E6C6A" w:rsidRDefault="005E6C6A" w:rsidP="00BD66C2">
      <w:pPr>
        <w:widowControl w:val="0"/>
        <w:spacing w:after="0" w:line="276" w:lineRule="auto"/>
        <w:ind w:firstLine="709"/>
        <w:jc w:val="right"/>
        <w:rPr>
          <w:rFonts w:ascii="Times New Roman" w:eastAsia="Times New Roman" w:hAnsi="Times New Roman" w:cs="Times New Roman"/>
          <w:bCs/>
          <w:sz w:val="28"/>
          <w:szCs w:val="28"/>
          <w:lang w:eastAsia="ru-RU"/>
        </w:rPr>
      </w:pPr>
    </w:p>
    <w:p w:rsidR="00BD66C2" w:rsidRDefault="00BD66C2" w:rsidP="00BD66C2">
      <w:pPr>
        <w:widowControl w:val="0"/>
        <w:spacing w:after="0" w:line="276" w:lineRule="auto"/>
        <w:ind w:firstLine="709"/>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Рисунок</w:t>
      </w:r>
      <w:r w:rsidR="002E5131">
        <w:rPr>
          <w:rFonts w:ascii="Times New Roman" w:eastAsia="Times New Roman" w:hAnsi="Times New Roman" w:cs="Times New Roman"/>
          <w:bCs/>
          <w:sz w:val="28"/>
          <w:szCs w:val="28"/>
          <w:lang w:eastAsia="ru-RU"/>
        </w:rPr>
        <w:t xml:space="preserve"> 6</w:t>
      </w:r>
    </w:p>
    <w:p w:rsidR="000F5266" w:rsidRPr="000F5266" w:rsidRDefault="000F5266" w:rsidP="000F5266">
      <w:pPr>
        <w:widowControl w:val="0"/>
        <w:spacing w:after="0" w:line="276" w:lineRule="auto"/>
        <w:ind w:firstLine="709"/>
        <w:jc w:val="center"/>
        <w:rPr>
          <w:rFonts w:ascii="Times New Roman" w:eastAsia="Times New Roman" w:hAnsi="Times New Roman" w:cs="Times New Roman"/>
          <w:bCs/>
          <w:sz w:val="24"/>
          <w:szCs w:val="24"/>
          <w:lang w:eastAsia="ru-RU"/>
        </w:rPr>
      </w:pPr>
      <w:r w:rsidRPr="000F5266">
        <w:rPr>
          <w:rFonts w:ascii="Times New Roman" w:eastAsia="Times New Roman" w:hAnsi="Times New Roman" w:cs="Times New Roman"/>
          <w:bCs/>
          <w:sz w:val="24"/>
          <w:szCs w:val="24"/>
          <w:lang w:eastAsia="ru-RU"/>
        </w:rPr>
        <w:t>Предоставление земельных участков</w:t>
      </w:r>
    </w:p>
    <w:p w:rsidR="000F5266" w:rsidRPr="0013238A" w:rsidRDefault="000F5266" w:rsidP="000F5266">
      <w:pPr>
        <w:widowControl w:val="0"/>
        <w:spacing w:after="0" w:line="276" w:lineRule="auto"/>
        <w:jc w:val="center"/>
        <w:rPr>
          <w:rFonts w:ascii="Times New Roman" w:eastAsia="Times New Roman" w:hAnsi="Times New Roman" w:cs="Times New Roman"/>
          <w:b/>
          <w:bCs/>
          <w:sz w:val="28"/>
          <w:szCs w:val="28"/>
          <w:lang w:eastAsia="ru-RU"/>
        </w:rPr>
      </w:pPr>
      <w:r w:rsidRPr="00874B0C">
        <w:rPr>
          <w:rFonts w:ascii="Times New Roman" w:eastAsia="Times New Roman" w:hAnsi="Times New Roman" w:cs="Times New Roman"/>
          <w:b/>
          <w:bCs/>
          <w:noProof/>
          <w:color w:val="4BACC6" w:themeColor="accent5"/>
          <w:sz w:val="28"/>
          <w:szCs w:val="28"/>
          <w:lang w:eastAsia="ru-RU"/>
        </w:rPr>
        <w:drawing>
          <wp:inline distT="0" distB="0" distL="0" distR="0" wp14:anchorId="785AA7C1" wp14:editId="48E28BDA">
            <wp:extent cx="5972175"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640C3" w:rsidRDefault="007640C3" w:rsidP="000F5266">
      <w:pPr>
        <w:widowControl w:val="0"/>
        <w:spacing w:after="0" w:line="276" w:lineRule="auto"/>
        <w:ind w:firstLine="709"/>
        <w:jc w:val="both"/>
        <w:rPr>
          <w:rFonts w:ascii="Times New Roman" w:eastAsia="Times New Roman" w:hAnsi="Times New Roman" w:cs="Times New Roman"/>
          <w:bCs/>
          <w:sz w:val="28"/>
          <w:szCs w:val="28"/>
          <w:lang w:eastAsia="ru-RU"/>
        </w:rPr>
      </w:pPr>
    </w:p>
    <w:p w:rsidR="000F5266" w:rsidRDefault="000F5266" w:rsidP="000F5266">
      <w:pPr>
        <w:widowControl w:val="0"/>
        <w:spacing w:after="0" w:line="276" w:lineRule="auto"/>
        <w:ind w:firstLine="709"/>
        <w:jc w:val="both"/>
        <w:rPr>
          <w:rFonts w:ascii="Times New Roman" w:eastAsia="Times New Roman" w:hAnsi="Times New Roman" w:cs="Times New Roman"/>
          <w:bCs/>
          <w:sz w:val="28"/>
          <w:szCs w:val="28"/>
          <w:lang w:eastAsia="ru-RU"/>
        </w:rPr>
      </w:pPr>
      <w:r w:rsidRPr="0047339B">
        <w:rPr>
          <w:rFonts w:ascii="Times New Roman" w:eastAsia="Times New Roman" w:hAnsi="Times New Roman" w:cs="Times New Roman"/>
          <w:bCs/>
          <w:sz w:val="28"/>
          <w:szCs w:val="28"/>
          <w:lang w:eastAsia="ru-RU"/>
        </w:rPr>
        <w:t xml:space="preserve">В собственность предоставлено </w:t>
      </w:r>
      <w:r>
        <w:rPr>
          <w:rFonts w:ascii="Times New Roman" w:eastAsia="Times New Roman" w:hAnsi="Times New Roman" w:cs="Times New Roman"/>
          <w:bCs/>
          <w:sz w:val="28"/>
          <w:szCs w:val="28"/>
          <w:lang w:eastAsia="ru-RU"/>
        </w:rPr>
        <w:t>456</w:t>
      </w:r>
      <w:r w:rsidRPr="0047339B">
        <w:rPr>
          <w:rFonts w:ascii="Times New Roman" w:eastAsia="Times New Roman" w:hAnsi="Times New Roman" w:cs="Times New Roman"/>
          <w:bCs/>
          <w:sz w:val="28"/>
          <w:szCs w:val="28"/>
          <w:lang w:eastAsia="ru-RU"/>
        </w:rPr>
        <w:t xml:space="preserve"> земельных участк</w:t>
      </w:r>
      <w:r>
        <w:rPr>
          <w:rFonts w:ascii="Times New Roman" w:eastAsia="Times New Roman" w:hAnsi="Times New Roman" w:cs="Times New Roman"/>
          <w:bCs/>
          <w:sz w:val="28"/>
          <w:szCs w:val="28"/>
          <w:lang w:eastAsia="ru-RU"/>
        </w:rPr>
        <w:t>ов</w:t>
      </w:r>
      <w:r w:rsidRPr="0047339B">
        <w:rPr>
          <w:rFonts w:ascii="Times New Roman" w:eastAsia="Times New Roman" w:hAnsi="Times New Roman" w:cs="Times New Roman"/>
          <w:bCs/>
          <w:sz w:val="28"/>
          <w:szCs w:val="28"/>
          <w:lang w:eastAsia="ru-RU"/>
        </w:rPr>
        <w:t xml:space="preserve">, общей площадью </w:t>
      </w:r>
      <w:r>
        <w:rPr>
          <w:rFonts w:ascii="Times New Roman" w:eastAsia="Times New Roman" w:hAnsi="Times New Roman" w:cs="Times New Roman"/>
          <w:bCs/>
          <w:sz w:val="28"/>
          <w:szCs w:val="28"/>
          <w:lang w:eastAsia="ru-RU"/>
        </w:rPr>
        <w:t>28,5</w:t>
      </w:r>
      <w:r w:rsidRPr="0047339B">
        <w:rPr>
          <w:rFonts w:ascii="Times New Roman" w:eastAsia="Times New Roman" w:hAnsi="Times New Roman" w:cs="Times New Roman"/>
          <w:bCs/>
          <w:sz w:val="28"/>
          <w:szCs w:val="28"/>
          <w:lang w:eastAsia="ru-RU"/>
        </w:rPr>
        <w:t xml:space="preserve"> га, включая 8 земельных участков, общей площадью 1,02 га, реализованных путем проведения аукциона. В аренду предоставлено 60 земельных участков, общей площадью 83,35 га, включая 17 земельных участков, общей площадью 46,15 га, реализованных путем проведения аукциона. Предоставлено в безвозмездное пользование, постоянное бессрочное пользование 9 земельных участков, общей площадью 54,38 га.</w:t>
      </w:r>
    </w:p>
    <w:p w:rsidR="000F5266" w:rsidRPr="00B42865" w:rsidRDefault="000F5266" w:rsidP="000F5266">
      <w:pPr>
        <w:widowControl w:val="0"/>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2018</w:t>
      </w:r>
      <w:r w:rsidRPr="00BB184B">
        <w:rPr>
          <w:rFonts w:ascii="Times New Roman" w:eastAsia="Times New Roman" w:hAnsi="Times New Roman" w:cs="Times New Roman"/>
          <w:bCs/>
          <w:sz w:val="28"/>
          <w:szCs w:val="28"/>
          <w:lang w:eastAsia="ru-RU"/>
        </w:rPr>
        <w:t xml:space="preserve"> году в бюджет города Ханты-Мансийска </w:t>
      </w:r>
      <w:r>
        <w:rPr>
          <w:rFonts w:ascii="Times New Roman" w:eastAsia="Times New Roman" w:hAnsi="Times New Roman" w:cs="Times New Roman"/>
          <w:bCs/>
          <w:sz w:val="28"/>
          <w:szCs w:val="28"/>
          <w:lang w:eastAsia="ru-RU"/>
        </w:rPr>
        <w:t>от продажи и аренды земельных участков поступило 167,9 млн. рублей, что на 100,2 млн. рублей больше, чем в  2017 году.</w:t>
      </w:r>
    </w:p>
    <w:p w:rsidR="000F5266" w:rsidRDefault="000F5266" w:rsidP="000F5266">
      <w:pPr>
        <w:widowControl w:val="0"/>
        <w:spacing w:after="0" w:line="276" w:lineRule="auto"/>
        <w:ind w:firstLine="709"/>
        <w:jc w:val="both"/>
        <w:rPr>
          <w:rFonts w:ascii="Times New Roman" w:eastAsia="Times New Roman" w:hAnsi="Times New Roman" w:cs="Times New Roman"/>
          <w:bCs/>
          <w:sz w:val="28"/>
          <w:szCs w:val="28"/>
          <w:lang w:eastAsia="ru-RU"/>
        </w:rPr>
      </w:pPr>
      <w:r w:rsidRPr="00CE181C">
        <w:rPr>
          <w:rFonts w:ascii="Times New Roman" w:eastAsia="Times New Roman" w:hAnsi="Times New Roman" w:cs="Times New Roman"/>
          <w:bCs/>
          <w:sz w:val="28"/>
          <w:szCs w:val="28"/>
          <w:lang w:eastAsia="ru-RU"/>
        </w:rPr>
        <w:t>В целях развития города Ханты-Мансийска, в соответствии со статьей 49 Земельного кодекса Росс</w:t>
      </w:r>
      <w:r>
        <w:rPr>
          <w:rFonts w:ascii="Times New Roman" w:eastAsia="Times New Roman" w:hAnsi="Times New Roman" w:cs="Times New Roman"/>
          <w:bCs/>
          <w:sz w:val="28"/>
          <w:szCs w:val="28"/>
          <w:lang w:eastAsia="ru-RU"/>
        </w:rPr>
        <w:t>ийской Федерации</w:t>
      </w:r>
      <w:r w:rsidRPr="00B42865">
        <w:rPr>
          <w:rFonts w:ascii="Times New Roman" w:eastAsia="Times New Roman" w:hAnsi="Times New Roman" w:cs="Times New Roman"/>
          <w:bCs/>
          <w:sz w:val="28"/>
          <w:szCs w:val="28"/>
          <w:lang w:eastAsia="ru-RU"/>
        </w:rPr>
        <w:t xml:space="preserve"> </w:t>
      </w:r>
      <w:r w:rsidRPr="00CE181C">
        <w:rPr>
          <w:rFonts w:ascii="Times New Roman" w:eastAsia="Times New Roman" w:hAnsi="Times New Roman" w:cs="Times New Roman"/>
          <w:bCs/>
          <w:sz w:val="28"/>
          <w:szCs w:val="28"/>
          <w:lang w:eastAsia="ru-RU"/>
        </w:rPr>
        <w:t xml:space="preserve">для </w:t>
      </w:r>
      <w:r>
        <w:rPr>
          <w:rFonts w:ascii="Times New Roman" w:eastAsia="Times New Roman" w:hAnsi="Times New Roman" w:cs="Times New Roman"/>
          <w:bCs/>
          <w:sz w:val="28"/>
          <w:szCs w:val="28"/>
          <w:lang w:eastAsia="ru-RU"/>
        </w:rPr>
        <w:t xml:space="preserve">строительства, </w:t>
      </w:r>
      <w:r w:rsidRPr="00CE181C">
        <w:rPr>
          <w:rFonts w:ascii="Times New Roman" w:eastAsia="Times New Roman" w:hAnsi="Times New Roman" w:cs="Times New Roman"/>
          <w:bCs/>
          <w:sz w:val="28"/>
          <w:szCs w:val="28"/>
          <w:lang w:eastAsia="ru-RU"/>
        </w:rPr>
        <w:t>реконструкции</w:t>
      </w:r>
      <w:r>
        <w:rPr>
          <w:rFonts w:ascii="Times New Roman" w:eastAsia="Times New Roman" w:hAnsi="Times New Roman" w:cs="Times New Roman"/>
          <w:bCs/>
          <w:sz w:val="28"/>
          <w:szCs w:val="28"/>
          <w:lang w:eastAsia="ru-RU"/>
        </w:rPr>
        <w:t xml:space="preserve"> систем электро- и водоснабжения в течение </w:t>
      </w:r>
      <w:r w:rsidRPr="00CE181C">
        <w:rPr>
          <w:rFonts w:ascii="Times New Roman" w:eastAsia="Times New Roman" w:hAnsi="Times New Roman" w:cs="Times New Roman"/>
          <w:bCs/>
          <w:sz w:val="28"/>
          <w:szCs w:val="28"/>
          <w:lang w:eastAsia="ru-RU"/>
        </w:rPr>
        <w:t xml:space="preserve"> года приняты решения об изъятии </w:t>
      </w:r>
      <w:r>
        <w:rPr>
          <w:rFonts w:ascii="Times New Roman" w:eastAsia="Times New Roman" w:hAnsi="Times New Roman" w:cs="Times New Roman"/>
          <w:bCs/>
          <w:sz w:val="28"/>
          <w:szCs w:val="28"/>
          <w:lang w:eastAsia="ru-RU"/>
        </w:rPr>
        <w:t>4</w:t>
      </w:r>
      <w:r w:rsidRPr="00CE181C">
        <w:rPr>
          <w:rFonts w:ascii="Times New Roman" w:eastAsia="Times New Roman" w:hAnsi="Times New Roman" w:cs="Times New Roman"/>
          <w:bCs/>
          <w:sz w:val="28"/>
          <w:szCs w:val="28"/>
          <w:lang w:eastAsia="ru-RU"/>
        </w:rPr>
        <w:t xml:space="preserve"> земельных участков, общей площадью </w:t>
      </w:r>
      <w:r>
        <w:rPr>
          <w:rFonts w:ascii="Times New Roman" w:eastAsia="Times New Roman" w:hAnsi="Times New Roman" w:cs="Times New Roman"/>
          <w:bCs/>
          <w:sz w:val="28"/>
          <w:szCs w:val="28"/>
          <w:lang w:eastAsia="ru-RU"/>
        </w:rPr>
        <w:t>2982</w:t>
      </w:r>
      <w:r w:rsidRPr="00CE181C">
        <w:rPr>
          <w:rFonts w:ascii="Times New Roman" w:eastAsia="Times New Roman" w:hAnsi="Times New Roman" w:cs="Times New Roman"/>
          <w:bCs/>
          <w:sz w:val="28"/>
          <w:szCs w:val="28"/>
          <w:lang w:eastAsia="ru-RU"/>
        </w:rPr>
        <w:t xml:space="preserve"> </w:t>
      </w:r>
      <w:proofErr w:type="spellStart"/>
      <w:r w:rsidRPr="00CE181C">
        <w:rPr>
          <w:rFonts w:ascii="Times New Roman" w:eastAsia="Times New Roman" w:hAnsi="Times New Roman" w:cs="Times New Roman"/>
          <w:bCs/>
          <w:sz w:val="28"/>
          <w:szCs w:val="28"/>
          <w:lang w:eastAsia="ru-RU"/>
        </w:rPr>
        <w:t>кв.м</w:t>
      </w:r>
      <w:proofErr w:type="spellEnd"/>
      <w:r w:rsidRPr="00CE181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(по ул. </w:t>
      </w:r>
      <w:proofErr w:type="spellStart"/>
      <w:r>
        <w:rPr>
          <w:rFonts w:ascii="Times New Roman" w:eastAsia="Times New Roman" w:hAnsi="Times New Roman" w:cs="Times New Roman"/>
          <w:bCs/>
          <w:sz w:val="28"/>
          <w:szCs w:val="28"/>
          <w:lang w:eastAsia="ru-RU"/>
        </w:rPr>
        <w:t>Рознина</w:t>
      </w:r>
      <w:proofErr w:type="spellEnd"/>
      <w:r>
        <w:rPr>
          <w:rFonts w:ascii="Times New Roman" w:eastAsia="Times New Roman" w:hAnsi="Times New Roman" w:cs="Times New Roman"/>
          <w:bCs/>
          <w:sz w:val="28"/>
          <w:szCs w:val="28"/>
          <w:lang w:eastAsia="ru-RU"/>
        </w:rPr>
        <w:t>,  ул. Ключевая).</w:t>
      </w:r>
    </w:p>
    <w:p w:rsidR="000F5266" w:rsidRPr="00CE181C" w:rsidRDefault="000F5266" w:rsidP="000F5266">
      <w:pPr>
        <w:widowControl w:val="0"/>
        <w:spacing w:after="0" w:line="276" w:lineRule="auto"/>
        <w:ind w:firstLine="709"/>
        <w:jc w:val="both"/>
        <w:rPr>
          <w:rFonts w:ascii="Times New Roman" w:eastAsia="Times New Roman" w:hAnsi="Times New Roman" w:cs="Times New Roman"/>
          <w:bCs/>
          <w:sz w:val="28"/>
          <w:szCs w:val="28"/>
          <w:lang w:eastAsia="ru-RU"/>
        </w:rPr>
      </w:pPr>
      <w:r w:rsidRPr="00CE181C">
        <w:rPr>
          <w:rFonts w:ascii="Times New Roman" w:eastAsia="Times New Roman" w:hAnsi="Times New Roman" w:cs="Times New Roman"/>
          <w:bCs/>
          <w:sz w:val="28"/>
          <w:szCs w:val="28"/>
          <w:lang w:eastAsia="ru-RU"/>
        </w:rPr>
        <w:t xml:space="preserve">Во исполнение Указа Президента Российской Федерации </w:t>
      </w:r>
      <w:r>
        <w:rPr>
          <w:rFonts w:ascii="Times New Roman" w:eastAsia="Times New Roman" w:hAnsi="Times New Roman" w:cs="Times New Roman"/>
          <w:bCs/>
          <w:sz w:val="28"/>
          <w:szCs w:val="28"/>
          <w:lang w:eastAsia="ru-RU"/>
        </w:rPr>
        <w:t xml:space="preserve">                                07.05.</w:t>
      </w:r>
      <w:r w:rsidRPr="00CE181C">
        <w:rPr>
          <w:rFonts w:ascii="Times New Roman" w:eastAsia="Times New Roman" w:hAnsi="Times New Roman" w:cs="Times New Roman"/>
          <w:bCs/>
          <w:sz w:val="28"/>
          <w:szCs w:val="28"/>
          <w:lang w:eastAsia="ru-RU"/>
        </w:rPr>
        <w:t>2012 № 600 «О мерах по обеспечению граждан Российской Федерации доступным и комфортным жильем и повышению качества жилищно-коммунальных услуг», подпункта «а» пункта 11 переч</w:t>
      </w:r>
      <w:r>
        <w:rPr>
          <w:rFonts w:ascii="Times New Roman" w:eastAsia="Times New Roman" w:hAnsi="Times New Roman" w:cs="Times New Roman"/>
          <w:bCs/>
          <w:sz w:val="28"/>
          <w:szCs w:val="28"/>
          <w:lang w:eastAsia="ru-RU"/>
        </w:rPr>
        <w:t>ня поручений Председателя П</w:t>
      </w:r>
      <w:r w:rsidRPr="00CE181C">
        <w:rPr>
          <w:rFonts w:ascii="Times New Roman" w:eastAsia="Times New Roman" w:hAnsi="Times New Roman" w:cs="Times New Roman"/>
          <w:bCs/>
          <w:sz w:val="28"/>
          <w:szCs w:val="28"/>
          <w:lang w:eastAsia="ru-RU"/>
        </w:rPr>
        <w:t>равительства Российской Федерации от 02.04.2016 реализуется комплекс мероприятий, направленных на предоставление в собственность бесплатно земельных участков для индивидуального жилищного строительства отдельным категориям граждан, включая многодетные семьи.</w:t>
      </w:r>
    </w:p>
    <w:p w:rsidR="000F5266" w:rsidRPr="00C80DDC" w:rsidRDefault="000F5266" w:rsidP="000F5266">
      <w:pPr>
        <w:widowControl w:val="0"/>
        <w:spacing w:after="0" w:line="276" w:lineRule="auto"/>
        <w:ind w:firstLine="709"/>
        <w:jc w:val="both"/>
        <w:rPr>
          <w:rFonts w:ascii="Times New Roman" w:eastAsia="Times New Roman" w:hAnsi="Times New Roman" w:cs="Times New Roman"/>
          <w:bCs/>
          <w:sz w:val="28"/>
          <w:szCs w:val="28"/>
          <w:lang w:eastAsia="ru-RU"/>
        </w:rPr>
      </w:pPr>
      <w:r w:rsidRPr="00C80DDC">
        <w:rPr>
          <w:rFonts w:ascii="Times New Roman" w:eastAsia="Times New Roman" w:hAnsi="Times New Roman" w:cs="Times New Roman"/>
          <w:bCs/>
          <w:sz w:val="28"/>
          <w:szCs w:val="28"/>
          <w:lang w:eastAsia="ru-RU"/>
        </w:rPr>
        <w:t>По</w:t>
      </w:r>
      <w:r>
        <w:rPr>
          <w:rFonts w:ascii="Times New Roman" w:eastAsia="Times New Roman" w:hAnsi="Times New Roman" w:cs="Times New Roman"/>
          <w:bCs/>
          <w:sz w:val="28"/>
          <w:szCs w:val="28"/>
          <w:lang w:eastAsia="ru-RU"/>
        </w:rPr>
        <w:t xml:space="preserve"> состоянию на 01.01.2019</w:t>
      </w:r>
      <w:r w:rsidRPr="00C80DDC">
        <w:rPr>
          <w:rFonts w:ascii="Times New Roman" w:eastAsia="Times New Roman" w:hAnsi="Times New Roman" w:cs="Times New Roman"/>
          <w:bCs/>
          <w:sz w:val="28"/>
          <w:szCs w:val="28"/>
          <w:lang w:eastAsia="ru-RU"/>
        </w:rPr>
        <w:t xml:space="preserve"> на учете для однократного бесплатного предоставления земельных участков для индивидуального жилищного </w:t>
      </w:r>
      <w:r w:rsidRPr="00C80DDC">
        <w:rPr>
          <w:rFonts w:ascii="Times New Roman" w:eastAsia="Times New Roman" w:hAnsi="Times New Roman" w:cs="Times New Roman"/>
          <w:bCs/>
          <w:sz w:val="28"/>
          <w:szCs w:val="28"/>
          <w:lang w:eastAsia="ru-RU"/>
        </w:rPr>
        <w:lastRenderedPageBreak/>
        <w:t>строительства состоят 942</w:t>
      </w:r>
      <w:r>
        <w:rPr>
          <w:rFonts w:ascii="Times New Roman" w:eastAsia="Times New Roman" w:hAnsi="Times New Roman" w:cs="Times New Roman"/>
          <w:bCs/>
          <w:sz w:val="28"/>
          <w:szCs w:val="28"/>
          <w:lang w:eastAsia="ru-RU"/>
        </w:rPr>
        <w:t xml:space="preserve"> семьи</w:t>
      </w:r>
      <w:r w:rsidRPr="00C80DDC">
        <w:rPr>
          <w:rFonts w:ascii="Times New Roman" w:eastAsia="Times New Roman" w:hAnsi="Times New Roman" w:cs="Times New Roman"/>
          <w:bCs/>
          <w:sz w:val="28"/>
          <w:szCs w:val="28"/>
          <w:lang w:eastAsia="ru-RU"/>
        </w:rPr>
        <w:t>, в том числе 132</w:t>
      </w:r>
      <w:r w:rsidR="00791412">
        <w:rPr>
          <w:rFonts w:ascii="Times New Roman" w:eastAsia="Times New Roman" w:hAnsi="Times New Roman" w:cs="Times New Roman"/>
          <w:bCs/>
          <w:sz w:val="28"/>
          <w:szCs w:val="28"/>
          <w:lang w:eastAsia="ru-RU"/>
        </w:rPr>
        <w:t xml:space="preserve"> многодетные семьи</w:t>
      </w:r>
      <w:r w:rsidRPr="00C80DDC">
        <w:rPr>
          <w:rFonts w:ascii="Times New Roman" w:eastAsia="Times New Roman" w:hAnsi="Times New Roman" w:cs="Times New Roman"/>
          <w:bCs/>
          <w:sz w:val="28"/>
          <w:szCs w:val="28"/>
          <w:lang w:eastAsia="ru-RU"/>
        </w:rPr>
        <w:t>.</w:t>
      </w:r>
    </w:p>
    <w:p w:rsidR="000F5266" w:rsidRDefault="000F5266" w:rsidP="000F5266">
      <w:pPr>
        <w:widowControl w:val="0"/>
        <w:spacing w:after="0" w:line="276" w:lineRule="auto"/>
        <w:ind w:firstLine="709"/>
        <w:jc w:val="both"/>
        <w:rPr>
          <w:rFonts w:ascii="Times New Roman" w:eastAsia="Times New Roman" w:hAnsi="Times New Roman" w:cs="Times New Roman"/>
          <w:bCs/>
          <w:sz w:val="28"/>
          <w:szCs w:val="28"/>
          <w:lang w:eastAsia="ru-RU"/>
        </w:rPr>
      </w:pPr>
      <w:r w:rsidRPr="00C80DDC">
        <w:rPr>
          <w:rFonts w:ascii="Times New Roman" w:eastAsia="Times New Roman" w:hAnsi="Times New Roman" w:cs="Times New Roman"/>
          <w:bCs/>
          <w:sz w:val="28"/>
          <w:szCs w:val="28"/>
          <w:lang w:eastAsia="ru-RU"/>
        </w:rPr>
        <w:t xml:space="preserve">В 2018 году отдельным категориям граждан предоставлено в собственность </w:t>
      </w:r>
      <w:r>
        <w:rPr>
          <w:rFonts w:ascii="Times New Roman" w:eastAsia="Times New Roman" w:hAnsi="Times New Roman" w:cs="Times New Roman"/>
          <w:bCs/>
          <w:sz w:val="28"/>
          <w:szCs w:val="28"/>
          <w:lang w:eastAsia="ru-RU"/>
        </w:rPr>
        <w:t>бесплатно 354 земельных участка</w:t>
      </w:r>
      <w:r w:rsidRPr="00C80DDC">
        <w:rPr>
          <w:rFonts w:ascii="Times New Roman" w:eastAsia="Times New Roman" w:hAnsi="Times New Roman" w:cs="Times New Roman"/>
          <w:bCs/>
          <w:sz w:val="28"/>
          <w:szCs w:val="28"/>
          <w:lang w:eastAsia="ru-RU"/>
        </w:rPr>
        <w:t xml:space="preserve">, общей площадью 20,42 га, расположенных в микрорайоне </w:t>
      </w:r>
      <w:r w:rsidR="00A858AB">
        <w:rPr>
          <w:rFonts w:ascii="Times New Roman" w:eastAsia="Times New Roman" w:hAnsi="Times New Roman" w:cs="Times New Roman"/>
          <w:bCs/>
          <w:sz w:val="28"/>
          <w:szCs w:val="28"/>
          <w:lang w:eastAsia="ru-RU"/>
        </w:rPr>
        <w:t>«</w:t>
      </w:r>
      <w:r w:rsidRPr="00C80DDC">
        <w:rPr>
          <w:rFonts w:ascii="Times New Roman" w:eastAsia="Times New Roman" w:hAnsi="Times New Roman" w:cs="Times New Roman"/>
          <w:bCs/>
          <w:sz w:val="28"/>
          <w:szCs w:val="28"/>
          <w:lang w:eastAsia="ru-RU"/>
        </w:rPr>
        <w:t>Восточный</w:t>
      </w:r>
      <w:r w:rsidR="00A858AB">
        <w:rPr>
          <w:rFonts w:ascii="Times New Roman" w:eastAsia="Times New Roman" w:hAnsi="Times New Roman" w:cs="Times New Roman"/>
          <w:bCs/>
          <w:sz w:val="28"/>
          <w:szCs w:val="28"/>
          <w:lang w:eastAsia="ru-RU"/>
        </w:rPr>
        <w:t>»</w:t>
      </w:r>
      <w:r w:rsidRPr="00C80DDC">
        <w:rPr>
          <w:rFonts w:ascii="Times New Roman" w:eastAsia="Times New Roman" w:hAnsi="Times New Roman" w:cs="Times New Roman"/>
          <w:bCs/>
          <w:sz w:val="28"/>
          <w:szCs w:val="28"/>
          <w:lang w:eastAsia="ru-RU"/>
        </w:rPr>
        <w:t xml:space="preserve">, из них 177 земельных участков предоставлено многодетным семьям. </w:t>
      </w:r>
    </w:p>
    <w:p w:rsidR="000F5266" w:rsidRDefault="000F5266" w:rsidP="000F5266">
      <w:pPr>
        <w:widowControl w:val="0"/>
        <w:spacing w:after="0" w:line="276" w:lineRule="auto"/>
        <w:ind w:firstLine="709"/>
        <w:jc w:val="both"/>
        <w:rPr>
          <w:rFonts w:ascii="Times New Roman" w:eastAsia="Times New Roman" w:hAnsi="Times New Roman" w:cs="Times New Roman"/>
          <w:bCs/>
          <w:sz w:val="28"/>
          <w:szCs w:val="28"/>
          <w:lang w:eastAsia="ru-RU"/>
        </w:rPr>
      </w:pPr>
      <w:r w:rsidRPr="00C80DDC">
        <w:rPr>
          <w:rFonts w:ascii="Times New Roman" w:eastAsia="Times New Roman" w:hAnsi="Times New Roman" w:cs="Times New Roman"/>
          <w:bCs/>
          <w:sz w:val="28"/>
          <w:szCs w:val="28"/>
          <w:lang w:eastAsia="ru-RU"/>
        </w:rPr>
        <w:t xml:space="preserve">Всего </w:t>
      </w:r>
      <w:r>
        <w:rPr>
          <w:rFonts w:ascii="Times New Roman" w:eastAsia="Times New Roman" w:hAnsi="Times New Roman" w:cs="Times New Roman"/>
          <w:bCs/>
          <w:sz w:val="28"/>
          <w:szCs w:val="28"/>
          <w:lang w:eastAsia="ru-RU"/>
        </w:rPr>
        <w:t xml:space="preserve"> с 2011 по 2018 годы за период </w:t>
      </w:r>
      <w:r w:rsidRPr="00C80DDC">
        <w:rPr>
          <w:rFonts w:ascii="Times New Roman" w:eastAsia="Times New Roman" w:hAnsi="Times New Roman" w:cs="Times New Roman"/>
          <w:bCs/>
          <w:sz w:val="28"/>
          <w:szCs w:val="28"/>
          <w:lang w:eastAsia="ru-RU"/>
        </w:rPr>
        <w:t xml:space="preserve"> реализации мероприятий</w:t>
      </w:r>
      <w:r w:rsidRPr="00CE181C">
        <w:rPr>
          <w:rFonts w:ascii="Times New Roman" w:eastAsia="Times New Roman" w:hAnsi="Times New Roman" w:cs="Times New Roman"/>
          <w:bCs/>
          <w:sz w:val="28"/>
          <w:szCs w:val="28"/>
          <w:lang w:eastAsia="ru-RU"/>
        </w:rPr>
        <w:t xml:space="preserve"> по обеспечению отдельных категорий граждан земельными участками для </w:t>
      </w:r>
      <w:r w:rsidRPr="00C80DDC">
        <w:rPr>
          <w:rFonts w:ascii="Times New Roman" w:eastAsia="Times New Roman" w:hAnsi="Times New Roman" w:cs="Times New Roman"/>
          <w:bCs/>
          <w:sz w:val="28"/>
          <w:szCs w:val="28"/>
          <w:lang w:eastAsia="ru-RU"/>
        </w:rPr>
        <w:t>индивидуального жилищного строительства на территории города Ханты-Манс</w:t>
      </w:r>
      <w:r>
        <w:rPr>
          <w:rFonts w:ascii="Times New Roman" w:eastAsia="Times New Roman" w:hAnsi="Times New Roman" w:cs="Times New Roman"/>
          <w:bCs/>
          <w:sz w:val="28"/>
          <w:szCs w:val="28"/>
          <w:lang w:eastAsia="ru-RU"/>
        </w:rPr>
        <w:t>ийска в собственность бесплатно</w:t>
      </w:r>
      <w:r w:rsidRPr="00C80DDC">
        <w:rPr>
          <w:rFonts w:ascii="Times New Roman" w:eastAsia="Times New Roman" w:hAnsi="Times New Roman" w:cs="Times New Roman"/>
          <w:bCs/>
          <w:sz w:val="28"/>
          <w:szCs w:val="28"/>
          <w:lang w:eastAsia="ru-RU"/>
        </w:rPr>
        <w:t xml:space="preserve"> было предоставлено 692</w:t>
      </w:r>
      <w:r>
        <w:rPr>
          <w:rFonts w:ascii="Times New Roman" w:eastAsia="Times New Roman" w:hAnsi="Times New Roman" w:cs="Times New Roman"/>
          <w:bCs/>
          <w:sz w:val="28"/>
          <w:szCs w:val="28"/>
          <w:lang w:eastAsia="ru-RU"/>
        </w:rPr>
        <w:t xml:space="preserve"> земельных участка</w:t>
      </w:r>
      <w:r w:rsidRPr="00C80DDC">
        <w:rPr>
          <w:rFonts w:ascii="Times New Roman" w:eastAsia="Times New Roman" w:hAnsi="Times New Roman" w:cs="Times New Roman"/>
          <w:bCs/>
          <w:sz w:val="28"/>
          <w:szCs w:val="28"/>
          <w:lang w:eastAsia="ru-RU"/>
        </w:rPr>
        <w:t>, в том числе 3</w:t>
      </w:r>
      <w:r>
        <w:rPr>
          <w:rFonts w:ascii="Times New Roman" w:eastAsia="Times New Roman" w:hAnsi="Times New Roman" w:cs="Times New Roman"/>
          <w:bCs/>
          <w:sz w:val="28"/>
          <w:szCs w:val="28"/>
          <w:lang w:eastAsia="ru-RU"/>
        </w:rPr>
        <w:t>81</w:t>
      </w:r>
      <w:r w:rsidRPr="00C80DDC">
        <w:rPr>
          <w:rFonts w:ascii="Times New Roman" w:eastAsia="Times New Roman" w:hAnsi="Times New Roman" w:cs="Times New Roman"/>
          <w:bCs/>
          <w:sz w:val="28"/>
          <w:szCs w:val="28"/>
          <w:lang w:eastAsia="ru-RU"/>
        </w:rPr>
        <w:t xml:space="preserve"> многодетным семьям.</w:t>
      </w:r>
    </w:p>
    <w:p w:rsidR="000F5266" w:rsidRDefault="000F5266" w:rsidP="000F5266">
      <w:pPr>
        <w:widowControl w:val="0"/>
        <w:spacing w:after="0" w:line="276"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w:t>
      </w:r>
      <w:r w:rsidRPr="00106A90">
        <w:rPr>
          <w:rFonts w:ascii="Times New Roman" w:eastAsia="Times New Roman" w:hAnsi="Times New Roman" w:cs="Times New Roman"/>
          <w:bCs/>
          <w:sz w:val="28"/>
          <w:szCs w:val="28"/>
          <w:lang w:eastAsia="ru-RU"/>
        </w:rPr>
        <w:t xml:space="preserve">территории муниципального образования городской округ город Ханты-Мансийск расположено 78 </w:t>
      </w:r>
      <w:r w:rsidRPr="00CE181C">
        <w:rPr>
          <w:rFonts w:ascii="Times New Roman" w:eastAsia="Times New Roman" w:hAnsi="Times New Roman" w:cs="Times New Roman"/>
          <w:bCs/>
          <w:sz w:val="28"/>
          <w:szCs w:val="28"/>
          <w:lang w:eastAsia="ru-RU"/>
        </w:rPr>
        <w:t>садово-огороднических и дачных некоммерческих объединений граждан (далее - СОТ)</w:t>
      </w:r>
      <w:r>
        <w:rPr>
          <w:rFonts w:ascii="Times New Roman" w:eastAsia="Times New Roman" w:hAnsi="Times New Roman" w:cs="Times New Roman"/>
          <w:bCs/>
          <w:sz w:val="28"/>
          <w:szCs w:val="28"/>
          <w:lang w:eastAsia="ru-RU"/>
        </w:rPr>
        <w:t>.</w:t>
      </w:r>
      <w:r w:rsidRPr="00106A90">
        <w:rPr>
          <w:rFonts w:ascii="Times New Roman" w:eastAsia="Times New Roman" w:hAnsi="Times New Roman" w:cs="Times New Roman"/>
          <w:bCs/>
          <w:sz w:val="28"/>
          <w:szCs w:val="28"/>
          <w:lang w:eastAsia="ru-RU"/>
        </w:rPr>
        <w:t xml:space="preserve"> Общая площадь </w:t>
      </w:r>
      <w:r>
        <w:rPr>
          <w:rFonts w:ascii="Times New Roman" w:eastAsia="Times New Roman" w:hAnsi="Times New Roman" w:cs="Times New Roman"/>
          <w:bCs/>
          <w:sz w:val="28"/>
          <w:szCs w:val="28"/>
          <w:lang w:eastAsia="ru-RU"/>
        </w:rPr>
        <w:t xml:space="preserve">указанных объединений составляет </w:t>
      </w:r>
      <w:r w:rsidRPr="00CE181C">
        <w:rPr>
          <w:rFonts w:ascii="Times New Roman" w:eastAsia="Times New Roman" w:hAnsi="Times New Roman" w:cs="Times New Roman"/>
          <w:bCs/>
          <w:sz w:val="28"/>
          <w:szCs w:val="28"/>
          <w:lang w:eastAsia="ru-RU"/>
        </w:rPr>
        <w:t xml:space="preserve"> 824,15 га, на них расположено 8 030 земельных участков. </w:t>
      </w:r>
      <w:r w:rsidRPr="00106A90">
        <w:rPr>
          <w:rFonts w:ascii="Times New Roman" w:eastAsia="Times New Roman" w:hAnsi="Times New Roman" w:cs="Times New Roman"/>
          <w:bCs/>
          <w:sz w:val="28"/>
          <w:szCs w:val="28"/>
          <w:lang w:eastAsia="ru-RU"/>
        </w:rPr>
        <w:t xml:space="preserve">В Едином государственном реестре юридических лиц </w:t>
      </w:r>
      <w:r>
        <w:rPr>
          <w:rFonts w:ascii="Times New Roman" w:eastAsia="Times New Roman" w:hAnsi="Times New Roman" w:cs="Times New Roman"/>
          <w:bCs/>
          <w:sz w:val="28"/>
          <w:szCs w:val="28"/>
          <w:lang w:eastAsia="ru-RU"/>
        </w:rPr>
        <w:t xml:space="preserve">внесены записи о регистрации  </w:t>
      </w:r>
      <w:r w:rsidRPr="00106A90">
        <w:rPr>
          <w:rFonts w:ascii="Times New Roman" w:eastAsia="Times New Roman" w:hAnsi="Times New Roman" w:cs="Times New Roman"/>
          <w:bCs/>
          <w:sz w:val="28"/>
          <w:szCs w:val="28"/>
          <w:lang w:eastAsia="ru-RU"/>
        </w:rPr>
        <w:t xml:space="preserve">57 </w:t>
      </w:r>
      <w:r w:rsidRPr="00CE181C">
        <w:rPr>
          <w:rFonts w:ascii="Times New Roman" w:eastAsia="Times New Roman" w:hAnsi="Times New Roman" w:cs="Times New Roman"/>
          <w:bCs/>
          <w:sz w:val="28"/>
          <w:szCs w:val="28"/>
          <w:lang w:eastAsia="ru-RU"/>
        </w:rPr>
        <w:t>садово-огороднических и дачных некоммерческих объединений граждан</w:t>
      </w:r>
      <w:r>
        <w:rPr>
          <w:rFonts w:ascii="Times New Roman" w:eastAsia="Times New Roman" w:hAnsi="Times New Roman" w:cs="Times New Roman"/>
          <w:bCs/>
          <w:sz w:val="28"/>
          <w:szCs w:val="28"/>
          <w:lang w:eastAsia="ru-RU"/>
        </w:rPr>
        <w:t xml:space="preserve"> (в 2017 году – 55).</w:t>
      </w:r>
    </w:p>
    <w:p w:rsidR="000F5266" w:rsidRPr="00614229" w:rsidRDefault="000F5266" w:rsidP="000F5266">
      <w:pPr>
        <w:spacing w:after="0" w:line="276"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В течение года  утверждено </w:t>
      </w:r>
      <w:r>
        <w:rPr>
          <w:rFonts w:ascii="Times New Roman" w:eastAsia="Times New Roman" w:hAnsi="Times New Roman" w:cs="Times New Roman"/>
          <w:sz w:val="28"/>
          <w:szCs w:val="28"/>
          <w:lang w:eastAsia="ru-RU"/>
        </w:rPr>
        <w:t xml:space="preserve"> 5 </w:t>
      </w:r>
      <w:r w:rsidRPr="00614229">
        <w:rPr>
          <w:rFonts w:ascii="Times New Roman" w:eastAsia="Times New Roman" w:hAnsi="Times New Roman" w:cs="Times New Roman"/>
          <w:sz w:val="28"/>
          <w:szCs w:val="28"/>
          <w:lang w:eastAsia="ru-RU"/>
        </w:rPr>
        <w:t xml:space="preserve"> проектов планировки и  межеваний на  </w:t>
      </w:r>
      <w:r w:rsidRPr="00614229">
        <w:rPr>
          <w:rFonts w:ascii="Times New Roman" w:eastAsia="Calibri" w:hAnsi="Times New Roman" w:cs="Times New Roman"/>
          <w:sz w:val="28"/>
          <w:szCs w:val="28"/>
          <w:lang w:eastAsia="ru-RU"/>
        </w:rPr>
        <w:t xml:space="preserve">территории </w:t>
      </w:r>
      <w:r w:rsidRPr="00CE181C">
        <w:rPr>
          <w:rFonts w:ascii="Times New Roman" w:eastAsia="Times New Roman" w:hAnsi="Times New Roman" w:cs="Times New Roman"/>
          <w:bCs/>
          <w:sz w:val="28"/>
          <w:szCs w:val="28"/>
          <w:lang w:eastAsia="ru-RU"/>
        </w:rPr>
        <w:t>садово-огороднических и дачных некоммерческих объединений граждан</w:t>
      </w:r>
      <w:r w:rsidRPr="00614229">
        <w:rPr>
          <w:rFonts w:ascii="Times New Roman" w:eastAsia="Calibri" w:hAnsi="Times New Roman" w:cs="Times New Roman"/>
          <w:sz w:val="28"/>
          <w:szCs w:val="28"/>
        </w:rPr>
        <w:t xml:space="preserve">,  общей площадью 81,41 га </w:t>
      </w:r>
      <w:r w:rsidRPr="00614229">
        <w:rPr>
          <w:rFonts w:ascii="Times New Roman" w:hAnsi="Times New Roman"/>
          <w:sz w:val="28"/>
          <w:szCs w:val="28"/>
        </w:rPr>
        <w:t>(ТСН СОТ «</w:t>
      </w:r>
      <w:proofErr w:type="spellStart"/>
      <w:r w:rsidRPr="00614229">
        <w:rPr>
          <w:rFonts w:ascii="Times New Roman" w:hAnsi="Times New Roman"/>
          <w:sz w:val="28"/>
          <w:szCs w:val="28"/>
        </w:rPr>
        <w:t>Геотранс</w:t>
      </w:r>
      <w:proofErr w:type="spellEnd"/>
      <w:r w:rsidRPr="00614229">
        <w:rPr>
          <w:rFonts w:ascii="Times New Roman" w:hAnsi="Times New Roman"/>
          <w:sz w:val="28"/>
          <w:szCs w:val="28"/>
        </w:rPr>
        <w:t>», ТСН СОНТ «Мир», СОТ «Электрон», ТСН СОНТ «Виктория-2» и СТСН «Учитель-3»)</w:t>
      </w:r>
      <w:r w:rsidRPr="00614229">
        <w:rPr>
          <w:rFonts w:ascii="Times New Roman" w:eastAsia="Calibri" w:hAnsi="Times New Roman" w:cs="Times New Roman"/>
          <w:sz w:val="28"/>
          <w:szCs w:val="28"/>
        </w:rPr>
        <w:t>.</w:t>
      </w:r>
    </w:p>
    <w:p w:rsidR="000F5266" w:rsidRPr="00614229" w:rsidRDefault="000F5266" w:rsidP="000F5266">
      <w:pPr>
        <w:spacing w:after="0" w:line="276" w:lineRule="auto"/>
        <w:ind w:firstLine="709"/>
        <w:jc w:val="both"/>
        <w:rPr>
          <w:rFonts w:ascii="Times New Roman" w:hAnsi="Times New Roman" w:cs="Times New Roman"/>
          <w:sz w:val="28"/>
          <w:szCs w:val="28"/>
          <w:lang w:eastAsia="ru-RU"/>
        </w:rPr>
      </w:pPr>
      <w:r w:rsidRPr="00614229">
        <w:rPr>
          <w:rFonts w:ascii="Times New Roman" w:eastAsia="Calibri" w:hAnsi="Times New Roman" w:cs="Times New Roman"/>
          <w:sz w:val="28"/>
          <w:szCs w:val="28"/>
          <w:lang w:eastAsia="ru-RU"/>
        </w:rPr>
        <w:t xml:space="preserve"> Подготовлено к утверждению 10 проектов планировки и межевания территорий </w:t>
      </w:r>
      <w:r>
        <w:rPr>
          <w:rFonts w:ascii="Times New Roman" w:eastAsia="Calibri" w:hAnsi="Times New Roman" w:cs="Times New Roman"/>
          <w:sz w:val="28"/>
          <w:szCs w:val="28"/>
          <w:lang w:eastAsia="ru-RU"/>
        </w:rPr>
        <w:t>СОТ.</w:t>
      </w:r>
      <w:r w:rsidRPr="00614229">
        <w:rPr>
          <w:rFonts w:ascii="Times New Roman" w:hAnsi="Times New Roman" w:cs="Times New Roman"/>
          <w:sz w:val="28"/>
          <w:szCs w:val="28"/>
        </w:rPr>
        <w:t xml:space="preserve"> </w:t>
      </w:r>
    </w:p>
    <w:p w:rsidR="000F5266" w:rsidRDefault="000F5266" w:rsidP="000F5266">
      <w:pPr>
        <w:widowControl w:val="0"/>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74440">
        <w:rPr>
          <w:rFonts w:ascii="Times New Roman" w:eastAsia="Times New Roman" w:hAnsi="Times New Roman" w:cs="Times New Roman"/>
          <w:bCs/>
          <w:sz w:val="28"/>
          <w:szCs w:val="28"/>
          <w:lang w:eastAsia="ru-RU"/>
        </w:rPr>
        <w:t>В целях оказания содействия в развитии садоводческих, огороднических и дачных некоммерческих объединений граждан реализуется муниципальная программа «Содействие развитию садоводческих, огороднических и дачных некоммерческих объединений граждан в городе Ханты-Мансийске». Одним из основных мероприятий программы является организация подъездных путей от городских дорог общего пользования, федеральных трасс, до границ территорий садоводческих, огороднических и дачных некоммерческих объединений граждан в городе Ханты-Мансийске.</w:t>
      </w:r>
    </w:p>
    <w:p w:rsidR="000F5266" w:rsidRDefault="000F5266" w:rsidP="000F5266">
      <w:pPr>
        <w:widowControl w:val="0"/>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2018 году проведены мероприятия по обустройству подъездных путей к территориям 8 СОТ  (проезд к </w:t>
      </w:r>
      <w:r>
        <w:rPr>
          <w:rFonts w:ascii="Times New Roman" w:hAnsi="Times New Roman"/>
          <w:sz w:val="28"/>
          <w:szCs w:val="28"/>
        </w:rPr>
        <w:t>СТСН</w:t>
      </w:r>
      <w:r w:rsidRPr="00DF7113">
        <w:rPr>
          <w:rFonts w:ascii="Times New Roman" w:hAnsi="Times New Roman"/>
          <w:sz w:val="28"/>
          <w:szCs w:val="28"/>
        </w:rPr>
        <w:t xml:space="preserve"> «Учитель-3», </w:t>
      </w:r>
      <w:r>
        <w:rPr>
          <w:rFonts w:ascii="Times New Roman" w:hAnsi="Times New Roman"/>
          <w:sz w:val="28"/>
          <w:szCs w:val="28"/>
        </w:rPr>
        <w:t xml:space="preserve"> </w:t>
      </w:r>
      <w:r w:rsidRPr="00DF7113">
        <w:rPr>
          <w:rFonts w:ascii="Times New Roman" w:hAnsi="Times New Roman"/>
          <w:sz w:val="28"/>
          <w:szCs w:val="28"/>
        </w:rPr>
        <w:t>СО</w:t>
      </w:r>
      <w:r>
        <w:rPr>
          <w:rFonts w:ascii="Times New Roman" w:hAnsi="Times New Roman"/>
          <w:sz w:val="28"/>
          <w:szCs w:val="28"/>
        </w:rPr>
        <w:t xml:space="preserve">Т «Поплавок»,  СНТ «Геофизик-2»,  ТСН </w:t>
      </w:r>
      <w:r w:rsidRPr="00DF7113">
        <w:rPr>
          <w:rFonts w:ascii="Times New Roman" w:hAnsi="Times New Roman"/>
          <w:sz w:val="28"/>
          <w:szCs w:val="28"/>
        </w:rPr>
        <w:t>СО</w:t>
      </w:r>
      <w:r>
        <w:rPr>
          <w:rFonts w:ascii="Times New Roman" w:hAnsi="Times New Roman"/>
          <w:sz w:val="28"/>
          <w:szCs w:val="28"/>
        </w:rPr>
        <w:t>Н</w:t>
      </w:r>
      <w:r w:rsidRPr="00DF7113">
        <w:rPr>
          <w:rFonts w:ascii="Times New Roman" w:hAnsi="Times New Roman"/>
          <w:sz w:val="28"/>
          <w:szCs w:val="28"/>
        </w:rPr>
        <w:t>Т «Связист»,</w:t>
      </w:r>
      <w:r>
        <w:rPr>
          <w:rFonts w:ascii="Times New Roman" w:hAnsi="Times New Roman"/>
          <w:sz w:val="28"/>
          <w:szCs w:val="28"/>
        </w:rPr>
        <w:t xml:space="preserve"> </w:t>
      </w:r>
      <w:r w:rsidRPr="00DF7113">
        <w:rPr>
          <w:rFonts w:ascii="Times New Roman" w:hAnsi="Times New Roman"/>
          <w:sz w:val="28"/>
          <w:szCs w:val="28"/>
        </w:rPr>
        <w:t>СНТ «Рыбник-2»</w:t>
      </w:r>
      <w:r>
        <w:rPr>
          <w:rFonts w:ascii="Times New Roman" w:hAnsi="Times New Roman"/>
          <w:sz w:val="28"/>
          <w:szCs w:val="28"/>
        </w:rPr>
        <w:t xml:space="preserve">, </w:t>
      </w:r>
      <w:r w:rsidRPr="00DF7113">
        <w:rPr>
          <w:rFonts w:ascii="Times New Roman" w:hAnsi="Times New Roman"/>
          <w:sz w:val="28"/>
          <w:szCs w:val="28"/>
        </w:rPr>
        <w:t>ТСН «СОНТ «Виктория-2»</w:t>
      </w:r>
      <w:r>
        <w:rPr>
          <w:rFonts w:ascii="Times New Roman" w:hAnsi="Times New Roman"/>
          <w:sz w:val="28"/>
          <w:szCs w:val="28"/>
        </w:rPr>
        <w:t>, СОТ «Спартак» и СОТ «Прогресс»).  Выполнены  работы по межеванию 11 земельных участков,  предназначенных для организации проезда к территориям 25 СОТ.</w:t>
      </w:r>
      <w:r>
        <w:rPr>
          <w:rFonts w:ascii="Times New Roman" w:eastAsia="Times New Roman" w:hAnsi="Times New Roman" w:cs="Times New Roman"/>
          <w:bCs/>
          <w:sz w:val="28"/>
          <w:szCs w:val="28"/>
          <w:lang w:eastAsia="ru-RU"/>
        </w:rPr>
        <w:t xml:space="preserve"> </w:t>
      </w:r>
    </w:p>
    <w:p w:rsidR="000F5266" w:rsidRDefault="000F5266" w:rsidP="000F5266">
      <w:pPr>
        <w:widowControl w:val="0"/>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 2014 года в городе осуществляет свою деятельность </w:t>
      </w:r>
      <w:r w:rsidRPr="00CE181C">
        <w:rPr>
          <w:rFonts w:ascii="Times New Roman" w:eastAsia="Times New Roman" w:hAnsi="Times New Roman" w:cs="Times New Roman"/>
          <w:bCs/>
          <w:sz w:val="28"/>
          <w:szCs w:val="28"/>
          <w:lang w:eastAsia="ru-RU"/>
        </w:rPr>
        <w:t>Совет председателей (представителей) садово-огороднических и дачных некоммерческих объединений</w:t>
      </w:r>
      <w:r>
        <w:rPr>
          <w:rFonts w:ascii="Times New Roman" w:eastAsia="Times New Roman" w:hAnsi="Times New Roman" w:cs="Times New Roman"/>
          <w:bCs/>
          <w:sz w:val="28"/>
          <w:szCs w:val="28"/>
          <w:lang w:eastAsia="ru-RU"/>
        </w:rPr>
        <w:t xml:space="preserve">. </w:t>
      </w:r>
      <w:r w:rsidRPr="00CE181C">
        <w:rPr>
          <w:rFonts w:ascii="Times New Roman" w:eastAsia="Times New Roman" w:hAnsi="Times New Roman" w:cs="Times New Roman"/>
          <w:bCs/>
          <w:sz w:val="28"/>
          <w:szCs w:val="28"/>
          <w:lang w:eastAsia="ru-RU"/>
        </w:rPr>
        <w:t>Основными задачами Совета является организация деятельности садово-</w:t>
      </w:r>
      <w:r w:rsidRPr="00CE181C">
        <w:rPr>
          <w:rFonts w:ascii="Times New Roman" w:eastAsia="Times New Roman" w:hAnsi="Times New Roman" w:cs="Times New Roman"/>
          <w:bCs/>
          <w:sz w:val="28"/>
          <w:szCs w:val="28"/>
          <w:lang w:eastAsia="ru-RU"/>
        </w:rPr>
        <w:lastRenderedPageBreak/>
        <w:t>огороднических и дачных некоммерческих объединений граждан, действующих на территории города, взаимодействие с органами власти по решению вопросов, направленных на поддержку и развитие объединений, рассмотрение обращений председателей, членов садово-огороднических некоммерческих объединений. В</w:t>
      </w:r>
      <w:r>
        <w:rPr>
          <w:rFonts w:ascii="Times New Roman" w:eastAsia="Times New Roman" w:hAnsi="Times New Roman" w:cs="Times New Roman"/>
          <w:bCs/>
          <w:sz w:val="28"/>
          <w:szCs w:val="28"/>
          <w:lang w:eastAsia="ru-RU"/>
        </w:rPr>
        <w:t xml:space="preserve"> течение года на   заседаниях </w:t>
      </w:r>
      <w:r w:rsidRPr="00CE181C">
        <w:rPr>
          <w:rFonts w:ascii="Times New Roman" w:eastAsia="Times New Roman" w:hAnsi="Times New Roman" w:cs="Times New Roman"/>
          <w:bCs/>
          <w:sz w:val="28"/>
          <w:szCs w:val="28"/>
          <w:lang w:eastAsia="ru-RU"/>
        </w:rPr>
        <w:t xml:space="preserve"> Совета рассмотрены вопросы, связанные с хозяйственной деятельностью,  противопожарной безопасностью, </w:t>
      </w:r>
      <w:r>
        <w:rPr>
          <w:rFonts w:ascii="Times New Roman" w:eastAsia="Times New Roman" w:hAnsi="Times New Roman" w:cs="Times New Roman"/>
          <w:bCs/>
          <w:sz w:val="28"/>
          <w:szCs w:val="28"/>
          <w:lang w:eastAsia="ru-RU"/>
        </w:rPr>
        <w:t xml:space="preserve">организацией </w:t>
      </w:r>
      <w:r w:rsidRPr="00974440">
        <w:rPr>
          <w:rFonts w:ascii="Times New Roman" w:eastAsia="Times New Roman" w:hAnsi="Times New Roman" w:cs="Times New Roman"/>
          <w:bCs/>
          <w:sz w:val="28"/>
          <w:szCs w:val="28"/>
          <w:lang w:eastAsia="ru-RU"/>
        </w:rPr>
        <w:t>подъездных путей</w:t>
      </w:r>
      <w:r>
        <w:rPr>
          <w:rFonts w:ascii="Times New Roman" w:eastAsia="Times New Roman" w:hAnsi="Times New Roman" w:cs="Times New Roman"/>
          <w:bCs/>
          <w:sz w:val="28"/>
          <w:szCs w:val="28"/>
          <w:lang w:eastAsia="ru-RU"/>
        </w:rPr>
        <w:t xml:space="preserve">, разработкой и утверждением проектов планировок и проектов межеваний  территорий </w:t>
      </w:r>
      <w:r w:rsidRPr="00CE181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СОТ.</w:t>
      </w:r>
      <w:r w:rsidRPr="00CE181C">
        <w:rPr>
          <w:rFonts w:ascii="Times New Roman" w:eastAsia="Times New Roman" w:hAnsi="Times New Roman" w:cs="Times New Roman"/>
          <w:bCs/>
          <w:sz w:val="28"/>
          <w:szCs w:val="28"/>
          <w:lang w:eastAsia="ru-RU"/>
        </w:rPr>
        <w:t xml:space="preserve"> </w:t>
      </w:r>
    </w:p>
    <w:p w:rsidR="000F5266" w:rsidRDefault="000F5266" w:rsidP="000F5266">
      <w:pPr>
        <w:widowControl w:val="0"/>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Также, </w:t>
      </w:r>
      <w:r w:rsidRPr="00376A2C">
        <w:rPr>
          <w:rFonts w:ascii="Times New Roman" w:eastAsia="Times New Roman" w:hAnsi="Times New Roman" w:cs="Times New Roman"/>
          <w:bCs/>
          <w:sz w:val="28"/>
          <w:szCs w:val="28"/>
          <w:lang w:eastAsia="ru-RU"/>
        </w:rPr>
        <w:t xml:space="preserve"> в рамках проекта инициативного бюджетирования в городе Ханты-Мансийске «Мы планируем бюджет вместе» </w:t>
      </w:r>
      <w:r>
        <w:rPr>
          <w:rFonts w:ascii="Times New Roman" w:eastAsia="Times New Roman" w:hAnsi="Times New Roman" w:cs="Times New Roman"/>
          <w:bCs/>
          <w:sz w:val="28"/>
          <w:szCs w:val="28"/>
          <w:lang w:eastAsia="ru-RU"/>
        </w:rPr>
        <w:t xml:space="preserve">по муниципальной программе </w:t>
      </w:r>
      <w:r w:rsidRPr="00974440">
        <w:rPr>
          <w:rFonts w:ascii="Times New Roman" w:eastAsia="Times New Roman" w:hAnsi="Times New Roman" w:cs="Times New Roman"/>
          <w:bCs/>
          <w:sz w:val="28"/>
          <w:szCs w:val="28"/>
          <w:lang w:eastAsia="ru-RU"/>
        </w:rPr>
        <w:t xml:space="preserve"> «Содействие развитию садоводческих, огороднических и дачных некоммерческих объединений граждан в городе Ханты-Мансийске»</w:t>
      </w:r>
      <w:r>
        <w:rPr>
          <w:rFonts w:ascii="Times New Roman" w:eastAsia="Times New Roman" w:hAnsi="Times New Roman" w:cs="Times New Roman"/>
          <w:bCs/>
          <w:sz w:val="28"/>
          <w:szCs w:val="28"/>
          <w:lang w:eastAsia="ru-RU"/>
        </w:rPr>
        <w:t xml:space="preserve"> </w:t>
      </w:r>
      <w:r w:rsidRPr="00376A2C">
        <w:rPr>
          <w:rFonts w:ascii="Times New Roman" w:eastAsia="Times New Roman" w:hAnsi="Times New Roman" w:cs="Times New Roman"/>
          <w:bCs/>
          <w:sz w:val="28"/>
          <w:szCs w:val="28"/>
          <w:lang w:eastAsia="ru-RU"/>
        </w:rPr>
        <w:t xml:space="preserve"> изготовлены брошюр</w:t>
      </w:r>
      <w:r>
        <w:rPr>
          <w:rFonts w:ascii="Times New Roman" w:eastAsia="Times New Roman" w:hAnsi="Times New Roman" w:cs="Times New Roman"/>
          <w:bCs/>
          <w:sz w:val="28"/>
          <w:szCs w:val="28"/>
          <w:lang w:eastAsia="ru-RU"/>
        </w:rPr>
        <w:t xml:space="preserve">ы для  СОТ  с разъяснениями нового законодательства, регулирующего деятельность таких объединений, </w:t>
      </w:r>
      <w:r w:rsidRPr="00376A2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вступившего  в силу с 01.01.2019.</w:t>
      </w:r>
    </w:p>
    <w:p w:rsidR="000F5266" w:rsidRDefault="000F5266" w:rsidP="000F5266">
      <w:pPr>
        <w:widowControl w:val="0"/>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2019</w:t>
      </w:r>
      <w:r w:rsidRPr="00CE181C">
        <w:rPr>
          <w:rFonts w:ascii="Times New Roman" w:eastAsia="Times New Roman" w:hAnsi="Times New Roman" w:cs="Times New Roman"/>
          <w:bCs/>
          <w:sz w:val="28"/>
          <w:szCs w:val="28"/>
          <w:lang w:eastAsia="ru-RU"/>
        </w:rPr>
        <w:t xml:space="preserve"> году планируется продолжить  мероприятия</w:t>
      </w:r>
      <w:r>
        <w:rPr>
          <w:rFonts w:ascii="Times New Roman" w:eastAsia="Times New Roman" w:hAnsi="Times New Roman" w:cs="Times New Roman"/>
          <w:bCs/>
          <w:sz w:val="28"/>
          <w:szCs w:val="28"/>
          <w:lang w:eastAsia="ru-RU"/>
        </w:rPr>
        <w:t xml:space="preserve"> по следующим направлениям:</w:t>
      </w:r>
    </w:p>
    <w:p w:rsidR="000F5266" w:rsidRPr="00CE181C" w:rsidRDefault="000F5266" w:rsidP="000F5266">
      <w:pPr>
        <w:widowControl w:val="0"/>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CE181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организация</w:t>
      </w:r>
      <w:r w:rsidRPr="00CE181C">
        <w:rPr>
          <w:rFonts w:ascii="Times New Roman" w:eastAsia="Times New Roman" w:hAnsi="Times New Roman" w:cs="Times New Roman"/>
          <w:bCs/>
          <w:sz w:val="28"/>
          <w:szCs w:val="28"/>
          <w:lang w:eastAsia="ru-RU"/>
        </w:rPr>
        <w:t xml:space="preserve">  подъездных путей</w:t>
      </w:r>
      <w:r>
        <w:rPr>
          <w:rFonts w:ascii="Times New Roman" w:eastAsia="Times New Roman" w:hAnsi="Times New Roman" w:cs="Times New Roman"/>
          <w:bCs/>
          <w:sz w:val="28"/>
          <w:szCs w:val="28"/>
          <w:lang w:eastAsia="ru-RU"/>
        </w:rPr>
        <w:t xml:space="preserve">, </w:t>
      </w:r>
      <w:r w:rsidRPr="00CE181C">
        <w:rPr>
          <w:rFonts w:ascii="Times New Roman" w:eastAsia="Times New Roman" w:hAnsi="Times New Roman" w:cs="Times New Roman"/>
          <w:bCs/>
          <w:sz w:val="28"/>
          <w:szCs w:val="28"/>
          <w:lang w:eastAsia="ru-RU"/>
        </w:rPr>
        <w:t xml:space="preserve"> ведущих от Федеральной трассы Р404 «Ханты-Мансийск -</w:t>
      </w:r>
      <w:r>
        <w:rPr>
          <w:rFonts w:ascii="Times New Roman" w:eastAsia="Times New Roman" w:hAnsi="Times New Roman" w:cs="Times New Roman"/>
          <w:bCs/>
          <w:sz w:val="28"/>
          <w:szCs w:val="28"/>
          <w:lang w:eastAsia="ru-RU"/>
        </w:rPr>
        <w:t xml:space="preserve"> </w:t>
      </w:r>
      <w:r w:rsidRPr="00CE181C">
        <w:rPr>
          <w:rFonts w:ascii="Times New Roman" w:eastAsia="Times New Roman" w:hAnsi="Times New Roman" w:cs="Times New Roman"/>
          <w:bCs/>
          <w:sz w:val="28"/>
          <w:szCs w:val="28"/>
          <w:lang w:eastAsia="ru-RU"/>
        </w:rPr>
        <w:t>Тюмень»</w:t>
      </w:r>
      <w:r>
        <w:rPr>
          <w:rFonts w:ascii="Times New Roman" w:eastAsia="Times New Roman" w:hAnsi="Times New Roman" w:cs="Times New Roman"/>
          <w:bCs/>
          <w:sz w:val="28"/>
          <w:szCs w:val="28"/>
          <w:lang w:eastAsia="ru-RU"/>
        </w:rPr>
        <w:t xml:space="preserve"> к территориям СОТ</w:t>
      </w:r>
      <w:r w:rsidRPr="00CE181C">
        <w:rPr>
          <w:rFonts w:ascii="Times New Roman" w:eastAsia="Times New Roman" w:hAnsi="Times New Roman" w:cs="Times New Roman"/>
          <w:bCs/>
          <w:sz w:val="28"/>
          <w:szCs w:val="28"/>
          <w:lang w:eastAsia="ru-RU"/>
        </w:rPr>
        <w:t xml:space="preserve">; </w:t>
      </w:r>
    </w:p>
    <w:p w:rsidR="000F5266" w:rsidRDefault="000F5266" w:rsidP="000F5266">
      <w:pPr>
        <w:widowControl w:val="0"/>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увеличение</w:t>
      </w:r>
      <w:r w:rsidRPr="00CE181C">
        <w:rPr>
          <w:rFonts w:ascii="Times New Roman" w:eastAsia="Times New Roman" w:hAnsi="Times New Roman" w:cs="Times New Roman"/>
          <w:bCs/>
          <w:sz w:val="28"/>
          <w:szCs w:val="28"/>
          <w:lang w:eastAsia="ru-RU"/>
        </w:rPr>
        <w:t xml:space="preserve"> доходов бюджета города Ханты-Мансийска</w:t>
      </w:r>
      <w:r>
        <w:rPr>
          <w:rFonts w:ascii="Times New Roman" w:eastAsia="Times New Roman" w:hAnsi="Times New Roman" w:cs="Times New Roman"/>
          <w:bCs/>
          <w:sz w:val="28"/>
          <w:szCs w:val="28"/>
          <w:lang w:eastAsia="ru-RU"/>
        </w:rPr>
        <w:t xml:space="preserve"> за счет проведения</w:t>
      </w:r>
      <w:r w:rsidRPr="00CE181C">
        <w:rPr>
          <w:rFonts w:ascii="Times New Roman" w:eastAsia="Times New Roman" w:hAnsi="Times New Roman" w:cs="Times New Roman"/>
          <w:bCs/>
          <w:sz w:val="28"/>
          <w:szCs w:val="28"/>
          <w:lang w:eastAsia="ru-RU"/>
        </w:rPr>
        <w:t xml:space="preserve"> аукционов по продаже земельных участков и права аренды на земельные участки</w:t>
      </w:r>
      <w:r>
        <w:rPr>
          <w:rFonts w:ascii="Times New Roman" w:eastAsia="Times New Roman" w:hAnsi="Times New Roman" w:cs="Times New Roman"/>
          <w:bCs/>
          <w:sz w:val="28"/>
          <w:szCs w:val="28"/>
          <w:lang w:eastAsia="ru-RU"/>
        </w:rPr>
        <w:t>, постановк</w:t>
      </w:r>
      <w:r w:rsidR="00D74E0F">
        <w:rPr>
          <w:rFonts w:ascii="Times New Roman" w:eastAsia="Times New Roman" w:hAnsi="Times New Roman" w:cs="Times New Roman"/>
          <w:bCs/>
          <w:sz w:val="28"/>
          <w:szCs w:val="28"/>
          <w:lang w:eastAsia="ru-RU"/>
        </w:rPr>
        <w:t>и</w:t>
      </w:r>
      <w:r w:rsidRPr="00EA610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 кадастровый учет земельных участков;</w:t>
      </w:r>
    </w:p>
    <w:p w:rsidR="000F5266" w:rsidRPr="00701E3B" w:rsidRDefault="000F5266" w:rsidP="000F5266">
      <w:pPr>
        <w:widowControl w:val="0"/>
        <w:spacing w:after="0" w:line="276" w:lineRule="auto"/>
        <w:ind w:firstLine="709"/>
        <w:jc w:val="both"/>
        <w:rPr>
          <w:rFonts w:ascii="Times New Roman" w:eastAsia="Times New Roman" w:hAnsi="Times New Roman" w:cs="Times New Roman"/>
          <w:bCs/>
          <w:sz w:val="28"/>
          <w:szCs w:val="28"/>
          <w:lang w:eastAsia="ru-RU"/>
        </w:rPr>
      </w:pPr>
      <w:r w:rsidRPr="00701E3B">
        <w:rPr>
          <w:rFonts w:ascii="Times New Roman" w:eastAsia="Times New Roman" w:hAnsi="Times New Roman" w:cs="Times New Roman"/>
          <w:bCs/>
          <w:sz w:val="28"/>
          <w:szCs w:val="28"/>
          <w:lang w:eastAsia="ru-RU"/>
        </w:rPr>
        <w:t xml:space="preserve">-  предоставление </w:t>
      </w:r>
      <w:r>
        <w:rPr>
          <w:rFonts w:ascii="Times New Roman" w:eastAsia="Times New Roman" w:hAnsi="Times New Roman" w:cs="Times New Roman"/>
          <w:bCs/>
          <w:sz w:val="28"/>
          <w:szCs w:val="28"/>
          <w:lang w:eastAsia="ru-RU"/>
        </w:rPr>
        <w:t xml:space="preserve"> земельных участков </w:t>
      </w:r>
      <w:r w:rsidRPr="00701E3B">
        <w:rPr>
          <w:rFonts w:ascii="Times New Roman" w:eastAsia="Times New Roman" w:hAnsi="Times New Roman" w:cs="Times New Roman"/>
          <w:bCs/>
          <w:sz w:val="28"/>
          <w:szCs w:val="28"/>
          <w:lang w:eastAsia="ru-RU"/>
        </w:rPr>
        <w:t>для индивидуального жилищного строительства</w:t>
      </w:r>
      <w:r>
        <w:rPr>
          <w:rFonts w:ascii="Times New Roman" w:eastAsia="Times New Roman" w:hAnsi="Times New Roman" w:cs="Times New Roman"/>
          <w:bCs/>
          <w:sz w:val="28"/>
          <w:szCs w:val="28"/>
          <w:lang w:eastAsia="ru-RU"/>
        </w:rPr>
        <w:t>.</w:t>
      </w:r>
    </w:p>
    <w:p w:rsidR="007640C3" w:rsidRPr="00924D6E" w:rsidRDefault="007640C3" w:rsidP="00503418">
      <w:pPr>
        <w:spacing w:after="0" w:line="240" w:lineRule="auto"/>
        <w:ind w:firstLine="709"/>
        <w:jc w:val="both"/>
        <w:rPr>
          <w:rFonts w:ascii="Times New Roman" w:eastAsia="Calibri" w:hAnsi="Times New Roman" w:cs="Times New Roman"/>
          <w:sz w:val="28"/>
          <w:szCs w:val="28"/>
          <w:highlight w:val="yellow"/>
        </w:rPr>
      </w:pPr>
    </w:p>
    <w:p w:rsidR="0083608D" w:rsidRDefault="00503418" w:rsidP="00503418">
      <w:pPr>
        <w:pStyle w:val="2"/>
        <w:spacing w:before="0" w:after="0"/>
      </w:pPr>
      <w:bookmarkStart w:id="29" w:name="_Toc533760008"/>
      <w:bookmarkStart w:id="30" w:name="_Toc535576502"/>
      <w:r w:rsidRPr="005D5162">
        <w:t xml:space="preserve">6. </w:t>
      </w:r>
      <w:r w:rsidR="0083608D" w:rsidRPr="005D5162">
        <w:t>Улучшение жилищных условий населения</w:t>
      </w:r>
      <w:bookmarkEnd w:id="29"/>
      <w:bookmarkEnd w:id="30"/>
    </w:p>
    <w:p w:rsidR="007640C3" w:rsidRPr="007640C3" w:rsidRDefault="007640C3" w:rsidP="007640C3">
      <w:pPr>
        <w:rPr>
          <w:lang w:eastAsia="ru-RU"/>
        </w:rPr>
      </w:pPr>
    </w:p>
    <w:p w:rsidR="006D5ED6" w:rsidRPr="006D5ED6" w:rsidRDefault="006D5ED6" w:rsidP="006D5ED6">
      <w:pPr>
        <w:spacing w:after="0" w:line="276" w:lineRule="auto"/>
        <w:ind w:firstLine="567"/>
        <w:jc w:val="both"/>
        <w:rPr>
          <w:rFonts w:ascii="Times New Roman" w:eastAsia="Calibri" w:hAnsi="Times New Roman" w:cs="Times New Roman"/>
          <w:sz w:val="28"/>
          <w:szCs w:val="28"/>
        </w:rPr>
      </w:pPr>
      <w:r w:rsidRPr="006D5ED6">
        <w:rPr>
          <w:rFonts w:ascii="Times New Roman" w:eastAsia="Calibri" w:hAnsi="Times New Roman" w:cs="Times New Roman"/>
          <w:sz w:val="28"/>
          <w:szCs w:val="28"/>
        </w:rPr>
        <w:t>Улучшение жилищных условий граждан города Ханты-Мансийска осуществляется в соответствии с</w:t>
      </w:r>
      <w:r w:rsidRPr="006D5ED6">
        <w:rPr>
          <w:rFonts w:ascii="Times New Roman" w:hAnsi="Times New Roman" w:cs="Times New Roman"/>
          <w:sz w:val="28"/>
          <w:szCs w:val="28"/>
        </w:rPr>
        <w:t xml:space="preserve"> </w:t>
      </w:r>
      <w:r w:rsidRPr="006D5ED6">
        <w:rPr>
          <w:rFonts w:ascii="Times New Roman" w:eastAsia="Calibri" w:hAnsi="Times New Roman" w:cs="Times New Roman"/>
          <w:sz w:val="28"/>
          <w:szCs w:val="28"/>
        </w:rPr>
        <w:t xml:space="preserve">Федеральной целевой программой «Жилище» на 2015-2020 годы, государственной программой Ханты-Мансийского автономного округа – Югры «Обеспечение доступным и комфортным жильем жителей Ханты-Мансийского автономного округа – Югры» на 2016-2020 годы, </w:t>
      </w:r>
      <w:r w:rsidRPr="006D5ED6">
        <w:rPr>
          <w:rFonts w:ascii="Times New Roman" w:hAnsi="Times New Roman"/>
          <w:sz w:val="28"/>
          <w:szCs w:val="28"/>
        </w:rPr>
        <w:t xml:space="preserve">государственной программой Ханты-Мансийского автономного округа - Югры «Социальная поддержка жителей Ханты-Мансийского автономного округа - Югры на 2016-2020 годы», </w:t>
      </w:r>
      <w:r w:rsidRPr="006D5ED6">
        <w:rPr>
          <w:rFonts w:ascii="Times New Roman" w:eastAsia="Calibri" w:hAnsi="Times New Roman" w:cs="Times New Roman"/>
          <w:sz w:val="28"/>
          <w:szCs w:val="28"/>
        </w:rPr>
        <w:t xml:space="preserve">муниципальной программой «Обеспечение доступным и комфортным жильем жителей города Ханты-Мансийска» на 2016-2020 годы (далее –  жилищные программы). </w:t>
      </w:r>
    </w:p>
    <w:p w:rsidR="006D5ED6" w:rsidRPr="006D5ED6" w:rsidRDefault="006D5ED6" w:rsidP="006D5ED6">
      <w:pPr>
        <w:autoSpaceDE w:val="0"/>
        <w:autoSpaceDN w:val="0"/>
        <w:adjustRightInd w:val="0"/>
        <w:spacing w:after="0" w:line="276" w:lineRule="auto"/>
        <w:ind w:firstLine="567"/>
        <w:jc w:val="both"/>
        <w:rPr>
          <w:rFonts w:ascii="Times New Roman" w:hAnsi="Times New Roman" w:cs="Times New Roman"/>
          <w:sz w:val="28"/>
          <w:szCs w:val="28"/>
        </w:rPr>
      </w:pPr>
      <w:r w:rsidRPr="006D5ED6">
        <w:rPr>
          <w:rFonts w:ascii="Times New Roman" w:hAnsi="Times New Roman" w:cs="Times New Roman"/>
          <w:sz w:val="28"/>
          <w:szCs w:val="28"/>
        </w:rPr>
        <w:t>В 2018 году в рамках жилищных  программ выполнены следующие основные мероприятия:</w:t>
      </w:r>
    </w:p>
    <w:p w:rsidR="006D5ED6" w:rsidRPr="006D5ED6" w:rsidRDefault="006D5ED6" w:rsidP="006D5ED6">
      <w:pPr>
        <w:autoSpaceDE w:val="0"/>
        <w:autoSpaceDN w:val="0"/>
        <w:adjustRightInd w:val="0"/>
        <w:spacing w:after="0" w:line="276" w:lineRule="auto"/>
        <w:ind w:firstLine="567"/>
        <w:jc w:val="both"/>
        <w:rPr>
          <w:rFonts w:ascii="Times New Roman" w:hAnsi="Times New Roman" w:cs="Times New Roman"/>
          <w:sz w:val="28"/>
          <w:szCs w:val="28"/>
        </w:rPr>
      </w:pPr>
      <w:r w:rsidRPr="006D5ED6">
        <w:rPr>
          <w:rFonts w:ascii="Times New Roman" w:hAnsi="Times New Roman" w:cs="Times New Roman"/>
          <w:sz w:val="28"/>
          <w:szCs w:val="28"/>
        </w:rPr>
        <w:t>-  строительство и приобретение жилья;</w:t>
      </w:r>
    </w:p>
    <w:p w:rsidR="006D5ED6" w:rsidRPr="006D5ED6" w:rsidRDefault="006D5ED6" w:rsidP="006D5ED6">
      <w:pPr>
        <w:autoSpaceDE w:val="0"/>
        <w:autoSpaceDN w:val="0"/>
        <w:adjustRightInd w:val="0"/>
        <w:spacing w:after="0" w:line="276" w:lineRule="auto"/>
        <w:jc w:val="both"/>
        <w:rPr>
          <w:rFonts w:ascii="Times New Roman" w:hAnsi="Times New Roman" w:cs="Times New Roman"/>
          <w:sz w:val="28"/>
          <w:szCs w:val="28"/>
        </w:rPr>
      </w:pPr>
      <w:r w:rsidRPr="006D5ED6">
        <w:rPr>
          <w:rFonts w:ascii="Times New Roman" w:hAnsi="Times New Roman" w:cs="Times New Roman"/>
          <w:sz w:val="28"/>
          <w:szCs w:val="28"/>
        </w:rPr>
        <w:lastRenderedPageBreak/>
        <w:t xml:space="preserve">        - расселение жилых домов, в установленном порядке признанных аварийными и подлежащими сносу;</w:t>
      </w:r>
    </w:p>
    <w:p w:rsidR="006D5ED6" w:rsidRPr="006D5ED6" w:rsidRDefault="006D5ED6" w:rsidP="006D5ED6">
      <w:pPr>
        <w:autoSpaceDE w:val="0"/>
        <w:autoSpaceDN w:val="0"/>
        <w:adjustRightInd w:val="0"/>
        <w:spacing w:after="0" w:line="276" w:lineRule="auto"/>
        <w:ind w:firstLine="567"/>
        <w:jc w:val="both"/>
        <w:rPr>
          <w:rFonts w:ascii="Times New Roman" w:hAnsi="Times New Roman" w:cs="Times New Roman"/>
          <w:sz w:val="28"/>
          <w:szCs w:val="28"/>
        </w:rPr>
      </w:pPr>
      <w:r w:rsidRPr="006D5ED6">
        <w:rPr>
          <w:rFonts w:ascii="Times New Roman" w:hAnsi="Times New Roman" w:cs="Times New Roman"/>
          <w:sz w:val="28"/>
          <w:szCs w:val="28"/>
        </w:rPr>
        <w:t>-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6D5ED6" w:rsidRPr="006D5ED6" w:rsidRDefault="006D5ED6" w:rsidP="006D5ED6">
      <w:pPr>
        <w:autoSpaceDE w:val="0"/>
        <w:autoSpaceDN w:val="0"/>
        <w:adjustRightInd w:val="0"/>
        <w:spacing w:after="0" w:line="276" w:lineRule="auto"/>
        <w:ind w:firstLine="567"/>
        <w:jc w:val="both"/>
        <w:rPr>
          <w:rFonts w:ascii="Times New Roman" w:hAnsi="Times New Roman" w:cs="Times New Roman"/>
          <w:sz w:val="28"/>
          <w:szCs w:val="28"/>
        </w:rPr>
      </w:pPr>
      <w:r w:rsidRPr="006D5ED6">
        <w:rPr>
          <w:rFonts w:ascii="Times New Roman" w:hAnsi="Times New Roman" w:cs="Times New Roman"/>
          <w:sz w:val="28"/>
          <w:szCs w:val="28"/>
        </w:rPr>
        <w:t>- предоставление безвозмездных субсидий, социальных выплат, единовременных денежных выплат на строительство или приобретение жилых помещений.</w:t>
      </w:r>
    </w:p>
    <w:p w:rsidR="006D5ED6" w:rsidRPr="006D5ED6" w:rsidRDefault="006D5ED6" w:rsidP="006D5ED6">
      <w:pPr>
        <w:autoSpaceDE w:val="0"/>
        <w:autoSpaceDN w:val="0"/>
        <w:adjustRightInd w:val="0"/>
        <w:spacing w:after="0" w:line="276" w:lineRule="auto"/>
        <w:ind w:firstLine="567"/>
        <w:jc w:val="both"/>
        <w:rPr>
          <w:rFonts w:ascii="Times New Roman" w:eastAsia="Calibri" w:hAnsi="Times New Roman" w:cs="Times New Roman"/>
          <w:sz w:val="28"/>
          <w:szCs w:val="28"/>
        </w:rPr>
      </w:pPr>
      <w:r w:rsidRPr="006D5ED6">
        <w:rPr>
          <w:rFonts w:ascii="Times New Roman" w:eastAsia="Calibri" w:hAnsi="Times New Roman" w:cs="Times New Roman"/>
          <w:sz w:val="28"/>
          <w:szCs w:val="28"/>
        </w:rPr>
        <w:t>По состоянию на 1 апреля 2018 года в списке общей очередности граждан на предоставление жилых помещений на условиях социального найма включено 2 510 семьи (на 1 апреля 2017 года - 2 544 семей), в том числе 10 семей, имеющих право на внеочередное предоставление жилья.</w:t>
      </w:r>
    </w:p>
    <w:p w:rsidR="006D5ED6" w:rsidRDefault="006D5ED6" w:rsidP="006D5ED6">
      <w:pPr>
        <w:autoSpaceDE w:val="0"/>
        <w:autoSpaceDN w:val="0"/>
        <w:adjustRightInd w:val="0"/>
        <w:spacing w:after="0" w:line="276" w:lineRule="auto"/>
        <w:ind w:firstLine="567"/>
        <w:jc w:val="both"/>
        <w:rPr>
          <w:rFonts w:ascii="Times New Roman" w:eastAsia="Calibri" w:hAnsi="Times New Roman" w:cs="Times New Roman"/>
          <w:sz w:val="28"/>
          <w:szCs w:val="28"/>
        </w:rPr>
      </w:pPr>
      <w:r w:rsidRPr="006D5ED6">
        <w:rPr>
          <w:rFonts w:ascii="Times New Roman" w:eastAsia="Calibri" w:hAnsi="Times New Roman" w:cs="Times New Roman"/>
          <w:sz w:val="28"/>
          <w:szCs w:val="28"/>
        </w:rPr>
        <w:t>В 2018 году было предоставлено 12 жилых помещений на условиях социального найма гражданам, имеющим право на внеочередное предоставление жилья. Всего за период с 2011 по 2018 годы 232 семьям, состоящим на учете, предоставлены жилые помещения по договору социального найма.</w:t>
      </w:r>
    </w:p>
    <w:p w:rsidR="00403F32" w:rsidRPr="00403F32" w:rsidRDefault="00403F32" w:rsidP="00403F32">
      <w:pPr>
        <w:spacing w:after="0" w:line="240" w:lineRule="auto"/>
        <w:ind w:firstLine="567"/>
        <w:jc w:val="both"/>
        <w:rPr>
          <w:rFonts w:ascii="Times New Roman" w:hAnsi="Times New Roman" w:cs="Times New Roman"/>
          <w:sz w:val="28"/>
          <w:szCs w:val="28"/>
        </w:rPr>
      </w:pPr>
      <w:r w:rsidRPr="00403F32">
        <w:rPr>
          <w:rFonts w:ascii="Times New Roman" w:hAnsi="Times New Roman" w:cs="Times New Roman"/>
          <w:sz w:val="28"/>
          <w:szCs w:val="28"/>
        </w:rPr>
        <w:t>В 2018 году в</w:t>
      </w:r>
      <w:r w:rsidR="0080159D">
        <w:rPr>
          <w:rFonts w:ascii="Times New Roman" w:hAnsi="Times New Roman" w:cs="Times New Roman"/>
          <w:sz w:val="28"/>
          <w:szCs w:val="28"/>
        </w:rPr>
        <w:t xml:space="preserve"> </w:t>
      </w:r>
      <w:r w:rsidRPr="00403F32">
        <w:rPr>
          <w:rFonts w:ascii="Times New Roman" w:hAnsi="Times New Roman" w:cs="Times New Roman"/>
          <w:sz w:val="28"/>
          <w:szCs w:val="28"/>
        </w:rPr>
        <w:t xml:space="preserve">городе Ханты-Мансийске полностью расселены и снесены все двухэтажные дома с печным отоплением. </w:t>
      </w:r>
    </w:p>
    <w:p w:rsidR="006D5ED6" w:rsidRPr="006D5ED6" w:rsidRDefault="006D5ED6" w:rsidP="006D5ED6">
      <w:pPr>
        <w:spacing w:after="0" w:line="276" w:lineRule="auto"/>
        <w:ind w:firstLine="567"/>
        <w:jc w:val="both"/>
        <w:rPr>
          <w:rFonts w:ascii="Times New Roman" w:eastAsia="Calibri" w:hAnsi="Times New Roman" w:cs="Times New Roman"/>
          <w:sz w:val="28"/>
          <w:szCs w:val="28"/>
        </w:rPr>
      </w:pPr>
      <w:r w:rsidRPr="006D5ED6">
        <w:rPr>
          <w:rFonts w:ascii="Times New Roman" w:eastAsia="Calibri" w:hAnsi="Times New Roman" w:cs="Times New Roman"/>
          <w:sz w:val="28"/>
          <w:szCs w:val="28"/>
        </w:rPr>
        <w:t xml:space="preserve">На 01 января </w:t>
      </w:r>
      <w:r w:rsidRPr="006D5ED6">
        <w:rPr>
          <w:rFonts w:ascii="Times New Roman" w:eastAsia="Times New Roman" w:hAnsi="Times New Roman" w:cs="Times New Roman"/>
          <w:sz w:val="28"/>
          <w:szCs w:val="28"/>
          <w:lang w:eastAsia="ru-RU"/>
        </w:rPr>
        <w:t xml:space="preserve">2018 </w:t>
      </w:r>
      <w:r w:rsidRPr="006D5ED6">
        <w:rPr>
          <w:rFonts w:ascii="Times New Roman" w:eastAsia="Calibri" w:hAnsi="Times New Roman" w:cs="Times New Roman"/>
          <w:sz w:val="28"/>
          <w:szCs w:val="28"/>
        </w:rPr>
        <w:t xml:space="preserve">в городе Ханты-Мансийске  были признаны аварийными и подлежащими сносу 69 многоквартирных жилых дома, общей площадью 33 </w:t>
      </w:r>
      <w:proofErr w:type="spellStart"/>
      <w:r w:rsidRPr="006D5ED6">
        <w:rPr>
          <w:rFonts w:ascii="Times New Roman" w:eastAsia="Calibri" w:hAnsi="Times New Roman" w:cs="Times New Roman"/>
          <w:sz w:val="28"/>
          <w:szCs w:val="28"/>
        </w:rPr>
        <w:t>тыс.кв.м</w:t>
      </w:r>
      <w:proofErr w:type="spellEnd"/>
      <w:r w:rsidRPr="006D5ED6">
        <w:rPr>
          <w:rFonts w:ascii="Times New Roman" w:eastAsia="Calibri" w:hAnsi="Times New Roman" w:cs="Times New Roman"/>
          <w:sz w:val="28"/>
          <w:szCs w:val="28"/>
        </w:rPr>
        <w:t>., в которых проживало 722 семьи. В отчетном периоде из аварийных по подлежащих</w:t>
      </w:r>
      <w:r w:rsidR="00403F32">
        <w:rPr>
          <w:rFonts w:ascii="Times New Roman" w:eastAsia="Calibri" w:hAnsi="Times New Roman" w:cs="Times New Roman"/>
          <w:sz w:val="28"/>
          <w:szCs w:val="28"/>
        </w:rPr>
        <w:t xml:space="preserve"> сносу жилых домов переселено 23</w:t>
      </w:r>
      <w:r w:rsidRPr="006D5ED6">
        <w:rPr>
          <w:rFonts w:ascii="Times New Roman" w:eastAsia="Calibri" w:hAnsi="Times New Roman" w:cs="Times New Roman"/>
          <w:sz w:val="28"/>
          <w:szCs w:val="28"/>
        </w:rPr>
        <w:t>0 семей (2017 год – 250 семей)</w:t>
      </w:r>
      <w:r w:rsidR="00403F32">
        <w:rPr>
          <w:rFonts w:ascii="Times New Roman" w:eastAsia="Calibri" w:hAnsi="Times New Roman" w:cs="Times New Roman"/>
          <w:sz w:val="28"/>
          <w:szCs w:val="28"/>
        </w:rPr>
        <w:t xml:space="preserve"> </w:t>
      </w:r>
      <w:r w:rsidR="00403F32" w:rsidRPr="008A3031">
        <w:rPr>
          <w:rFonts w:ascii="Times New Roman" w:eastAsia="Calibri" w:hAnsi="Times New Roman" w:cs="Times New Roman"/>
          <w:sz w:val="28"/>
          <w:szCs w:val="28"/>
        </w:rPr>
        <w:t xml:space="preserve"> </w:t>
      </w:r>
      <w:r w:rsidR="00403F32" w:rsidRPr="00403F32">
        <w:rPr>
          <w:rFonts w:ascii="Times New Roman" w:eastAsia="Calibri" w:hAnsi="Times New Roman" w:cs="Times New Roman"/>
          <w:sz w:val="28"/>
          <w:szCs w:val="28"/>
        </w:rPr>
        <w:t>из них переселено 201 семья</w:t>
      </w:r>
      <w:r w:rsidRPr="006D5ED6">
        <w:rPr>
          <w:rFonts w:ascii="Times New Roman" w:eastAsia="Calibri" w:hAnsi="Times New Roman" w:cs="Times New Roman"/>
          <w:sz w:val="28"/>
          <w:szCs w:val="28"/>
        </w:rPr>
        <w:t xml:space="preserve">  и 29 собственникам</w:t>
      </w:r>
      <w:r w:rsidRPr="006D5ED6">
        <w:rPr>
          <w:rFonts w:ascii="Times New Roman" w:eastAsia="Calibri" w:hAnsi="Times New Roman" w:cs="Times New Roman"/>
          <w:color w:val="FF0000"/>
          <w:sz w:val="28"/>
          <w:szCs w:val="28"/>
        </w:rPr>
        <w:t xml:space="preserve"> </w:t>
      </w:r>
      <w:r w:rsidRPr="006D5ED6">
        <w:rPr>
          <w:rFonts w:ascii="Times New Roman" w:eastAsia="Calibri" w:hAnsi="Times New Roman" w:cs="Times New Roman"/>
          <w:sz w:val="28"/>
          <w:szCs w:val="28"/>
        </w:rPr>
        <w:t xml:space="preserve">осуществлена выплата денежного возмещения за принадлежащие им жилые помещения (2017 год – 12 собственников), осуществлен снос 32 домов (2017 год – 30 домов), общей площадью 8,8 </w:t>
      </w:r>
      <w:proofErr w:type="spellStart"/>
      <w:r w:rsidRPr="006D5ED6">
        <w:rPr>
          <w:rFonts w:ascii="Times New Roman" w:eastAsia="Calibri" w:hAnsi="Times New Roman" w:cs="Times New Roman"/>
          <w:sz w:val="28"/>
          <w:szCs w:val="28"/>
        </w:rPr>
        <w:t>тыс.кв.м</w:t>
      </w:r>
      <w:proofErr w:type="spellEnd"/>
      <w:r w:rsidRPr="006D5ED6">
        <w:rPr>
          <w:rFonts w:ascii="Times New Roman" w:eastAsia="Calibri" w:hAnsi="Times New Roman" w:cs="Times New Roman"/>
          <w:sz w:val="28"/>
          <w:szCs w:val="28"/>
        </w:rPr>
        <w:t>.</w:t>
      </w:r>
    </w:p>
    <w:p w:rsidR="006D5ED6" w:rsidRPr="006D5ED6" w:rsidRDefault="006D5ED6" w:rsidP="006D5ED6">
      <w:pPr>
        <w:widowControl w:val="0"/>
        <w:spacing w:after="0" w:line="276" w:lineRule="auto"/>
        <w:ind w:firstLine="567"/>
        <w:jc w:val="both"/>
        <w:rPr>
          <w:rFonts w:ascii="Times New Roman" w:eastAsia="Calibri" w:hAnsi="Times New Roman" w:cs="Times New Roman"/>
          <w:sz w:val="28"/>
          <w:szCs w:val="28"/>
        </w:rPr>
      </w:pPr>
      <w:r w:rsidRPr="006D5ED6">
        <w:rPr>
          <w:rFonts w:ascii="Times New Roman" w:eastAsia="Calibri" w:hAnsi="Times New Roman" w:cs="Times New Roman"/>
          <w:sz w:val="28"/>
          <w:szCs w:val="28"/>
        </w:rPr>
        <w:t xml:space="preserve">Всего за период с 2011 по 2018 годы из аварийного жилищного фонда переселено 1 275 семей, осуществлен снос 131 дома, общей площадью 49,3 тыс. кв. м. </w:t>
      </w:r>
    </w:p>
    <w:p w:rsidR="006D5ED6" w:rsidRPr="006D5ED6" w:rsidRDefault="006D5ED6" w:rsidP="006D5ED6">
      <w:pPr>
        <w:spacing w:after="0" w:line="276" w:lineRule="auto"/>
        <w:ind w:firstLine="567"/>
        <w:jc w:val="both"/>
        <w:rPr>
          <w:rFonts w:ascii="Times New Roman" w:eastAsia="Calibri" w:hAnsi="Times New Roman" w:cs="Times New Roman"/>
          <w:sz w:val="28"/>
          <w:szCs w:val="28"/>
        </w:rPr>
      </w:pPr>
      <w:r w:rsidRPr="006D5ED6">
        <w:rPr>
          <w:rFonts w:ascii="Times New Roman" w:eastAsia="Calibri" w:hAnsi="Times New Roman" w:cs="Times New Roman"/>
          <w:sz w:val="28"/>
          <w:szCs w:val="28"/>
        </w:rPr>
        <w:t>С целью обеспечения жилищных прав граждан в 2018 году в рамках реализации жилищных программ приобретено и построено 259 жилых помещений, в том числе:</w:t>
      </w:r>
    </w:p>
    <w:p w:rsidR="006D5ED6" w:rsidRPr="006D5ED6" w:rsidRDefault="00701AE4" w:rsidP="006D5ED6">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- 232 жилых помещения</w:t>
      </w:r>
      <w:r w:rsidR="006D5ED6" w:rsidRPr="006D5ED6">
        <w:rPr>
          <w:rFonts w:ascii="Times New Roman" w:eastAsia="Calibri" w:hAnsi="Times New Roman" w:cs="Times New Roman"/>
          <w:sz w:val="28"/>
          <w:szCs w:val="28"/>
        </w:rPr>
        <w:t xml:space="preserve"> для обеспечения граждан, проживающих в домах, подлежащих сносу; для семей, состоящих на учете граждан, нуждающихся в жилых помещениях, предоставляемых по договорам социального найма; </w:t>
      </w:r>
      <w:r w:rsidR="006D5ED6" w:rsidRPr="006D5ED6">
        <w:rPr>
          <w:rFonts w:ascii="Times New Roman" w:hAnsi="Times New Roman" w:cs="Times New Roman"/>
          <w:sz w:val="28"/>
        </w:rPr>
        <w:t>для обеспечения сотрудников муниципальных учреждений и предприятий жилыми помещениями специализированного жилищного фонда; для обеспечения многодетных семей;</w:t>
      </w:r>
    </w:p>
    <w:p w:rsidR="006D5ED6" w:rsidRDefault="006D5ED6" w:rsidP="006D5ED6">
      <w:pPr>
        <w:spacing w:after="0" w:line="276" w:lineRule="auto"/>
        <w:ind w:firstLine="567"/>
        <w:jc w:val="both"/>
        <w:rPr>
          <w:rFonts w:ascii="Times New Roman" w:eastAsia="Calibri" w:hAnsi="Times New Roman" w:cs="Times New Roman"/>
          <w:sz w:val="28"/>
          <w:szCs w:val="28"/>
        </w:rPr>
      </w:pPr>
      <w:r w:rsidRPr="006D5ED6">
        <w:rPr>
          <w:rFonts w:ascii="Times New Roman" w:eastAsia="Calibri" w:hAnsi="Times New Roman" w:cs="Times New Roman"/>
          <w:sz w:val="28"/>
          <w:szCs w:val="28"/>
        </w:rPr>
        <w:t xml:space="preserve">- 27 </w:t>
      </w:r>
      <w:r w:rsidR="00701AE4">
        <w:rPr>
          <w:rFonts w:ascii="Times New Roman" w:hAnsi="Times New Roman" w:cs="Times New Roman"/>
          <w:sz w:val="28"/>
        </w:rPr>
        <w:t xml:space="preserve">жилых помещений </w:t>
      </w:r>
      <w:r w:rsidRPr="006D5ED6">
        <w:rPr>
          <w:rFonts w:ascii="Times New Roman" w:hAnsi="Times New Roman" w:cs="Times New Roman"/>
          <w:sz w:val="28"/>
        </w:rPr>
        <w:t xml:space="preserve"> для обеспечения </w:t>
      </w:r>
      <w:r w:rsidRPr="006D5ED6">
        <w:rPr>
          <w:rFonts w:ascii="Times New Roman" w:eastAsia="Calibri" w:hAnsi="Times New Roman" w:cs="Times New Roman"/>
          <w:sz w:val="28"/>
          <w:szCs w:val="28"/>
        </w:rPr>
        <w:t>детей-сирот и детей, оставшихся без попечения родителей.</w:t>
      </w:r>
    </w:p>
    <w:p w:rsidR="007640C3" w:rsidRDefault="007640C3" w:rsidP="00B671AF">
      <w:pPr>
        <w:spacing w:after="0" w:line="276" w:lineRule="auto"/>
        <w:ind w:firstLine="567"/>
        <w:jc w:val="right"/>
        <w:rPr>
          <w:rFonts w:ascii="Times New Roman" w:eastAsia="Calibri" w:hAnsi="Times New Roman" w:cs="Times New Roman"/>
          <w:sz w:val="28"/>
          <w:szCs w:val="28"/>
        </w:rPr>
      </w:pPr>
    </w:p>
    <w:p w:rsidR="005E6C6A" w:rsidRDefault="005E6C6A" w:rsidP="00B671AF">
      <w:pPr>
        <w:spacing w:after="0" w:line="276" w:lineRule="auto"/>
        <w:ind w:firstLine="567"/>
        <w:jc w:val="right"/>
        <w:rPr>
          <w:rFonts w:ascii="Times New Roman" w:eastAsia="Calibri" w:hAnsi="Times New Roman" w:cs="Times New Roman"/>
          <w:sz w:val="28"/>
          <w:szCs w:val="28"/>
        </w:rPr>
      </w:pPr>
    </w:p>
    <w:p w:rsidR="00B671AF" w:rsidRDefault="002E5131" w:rsidP="00B671AF">
      <w:pPr>
        <w:spacing w:after="0" w:line="276"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Рисунок 7</w:t>
      </w:r>
    </w:p>
    <w:p w:rsidR="006D5ED6" w:rsidRPr="006D5ED6" w:rsidRDefault="006D5ED6" w:rsidP="00417178">
      <w:pPr>
        <w:spacing w:after="0" w:line="240" w:lineRule="auto"/>
        <w:jc w:val="center"/>
        <w:rPr>
          <w:rFonts w:ascii="Times New Roman" w:eastAsia="Calibri" w:hAnsi="Times New Roman" w:cs="Times New Roman"/>
          <w:sz w:val="28"/>
          <w:szCs w:val="28"/>
        </w:rPr>
      </w:pPr>
      <w:r w:rsidRPr="006D5ED6">
        <w:rPr>
          <w:rFonts w:ascii="Times New Roman" w:eastAsia="Times New Roman" w:hAnsi="Times New Roman" w:cs="Times New Roman"/>
          <w:noProof/>
          <w:sz w:val="28"/>
          <w:szCs w:val="28"/>
          <w:lang w:eastAsia="ru-RU"/>
        </w:rPr>
        <w:drawing>
          <wp:inline distT="0" distB="0" distL="0" distR="0" wp14:anchorId="52B55DB9" wp14:editId="12D96052">
            <wp:extent cx="5675586" cy="3011214"/>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5ED6" w:rsidRDefault="006D5ED6" w:rsidP="006D5ED6">
      <w:pPr>
        <w:widowControl w:val="0"/>
        <w:spacing w:after="0" w:line="240" w:lineRule="auto"/>
        <w:ind w:firstLine="567"/>
        <w:jc w:val="both"/>
        <w:rPr>
          <w:rFonts w:ascii="Times New Roman" w:eastAsia="Calibri" w:hAnsi="Times New Roman" w:cs="Times New Roman"/>
          <w:bCs/>
          <w:sz w:val="28"/>
          <w:szCs w:val="28"/>
        </w:rPr>
      </w:pPr>
    </w:p>
    <w:p w:rsidR="005E6C6A" w:rsidRDefault="005E6C6A" w:rsidP="006D5ED6">
      <w:pPr>
        <w:widowControl w:val="0"/>
        <w:spacing w:after="0" w:line="276" w:lineRule="auto"/>
        <w:ind w:firstLine="567"/>
        <w:jc w:val="both"/>
        <w:rPr>
          <w:rFonts w:ascii="Times New Roman" w:eastAsia="Calibri" w:hAnsi="Times New Roman" w:cs="Times New Roman"/>
          <w:bCs/>
          <w:sz w:val="28"/>
          <w:szCs w:val="28"/>
        </w:rPr>
      </w:pPr>
    </w:p>
    <w:p w:rsidR="006D5ED6" w:rsidRPr="006D5ED6" w:rsidRDefault="006D5ED6" w:rsidP="006D5ED6">
      <w:pPr>
        <w:widowControl w:val="0"/>
        <w:spacing w:after="0" w:line="276" w:lineRule="auto"/>
        <w:ind w:firstLine="567"/>
        <w:jc w:val="both"/>
        <w:rPr>
          <w:rFonts w:ascii="Times New Roman" w:eastAsia="Calibri" w:hAnsi="Times New Roman" w:cs="Times New Roman"/>
          <w:bCs/>
          <w:sz w:val="28"/>
          <w:szCs w:val="28"/>
        </w:rPr>
      </w:pPr>
      <w:r w:rsidRPr="006D5ED6">
        <w:rPr>
          <w:rFonts w:ascii="Times New Roman" w:eastAsia="Calibri" w:hAnsi="Times New Roman" w:cs="Times New Roman"/>
          <w:bCs/>
          <w:sz w:val="28"/>
          <w:szCs w:val="28"/>
        </w:rPr>
        <w:t>В 2018 году на жилищных комиссиях, к работе которых привлекаются представители некоммерческих общественных организаций, рассмотрено более 486</w:t>
      </w:r>
      <w:r w:rsidRPr="006D5ED6">
        <w:rPr>
          <w:rFonts w:ascii="Times New Roman" w:eastAsia="Calibri" w:hAnsi="Times New Roman" w:cs="Times New Roman"/>
          <w:bCs/>
          <w:color w:val="FF0000"/>
          <w:sz w:val="28"/>
          <w:szCs w:val="28"/>
        </w:rPr>
        <w:t xml:space="preserve"> </w:t>
      </w:r>
      <w:r w:rsidRPr="006D5ED6">
        <w:rPr>
          <w:rFonts w:ascii="Times New Roman" w:eastAsia="Calibri" w:hAnsi="Times New Roman" w:cs="Times New Roman"/>
          <w:bCs/>
          <w:sz w:val="28"/>
          <w:szCs w:val="28"/>
        </w:rPr>
        <w:t xml:space="preserve">вопросов об улучшении жилищных условий граждан. </w:t>
      </w:r>
    </w:p>
    <w:p w:rsidR="006D5ED6" w:rsidRPr="00701AE4" w:rsidRDefault="006D5ED6" w:rsidP="006D5ED6">
      <w:pPr>
        <w:widowControl w:val="0"/>
        <w:spacing w:after="0" w:line="276" w:lineRule="auto"/>
        <w:ind w:firstLine="567"/>
        <w:jc w:val="both"/>
        <w:rPr>
          <w:rFonts w:ascii="Times New Roman" w:eastAsia="Calibri" w:hAnsi="Times New Roman" w:cs="Times New Roman"/>
          <w:sz w:val="28"/>
          <w:szCs w:val="28"/>
        </w:rPr>
      </w:pPr>
      <w:r w:rsidRPr="006D5ED6">
        <w:rPr>
          <w:rFonts w:ascii="Times New Roman" w:eastAsia="Calibri" w:hAnsi="Times New Roman" w:cs="Times New Roman"/>
          <w:sz w:val="28"/>
          <w:szCs w:val="28"/>
        </w:rPr>
        <w:t xml:space="preserve">В течение 2018 года в рамках исполнения жилищных программ, включая программы,   </w:t>
      </w:r>
      <w:r w:rsidRPr="006D5ED6">
        <w:rPr>
          <w:rFonts w:ascii="Times New Roman" w:eastAsia="Calibri" w:hAnsi="Times New Roman" w:cs="Times New Roman"/>
          <w:bCs/>
          <w:sz w:val="28"/>
          <w:szCs w:val="28"/>
        </w:rPr>
        <w:t xml:space="preserve">реализуемые АО «Ипотечное агентство Югры», </w:t>
      </w:r>
      <w:r w:rsidRPr="00701AE4">
        <w:rPr>
          <w:rFonts w:ascii="Times New Roman" w:eastAsia="Calibri" w:hAnsi="Times New Roman" w:cs="Times New Roman"/>
          <w:sz w:val="28"/>
          <w:szCs w:val="28"/>
        </w:rPr>
        <w:t>810 семей улучшили  жилищные  условия, в том числе:</w:t>
      </w:r>
    </w:p>
    <w:p w:rsidR="006D5ED6" w:rsidRPr="006D5ED6" w:rsidRDefault="001B0406" w:rsidP="006D5ED6">
      <w:pPr>
        <w:widowControl w:val="0"/>
        <w:spacing w:after="0" w:line="276" w:lineRule="auto"/>
        <w:ind w:firstLine="567"/>
        <w:jc w:val="both"/>
        <w:rPr>
          <w:rFonts w:ascii="Times New Roman" w:eastAsia="Calibri" w:hAnsi="Times New Roman" w:cs="Times New Roman"/>
          <w:sz w:val="28"/>
          <w:szCs w:val="28"/>
        </w:rPr>
      </w:pPr>
      <w:r w:rsidRPr="00701AE4">
        <w:rPr>
          <w:rFonts w:ascii="Times New Roman" w:eastAsia="Calibri" w:hAnsi="Times New Roman" w:cs="Times New Roman"/>
          <w:sz w:val="28"/>
          <w:szCs w:val="28"/>
        </w:rPr>
        <w:t>- 230</w:t>
      </w:r>
      <w:r w:rsidR="006D5ED6" w:rsidRPr="00701AE4">
        <w:rPr>
          <w:rFonts w:ascii="Times New Roman" w:eastAsia="Calibri" w:hAnsi="Times New Roman" w:cs="Times New Roman"/>
          <w:sz w:val="28"/>
          <w:szCs w:val="28"/>
        </w:rPr>
        <w:t xml:space="preserve"> семей, проживающие в аварийном жилищном фонде;</w:t>
      </w:r>
      <w:r w:rsidR="006D5ED6" w:rsidRPr="006D5ED6">
        <w:rPr>
          <w:rFonts w:ascii="Times New Roman" w:eastAsia="Calibri" w:hAnsi="Times New Roman" w:cs="Times New Roman"/>
          <w:sz w:val="28"/>
          <w:szCs w:val="28"/>
        </w:rPr>
        <w:t xml:space="preserve"> </w:t>
      </w:r>
    </w:p>
    <w:p w:rsidR="006D5ED6" w:rsidRPr="006D5ED6" w:rsidRDefault="006D5ED6" w:rsidP="006D5ED6">
      <w:pPr>
        <w:widowControl w:val="0"/>
        <w:spacing w:after="0" w:line="276" w:lineRule="auto"/>
        <w:ind w:firstLine="567"/>
        <w:jc w:val="both"/>
        <w:rPr>
          <w:rFonts w:ascii="Times New Roman" w:eastAsia="Calibri" w:hAnsi="Times New Roman" w:cs="Times New Roman"/>
          <w:sz w:val="28"/>
          <w:szCs w:val="28"/>
        </w:rPr>
      </w:pPr>
      <w:r w:rsidRPr="006D5ED6">
        <w:rPr>
          <w:rFonts w:ascii="Times New Roman" w:eastAsia="Calibri" w:hAnsi="Times New Roman" w:cs="Times New Roman"/>
          <w:sz w:val="28"/>
          <w:szCs w:val="28"/>
        </w:rPr>
        <w:t>- 142 семьи, имеющие право на обеспечение жилыми помещениями жилищного фонда коммерческого использования и специализированного жилищного фонда;</w:t>
      </w:r>
    </w:p>
    <w:p w:rsidR="006D5ED6" w:rsidRPr="006D5ED6" w:rsidRDefault="006D5ED6" w:rsidP="006D5ED6">
      <w:pPr>
        <w:widowControl w:val="0"/>
        <w:spacing w:after="0" w:line="276" w:lineRule="auto"/>
        <w:ind w:firstLine="567"/>
        <w:jc w:val="both"/>
        <w:rPr>
          <w:rFonts w:ascii="Times New Roman" w:eastAsia="Calibri" w:hAnsi="Times New Roman" w:cs="Times New Roman"/>
          <w:sz w:val="28"/>
          <w:szCs w:val="28"/>
        </w:rPr>
      </w:pPr>
      <w:r w:rsidRPr="006D5ED6">
        <w:rPr>
          <w:rFonts w:ascii="Times New Roman" w:eastAsia="Calibri" w:hAnsi="Times New Roman" w:cs="Times New Roman"/>
          <w:sz w:val="28"/>
          <w:szCs w:val="28"/>
        </w:rPr>
        <w:t xml:space="preserve">- 39 детей-сирот и детей, оставшихся без попечения родителей. </w:t>
      </w:r>
    </w:p>
    <w:p w:rsidR="006D5ED6" w:rsidRPr="006D5ED6" w:rsidRDefault="006D5ED6" w:rsidP="006D5ED6">
      <w:pPr>
        <w:widowControl w:val="0"/>
        <w:spacing w:after="0" w:line="276" w:lineRule="auto"/>
        <w:ind w:firstLine="567"/>
        <w:jc w:val="both"/>
        <w:rPr>
          <w:rFonts w:ascii="Times New Roman" w:eastAsia="Calibri" w:hAnsi="Times New Roman" w:cs="Times New Roman"/>
          <w:sz w:val="28"/>
          <w:szCs w:val="28"/>
        </w:rPr>
      </w:pPr>
      <w:r w:rsidRPr="006D5ED6">
        <w:rPr>
          <w:rFonts w:ascii="Times New Roman" w:eastAsia="Calibri" w:hAnsi="Times New Roman" w:cs="Times New Roman"/>
          <w:sz w:val="28"/>
          <w:szCs w:val="28"/>
        </w:rPr>
        <w:t>- 19 семей, относящихся к отдельным льготным категориям граждан (молодые семьи,  участники боевых действий, инвалиды,  многодетные семьи);</w:t>
      </w:r>
    </w:p>
    <w:p w:rsidR="006D5ED6" w:rsidRPr="006D5ED6" w:rsidRDefault="006D5ED6" w:rsidP="006D5ED6">
      <w:pPr>
        <w:widowControl w:val="0"/>
        <w:spacing w:after="0" w:line="276" w:lineRule="auto"/>
        <w:ind w:firstLine="567"/>
        <w:jc w:val="both"/>
        <w:rPr>
          <w:rFonts w:ascii="Times New Roman" w:eastAsia="Calibri" w:hAnsi="Times New Roman" w:cs="Times New Roman"/>
          <w:sz w:val="28"/>
          <w:szCs w:val="28"/>
        </w:rPr>
      </w:pPr>
      <w:r w:rsidRPr="006D5ED6">
        <w:rPr>
          <w:rFonts w:ascii="Times New Roman" w:eastAsia="Calibri" w:hAnsi="Times New Roman" w:cs="Times New Roman"/>
          <w:sz w:val="28"/>
          <w:szCs w:val="28"/>
        </w:rPr>
        <w:t xml:space="preserve">- 12 семей, имеющих право на внеочередное предоставление жилых помещений; </w:t>
      </w:r>
    </w:p>
    <w:p w:rsidR="006D5ED6" w:rsidRPr="006D5ED6" w:rsidRDefault="006D5ED6" w:rsidP="006D5ED6">
      <w:pPr>
        <w:widowControl w:val="0"/>
        <w:spacing w:after="0" w:line="276" w:lineRule="auto"/>
        <w:ind w:firstLine="567"/>
        <w:jc w:val="both"/>
        <w:rPr>
          <w:rFonts w:ascii="Times New Roman" w:eastAsia="Calibri" w:hAnsi="Times New Roman" w:cs="Times New Roman"/>
          <w:sz w:val="28"/>
          <w:szCs w:val="28"/>
        </w:rPr>
      </w:pPr>
      <w:r w:rsidRPr="006D5ED6">
        <w:rPr>
          <w:rFonts w:ascii="Times New Roman" w:eastAsia="Calibri" w:hAnsi="Times New Roman" w:cs="Times New Roman"/>
          <w:sz w:val="28"/>
          <w:szCs w:val="28"/>
        </w:rPr>
        <w:t>- 5 многодетных семей, имеющих 5 и более детей;</w:t>
      </w:r>
    </w:p>
    <w:p w:rsidR="006D5ED6" w:rsidRPr="006D5ED6" w:rsidRDefault="00B2446B" w:rsidP="006D5ED6">
      <w:pPr>
        <w:widowControl w:val="0"/>
        <w:spacing w:after="0" w:line="276" w:lineRule="auto"/>
        <w:ind w:firstLine="567"/>
        <w:jc w:val="both"/>
        <w:rPr>
          <w:rFonts w:ascii="Times New Roman" w:hAnsi="Times New Roman" w:cs="Times New Roman"/>
          <w:sz w:val="28"/>
          <w:szCs w:val="28"/>
        </w:rPr>
      </w:pPr>
      <w:r>
        <w:rPr>
          <w:rFonts w:ascii="Times New Roman" w:eastAsia="Calibri" w:hAnsi="Times New Roman" w:cs="Times New Roman"/>
          <w:bCs/>
          <w:sz w:val="28"/>
          <w:szCs w:val="28"/>
        </w:rPr>
        <w:t>- 36</w:t>
      </w:r>
      <w:r w:rsidR="006D5ED6" w:rsidRPr="006D5ED6">
        <w:rPr>
          <w:rFonts w:ascii="Times New Roman" w:eastAsia="Calibri" w:hAnsi="Times New Roman" w:cs="Times New Roman"/>
          <w:bCs/>
          <w:sz w:val="28"/>
          <w:szCs w:val="28"/>
        </w:rPr>
        <w:t>3 семьи в рамках жилищных программ, реализуемых АО «Ипотечное агентство Югры»</w:t>
      </w:r>
      <w:r w:rsidR="006D5ED6" w:rsidRPr="006D5ED6">
        <w:rPr>
          <w:rFonts w:ascii="Times New Roman" w:eastAsia="Calibri" w:hAnsi="Times New Roman" w:cs="Times New Roman"/>
          <w:sz w:val="28"/>
          <w:szCs w:val="28"/>
        </w:rPr>
        <w:t>.</w:t>
      </w:r>
      <w:r w:rsidR="006D5ED6" w:rsidRPr="006D5ED6">
        <w:rPr>
          <w:rFonts w:ascii="Times New Roman" w:hAnsi="Times New Roman" w:cs="Times New Roman"/>
          <w:sz w:val="28"/>
          <w:szCs w:val="28"/>
        </w:rPr>
        <w:t xml:space="preserve"> </w:t>
      </w:r>
    </w:p>
    <w:p w:rsidR="006D5ED6" w:rsidRDefault="006D5ED6" w:rsidP="006D5ED6">
      <w:pPr>
        <w:widowControl w:val="0"/>
        <w:spacing w:after="0" w:line="276" w:lineRule="auto"/>
        <w:ind w:firstLine="567"/>
        <w:jc w:val="both"/>
        <w:rPr>
          <w:rFonts w:ascii="Times New Roman" w:eastAsia="Calibri" w:hAnsi="Times New Roman" w:cs="Times New Roman"/>
          <w:sz w:val="28"/>
          <w:szCs w:val="28"/>
        </w:rPr>
      </w:pPr>
      <w:r w:rsidRPr="006D5ED6">
        <w:rPr>
          <w:rFonts w:ascii="Times New Roman" w:eastAsia="Calibri" w:hAnsi="Times New Roman" w:cs="Times New Roman"/>
          <w:sz w:val="28"/>
          <w:szCs w:val="28"/>
        </w:rPr>
        <w:t xml:space="preserve">Всего, за период с 2011 по 2018 годы в рамках исполнения жилищных программ, включая программы,  </w:t>
      </w:r>
      <w:r w:rsidRPr="006D5ED6">
        <w:rPr>
          <w:rFonts w:ascii="Times New Roman" w:eastAsia="Calibri" w:hAnsi="Times New Roman" w:cs="Times New Roman"/>
          <w:bCs/>
          <w:sz w:val="28"/>
          <w:szCs w:val="28"/>
        </w:rPr>
        <w:t xml:space="preserve">реализуемые АО «Ипотечное агентство Югры», </w:t>
      </w:r>
      <w:r w:rsidR="002E5131">
        <w:rPr>
          <w:rFonts w:ascii="Times New Roman" w:eastAsia="Calibri" w:hAnsi="Times New Roman" w:cs="Times New Roman"/>
          <w:bCs/>
          <w:sz w:val="28"/>
          <w:szCs w:val="28"/>
        </w:rPr>
        <w:t xml:space="preserve"> </w:t>
      </w:r>
      <w:r w:rsidRPr="006D5ED6">
        <w:rPr>
          <w:rFonts w:ascii="Times New Roman" w:eastAsia="Calibri" w:hAnsi="Times New Roman" w:cs="Times New Roman"/>
          <w:sz w:val="28"/>
          <w:szCs w:val="28"/>
        </w:rPr>
        <w:t>7 255 семей  улучшили  жилищные  условия.</w:t>
      </w:r>
    </w:p>
    <w:p w:rsidR="007640C3" w:rsidRDefault="007640C3" w:rsidP="00B671AF">
      <w:pPr>
        <w:widowControl w:val="0"/>
        <w:spacing w:after="0" w:line="276" w:lineRule="auto"/>
        <w:ind w:firstLine="567"/>
        <w:jc w:val="right"/>
        <w:rPr>
          <w:rFonts w:ascii="Times New Roman" w:eastAsia="Calibri" w:hAnsi="Times New Roman" w:cs="Times New Roman"/>
          <w:sz w:val="28"/>
          <w:szCs w:val="28"/>
        </w:rPr>
      </w:pPr>
    </w:p>
    <w:p w:rsidR="00502435" w:rsidRDefault="00502435" w:rsidP="00B671AF">
      <w:pPr>
        <w:widowControl w:val="0"/>
        <w:spacing w:after="0" w:line="276" w:lineRule="auto"/>
        <w:ind w:firstLine="567"/>
        <w:jc w:val="right"/>
        <w:rPr>
          <w:rFonts w:ascii="Times New Roman" w:eastAsia="Calibri" w:hAnsi="Times New Roman" w:cs="Times New Roman"/>
          <w:sz w:val="28"/>
          <w:szCs w:val="28"/>
        </w:rPr>
      </w:pPr>
    </w:p>
    <w:p w:rsidR="005E6C6A" w:rsidRDefault="005E6C6A" w:rsidP="00B671AF">
      <w:pPr>
        <w:widowControl w:val="0"/>
        <w:spacing w:after="0" w:line="276" w:lineRule="auto"/>
        <w:ind w:firstLine="567"/>
        <w:jc w:val="right"/>
        <w:rPr>
          <w:rFonts w:ascii="Times New Roman" w:eastAsia="Calibri" w:hAnsi="Times New Roman" w:cs="Times New Roman"/>
          <w:sz w:val="28"/>
          <w:szCs w:val="28"/>
        </w:rPr>
      </w:pPr>
    </w:p>
    <w:p w:rsidR="005E6C6A" w:rsidRDefault="005E6C6A" w:rsidP="00B671AF">
      <w:pPr>
        <w:widowControl w:val="0"/>
        <w:spacing w:after="0" w:line="276" w:lineRule="auto"/>
        <w:ind w:firstLine="567"/>
        <w:jc w:val="right"/>
        <w:rPr>
          <w:rFonts w:ascii="Times New Roman" w:eastAsia="Calibri" w:hAnsi="Times New Roman" w:cs="Times New Roman"/>
          <w:sz w:val="28"/>
          <w:szCs w:val="28"/>
        </w:rPr>
      </w:pPr>
    </w:p>
    <w:p w:rsidR="00B671AF" w:rsidRDefault="00B671AF" w:rsidP="00B671AF">
      <w:pPr>
        <w:widowControl w:val="0"/>
        <w:spacing w:after="0" w:line="276"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w:t>
      </w:r>
      <w:r w:rsidR="002E5131">
        <w:rPr>
          <w:rFonts w:ascii="Times New Roman" w:eastAsia="Calibri" w:hAnsi="Times New Roman" w:cs="Times New Roman"/>
          <w:sz w:val="28"/>
          <w:szCs w:val="28"/>
        </w:rPr>
        <w:t>8</w:t>
      </w:r>
    </w:p>
    <w:p w:rsidR="006D5ED6" w:rsidRPr="006D5ED6" w:rsidRDefault="006D5ED6" w:rsidP="006D5ED6">
      <w:pPr>
        <w:spacing w:after="0" w:line="240" w:lineRule="auto"/>
        <w:jc w:val="both"/>
        <w:rPr>
          <w:rFonts w:ascii="Times New Roman" w:eastAsia="Calibri" w:hAnsi="Times New Roman" w:cs="Times New Roman"/>
          <w:bCs/>
          <w:sz w:val="28"/>
          <w:szCs w:val="28"/>
        </w:rPr>
      </w:pPr>
      <w:r w:rsidRPr="006D5ED6">
        <w:rPr>
          <w:rFonts w:ascii="Times New Roman" w:eastAsia="Times New Roman" w:hAnsi="Times New Roman" w:cs="Times New Roman"/>
          <w:noProof/>
          <w:sz w:val="28"/>
          <w:szCs w:val="28"/>
          <w:lang w:eastAsia="ru-RU"/>
        </w:rPr>
        <w:drawing>
          <wp:inline distT="0" distB="0" distL="0" distR="0" wp14:anchorId="3850E2A9" wp14:editId="12144211">
            <wp:extent cx="5919029" cy="4198289"/>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D5ED6" w:rsidRDefault="006D5ED6" w:rsidP="006D5ED6">
      <w:pPr>
        <w:widowControl w:val="0"/>
        <w:spacing w:after="0" w:line="240" w:lineRule="auto"/>
        <w:ind w:firstLine="567"/>
        <w:jc w:val="both"/>
        <w:rPr>
          <w:rFonts w:ascii="Times New Roman" w:hAnsi="Times New Roman" w:cs="Times New Roman"/>
          <w:sz w:val="28"/>
          <w:szCs w:val="28"/>
        </w:rPr>
      </w:pPr>
    </w:p>
    <w:p w:rsidR="006D5ED6" w:rsidRPr="006D5ED6" w:rsidRDefault="006D5ED6" w:rsidP="006D5ED6">
      <w:pPr>
        <w:widowControl w:val="0"/>
        <w:spacing w:after="0" w:line="276" w:lineRule="auto"/>
        <w:ind w:firstLine="567"/>
        <w:jc w:val="both"/>
        <w:rPr>
          <w:rFonts w:ascii="Times New Roman" w:eastAsia="Calibri" w:hAnsi="Times New Roman" w:cs="Times New Roman"/>
          <w:sz w:val="28"/>
          <w:szCs w:val="28"/>
        </w:rPr>
      </w:pPr>
      <w:r w:rsidRPr="006D5ED6">
        <w:rPr>
          <w:rFonts w:ascii="Times New Roman" w:hAnsi="Times New Roman" w:cs="Times New Roman"/>
          <w:sz w:val="28"/>
          <w:szCs w:val="28"/>
        </w:rPr>
        <w:t>В течение 2018 года предоставлено муниципальных услуг в сфере жилищных отношений 580 семьям, проведено более 1000 обследований жилищных условий граждан для рассмотрения вопроса о предоставлении жилых помещений</w:t>
      </w:r>
      <w:r w:rsidRPr="006D5ED6">
        <w:rPr>
          <w:rFonts w:ascii="Times New Roman" w:eastAsia="Calibri" w:hAnsi="Times New Roman" w:cs="Times New Roman"/>
          <w:sz w:val="28"/>
          <w:szCs w:val="28"/>
        </w:rPr>
        <w:t xml:space="preserve">. </w:t>
      </w:r>
    </w:p>
    <w:p w:rsidR="005D5162" w:rsidRPr="00924D6E" w:rsidRDefault="005D5162" w:rsidP="005D5162">
      <w:pPr>
        <w:pStyle w:val="ab"/>
        <w:shd w:val="clear" w:color="auto" w:fill="FFFFFF"/>
        <w:spacing w:before="0" w:beforeAutospacing="0" w:after="0" w:afterAutospacing="0"/>
        <w:ind w:firstLine="708"/>
        <w:jc w:val="both"/>
        <w:textAlignment w:val="baseline"/>
        <w:rPr>
          <w:sz w:val="28"/>
          <w:szCs w:val="28"/>
          <w:highlight w:val="yellow"/>
        </w:rPr>
      </w:pPr>
    </w:p>
    <w:p w:rsidR="000118C2" w:rsidRPr="009E5962" w:rsidRDefault="000118C2" w:rsidP="00503418">
      <w:pPr>
        <w:pStyle w:val="2"/>
      </w:pPr>
      <w:bookmarkStart w:id="31" w:name="_Toc533760009"/>
      <w:bookmarkStart w:id="32" w:name="_Toc535576503"/>
      <w:r w:rsidRPr="009E5962">
        <w:t>7. Организация жилищно-коммунального комплекса и дорожной деятельности. Энергосбережение и повышение энергетической эффективности. Организация мероприятий по охране окружающей среды. Создание условий для массового отдыха жителей города</w:t>
      </w:r>
      <w:bookmarkEnd w:id="31"/>
      <w:bookmarkEnd w:id="32"/>
    </w:p>
    <w:p w:rsidR="000118C2" w:rsidRPr="009E5962" w:rsidRDefault="000118C2" w:rsidP="00503418">
      <w:pPr>
        <w:spacing w:after="0" w:line="276" w:lineRule="auto"/>
        <w:ind w:firstLine="708"/>
        <w:jc w:val="center"/>
        <w:rPr>
          <w:rFonts w:ascii="Times New Roman" w:eastAsia="Calibri" w:hAnsi="Times New Roman" w:cs="Times New Roman"/>
          <w:sz w:val="30"/>
          <w:szCs w:val="30"/>
        </w:rPr>
      </w:pPr>
    </w:p>
    <w:p w:rsidR="000118C2" w:rsidRPr="009E5962" w:rsidRDefault="000118C2" w:rsidP="00503418">
      <w:pPr>
        <w:pStyle w:val="3"/>
        <w:spacing w:before="0"/>
        <w:rPr>
          <w:rFonts w:eastAsia="Times New Roman"/>
          <w:lang w:eastAsia="ru-RU"/>
        </w:rPr>
      </w:pPr>
      <w:bookmarkStart w:id="33" w:name="_2.6._Градостроительная_деятельность"/>
      <w:bookmarkStart w:id="34" w:name="_Toc533760010"/>
      <w:bookmarkStart w:id="35" w:name="_Toc535576504"/>
      <w:bookmarkEnd w:id="33"/>
      <w:r w:rsidRPr="009E5962">
        <w:rPr>
          <w:rFonts w:eastAsia="Times New Roman"/>
          <w:lang w:eastAsia="ru-RU"/>
        </w:rPr>
        <w:t>7.1</w:t>
      </w:r>
      <w:r w:rsidR="005C7977" w:rsidRPr="009E5962">
        <w:rPr>
          <w:rFonts w:eastAsia="Times New Roman"/>
          <w:lang w:eastAsia="ru-RU"/>
        </w:rPr>
        <w:t>.</w:t>
      </w:r>
      <w:r w:rsidRPr="009E5962">
        <w:rPr>
          <w:rFonts w:eastAsia="Times New Roman"/>
          <w:lang w:eastAsia="ru-RU"/>
        </w:rPr>
        <w:t xml:space="preserve"> Организация жилищно-коммунального комплекса</w:t>
      </w:r>
      <w:bookmarkEnd w:id="34"/>
      <w:bookmarkEnd w:id="35"/>
    </w:p>
    <w:p w:rsidR="000118C2" w:rsidRPr="00924D6E" w:rsidRDefault="000118C2" w:rsidP="00503418">
      <w:pPr>
        <w:spacing w:after="0" w:line="276" w:lineRule="auto"/>
        <w:ind w:firstLine="708"/>
        <w:jc w:val="center"/>
        <w:rPr>
          <w:rFonts w:ascii="Times New Roman" w:eastAsia="Times New Roman" w:hAnsi="Times New Roman" w:cs="Times New Roman"/>
          <w:b/>
          <w:sz w:val="28"/>
          <w:szCs w:val="28"/>
          <w:highlight w:val="yellow"/>
          <w:lang w:eastAsia="ru-RU"/>
        </w:rPr>
      </w:pPr>
    </w:p>
    <w:p w:rsidR="009E5962" w:rsidRPr="000550A1" w:rsidRDefault="009E5962" w:rsidP="00004328">
      <w:pPr>
        <w:spacing w:after="0" w:line="276" w:lineRule="auto"/>
        <w:ind w:firstLine="709"/>
        <w:jc w:val="both"/>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Основными задачами деятельности Администрации города Ханты-Мансийска в сфере жилищно-коммунального хозяйства являются повышение уровня и качества предоставления жилищно-коммунальных услуг, создание комфортных  условий для проживания населения.</w:t>
      </w:r>
    </w:p>
    <w:p w:rsidR="009E5962" w:rsidRPr="000550A1" w:rsidRDefault="009E5962" w:rsidP="00004328">
      <w:pPr>
        <w:widowControl w:val="0"/>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В 2018 году в городе Ханты-Мансийске в сфере предоставления жилищно-коммунальных услуг осуществляют деятельность 26 предприятий различных форм собственности,  в том числе:</w:t>
      </w:r>
    </w:p>
    <w:p w:rsidR="009E5962" w:rsidRPr="000550A1" w:rsidRDefault="009E5962" w:rsidP="00004328">
      <w:pPr>
        <w:widowControl w:val="0"/>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 xml:space="preserve">- 6 муниципальных предприятий </w:t>
      </w:r>
      <w:r w:rsidRPr="000550A1">
        <w:rPr>
          <w:rFonts w:ascii="Times New Roman" w:eastAsia="Times New Roman" w:hAnsi="Times New Roman" w:cs="Times New Roman"/>
          <w:sz w:val="28"/>
          <w:szCs w:val="28"/>
          <w:lang w:eastAsia="ru-RU"/>
        </w:rPr>
        <w:t>–</w:t>
      </w:r>
      <w:r w:rsidRPr="000550A1">
        <w:rPr>
          <w:rFonts w:ascii="Times New Roman" w:eastAsia="Calibri" w:hAnsi="Times New Roman" w:cs="Times New Roman"/>
          <w:sz w:val="28"/>
          <w:szCs w:val="28"/>
        </w:rPr>
        <w:t xml:space="preserve"> «Водоканал», «Ханты-</w:t>
      </w:r>
      <w:proofErr w:type="spellStart"/>
      <w:r w:rsidRPr="000550A1">
        <w:rPr>
          <w:rFonts w:ascii="Times New Roman" w:eastAsia="Calibri" w:hAnsi="Times New Roman" w:cs="Times New Roman"/>
          <w:sz w:val="28"/>
          <w:szCs w:val="28"/>
        </w:rPr>
        <w:t>Мансийскгаз</w:t>
      </w:r>
      <w:proofErr w:type="spellEnd"/>
      <w:r w:rsidRPr="000550A1">
        <w:rPr>
          <w:rFonts w:ascii="Times New Roman" w:eastAsia="Calibri" w:hAnsi="Times New Roman" w:cs="Times New Roman"/>
          <w:sz w:val="28"/>
          <w:szCs w:val="28"/>
        </w:rPr>
        <w:t xml:space="preserve">», «Городские электрические сети», «Ханты-Мансийские городские электрические </w:t>
      </w:r>
      <w:r w:rsidRPr="000550A1">
        <w:rPr>
          <w:rFonts w:ascii="Times New Roman" w:eastAsia="Calibri" w:hAnsi="Times New Roman" w:cs="Times New Roman"/>
          <w:sz w:val="28"/>
          <w:szCs w:val="28"/>
        </w:rPr>
        <w:lastRenderedPageBreak/>
        <w:t>сети», «Дорожно-эксплуатационное предприятие», «Жилищно-коммунальное управление»;</w:t>
      </w:r>
    </w:p>
    <w:p w:rsidR="009E5962" w:rsidRPr="000550A1" w:rsidRDefault="009E5962" w:rsidP="00004328">
      <w:pPr>
        <w:widowControl w:val="0"/>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- 16 управляющих и ресурсоснабжающих организаций, в том числе, 1 предприятие в форме акционерного общества со 100% долей муниципалитета в уставном капитале (АО «УТС»);</w:t>
      </w:r>
    </w:p>
    <w:p w:rsidR="009E5962" w:rsidRPr="000550A1" w:rsidRDefault="009E5962" w:rsidP="00004328">
      <w:pPr>
        <w:widowControl w:val="0"/>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- 4 товарищества собственников жилья.</w:t>
      </w:r>
    </w:p>
    <w:p w:rsidR="009E5962" w:rsidRPr="000550A1" w:rsidRDefault="009E5962" w:rsidP="00004328">
      <w:pPr>
        <w:spacing w:after="0" w:line="276" w:lineRule="auto"/>
        <w:ind w:firstLine="709"/>
        <w:jc w:val="both"/>
        <w:rPr>
          <w:rFonts w:ascii="Times New Roman" w:eastAsia="Calibri" w:hAnsi="Times New Roman" w:cs="Times New Roman"/>
          <w:color w:val="000000" w:themeColor="text1"/>
          <w:sz w:val="28"/>
          <w:szCs w:val="28"/>
        </w:rPr>
      </w:pPr>
      <w:r w:rsidRPr="000550A1">
        <w:rPr>
          <w:rFonts w:ascii="Times New Roman" w:eastAsia="Calibri" w:hAnsi="Times New Roman" w:cs="Times New Roman"/>
          <w:color w:val="000000" w:themeColor="text1"/>
          <w:sz w:val="28"/>
          <w:szCs w:val="28"/>
        </w:rPr>
        <w:t xml:space="preserve">По  итогам финансово-хозяйственной деятельности в 2018 году всеми муниципальными предприятиями и организациями жилищно-коммунального комплекса достигнут положительный финансовый результат (Таблица </w:t>
      </w:r>
      <w:r w:rsidR="00F6424E">
        <w:rPr>
          <w:rFonts w:ascii="Times New Roman" w:eastAsia="Calibri" w:hAnsi="Times New Roman" w:cs="Times New Roman"/>
          <w:color w:val="000000" w:themeColor="text1"/>
          <w:sz w:val="28"/>
          <w:szCs w:val="28"/>
        </w:rPr>
        <w:t>3</w:t>
      </w:r>
      <w:r w:rsidRPr="000550A1">
        <w:rPr>
          <w:rFonts w:ascii="Times New Roman" w:eastAsia="Calibri" w:hAnsi="Times New Roman" w:cs="Times New Roman"/>
          <w:color w:val="000000" w:themeColor="text1"/>
          <w:sz w:val="28"/>
          <w:szCs w:val="28"/>
        </w:rPr>
        <w:t>).</w:t>
      </w:r>
    </w:p>
    <w:p w:rsidR="00514D4A" w:rsidRDefault="009E5962" w:rsidP="00705754">
      <w:pPr>
        <w:spacing w:after="0" w:line="276" w:lineRule="auto"/>
        <w:ind w:firstLine="709"/>
        <w:jc w:val="right"/>
        <w:rPr>
          <w:rFonts w:ascii="Times New Roman" w:eastAsia="Calibri" w:hAnsi="Times New Roman" w:cs="Times New Roman"/>
          <w:color w:val="000000" w:themeColor="text1"/>
          <w:sz w:val="26"/>
          <w:szCs w:val="26"/>
        </w:rPr>
      </w:pPr>
      <w:r w:rsidRPr="00206555">
        <w:rPr>
          <w:rFonts w:ascii="Times New Roman" w:eastAsia="Calibri" w:hAnsi="Times New Roman" w:cs="Times New Roman"/>
          <w:color w:val="000000" w:themeColor="text1"/>
          <w:sz w:val="26"/>
          <w:szCs w:val="26"/>
        </w:rPr>
        <w:t xml:space="preserve">           </w:t>
      </w:r>
    </w:p>
    <w:p w:rsidR="009E5962" w:rsidRPr="00705754" w:rsidRDefault="009E5962" w:rsidP="00705754">
      <w:pPr>
        <w:spacing w:after="0" w:line="276" w:lineRule="auto"/>
        <w:ind w:firstLine="709"/>
        <w:jc w:val="right"/>
        <w:rPr>
          <w:rFonts w:ascii="Times New Roman" w:eastAsia="Calibri" w:hAnsi="Times New Roman" w:cs="Times New Roman"/>
          <w:color w:val="000000" w:themeColor="text1"/>
          <w:sz w:val="28"/>
          <w:szCs w:val="28"/>
        </w:rPr>
      </w:pPr>
      <w:r w:rsidRPr="00705754">
        <w:rPr>
          <w:rFonts w:ascii="Times New Roman" w:eastAsia="Calibri" w:hAnsi="Times New Roman" w:cs="Times New Roman"/>
          <w:color w:val="000000" w:themeColor="text1"/>
          <w:sz w:val="28"/>
          <w:szCs w:val="28"/>
        </w:rPr>
        <w:t xml:space="preserve">Таблица </w:t>
      </w:r>
      <w:r w:rsidR="00F6424E">
        <w:rPr>
          <w:rFonts w:ascii="Times New Roman" w:eastAsia="Calibri" w:hAnsi="Times New Roman" w:cs="Times New Roman"/>
          <w:color w:val="000000" w:themeColor="text1"/>
          <w:sz w:val="28"/>
          <w:szCs w:val="2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2778"/>
      </w:tblGrid>
      <w:tr w:rsidR="009E5962" w:rsidRPr="00705754" w:rsidTr="00705754">
        <w:trPr>
          <w:jc w:val="center"/>
        </w:trPr>
        <w:tc>
          <w:tcPr>
            <w:tcW w:w="7034" w:type="dxa"/>
            <w:shd w:val="clear" w:color="auto" w:fill="auto"/>
            <w:vAlign w:val="center"/>
          </w:tcPr>
          <w:p w:rsidR="009E5962" w:rsidRPr="00705754" w:rsidRDefault="009E5962" w:rsidP="00004328">
            <w:pPr>
              <w:spacing w:after="0" w:line="276" w:lineRule="auto"/>
              <w:ind w:firstLine="709"/>
              <w:jc w:val="both"/>
              <w:rPr>
                <w:rFonts w:ascii="Times New Roman" w:eastAsia="Calibri" w:hAnsi="Times New Roman" w:cs="Times New Roman"/>
                <w:color w:val="000000" w:themeColor="text1"/>
                <w:sz w:val="24"/>
                <w:szCs w:val="24"/>
              </w:rPr>
            </w:pPr>
            <w:r w:rsidRPr="00705754">
              <w:rPr>
                <w:rFonts w:ascii="Times New Roman" w:eastAsia="Calibri" w:hAnsi="Times New Roman" w:cs="Times New Roman"/>
                <w:color w:val="000000" w:themeColor="text1"/>
                <w:sz w:val="24"/>
                <w:szCs w:val="24"/>
              </w:rPr>
              <w:t>Наименование предприятия</w:t>
            </w:r>
          </w:p>
        </w:tc>
        <w:tc>
          <w:tcPr>
            <w:tcW w:w="2778" w:type="dxa"/>
            <w:shd w:val="clear" w:color="auto" w:fill="auto"/>
            <w:vAlign w:val="center"/>
          </w:tcPr>
          <w:p w:rsidR="009E5962" w:rsidRPr="00705754" w:rsidRDefault="009E5962" w:rsidP="00960DB6">
            <w:pPr>
              <w:spacing w:after="0" w:line="276" w:lineRule="auto"/>
              <w:jc w:val="both"/>
              <w:rPr>
                <w:rFonts w:ascii="Times New Roman" w:eastAsia="Calibri" w:hAnsi="Times New Roman" w:cs="Times New Roman"/>
                <w:color w:val="000000" w:themeColor="text1"/>
                <w:sz w:val="24"/>
                <w:szCs w:val="24"/>
              </w:rPr>
            </w:pPr>
            <w:r w:rsidRPr="00705754">
              <w:rPr>
                <w:rFonts w:ascii="Times New Roman" w:eastAsia="Calibri" w:hAnsi="Times New Roman" w:cs="Times New Roman"/>
                <w:color w:val="000000" w:themeColor="text1"/>
                <w:sz w:val="24"/>
                <w:szCs w:val="24"/>
              </w:rPr>
              <w:t>Финансовый результат (оперативные данные) 2018 года, тыс. руб.</w:t>
            </w:r>
          </w:p>
        </w:tc>
      </w:tr>
      <w:tr w:rsidR="009E5962" w:rsidRPr="00705754" w:rsidTr="00705754">
        <w:trPr>
          <w:jc w:val="center"/>
        </w:trPr>
        <w:tc>
          <w:tcPr>
            <w:tcW w:w="7034" w:type="dxa"/>
            <w:shd w:val="clear" w:color="auto" w:fill="auto"/>
          </w:tcPr>
          <w:p w:rsidR="009E5962" w:rsidRPr="00705754" w:rsidRDefault="009E5962" w:rsidP="00407A18">
            <w:pPr>
              <w:spacing w:after="0" w:line="276" w:lineRule="auto"/>
              <w:jc w:val="both"/>
              <w:rPr>
                <w:rFonts w:ascii="Times New Roman" w:eastAsia="Calibri" w:hAnsi="Times New Roman" w:cs="Times New Roman"/>
                <w:color w:val="000000" w:themeColor="text1"/>
                <w:sz w:val="24"/>
                <w:szCs w:val="24"/>
              </w:rPr>
            </w:pPr>
            <w:r w:rsidRPr="00705754">
              <w:rPr>
                <w:rFonts w:ascii="Times New Roman" w:eastAsia="Calibri" w:hAnsi="Times New Roman" w:cs="Times New Roman"/>
                <w:color w:val="000000" w:themeColor="text1"/>
                <w:sz w:val="24"/>
                <w:szCs w:val="24"/>
              </w:rPr>
              <w:t>МП «Водоканал»</w:t>
            </w:r>
          </w:p>
        </w:tc>
        <w:tc>
          <w:tcPr>
            <w:tcW w:w="2778" w:type="dxa"/>
            <w:shd w:val="clear" w:color="auto" w:fill="auto"/>
          </w:tcPr>
          <w:p w:rsidR="009E5962" w:rsidRPr="00705754" w:rsidRDefault="009E5962" w:rsidP="00407A18">
            <w:pPr>
              <w:spacing w:after="0" w:line="276" w:lineRule="auto"/>
              <w:jc w:val="center"/>
              <w:rPr>
                <w:rFonts w:ascii="Times New Roman" w:eastAsia="Calibri" w:hAnsi="Times New Roman" w:cs="Times New Roman"/>
                <w:color w:val="000000" w:themeColor="text1"/>
                <w:sz w:val="24"/>
                <w:szCs w:val="24"/>
              </w:rPr>
            </w:pPr>
            <w:r w:rsidRPr="00705754">
              <w:rPr>
                <w:rFonts w:ascii="Times New Roman" w:eastAsia="Calibri" w:hAnsi="Times New Roman" w:cs="Times New Roman"/>
                <w:color w:val="000000" w:themeColor="text1"/>
                <w:sz w:val="24"/>
                <w:szCs w:val="24"/>
              </w:rPr>
              <w:t>10 727</w:t>
            </w:r>
          </w:p>
        </w:tc>
      </w:tr>
      <w:tr w:rsidR="009E5962" w:rsidRPr="00705754" w:rsidTr="00705754">
        <w:trPr>
          <w:jc w:val="center"/>
        </w:trPr>
        <w:tc>
          <w:tcPr>
            <w:tcW w:w="7034" w:type="dxa"/>
            <w:shd w:val="clear" w:color="auto" w:fill="auto"/>
          </w:tcPr>
          <w:p w:rsidR="009E5962" w:rsidRPr="00705754" w:rsidRDefault="009E5962" w:rsidP="00407A18">
            <w:pPr>
              <w:spacing w:after="0" w:line="276" w:lineRule="auto"/>
              <w:jc w:val="both"/>
              <w:rPr>
                <w:rFonts w:ascii="Times New Roman" w:eastAsia="Calibri" w:hAnsi="Times New Roman" w:cs="Times New Roman"/>
                <w:color w:val="000000" w:themeColor="text1"/>
                <w:sz w:val="24"/>
                <w:szCs w:val="24"/>
              </w:rPr>
            </w:pPr>
            <w:r w:rsidRPr="00705754">
              <w:rPr>
                <w:rFonts w:ascii="Times New Roman" w:eastAsia="Calibri" w:hAnsi="Times New Roman" w:cs="Times New Roman"/>
                <w:color w:val="000000" w:themeColor="text1"/>
                <w:sz w:val="24"/>
                <w:szCs w:val="24"/>
              </w:rPr>
              <w:t>МП «Городские электрические сети»</w:t>
            </w:r>
          </w:p>
        </w:tc>
        <w:tc>
          <w:tcPr>
            <w:tcW w:w="2778" w:type="dxa"/>
            <w:shd w:val="clear" w:color="auto" w:fill="auto"/>
          </w:tcPr>
          <w:p w:rsidR="009E5962" w:rsidRPr="00705754" w:rsidRDefault="009E5962" w:rsidP="00407A18">
            <w:pPr>
              <w:spacing w:after="0" w:line="276" w:lineRule="auto"/>
              <w:jc w:val="center"/>
              <w:rPr>
                <w:rFonts w:ascii="Times New Roman" w:eastAsia="Calibri" w:hAnsi="Times New Roman" w:cs="Times New Roman"/>
                <w:color w:val="000000" w:themeColor="text1"/>
                <w:sz w:val="24"/>
                <w:szCs w:val="24"/>
              </w:rPr>
            </w:pPr>
            <w:r w:rsidRPr="00705754">
              <w:rPr>
                <w:rFonts w:ascii="Times New Roman" w:eastAsia="Calibri" w:hAnsi="Times New Roman" w:cs="Times New Roman"/>
                <w:color w:val="000000" w:themeColor="text1"/>
                <w:sz w:val="24"/>
                <w:szCs w:val="24"/>
              </w:rPr>
              <w:t>2 494</w:t>
            </w:r>
          </w:p>
        </w:tc>
      </w:tr>
      <w:tr w:rsidR="009E5962" w:rsidRPr="00705754" w:rsidTr="00705754">
        <w:trPr>
          <w:jc w:val="center"/>
        </w:trPr>
        <w:tc>
          <w:tcPr>
            <w:tcW w:w="7034" w:type="dxa"/>
            <w:shd w:val="clear" w:color="auto" w:fill="auto"/>
          </w:tcPr>
          <w:p w:rsidR="009E5962" w:rsidRPr="00705754" w:rsidRDefault="009E5962" w:rsidP="00407A18">
            <w:pPr>
              <w:spacing w:after="0" w:line="276" w:lineRule="auto"/>
              <w:jc w:val="both"/>
              <w:rPr>
                <w:rFonts w:ascii="Times New Roman" w:eastAsia="Calibri" w:hAnsi="Times New Roman" w:cs="Times New Roman"/>
                <w:color w:val="000000" w:themeColor="text1"/>
                <w:sz w:val="24"/>
                <w:szCs w:val="24"/>
              </w:rPr>
            </w:pPr>
            <w:r w:rsidRPr="00705754">
              <w:rPr>
                <w:rFonts w:ascii="Times New Roman" w:eastAsia="Calibri" w:hAnsi="Times New Roman" w:cs="Times New Roman"/>
                <w:color w:val="000000" w:themeColor="text1"/>
                <w:sz w:val="24"/>
                <w:szCs w:val="24"/>
              </w:rPr>
              <w:t>МП «Ханты-Мансийские городские электрические сети»</w:t>
            </w:r>
          </w:p>
        </w:tc>
        <w:tc>
          <w:tcPr>
            <w:tcW w:w="2778" w:type="dxa"/>
            <w:shd w:val="clear" w:color="auto" w:fill="auto"/>
          </w:tcPr>
          <w:p w:rsidR="009E5962" w:rsidRPr="00705754" w:rsidRDefault="009E5962" w:rsidP="00407A18">
            <w:pPr>
              <w:spacing w:after="0" w:line="276" w:lineRule="auto"/>
              <w:jc w:val="center"/>
              <w:rPr>
                <w:rFonts w:ascii="Times New Roman" w:eastAsia="Calibri" w:hAnsi="Times New Roman" w:cs="Times New Roman"/>
                <w:color w:val="000000" w:themeColor="text1"/>
                <w:sz w:val="24"/>
                <w:szCs w:val="24"/>
              </w:rPr>
            </w:pPr>
            <w:r w:rsidRPr="00705754">
              <w:rPr>
                <w:rFonts w:ascii="Times New Roman" w:eastAsia="Calibri" w:hAnsi="Times New Roman" w:cs="Times New Roman"/>
                <w:color w:val="000000" w:themeColor="text1"/>
                <w:sz w:val="24"/>
                <w:szCs w:val="24"/>
              </w:rPr>
              <w:t>15 844</w:t>
            </w:r>
          </w:p>
        </w:tc>
      </w:tr>
      <w:tr w:rsidR="009E5962" w:rsidRPr="00705754" w:rsidTr="00705754">
        <w:trPr>
          <w:jc w:val="center"/>
        </w:trPr>
        <w:tc>
          <w:tcPr>
            <w:tcW w:w="7034" w:type="dxa"/>
            <w:shd w:val="clear" w:color="auto" w:fill="auto"/>
          </w:tcPr>
          <w:p w:rsidR="009E5962" w:rsidRPr="00705754" w:rsidRDefault="009E5962" w:rsidP="00407A18">
            <w:pPr>
              <w:spacing w:after="0" w:line="276" w:lineRule="auto"/>
              <w:jc w:val="both"/>
              <w:rPr>
                <w:rFonts w:ascii="Times New Roman" w:eastAsia="Calibri" w:hAnsi="Times New Roman" w:cs="Times New Roman"/>
                <w:color w:val="000000" w:themeColor="text1"/>
                <w:sz w:val="24"/>
                <w:szCs w:val="24"/>
              </w:rPr>
            </w:pPr>
            <w:r w:rsidRPr="00705754">
              <w:rPr>
                <w:rFonts w:ascii="Times New Roman" w:eastAsia="Calibri" w:hAnsi="Times New Roman" w:cs="Times New Roman"/>
                <w:color w:val="000000" w:themeColor="text1"/>
                <w:sz w:val="24"/>
                <w:szCs w:val="24"/>
              </w:rPr>
              <w:t>МП «Ханты-</w:t>
            </w:r>
            <w:proofErr w:type="spellStart"/>
            <w:r w:rsidRPr="00705754">
              <w:rPr>
                <w:rFonts w:ascii="Times New Roman" w:eastAsia="Calibri" w:hAnsi="Times New Roman" w:cs="Times New Roman"/>
                <w:color w:val="000000" w:themeColor="text1"/>
                <w:sz w:val="24"/>
                <w:szCs w:val="24"/>
              </w:rPr>
              <w:t>Мансийскгаз</w:t>
            </w:r>
            <w:proofErr w:type="spellEnd"/>
            <w:r w:rsidRPr="00705754">
              <w:rPr>
                <w:rFonts w:ascii="Times New Roman" w:eastAsia="Calibri" w:hAnsi="Times New Roman" w:cs="Times New Roman"/>
                <w:color w:val="000000" w:themeColor="text1"/>
                <w:sz w:val="24"/>
                <w:szCs w:val="24"/>
              </w:rPr>
              <w:t>»</w:t>
            </w:r>
          </w:p>
        </w:tc>
        <w:tc>
          <w:tcPr>
            <w:tcW w:w="2778" w:type="dxa"/>
            <w:shd w:val="clear" w:color="auto" w:fill="auto"/>
          </w:tcPr>
          <w:p w:rsidR="009E5962" w:rsidRPr="00705754" w:rsidRDefault="009E5962" w:rsidP="00407A18">
            <w:pPr>
              <w:spacing w:after="0" w:line="276" w:lineRule="auto"/>
              <w:jc w:val="center"/>
              <w:rPr>
                <w:rFonts w:ascii="Times New Roman" w:eastAsia="Calibri" w:hAnsi="Times New Roman" w:cs="Times New Roman"/>
                <w:color w:val="000000" w:themeColor="text1"/>
                <w:sz w:val="24"/>
                <w:szCs w:val="24"/>
              </w:rPr>
            </w:pPr>
            <w:r w:rsidRPr="00705754">
              <w:rPr>
                <w:rFonts w:ascii="Times New Roman" w:eastAsia="Calibri" w:hAnsi="Times New Roman" w:cs="Times New Roman"/>
                <w:color w:val="000000" w:themeColor="text1"/>
                <w:sz w:val="24"/>
                <w:szCs w:val="24"/>
              </w:rPr>
              <w:t>1 632</w:t>
            </w:r>
          </w:p>
        </w:tc>
      </w:tr>
      <w:tr w:rsidR="009E5962" w:rsidRPr="00705754" w:rsidTr="00705754">
        <w:trPr>
          <w:jc w:val="center"/>
        </w:trPr>
        <w:tc>
          <w:tcPr>
            <w:tcW w:w="7034" w:type="dxa"/>
            <w:shd w:val="clear" w:color="auto" w:fill="auto"/>
          </w:tcPr>
          <w:p w:rsidR="009E5962" w:rsidRPr="00705754" w:rsidRDefault="009E5962" w:rsidP="00407A18">
            <w:pPr>
              <w:spacing w:after="0" w:line="276" w:lineRule="auto"/>
              <w:jc w:val="both"/>
              <w:rPr>
                <w:rFonts w:ascii="Times New Roman" w:eastAsia="Calibri" w:hAnsi="Times New Roman" w:cs="Times New Roman"/>
                <w:color w:val="000000" w:themeColor="text1"/>
                <w:sz w:val="24"/>
                <w:szCs w:val="24"/>
              </w:rPr>
            </w:pPr>
            <w:r w:rsidRPr="00705754">
              <w:rPr>
                <w:rFonts w:ascii="Times New Roman" w:eastAsia="Calibri" w:hAnsi="Times New Roman" w:cs="Times New Roman"/>
                <w:color w:val="000000" w:themeColor="text1"/>
                <w:sz w:val="24"/>
                <w:szCs w:val="24"/>
              </w:rPr>
              <w:t>Муниципальное-дорожно-эксплуатационное предприятие</w:t>
            </w:r>
          </w:p>
        </w:tc>
        <w:tc>
          <w:tcPr>
            <w:tcW w:w="2778" w:type="dxa"/>
            <w:shd w:val="clear" w:color="auto" w:fill="auto"/>
          </w:tcPr>
          <w:p w:rsidR="009E5962" w:rsidRPr="00705754" w:rsidRDefault="009E5962" w:rsidP="00407A18">
            <w:pPr>
              <w:spacing w:after="0" w:line="276" w:lineRule="auto"/>
              <w:jc w:val="center"/>
              <w:rPr>
                <w:rFonts w:ascii="Times New Roman" w:eastAsia="Calibri" w:hAnsi="Times New Roman" w:cs="Times New Roman"/>
                <w:color w:val="000000" w:themeColor="text1"/>
                <w:sz w:val="24"/>
                <w:szCs w:val="24"/>
              </w:rPr>
            </w:pPr>
            <w:r w:rsidRPr="00705754">
              <w:rPr>
                <w:rFonts w:ascii="Times New Roman" w:eastAsia="Calibri" w:hAnsi="Times New Roman" w:cs="Times New Roman"/>
                <w:color w:val="000000" w:themeColor="text1"/>
                <w:sz w:val="24"/>
                <w:szCs w:val="24"/>
              </w:rPr>
              <w:t>3 868</w:t>
            </w:r>
          </w:p>
        </w:tc>
      </w:tr>
      <w:tr w:rsidR="009E5962" w:rsidRPr="00705754" w:rsidTr="00705754">
        <w:trPr>
          <w:jc w:val="center"/>
        </w:trPr>
        <w:tc>
          <w:tcPr>
            <w:tcW w:w="7034" w:type="dxa"/>
            <w:shd w:val="clear" w:color="auto" w:fill="auto"/>
          </w:tcPr>
          <w:p w:rsidR="009E5962" w:rsidRPr="00705754" w:rsidRDefault="009E5962" w:rsidP="00407A18">
            <w:pPr>
              <w:spacing w:after="0" w:line="276" w:lineRule="auto"/>
              <w:jc w:val="both"/>
              <w:rPr>
                <w:rFonts w:ascii="Times New Roman" w:eastAsia="Calibri" w:hAnsi="Times New Roman" w:cs="Times New Roman"/>
                <w:color w:val="000000" w:themeColor="text1"/>
                <w:sz w:val="24"/>
                <w:szCs w:val="24"/>
              </w:rPr>
            </w:pPr>
            <w:r w:rsidRPr="00705754">
              <w:rPr>
                <w:rFonts w:ascii="Times New Roman" w:eastAsia="Calibri" w:hAnsi="Times New Roman" w:cs="Times New Roman"/>
                <w:color w:val="000000" w:themeColor="text1"/>
                <w:sz w:val="24"/>
                <w:szCs w:val="24"/>
              </w:rPr>
              <w:t>МП «Жилищно-коммунальное управление»</w:t>
            </w:r>
          </w:p>
        </w:tc>
        <w:tc>
          <w:tcPr>
            <w:tcW w:w="2778" w:type="dxa"/>
            <w:shd w:val="clear" w:color="auto" w:fill="auto"/>
          </w:tcPr>
          <w:p w:rsidR="009E5962" w:rsidRPr="00705754" w:rsidRDefault="009E5962" w:rsidP="00407A18">
            <w:pPr>
              <w:spacing w:after="0" w:line="276" w:lineRule="auto"/>
              <w:jc w:val="center"/>
              <w:rPr>
                <w:rFonts w:ascii="Times New Roman" w:eastAsia="Calibri" w:hAnsi="Times New Roman" w:cs="Times New Roman"/>
                <w:color w:val="000000" w:themeColor="text1"/>
                <w:sz w:val="24"/>
                <w:szCs w:val="24"/>
              </w:rPr>
            </w:pPr>
            <w:r w:rsidRPr="00705754">
              <w:rPr>
                <w:rFonts w:ascii="Times New Roman" w:eastAsia="Calibri" w:hAnsi="Times New Roman" w:cs="Times New Roman"/>
                <w:color w:val="000000" w:themeColor="text1"/>
                <w:sz w:val="24"/>
                <w:szCs w:val="24"/>
              </w:rPr>
              <w:t>10</w:t>
            </w:r>
          </w:p>
        </w:tc>
      </w:tr>
      <w:tr w:rsidR="009E5962" w:rsidRPr="00705754" w:rsidTr="00705754">
        <w:trPr>
          <w:jc w:val="center"/>
        </w:trPr>
        <w:tc>
          <w:tcPr>
            <w:tcW w:w="7034" w:type="dxa"/>
            <w:shd w:val="clear" w:color="auto" w:fill="auto"/>
          </w:tcPr>
          <w:p w:rsidR="009E5962" w:rsidRPr="00705754" w:rsidRDefault="009E5962" w:rsidP="00407A18">
            <w:pPr>
              <w:spacing w:after="0" w:line="276" w:lineRule="auto"/>
              <w:jc w:val="both"/>
              <w:rPr>
                <w:rFonts w:ascii="Times New Roman" w:eastAsia="Calibri" w:hAnsi="Times New Roman" w:cs="Times New Roman"/>
                <w:color w:val="000000" w:themeColor="text1"/>
                <w:sz w:val="24"/>
                <w:szCs w:val="24"/>
              </w:rPr>
            </w:pPr>
            <w:r w:rsidRPr="00705754">
              <w:rPr>
                <w:rFonts w:ascii="Times New Roman" w:eastAsia="Calibri" w:hAnsi="Times New Roman" w:cs="Times New Roman"/>
                <w:color w:val="000000" w:themeColor="text1"/>
                <w:sz w:val="24"/>
                <w:szCs w:val="24"/>
              </w:rPr>
              <w:t>АО «Управление теплоснабжения и инженерных сетей»</w:t>
            </w:r>
          </w:p>
        </w:tc>
        <w:tc>
          <w:tcPr>
            <w:tcW w:w="2778" w:type="dxa"/>
            <w:shd w:val="clear" w:color="auto" w:fill="auto"/>
          </w:tcPr>
          <w:p w:rsidR="009E5962" w:rsidRPr="00705754" w:rsidRDefault="009E5962" w:rsidP="00407A18">
            <w:pPr>
              <w:spacing w:after="0" w:line="276" w:lineRule="auto"/>
              <w:jc w:val="center"/>
              <w:rPr>
                <w:rFonts w:ascii="Times New Roman" w:eastAsia="Calibri" w:hAnsi="Times New Roman" w:cs="Times New Roman"/>
                <w:color w:val="000000" w:themeColor="text1"/>
                <w:sz w:val="24"/>
                <w:szCs w:val="24"/>
              </w:rPr>
            </w:pPr>
            <w:r w:rsidRPr="00705754">
              <w:rPr>
                <w:rFonts w:ascii="Times New Roman" w:eastAsia="Calibri" w:hAnsi="Times New Roman" w:cs="Times New Roman"/>
                <w:color w:val="000000" w:themeColor="text1"/>
                <w:sz w:val="24"/>
                <w:szCs w:val="24"/>
              </w:rPr>
              <w:t>4 393</w:t>
            </w:r>
          </w:p>
        </w:tc>
      </w:tr>
      <w:tr w:rsidR="009E5962" w:rsidRPr="00705754" w:rsidTr="00705754">
        <w:trPr>
          <w:trHeight w:val="275"/>
          <w:jc w:val="center"/>
        </w:trPr>
        <w:tc>
          <w:tcPr>
            <w:tcW w:w="7034" w:type="dxa"/>
            <w:shd w:val="clear" w:color="auto" w:fill="auto"/>
          </w:tcPr>
          <w:p w:rsidR="009E5962" w:rsidRPr="00705754" w:rsidRDefault="009E5962" w:rsidP="00407A18">
            <w:pPr>
              <w:spacing w:after="0" w:line="276" w:lineRule="auto"/>
              <w:jc w:val="both"/>
              <w:rPr>
                <w:rFonts w:ascii="Times New Roman" w:eastAsia="Calibri" w:hAnsi="Times New Roman" w:cs="Times New Roman"/>
                <w:color w:val="000000" w:themeColor="text1"/>
                <w:sz w:val="24"/>
                <w:szCs w:val="24"/>
              </w:rPr>
            </w:pPr>
            <w:r w:rsidRPr="00705754">
              <w:rPr>
                <w:rFonts w:ascii="Times New Roman" w:eastAsia="Calibri" w:hAnsi="Times New Roman" w:cs="Times New Roman"/>
                <w:color w:val="000000" w:themeColor="text1"/>
                <w:sz w:val="24"/>
                <w:szCs w:val="24"/>
              </w:rPr>
              <w:t>АО «Информационно-расчетный центр»</w:t>
            </w:r>
          </w:p>
        </w:tc>
        <w:tc>
          <w:tcPr>
            <w:tcW w:w="2778" w:type="dxa"/>
            <w:shd w:val="clear" w:color="auto" w:fill="auto"/>
          </w:tcPr>
          <w:p w:rsidR="009E5962" w:rsidRPr="00705754" w:rsidRDefault="009E5962" w:rsidP="00407A18">
            <w:pPr>
              <w:spacing w:after="0" w:line="276" w:lineRule="auto"/>
              <w:jc w:val="center"/>
              <w:rPr>
                <w:rFonts w:ascii="Times New Roman" w:eastAsia="Calibri" w:hAnsi="Times New Roman" w:cs="Times New Roman"/>
                <w:color w:val="000000" w:themeColor="text1"/>
                <w:sz w:val="24"/>
                <w:szCs w:val="24"/>
              </w:rPr>
            </w:pPr>
            <w:r w:rsidRPr="00705754">
              <w:rPr>
                <w:rFonts w:ascii="Times New Roman" w:eastAsia="Calibri" w:hAnsi="Times New Roman" w:cs="Times New Roman"/>
                <w:color w:val="000000" w:themeColor="text1"/>
                <w:sz w:val="24"/>
                <w:szCs w:val="24"/>
              </w:rPr>
              <w:t>1</w:t>
            </w:r>
          </w:p>
        </w:tc>
      </w:tr>
    </w:tbl>
    <w:p w:rsidR="009E5962" w:rsidRPr="00206555" w:rsidRDefault="009E5962" w:rsidP="00004328">
      <w:pPr>
        <w:spacing w:after="0" w:line="276" w:lineRule="auto"/>
        <w:ind w:firstLine="709"/>
        <w:jc w:val="both"/>
        <w:rPr>
          <w:rFonts w:ascii="Times New Roman" w:eastAsia="Calibri" w:hAnsi="Times New Roman" w:cs="Times New Roman"/>
          <w:color w:val="000000" w:themeColor="text1"/>
          <w:sz w:val="26"/>
          <w:szCs w:val="26"/>
        </w:rPr>
      </w:pPr>
    </w:p>
    <w:p w:rsidR="009E5962" w:rsidRPr="000550A1" w:rsidRDefault="009E5962" w:rsidP="00004328">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По оперативным данным в</w:t>
      </w:r>
      <w:r w:rsidRPr="000550A1">
        <w:rPr>
          <w:rFonts w:ascii="Times New Roman" w:eastAsia="Calibri" w:hAnsi="Times New Roman" w:cs="Times New Roman"/>
          <w:sz w:val="28"/>
          <w:szCs w:val="28"/>
          <w:lang w:eastAsia="ru-RU"/>
        </w:rPr>
        <w:t xml:space="preserve"> 2018 году общая площадь жилищного фонда города Ханты-Ман</w:t>
      </w:r>
      <w:r w:rsidR="00701AE4">
        <w:rPr>
          <w:rFonts w:ascii="Times New Roman" w:eastAsia="Calibri" w:hAnsi="Times New Roman" w:cs="Times New Roman"/>
          <w:sz w:val="28"/>
          <w:szCs w:val="28"/>
          <w:lang w:eastAsia="ru-RU"/>
        </w:rPr>
        <w:t xml:space="preserve">сийска </w:t>
      </w:r>
      <w:r w:rsidRPr="000550A1">
        <w:rPr>
          <w:rFonts w:ascii="Times New Roman" w:eastAsia="Calibri" w:hAnsi="Times New Roman" w:cs="Times New Roman"/>
          <w:sz w:val="28"/>
          <w:szCs w:val="28"/>
          <w:lang w:eastAsia="ru-RU"/>
        </w:rPr>
        <w:t xml:space="preserve">  увеличилась на 40 тыс.м</w:t>
      </w:r>
      <w:r w:rsidRPr="000550A1">
        <w:rPr>
          <w:rFonts w:ascii="Times New Roman" w:eastAsia="Calibri" w:hAnsi="Times New Roman" w:cs="Times New Roman"/>
          <w:sz w:val="28"/>
          <w:szCs w:val="28"/>
          <w:vertAlign w:val="superscript"/>
          <w:lang w:eastAsia="ru-RU"/>
        </w:rPr>
        <w:t>2</w:t>
      </w:r>
      <w:r w:rsidRPr="000550A1">
        <w:rPr>
          <w:rFonts w:ascii="Times New Roman" w:eastAsia="Calibri" w:hAnsi="Times New Roman" w:cs="Times New Roman"/>
          <w:sz w:val="28"/>
          <w:szCs w:val="28"/>
          <w:lang w:eastAsia="ru-RU"/>
        </w:rPr>
        <w:t xml:space="preserve">  и  составила 2,4 млн.м</w:t>
      </w:r>
      <w:r w:rsidRPr="000550A1">
        <w:rPr>
          <w:rFonts w:ascii="Times New Roman" w:eastAsia="Calibri" w:hAnsi="Times New Roman" w:cs="Times New Roman"/>
          <w:sz w:val="28"/>
          <w:szCs w:val="28"/>
          <w:vertAlign w:val="superscript"/>
          <w:lang w:eastAsia="ru-RU"/>
        </w:rPr>
        <w:t>2</w:t>
      </w:r>
      <w:r w:rsidRPr="000550A1">
        <w:rPr>
          <w:rFonts w:ascii="Times New Roman" w:eastAsia="Calibri" w:hAnsi="Times New Roman" w:cs="Times New Roman"/>
          <w:sz w:val="28"/>
          <w:szCs w:val="28"/>
          <w:lang w:eastAsia="ru-RU"/>
        </w:rPr>
        <w:t xml:space="preserve">. </w:t>
      </w:r>
      <w:r w:rsidRPr="000550A1">
        <w:rPr>
          <w:rFonts w:ascii="Times New Roman" w:eastAsia="Times New Roman" w:hAnsi="Times New Roman" w:cs="Times New Roman"/>
          <w:sz w:val="28"/>
          <w:szCs w:val="28"/>
          <w:lang w:eastAsia="ru-RU"/>
        </w:rPr>
        <w:t xml:space="preserve"> По результатам мониторинга технического состояния многоквартирных домов по состоянию на 01.01.2018 число многоквартирных домов </w:t>
      </w:r>
      <w:r w:rsidRPr="000550A1">
        <w:rPr>
          <w:rFonts w:ascii="Times New Roman" w:eastAsia="Calibri" w:hAnsi="Times New Roman" w:cs="Times New Roman"/>
          <w:sz w:val="28"/>
          <w:szCs w:val="28"/>
        </w:rPr>
        <w:t>составляет  1 133 ед. (в 2017 году – 1 153 ед.) общей площадью жилых помещений 1,9 млн. м</w:t>
      </w:r>
      <w:r w:rsidRPr="000550A1">
        <w:rPr>
          <w:rFonts w:ascii="Times New Roman" w:eastAsia="Calibri" w:hAnsi="Times New Roman" w:cs="Times New Roman"/>
          <w:sz w:val="28"/>
          <w:szCs w:val="28"/>
          <w:vertAlign w:val="superscript"/>
        </w:rPr>
        <w:t>2</w:t>
      </w:r>
      <w:r w:rsidRPr="000550A1">
        <w:rPr>
          <w:rFonts w:ascii="Times New Roman" w:eastAsia="Calibri" w:hAnsi="Times New Roman" w:cs="Times New Roman"/>
          <w:sz w:val="28"/>
          <w:szCs w:val="28"/>
        </w:rPr>
        <w:t xml:space="preserve"> (в 2017 году – 1 млн. 854 тыс. м</w:t>
      </w:r>
      <w:r w:rsidRPr="000550A1">
        <w:rPr>
          <w:rFonts w:ascii="Times New Roman" w:eastAsia="Calibri" w:hAnsi="Times New Roman" w:cs="Times New Roman"/>
          <w:sz w:val="28"/>
          <w:szCs w:val="28"/>
          <w:vertAlign w:val="superscript"/>
        </w:rPr>
        <w:t>2</w:t>
      </w:r>
      <w:r w:rsidRPr="000550A1">
        <w:rPr>
          <w:rFonts w:ascii="Times New Roman" w:eastAsia="Calibri" w:hAnsi="Times New Roman" w:cs="Times New Roman"/>
          <w:sz w:val="28"/>
          <w:szCs w:val="28"/>
        </w:rPr>
        <w:t>).</w:t>
      </w:r>
      <w:r w:rsidRPr="000550A1">
        <w:rPr>
          <w:rFonts w:ascii="Times New Roman" w:eastAsia="Times New Roman" w:hAnsi="Times New Roman" w:cs="Times New Roman"/>
          <w:sz w:val="28"/>
          <w:szCs w:val="28"/>
          <w:lang w:eastAsia="ru-RU"/>
        </w:rPr>
        <w:t xml:space="preserve"> Удельный вес общей площади жилищного фонда города, имеющего полное комплексное благоустройство, составляет 75%.</w:t>
      </w:r>
    </w:p>
    <w:p w:rsidR="009E5962" w:rsidRPr="000550A1" w:rsidRDefault="009E5962" w:rsidP="00004328">
      <w:pPr>
        <w:spacing w:after="0" w:line="276" w:lineRule="auto"/>
        <w:ind w:firstLine="709"/>
        <w:jc w:val="both"/>
        <w:rPr>
          <w:rFonts w:ascii="Times New Roman" w:eastAsia="Calibri" w:hAnsi="Times New Roman" w:cs="Times New Roman"/>
          <w:sz w:val="28"/>
          <w:szCs w:val="28"/>
        </w:rPr>
      </w:pPr>
      <w:r w:rsidRPr="000550A1">
        <w:rPr>
          <w:rFonts w:ascii="Times New Roman" w:eastAsia="Times New Roman" w:hAnsi="Times New Roman" w:cs="Times New Roman"/>
          <w:sz w:val="28"/>
          <w:szCs w:val="28"/>
          <w:lang w:eastAsia="ru-RU"/>
        </w:rPr>
        <w:t xml:space="preserve"> </w:t>
      </w:r>
      <w:r w:rsidRPr="000550A1">
        <w:rPr>
          <w:rFonts w:ascii="Times New Roman" w:eastAsia="Calibri" w:hAnsi="Times New Roman" w:cs="Times New Roman"/>
          <w:sz w:val="28"/>
          <w:szCs w:val="28"/>
        </w:rPr>
        <w:t xml:space="preserve">В 2018 году  обслуживание  </w:t>
      </w:r>
      <w:r w:rsidRPr="000550A1">
        <w:rPr>
          <w:rFonts w:ascii="Times New Roman" w:eastAsia="Times New Roman" w:hAnsi="Times New Roman" w:cs="Times New Roman"/>
          <w:sz w:val="28"/>
          <w:szCs w:val="28"/>
          <w:lang w:eastAsia="ru-RU"/>
        </w:rPr>
        <w:t xml:space="preserve">многоквартирных домов  осуществляло </w:t>
      </w:r>
      <w:r w:rsidRPr="000550A1">
        <w:rPr>
          <w:rFonts w:ascii="Times New Roman" w:eastAsia="Calibri" w:hAnsi="Times New Roman" w:cs="Times New Roman"/>
          <w:sz w:val="28"/>
          <w:szCs w:val="28"/>
        </w:rPr>
        <w:t>16 управляющих организаций, которые имеют лицензии на осуществление предпринимательской деятельности по управлению многоквартирными домами.</w:t>
      </w:r>
    </w:p>
    <w:p w:rsidR="009E5962" w:rsidRPr="00407A18" w:rsidRDefault="009E5962" w:rsidP="00004328">
      <w:pPr>
        <w:pStyle w:val="34"/>
        <w:spacing w:after="0" w:line="276" w:lineRule="auto"/>
        <w:ind w:left="0" w:firstLine="709"/>
        <w:jc w:val="both"/>
        <w:rPr>
          <w:rFonts w:ascii="Times New Roman" w:hAnsi="Times New Roman" w:cs="Times New Roman"/>
          <w:sz w:val="28"/>
          <w:szCs w:val="28"/>
        </w:rPr>
      </w:pPr>
      <w:r w:rsidRPr="00407A18">
        <w:rPr>
          <w:rFonts w:ascii="Times New Roman" w:hAnsi="Times New Roman" w:cs="Times New Roman"/>
          <w:color w:val="000000" w:themeColor="text1"/>
          <w:sz w:val="28"/>
          <w:szCs w:val="28"/>
        </w:rPr>
        <w:t xml:space="preserve">Уровень собираемости платежей граждан за жилищно-коммунальные услуги  по итогам 2018 года составляет </w:t>
      </w:r>
      <w:r w:rsidR="00D55EE2">
        <w:rPr>
          <w:rFonts w:ascii="Times New Roman" w:hAnsi="Times New Roman" w:cs="Times New Roman"/>
          <w:color w:val="000000" w:themeColor="text1"/>
          <w:sz w:val="28"/>
          <w:szCs w:val="28"/>
        </w:rPr>
        <w:t xml:space="preserve"> </w:t>
      </w:r>
      <w:r w:rsidRPr="00BA2753">
        <w:rPr>
          <w:rFonts w:ascii="Times New Roman" w:hAnsi="Times New Roman" w:cs="Times New Roman"/>
          <w:color w:val="000000" w:themeColor="text1"/>
          <w:sz w:val="28"/>
          <w:szCs w:val="28"/>
        </w:rPr>
        <w:t>97,1</w:t>
      </w:r>
      <w:r w:rsidRPr="00407A18">
        <w:rPr>
          <w:rFonts w:ascii="Times New Roman" w:hAnsi="Times New Roman" w:cs="Times New Roman"/>
          <w:color w:val="000000" w:themeColor="text1"/>
          <w:sz w:val="28"/>
          <w:szCs w:val="28"/>
        </w:rPr>
        <w:t xml:space="preserve">%, что на 0,3% выше, чем в 2017 году. </w:t>
      </w:r>
      <w:r w:rsidRPr="00407A18">
        <w:rPr>
          <w:rFonts w:ascii="Times New Roman" w:hAnsi="Times New Roman" w:cs="Times New Roman"/>
          <w:sz w:val="28"/>
          <w:szCs w:val="28"/>
        </w:rPr>
        <w:t xml:space="preserve">При этом общий объем задолженности на 2018 года, составлявший порядка  940 млн. руб., по сравнению с 2017 годам  снизился на 5%. </w:t>
      </w:r>
    </w:p>
    <w:p w:rsidR="009E5962" w:rsidRPr="000550A1" w:rsidRDefault="009E5962" w:rsidP="00004328">
      <w:pPr>
        <w:spacing w:after="0" w:line="276" w:lineRule="auto"/>
        <w:ind w:firstLine="709"/>
        <w:jc w:val="both"/>
        <w:rPr>
          <w:rFonts w:ascii="Times New Roman" w:eastAsia="Calibri" w:hAnsi="Times New Roman" w:cs="Times New Roman"/>
          <w:strike/>
          <w:sz w:val="28"/>
          <w:szCs w:val="28"/>
        </w:rPr>
      </w:pPr>
      <w:r w:rsidRPr="000550A1">
        <w:rPr>
          <w:rFonts w:ascii="Times New Roman" w:eastAsia="Calibri" w:hAnsi="Times New Roman" w:cs="Times New Roman"/>
          <w:sz w:val="28"/>
          <w:szCs w:val="28"/>
        </w:rPr>
        <w:t>В отчетном периоде проведено 5 открытых конкурсов п</w:t>
      </w:r>
      <w:r w:rsidR="00701AE4">
        <w:rPr>
          <w:rFonts w:ascii="Times New Roman" w:eastAsia="Calibri" w:hAnsi="Times New Roman" w:cs="Times New Roman"/>
          <w:sz w:val="28"/>
          <w:szCs w:val="28"/>
        </w:rPr>
        <w:t>о отбору управляющих организаций</w:t>
      </w:r>
      <w:r w:rsidRPr="000550A1">
        <w:rPr>
          <w:rFonts w:ascii="Times New Roman" w:eastAsia="Calibri" w:hAnsi="Times New Roman" w:cs="Times New Roman"/>
          <w:sz w:val="28"/>
          <w:szCs w:val="28"/>
        </w:rPr>
        <w:t xml:space="preserve"> для управления 5 многоквартирными домами. </w:t>
      </w:r>
    </w:p>
    <w:p w:rsidR="009E5962" w:rsidRPr="000550A1" w:rsidRDefault="009E5962" w:rsidP="0000432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550A1">
        <w:rPr>
          <w:rFonts w:ascii="Times New Roman" w:eastAsia="Calibri" w:hAnsi="Times New Roman" w:cs="Times New Roman"/>
          <w:sz w:val="28"/>
          <w:szCs w:val="28"/>
        </w:rPr>
        <w:t xml:space="preserve">В 2018 году </w:t>
      </w:r>
      <w:r w:rsidRPr="000550A1">
        <w:rPr>
          <w:rFonts w:ascii="Times New Roman" w:eastAsia="Times New Roman" w:hAnsi="Times New Roman" w:cs="Times New Roman"/>
          <w:sz w:val="28"/>
          <w:szCs w:val="28"/>
          <w:lang w:eastAsia="ru-RU"/>
        </w:rPr>
        <w:t>в рамках м</w:t>
      </w:r>
      <w:r w:rsidRPr="000550A1">
        <w:rPr>
          <w:rFonts w:ascii="Times New Roman" w:eastAsia="Calibri" w:hAnsi="Times New Roman" w:cs="Times New Roman"/>
          <w:sz w:val="28"/>
          <w:szCs w:val="28"/>
        </w:rPr>
        <w:t xml:space="preserve">униципальной программы </w:t>
      </w:r>
      <w:r w:rsidRPr="00514D4A">
        <w:rPr>
          <w:rFonts w:ascii="Times New Roman" w:eastAsia="Calibri" w:hAnsi="Times New Roman" w:cs="Times New Roman"/>
          <w:sz w:val="28"/>
          <w:szCs w:val="28"/>
        </w:rPr>
        <w:t xml:space="preserve">«Развитие жилищного и дорожного хозяйства, благоустройство города Ханты-Мансийска на 2016 – 2020 годы» осуществлен </w:t>
      </w:r>
      <w:r w:rsidRPr="00514D4A">
        <w:rPr>
          <w:rFonts w:ascii="Times New Roman" w:eastAsia="Times New Roman" w:hAnsi="Times New Roman" w:cs="Times New Roman"/>
          <w:sz w:val="28"/>
          <w:szCs w:val="28"/>
          <w:lang w:eastAsia="ru-RU"/>
        </w:rPr>
        <w:t>капитальный ремонт 65 муниципаль</w:t>
      </w:r>
      <w:r w:rsidRPr="000550A1">
        <w:rPr>
          <w:rFonts w:ascii="Times New Roman" w:eastAsia="Times New Roman" w:hAnsi="Times New Roman" w:cs="Times New Roman"/>
          <w:sz w:val="28"/>
          <w:szCs w:val="28"/>
          <w:lang w:eastAsia="ru-RU"/>
        </w:rPr>
        <w:t xml:space="preserve">ных квартир на общую </w:t>
      </w:r>
      <w:r w:rsidRPr="000550A1">
        <w:rPr>
          <w:rFonts w:ascii="Times New Roman" w:eastAsia="Times New Roman" w:hAnsi="Times New Roman" w:cs="Times New Roman"/>
          <w:sz w:val="28"/>
          <w:szCs w:val="28"/>
          <w:lang w:eastAsia="ru-RU"/>
        </w:rPr>
        <w:lastRenderedPageBreak/>
        <w:t xml:space="preserve">сумму 11,2 млн. руб.  </w:t>
      </w:r>
      <w:r w:rsidRPr="000550A1">
        <w:rPr>
          <w:rFonts w:ascii="Times New Roman" w:eastAsia="Calibri" w:hAnsi="Times New Roman" w:cs="Times New Roman"/>
          <w:sz w:val="28"/>
          <w:szCs w:val="28"/>
          <w:lang w:eastAsia="ru-RU"/>
        </w:rPr>
        <w:t xml:space="preserve">В рамках </w:t>
      </w:r>
      <w:r w:rsidRPr="000550A1">
        <w:rPr>
          <w:rFonts w:ascii="Times New Roman" w:eastAsia="Calibri" w:hAnsi="Times New Roman" w:cs="Times New Roman"/>
          <w:sz w:val="28"/>
          <w:szCs w:val="28"/>
        </w:rPr>
        <w:t xml:space="preserve">программы капитального ремонта общего имущества в многоквартирных домах </w:t>
      </w:r>
      <w:r w:rsidRPr="000550A1">
        <w:rPr>
          <w:rFonts w:ascii="Times New Roman" w:eastAsia="Calibri" w:hAnsi="Times New Roman" w:cs="Times New Roman"/>
          <w:sz w:val="28"/>
          <w:szCs w:val="28"/>
          <w:lang w:eastAsia="ru-RU"/>
        </w:rPr>
        <w:t xml:space="preserve"> были выполнены работы по капитальному ремонту общего имущества в 21 </w:t>
      </w:r>
      <w:r w:rsidRPr="000550A1">
        <w:rPr>
          <w:rFonts w:ascii="Times New Roman" w:eastAsia="Calibri" w:hAnsi="Times New Roman" w:cs="Times New Roman"/>
          <w:sz w:val="28"/>
          <w:szCs w:val="28"/>
        </w:rPr>
        <w:t>многоквартирном</w:t>
      </w:r>
      <w:r w:rsidRPr="000550A1">
        <w:rPr>
          <w:rFonts w:ascii="Times New Roman" w:eastAsia="Calibri" w:hAnsi="Times New Roman" w:cs="Times New Roman"/>
          <w:sz w:val="28"/>
          <w:szCs w:val="28"/>
          <w:lang w:eastAsia="ru-RU"/>
        </w:rPr>
        <w:t xml:space="preserve">  доме города на общую сумму 17,1 млн. </w:t>
      </w:r>
      <w:r>
        <w:rPr>
          <w:rFonts w:ascii="Times New Roman" w:eastAsia="Calibri" w:hAnsi="Times New Roman" w:cs="Times New Roman"/>
          <w:sz w:val="28"/>
          <w:szCs w:val="28"/>
          <w:lang w:eastAsia="ru-RU"/>
        </w:rPr>
        <w:t>руб</w:t>
      </w:r>
      <w:r w:rsidRPr="000550A1">
        <w:rPr>
          <w:rFonts w:ascii="Times New Roman" w:eastAsia="Calibri" w:hAnsi="Times New Roman" w:cs="Times New Roman"/>
          <w:sz w:val="28"/>
          <w:szCs w:val="28"/>
          <w:lang w:eastAsia="ru-RU"/>
        </w:rPr>
        <w:t>.</w:t>
      </w:r>
    </w:p>
    <w:p w:rsidR="009E5962" w:rsidRPr="000550A1" w:rsidRDefault="009E5962" w:rsidP="00004328">
      <w:pPr>
        <w:spacing w:after="0" w:line="276" w:lineRule="auto"/>
        <w:ind w:firstLine="709"/>
        <w:jc w:val="both"/>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 xml:space="preserve">Активное участие в осуществлении контроля за проведением  капитального ремонта многоквартирных домов, выполнением  работ по ремонту автомобильных дорог, благоустройством дворовых и общественных территорий  приняли члены общественного  совета  при Главе города Ханты-Мансийска по вопросам ЖКХ.  </w:t>
      </w:r>
    </w:p>
    <w:p w:rsidR="009E5962" w:rsidRPr="000550A1" w:rsidRDefault="009E5962" w:rsidP="00004328">
      <w:pPr>
        <w:spacing w:after="0" w:line="276" w:lineRule="auto"/>
        <w:ind w:firstLine="709"/>
        <w:jc w:val="both"/>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 xml:space="preserve">В целях экономии топливно-энергетических ресурсов в 2018 году  предприятиями жилищно-коммунального комплекса заключены 3 </w:t>
      </w:r>
      <w:proofErr w:type="spellStart"/>
      <w:r w:rsidRPr="000550A1">
        <w:rPr>
          <w:rFonts w:ascii="Times New Roman" w:eastAsia="Times New Roman" w:hAnsi="Times New Roman" w:cs="Times New Roman"/>
          <w:sz w:val="28"/>
          <w:szCs w:val="28"/>
          <w:lang w:eastAsia="ru-RU"/>
        </w:rPr>
        <w:t>энергосервисных</w:t>
      </w:r>
      <w:proofErr w:type="spellEnd"/>
      <w:r w:rsidRPr="000550A1">
        <w:rPr>
          <w:rFonts w:ascii="Times New Roman" w:eastAsia="Times New Roman" w:hAnsi="Times New Roman" w:cs="Times New Roman"/>
          <w:sz w:val="28"/>
          <w:szCs w:val="28"/>
          <w:lang w:eastAsia="ru-RU"/>
        </w:rPr>
        <w:t xml:space="preserve"> контракта. </w:t>
      </w:r>
    </w:p>
    <w:p w:rsidR="009E5962" w:rsidRPr="000550A1" w:rsidRDefault="009E5962" w:rsidP="00004328">
      <w:pPr>
        <w:spacing w:after="0" w:line="276" w:lineRule="auto"/>
        <w:ind w:firstLine="709"/>
        <w:jc w:val="both"/>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 xml:space="preserve">В рамках регионального конкурса реализованных проектов в области энергосбережения и повышения </w:t>
      </w:r>
      <w:proofErr w:type="spellStart"/>
      <w:r w:rsidRPr="000550A1">
        <w:rPr>
          <w:rFonts w:ascii="Times New Roman" w:eastAsia="Times New Roman" w:hAnsi="Times New Roman" w:cs="Times New Roman"/>
          <w:sz w:val="28"/>
          <w:szCs w:val="28"/>
          <w:lang w:eastAsia="ru-RU"/>
        </w:rPr>
        <w:t>энергоэффективности</w:t>
      </w:r>
      <w:proofErr w:type="spellEnd"/>
      <w:r w:rsidRPr="000550A1">
        <w:rPr>
          <w:rFonts w:ascii="Times New Roman" w:eastAsia="Times New Roman" w:hAnsi="Times New Roman" w:cs="Times New Roman"/>
          <w:sz w:val="28"/>
          <w:szCs w:val="28"/>
          <w:lang w:eastAsia="ru-RU"/>
        </w:rPr>
        <w:t xml:space="preserve"> ENES-2018  предприятия жилищно-коммунального комплекса города Ханты-Мансийска заняли призовые места: </w:t>
      </w:r>
    </w:p>
    <w:p w:rsidR="009E5962" w:rsidRPr="000550A1" w:rsidRDefault="009E5962" w:rsidP="00004328">
      <w:pPr>
        <w:spacing w:after="0" w:line="276" w:lineRule="auto"/>
        <w:ind w:firstLine="709"/>
        <w:jc w:val="both"/>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 в номинации «</w:t>
      </w:r>
      <w:r w:rsidRPr="000550A1">
        <w:rPr>
          <w:rStyle w:val="23"/>
          <w:rFonts w:eastAsiaTheme="minorHAnsi"/>
          <w:sz w:val="28"/>
          <w:szCs w:val="28"/>
        </w:rPr>
        <w:t>Лучший проект по внедрению автоматизированной системы учета электроэнергии на розничном рынке в индивидуальных домовладениях</w:t>
      </w:r>
      <w:r w:rsidRPr="000550A1">
        <w:rPr>
          <w:rFonts w:ascii="Times New Roman" w:eastAsia="Times New Roman" w:hAnsi="Times New Roman" w:cs="Times New Roman"/>
          <w:sz w:val="28"/>
          <w:szCs w:val="28"/>
          <w:lang w:eastAsia="ru-RU"/>
        </w:rPr>
        <w:t xml:space="preserve">» </w:t>
      </w:r>
      <w:r w:rsidRPr="000550A1">
        <w:rPr>
          <w:rFonts w:ascii="Times New Roman" w:eastAsia="Times New Roman" w:hAnsi="Times New Roman" w:cs="Times New Roman"/>
          <w:sz w:val="28"/>
          <w:szCs w:val="28"/>
          <w:lang w:val="en-US" w:eastAsia="ru-RU"/>
        </w:rPr>
        <w:t>I</w:t>
      </w:r>
      <w:r w:rsidRPr="000550A1">
        <w:rPr>
          <w:rFonts w:ascii="Times New Roman" w:eastAsia="Times New Roman" w:hAnsi="Times New Roman" w:cs="Times New Roman"/>
          <w:sz w:val="28"/>
          <w:szCs w:val="28"/>
          <w:lang w:eastAsia="ru-RU"/>
        </w:rPr>
        <w:t xml:space="preserve"> место присвоено МП «Городские электрические сети» за проект по внедрению автоматизированной системы учета электроэнергии на розничном рынке в индивидуальных домовладениях;</w:t>
      </w:r>
    </w:p>
    <w:p w:rsidR="009E5962" w:rsidRPr="000550A1" w:rsidRDefault="009E5962" w:rsidP="00004328">
      <w:pPr>
        <w:spacing w:after="0" w:line="276" w:lineRule="auto"/>
        <w:ind w:firstLine="709"/>
        <w:jc w:val="both"/>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   в номинации «Лучший проект по внедрению автоматизированной системы учета электроэнергии и других энергоресурсов на розничном рынке в многоквартирных домах»</w:t>
      </w:r>
      <w:r w:rsidRPr="000550A1">
        <w:rPr>
          <w:rFonts w:ascii="Times New Roman" w:hAnsi="Times New Roman" w:cs="Times New Roman"/>
          <w:sz w:val="28"/>
          <w:szCs w:val="28"/>
        </w:rPr>
        <w:t xml:space="preserve"> </w:t>
      </w:r>
      <w:r w:rsidRPr="000550A1">
        <w:rPr>
          <w:rFonts w:ascii="Times New Roman" w:eastAsia="Times New Roman" w:hAnsi="Times New Roman" w:cs="Times New Roman"/>
          <w:sz w:val="28"/>
          <w:szCs w:val="28"/>
          <w:lang w:eastAsia="ru-RU"/>
        </w:rPr>
        <w:t>I место присвоено АО «Информационно-расчетный центр» г. Ханты-Мансийск за проект внедрения в г. Ханты-Мансийске системы удаленного сбора показаний с приборов учета энергетических ресурсов;</w:t>
      </w:r>
    </w:p>
    <w:p w:rsidR="009E5962" w:rsidRPr="000550A1" w:rsidRDefault="009E5962" w:rsidP="00004328">
      <w:pPr>
        <w:spacing w:after="0" w:line="276" w:lineRule="auto"/>
        <w:ind w:firstLine="709"/>
        <w:jc w:val="both"/>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 xml:space="preserve">- в номинации «Лучший проект по модернизации производственного оборудования» </w:t>
      </w:r>
      <w:r w:rsidRPr="000550A1">
        <w:rPr>
          <w:rFonts w:ascii="Times New Roman" w:eastAsia="Times New Roman" w:hAnsi="Times New Roman" w:cs="Times New Roman"/>
          <w:sz w:val="28"/>
          <w:szCs w:val="28"/>
          <w:lang w:val="en-US" w:eastAsia="ru-RU"/>
        </w:rPr>
        <w:t>I</w:t>
      </w:r>
      <w:r w:rsidRPr="000550A1">
        <w:rPr>
          <w:rFonts w:ascii="Times New Roman" w:eastAsia="Times New Roman" w:hAnsi="Times New Roman" w:cs="Times New Roman"/>
          <w:sz w:val="28"/>
          <w:szCs w:val="28"/>
          <w:lang w:eastAsia="ru-RU"/>
        </w:rPr>
        <w:t xml:space="preserve"> место присвоено МП «Ханты-</w:t>
      </w:r>
      <w:proofErr w:type="spellStart"/>
      <w:r w:rsidRPr="000550A1">
        <w:rPr>
          <w:rFonts w:ascii="Times New Roman" w:eastAsia="Times New Roman" w:hAnsi="Times New Roman" w:cs="Times New Roman"/>
          <w:sz w:val="28"/>
          <w:szCs w:val="28"/>
          <w:lang w:eastAsia="ru-RU"/>
        </w:rPr>
        <w:t>Мансийскгаз</w:t>
      </w:r>
      <w:proofErr w:type="spellEnd"/>
      <w:r w:rsidRPr="000550A1">
        <w:rPr>
          <w:rFonts w:ascii="Times New Roman" w:eastAsia="Times New Roman" w:hAnsi="Times New Roman" w:cs="Times New Roman"/>
          <w:sz w:val="28"/>
          <w:szCs w:val="28"/>
          <w:lang w:eastAsia="ru-RU"/>
        </w:rPr>
        <w:t xml:space="preserve">» за проект диспетчеризация газораспределительных пунктов; </w:t>
      </w:r>
    </w:p>
    <w:p w:rsidR="009E5962" w:rsidRPr="000550A1" w:rsidRDefault="009E5962" w:rsidP="00004328">
      <w:pPr>
        <w:spacing w:after="0" w:line="276" w:lineRule="auto"/>
        <w:ind w:firstLine="709"/>
        <w:jc w:val="both"/>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 xml:space="preserve">- в номинации «Лучший проект по модернизации уличного освещения» </w:t>
      </w:r>
      <w:r w:rsidRPr="000550A1">
        <w:rPr>
          <w:rFonts w:ascii="Times New Roman" w:eastAsia="Times New Roman" w:hAnsi="Times New Roman" w:cs="Times New Roman"/>
          <w:sz w:val="28"/>
          <w:szCs w:val="28"/>
          <w:lang w:val="en-US" w:eastAsia="ru-RU"/>
        </w:rPr>
        <w:t>I</w:t>
      </w:r>
      <w:r w:rsidRPr="000550A1">
        <w:rPr>
          <w:rFonts w:ascii="Times New Roman" w:eastAsia="Times New Roman" w:hAnsi="Times New Roman" w:cs="Times New Roman"/>
          <w:sz w:val="28"/>
          <w:szCs w:val="28"/>
          <w:lang w:eastAsia="ru-RU"/>
        </w:rPr>
        <w:t xml:space="preserve"> место присвоено МБУ «</w:t>
      </w:r>
      <w:proofErr w:type="spellStart"/>
      <w:r w:rsidRPr="000550A1">
        <w:rPr>
          <w:rFonts w:ascii="Times New Roman" w:eastAsia="Times New Roman" w:hAnsi="Times New Roman" w:cs="Times New Roman"/>
          <w:sz w:val="28"/>
          <w:szCs w:val="28"/>
          <w:lang w:eastAsia="ru-RU"/>
        </w:rPr>
        <w:t>Горсвет</w:t>
      </w:r>
      <w:proofErr w:type="spellEnd"/>
      <w:r w:rsidRPr="000550A1">
        <w:rPr>
          <w:rFonts w:ascii="Times New Roman" w:eastAsia="Times New Roman" w:hAnsi="Times New Roman" w:cs="Times New Roman"/>
          <w:sz w:val="28"/>
          <w:szCs w:val="28"/>
          <w:lang w:eastAsia="ru-RU"/>
        </w:rPr>
        <w:t>» за проект энергосбережение в сетях уличного освещения;</w:t>
      </w:r>
    </w:p>
    <w:p w:rsidR="009E5962" w:rsidRPr="000550A1" w:rsidRDefault="009E5962" w:rsidP="00004328">
      <w:pPr>
        <w:spacing w:after="0" w:line="276" w:lineRule="auto"/>
        <w:ind w:firstLine="709"/>
        <w:jc w:val="both"/>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 xml:space="preserve">- в номинации «Лидер внедрения наилучших доступных технологий (НДТ) в области энергосбережения и повышения </w:t>
      </w:r>
      <w:proofErr w:type="spellStart"/>
      <w:r w:rsidRPr="000550A1">
        <w:rPr>
          <w:rFonts w:ascii="Times New Roman" w:eastAsia="Times New Roman" w:hAnsi="Times New Roman" w:cs="Times New Roman"/>
          <w:sz w:val="28"/>
          <w:szCs w:val="28"/>
          <w:lang w:eastAsia="ru-RU"/>
        </w:rPr>
        <w:t>энергоэффективности</w:t>
      </w:r>
      <w:proofErr w:type="spellEnd"/>
      <w:r w:rsidRPr="000550A1">
        <w:rPr>
          <w:rFonts w:ascii="Times New Roman" w:eastAsia="Times New Roman" w:hAnsi="Times New Roman" w:cs="Times New Roman"/>
          <w:sz w:val="28"/>
          <w:szCs w:val="28"/>
          <w:lang w:eastAsia="ru-RU"/>
        </w:rPr>
        <w:t xml:space="preserve"> в области </w:t>
      </w:r>
      <w:proofErr w:type="spellStart"/>
      <w:r w:rsidRPr="000550A1">
        <w:rPr>
          <w:rFonts w:ascii="Times New Roman" w:eastAsia="Times New Roman" w:hAnsi="Times New Roman" w:cs="Times New Roman"/>
          <w:sz w:val="28"/>
          <w:szCs w:val="28"/>
          <w:lang w:eastAsia="ru-RU"/>
        </w:rPr>
        <w:t>тепловодоснабжения</w:t>
      </w:r>
      <w:proofErr w:type="spellEnd"/>
      <w:r w:rsidRPr="000550A1">
        <w:rPr>
          <w:rFonts w:ascii="Times New Roman" w:eastAsia="Times New Roman" w:hAnsi="Times New Roman" w:cs="Times New Roman"/>
          <w:sz w:val="28"/>
          <w:szCs w:val="28"/>
          <w:lang w:eastAsia="ru-RU"/>
        </w:rPr>
        <w:t xml:space="preserve">» </w:t>
      </w:r>
      <w:r w:rsidRPr="000550A1">
        <w:rPr>
          <w:rFonts w:ascii="Times New Roman" w:eastAsia="Times New Roman" w:hAnsi="Times New Roman" w:cs="Times New Roman"/>
          <w:sz w:val="28"/>
          <w:szCs w:val="28"/>
          <w:lang w:val="en-US" w:eastAsia="ru-RU"/>
        </w:rPr>
        <w:t>I</w:t>
      </w:r>
      <w:r w:rsidRPr="000550A1">
        <w:rPr>
          <w:rFonts w:ascii="Times New Roman" w:eastAsia="Times New Roman" w:hAnsi="Times New Roman" w:cs="Times New Roman"/>
          <w:sz w:val="28"/>
          <w:szCs w:val="28"/>
          <w:lang w:eastAsia="ru-RU"/>
        </w:rPr>
        <w:t xml:space="preserve"> место  присвоено МП «Водоканал» за проект замена насосных агрегатов станции первого подъема водозабора «Северный».</w:t>
      </w:r>
    </w:p>
    <w:p w:rsidR="000118C2" w:rsidRDefault="009E5962" w:rsidP="00004328">
      <w:pPr>
        <w:pStyle w:val="Default"/>
        <w:spacing w:line="276" w:lineRule="auto"/>
        <w:ind w:firstLine="709"/>
        <w:jc w:val="both"/>
        <w:rPr>
          <w:color w:val="auto"/>
          <w:sz w:val="28"/>
          <w:szCs w:val="28"/>
        </w:rPr>
      </w:pPr>
      <w:r w:rsidRPr="000550A1">
        <w:rPr>
          <w:color w:val="auto"/>
          <w:sz w:val="28"/>
          <w:szCs w:val="28"/>
        </w:rPr>
        <w:t xml:space="preserve"> В 2018 году в рамках информирования населения о работе служб жилищно-коммунального хозяйства, подтверждения готовности коммунальных служб к осенне-зимнему периоду 2018-2019 гг. проведен «Всероссийский парад </w:t>
      </w:r>
      <w:r w:rsidRPr="000550A1">
        <w:rPr>
          <w:color w:val="auto"/>
          <w:sz w:val="28"/>
          <w:szCs w:val="28"/>
        </w:rPr>
        <w:lastRenderedPageBreak/>
        <w:t>коммунальной техники» в котором приняли участие 24 единицы многофункциональной техники.</w:t>
      </w:r>
    </w:p>
    <w:p w:rsidR="009E5962" w:rsidRDefault="009E5962" w:rsidP="00004328">
      <w:pPr>
        <w:pStyle w:val="Default"/>
        <w:spacing w:line="276" w:lineRule="auto"/>
        <w:ind w:firstLine="709"/>
        <w:jc w:val="both"/>
      </w:pPr>
    </w:p>
    <w:p w:rsidR="0008447D" w:rsidRPr="009E5962" w:rsidRDefault="0008447D" w:rsidP="00004328">
      <w:pPr>
        <w:pStyle w:val="Default"/>
        <w:spacing w:line="276" w:lineRule="auto"/>
        <w:ind w:firstLine="709"/>
        <w:jc w:val="both"/>
      </w:pPr>
    </w:p>
    <w:p w:rsidR="000118C2" w:rsidRPr="009E5962" w:rsidRDefault="000118C2" w:rsidP="004E2B81">
      <w:pPr>
        <w:pStyle w:val="3"/>
        <w:spacing w:before="0" w:line="276" w:lineRule="auto"/>
        <w:ind w:firstLine="709"/>
        <w:rPr>
          <w:rFonts w:eastAsia="Calibri"/>
        </w:rPr>
      </w:pPr>
      <w:bookmarkStart w:id="36" w:name="_Toc533760011"/>
      <w:bookmarkStart w:id="37" w:name="_Toc535576505"/>
      <w:r w:rsidRPr="009E5962">
        <w:rPr>
          <w:rFonts w:eastAsia="Calibri"/>
        </w:rPr>
        <w:t>7.2</w:t>
      </w:r>
      <w:r w:rsidR="005C7977" w:rsidRPr="009E5962">
        <w:rPr>
          <w:rFonts w:eastAsia="Calibri"/>
        </w:rPr>
        <w:t>.</w:t>
      </w:r>
      <w:r w:rsidRPr="009E5962">
        <w:rPr>
          <w:rFonts w:eastAsia="Calibri"/>
        </w:rPr>
        <w:t xml:space="preserve"> Водоснабжение и водоотведение</w:t>
      </w:r>
      <w:bookmarkEnd w:id="36"/>
      <w:bookmarkEnd w:id="37"/>
    </w:p>
    <w:p w:rsidR="000118C2" w:rsidRPr="00924D6E" w:rsidRDefault="000118C2" w:rsidP="00004328">
      <w:pPr>
        <w:spacing w:after="0" w:line="276" w:lineRule="auto"/>
        <w:ind w:firstLine="709"/>
        <w:jc w:val="both"/>
        <w:rPr>
          <w:rFonts w:ascii="Times New Roman" w:eastAsia="Calibri" w:hAnsi="Times New Roman" w:cs="Times New Roman"/>
          <w:b/>
          <w:sz w:val="28"/>
          <w:szCs w:val="28"/>
          <w:highlight w:val="yellow"/>
        </w:rPr>
      </w:pPr>
    </w:p>
    <w:p w:rsidR="009E5962" w:rsidRPr="000550A1" w:rsidRDefault="009E5962" w:rsidP="00004328">
      <w:pPr>
        <w:spacing w:after="0" w:line="276" w:lineRule="auto"/>
        <w:ind w:firstLine="709"/>
        <w:jc w:val="both"/>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 xml:space="preserve">Деятельность в области водоснабжения и водоотведения на территории города осуществляется муниципальным </w:t>
      </w:r>
      <w:proofErr w:type="spellStart"/>
      <w:r w:rsidRPr="000550A1">
        <w:rPr>
          <w:rFonts w:ascii="Times New Roman" w:eastAsia="Times New Roman" w:hAnsi="Times New Roman" w:cs="Times New Roman"/>
          <w:sz w:val="28"/>
          <w:szCs w:val="28"/>
          <w:lang w:eastAsia="ru-RU"/>
        </w:rPr>
        <w:t>водоканализационным</w:t>
      </w:r>
      <w:proofErr w:type="spellEnd"/>
      <w:r w:rsidRPr="000550A1">
        <w:rPr>
          <w:rFonts w:ascii="Times New Roman" w:eastAsia="Times New Roman" w:hAnsi="Times New Roman" w:cs="Times New Roman"/>
          <w:sz w:val="28"/>
          <w:szCs w:val="28"/>
          <w:lang w:eastAsia="ru-RU"/>
        </w:rPr>
        <w:t xml:space="preserve"> предприятием. </w:t>
      </w:r>
    </w:p>
    <w:p w:rsidR="009E5962" w:rsidRPr="000550A1" w:rsidRDefault="009E5962" w:rsidP="00004328">
      <w:pPr>
        <w:spacing w:after="0" w:line="276" w:lineRule="auto"/>
        <w:ind w:firstLine="709"/>
        <w:jc w:val="both"/>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Протяженность сетей водоснабжени</w:t>
      </w:r>
      <w:r w:rsidR="00407A18">
        <w:rPr>
          <w:rFonts w:ascii="Times New Roman" w:eastAsia="Times New Roman" w:hAnsi="Times New Roman" w:cs="Times New Roman"/>
          <w:sz w:val="28"/>
          <w:szCs w:val="28"/>
          <w:lang w:eastAsia="ru-RU"/>
        </w:rPr>
        <w:t>я составляет 148,9 км  (в 2017 году</w:t>
      </w:r>
      <w:r w:rsidRPr="000550A1">
        <w:rPr>
          <w:rFonts w:ascii="Times New Roman" w:eastAsia="Times New Roman" w:hAnsi="Times New Roman" w:cs="Times New Roman"/>
          <w:sz w:val="28"/>
          <w:szCs w:val="28"/>
          <w:lang w:eastAsia="ru-RU"/>
        </w:rPr>
        <w:t xml:space="preserve"> – 145,5 км). Общее количество скважин насосной станции первого подъема на водозаборе составляет 19 скважин, из них 11 – действующих (10 высокодебитные и 1 резервная), 8 – наблюдательных.</w:t>
      </w:r>
    </w:p>
    <w:p w:rsidR="009E5962" w:rsidRDefault="00B671AF" w:rsidP="00407A18">
      <w:pPr>
        <w:spacing w:after="0" w:line="276" w:lineRule="auto"/>
        <w:ind w:firstLine="709"/>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Рисунок </w:t>
      </w:r>
      <w:r w:rsidR="002E5131">
        <w:rPr>
          <w:rFonts w:ascii="Times New Roman" w:eastAsia="Times New Roman" w:hAnsi="Times New Roman" w:cs="Times New Roman"/>
          <w:sz w:val="26"/>
          <w:szCs w:val="26"/>
          <w:lang w:eastAsia="ru-RU"/>
        </w:rPr>
        <w:t>9</w:t>
      </w:r>
    </w:p>
    <w:p w:rsidR="005E6C6A" w:rsidRDefault="005E6C6A" w:rsidP="00502435">
      <w:pPr>
        <w:spacing w:after="0" w:line="276" w:lineRule="auto"/>
        <w:ind w:firstLine="709"/>
        <w:jc w:val="center"/>
        <w:rPr>
          <w:rFonts w:ascii="Times New Roman" w:eastAsia="Times New Roman" w:hAnsi="Times New Roman" w:cs="Times New Roman"/>
          <w:color w:val="000000"/>
          <w:sz w:val="24"/>
          <w:szCs w:val="24"/>
          <w:lang w:eastAsia="ru-RU"/>
        </w:rPr>
      </w:pPr>
    </w:p>
    <w:p w:rsidR="009E5962" w:rsidRPr="00206555" w:rsidRDefault="009E5962" w:rsidP="00502435">
      <w:pPr>
        <w:spacing w:after="0" w:line="276" w:lineRule="auto"/>
        <w:ind w:firstLine="709"/>
        <w:jc w:val="center"/>
        <w:rPr>
          <w:rFonts w:ascii="Times New Roman" w:eastAsia="Times New Roman" w:hAnsi="Times New Roman" w:cs="Times New Roman"/>
          <w:sz w:val="26"/>
          <w:szCs w:val="26"/>
          <w:lang w:eastAsia="ru-RU"/>
        </w:rPr>
      </w:pPr>
      <w:r w:rsidRPr="00B671AF">
        <w:rPr>
          <w:rFonts w:ascii="Times New Roman" w:eastAsia="Times New Roman" w:hAnsi="Times New Roman" w:cs="Times New Roman"/>
          <w:color w:val="000000"/>
          <w:sz w:val="24"/>
          <w:szCs w:val="24"/>
          <w:lang w:eastAsia="ru-RU"/>
        </w:rPr>
        <w:t xml:space="preserve">Обеспеченность жилищного фонда </w:t>
      </w:r>
      <w:r w:rsidR="00F60DC8">
        <w:rPr>
          <w:rFonts w:ascii="Times New Roman" w:eastAsia="Times New Roman" w:hAnsi="Times New Roman" w:cs="Times New Roman"/>
          <w:color w:val="000000"/>
          <w:sz w:val="24"/>
          <w:szCs w:val="24"/>
          <w:lang w:eastAsia="ru-RU"/>
        </w:rPr>
        <w:t>услугой централизованного водоснабжения</w:t>
      </w:r>
      <w:r w:rsidRPr="00B671AF">
        <w:rPr>
          <w:rFonts w:ascii="Times New Roman" w:eastAsia="Times New Roman" w:hAnsi="Times New Roman" w:cs="Times New Roman"/>
          <w:color w:val="000000"/>
          <w:sz w:val="24"/>
          <w:szCs w:val="24"/>
          <w:lang w:eastAsia="ru-RU"/>
        </w:rPr>
        <w:t>, %</w:t>
      </w:r>
    </w:p>
    <w:p w:rsidR="009E5962" w:rsidRPr="00206555" w:rsidRDefault="009E5962" w:rsidP="00417178">
      <w:pPr>
        <w:spacing w:after="0" w:line="276" w:lineRule="auto"/>
        <w:ind w:firstLine="709"/>
        <w:jc w:val="center"/>
        <w:rPr>
          <w:rFonts w:ascii="Times New Roman" w:eastAsia="Times New Roman" w:hAnsi="Times New Roman" w:cs="Times New Roman"/>
          <w:sz w:val="26"/>
          <w:szCs w:val="26"/>
          <w:lang w:eastAsia="ru-RU"/>
        </w:rPr>
      </w:pPr>
      <w:r w:rsidRPr="00206555">
        <w:rPr>
          <w:rFonts w:ascii="Times New Roman" w:eastAsia="Calibri" w:hAnsi="Times New Roman" w:cs="Times New Roman"/>
          <w:noProof/>
          <w:sz w:val="26"/>
          <w:szCs w:val="26"/>
          <w:lang w:eastAsia="ru-RU"/>
        </w:rPr>
        <w:drawing>
          <wp:inline distT="0" distB="0" distL="0" distR="0" wp14:anchorId="5268CE72" wp14:editId="19C4CB53">
            <wp:extent cx="5411755" cy="2276669"/>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E5962" w:rsidRPr="00206555" w:rsidRDefault="009E5962" w:rsidP="00004328">
      <w:pPr>
        <w:spacing w:after="0" w:line="276" w:lineRule="auto"/>
        <w:ind w:firstLine="709"/>
        <w:jc w:val="both"/>
        <w:rPr>
          <w:rFonts w:ascii="Times New Roman" w:eastAsia="Times New Roman" w:hAnsi="Times New Roman" w:cs="Times New Roman"/>
          <w:sz w:val="26"/>
          <w:szCs w:val="26"/>
          <w:lang w:eastAsia="ru-RU"/>
        </w:rPr>
      </w:pPr>
    </w:p>
    <w:p w:rsidR="00F60DC8" w:rsidRPr="00F60DC8" w:rsidRDefault="009E5962" w:rsidP="00F60DC8">
      <w:pPr>
        <w:tabs>
          <w:tab w:val="left" w:pos="9214"/>
        </w:tabs>
        <w:spacing w:after="0" w:line="276" w:lineRule="auto"/>
        <w:ind w:firstLine="709"/>
        <w:jc w:val="both"/>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По итогам 2018 года план по добыче воды выполнен на 100%. Объем поднятой воды составил 5,5 млн. м</w:t>
      </w:r>
      <w:r w:rsidRPr="000550A1">
        <w:rPr>
          <w:rFonts w:ascii="Times New Roman" w:eastAsia="Times New Roman" w:hAnsi="Times New Roman" w:cs="Times New Roman"/>
          <w:sz w:val="28"/>
          <w:szCs w:val="28"/>
          <w:vertAlign w:val="superscript"/>
          <w:lang w:eastAsia="ru-RU"/>
        </w:rPr>
        <w:t>3</w:t>
      </w:r>
      <w:r w:rsidRPr="000550A1">
        <w:rPr>
          <w:rFonts w:ascii="Times New Roman" w:eastAsia="Times New Roman" w:hAnsi="Times New Roman" w:cs="Times New Roman"/>
          <w:sz w:val="28"/>
          <w:szCs w:val="28"/>
          <w:lang w:eastAsia="ru-RU"/>
        </w:rPr>
        <w:t>/год или 15 тыс. м</w:t>
      </w:r>
      <w:r w:rsidRPr="000550A1">
        <w:rPr>
          <w:rFonts w:ascii="Times New Roman" w:eastAsia="Times New Roman" w:hAnsi="Times New Roman" w:cs="Times New Roman"/>
          <w:sz w:val="28"/>
          <w:szCs w:val="28"/>
          <w:vertAlign w:val="superscript"/>
          <w:lang w:eastAsia="ru-RU"/>
        </w:rPr>
        <w:t>3</w:t>
      </w:r>
      <w:r w:rsidRPr="000550A1">
        <w:rPr>
          <w:rFonts w:ascii="Times New Roman" w:eastAsia="Times New Roman" w:hAnsi="Times New Roman" w:cs="Times New Roman"/>
          <w:sz w:val="28"/>
          <w:szCs w:val="28"/>
          <w:lang w:eastAsia="ru-RU"/>
        </w:rPr>
        <w:t xml:space="preserve">/сутки. </w:t>
      </w:r>
      <w:r w:rsidR="00F60DC8" w:rsidRPr="00F60DC8">
        <w:rPr>
          <w:rFonts w:ascii="Times New Roman" w:eastAsia="Times New Roman" w:hAnsi="Times New Roman" w:cs="Times New Roman"/>
          <w:sz w:val="28"/>
          <w:szCs w:val="28"/>
          <w:lang w:eastAsia="ru-RU"/>
        </w:rPr>
        <w:t xml:space="preserve">При сохранении объемов добычи воды, реализация потребителям в 2018 году увеличилась на 2%. Так же отмечается снижение неучтенных потерь до 6% в 2018 году,  при 7,8 % в 2017 году.  </w:t>
      </w:r>
    </w:p>
    <w:p w:rsidR="009E5962" w:rsidRPr="000550A1" w:rsidRDefault="009E5962" w:rsidP="00004328">
      <w:pPr>
        <w:tabs>
          <w:tab w:val="left" w:pos="9214"/>
        </w:tabs>
        <w:spacing w:after="0" w:line="276" w:lineRule="auto"/>
        <w:ind w:firstLine="709"/>
        <w:jc w:val="both"/>
        <w:rPr>
          <w:rFonts w:ascii="Times New Roman" w:eastAsia="Times New Roman" w:hAnsi="Times New Roman" w:cs="Times New Roman"/>
          <w:color w:val="000000"/>
          <w:sz w:val="28"/>
          <w:szCs w:val="28"/>
          <w:lang w:eastAsia="ru-RU"/>
        </w:rPr>
      </w:pPr>
      <w:r w:rsidRPr="000550A1">
        <w:rPr>
          <w:rFonts w:ascii="Times New Roman" w:eastAsia="Times New Roman" w:hAnsi="Times New Roman" w:cs="Times New Roman"/>
          <w:color w:val="000000"/>
          <w:sz w:val="28"/>
          <w:szCs w:val="28"/>
          <w:lang w:eastAsia="ru-RU"/>
        </w:rPr>
        <w:t xml:space="preserve">В 2018 году по программе подготовки объектов ЖКХ к отопительному сезону 2018-2019 года, план по замене ветхих сетей водопровода, проложенных совместно с тепловыми сетями, выполнен на 100 %. </w:t>
      </w:r>
    </w:p>
    <w:p w:rsidR="009E5962" w:rsidRPr="000550A1" w:rsidRDefault="009E5962" w:rsidP="00004328">
      <w:pPr>
        <w:tabs>
          <w:tab w:val="left" w:pos="9214"/>
        </w:tabs>
        <w:spacing w:after="0" w:line="276" w:lineRule="auto"/>
        <w:ind w:firstLine="709"/>
        <w:jc w:val="both"/>
        <w:rPr>
          <w:rFonts w:ascii="Times New Roman" w:eastAsia="Times New Roman" w:hAnsi="Times New Roman" w:cs="Times New Roman"/>
          <w:color w:val="000000"/>
          <w:sz w:val="28"/>
          <w:szCs w:val="28"/>
          <w:lang w:eastAsia="ru-RU"/>
        </w:rPr>
      </w:pPr>
      <w:r w:rsidRPr="000550A1">
        <w:rPr>
          <w:rFonts w:ascii="Times New Roman" w:eastAsia="Times New Roman" w:hAnsi="Times New Roman" w:cs="Times New Roman"/>
          <w:color w:val="000000"/>
          <w:sz w:val="28"/>
          <w:szCs w:val="28"/>
          <w:lang w:eastAsia="ru-RU"/>
        </w:rPr>
        <w:t>Также предприятием МП «Водоканал» выполнены следующие мероприятия:</w:t>
      </w:r>
    </w:p>
    <w:p w:rsidR="009E5962" w:rsidRPr="000550A1" w:rsidRDefault="009E5962" w:rsidP="00004328">
      <w:pPr>
        <w:tabs>
          <w:tab w:val="left" w:pos="9214"/>
        </w:tabs>
        <w:spacing w:after="0" w:line="276" w:lineRule="auto"/>
        <w:ind w:firstLine="709"/>
        <w:jc w:val="both"/>
        <w:rPr>
          <w:rFonts w:ascii="Times New Roman" w:eastAsia="Times New Roman" w:hAnsi="Times New Roman" w:cs="Times New Roman"/>
          <w:color w:val="000000"/>
          <w:sz w:val="28"/>
          <w:szCs w:val="28"/>
          <w:lang w:eastAsia="ru-RU"/>
        </w:rPr>
      </w:pPr>
      <w:r w:rsidRPr="000550A1">
        <w:rPr>
          <w:rFonts w:ascii="Times New Roman" w:eastAsia="Times New Roman" w:hAnsi="Times New Roman" w:cs="Times New Roman"/>
          <w:color w:val="000000"/>
          <w:sz w:val="28"/>
          <w:szCs w:val="28"/>
          <w:lang w:eastAsia="ru-RU"/>
        </w:rPr>
        <w:t>- в 2018 году в рамках переключения потребителей на централизованный водопровод ликвидировано 2 в</w:t>
      </w:r>
      <w:r w:rsidR="0027742B">
        <w:rPr>
          <w:rFonts w:ascii="Times New Roman" w:eastAsia="Times New Roman" w:hAnsi="Times New Roman" w:cs="Times New Roman"/>
          <w:color w:val="000000"/>
          <w:sz w:val="28"/>
          <w:szCs w:val="28"/>
          <w:lang w:eastAsia="ru-RU"/>
        </w:rPr>
        <w:t>одоразборные колонки, так с 2013</w:t>
      </w:r>
      <w:r w:rsidRPr="000550A1">
        <w:rPr>
          <w:rFonts w:ascii="Times New Roman" w:eastAsia="Times New Roman" w:hAnsi="Times New Roman" w:cs="Times New Roman"/>
          <w:color w:val="000000"/>
          <w:sz w:val="28"/>
          <w:szCs w:val="28"/>
          <w:lang w:eastAsia="ru-RU"/>
        </w:rPr>
        <w:t xml:space="preserve"> года численность водораз</w:t>
      </w:r>
      <w:r w:rsidR="0027742B">
        <w:rPr>
          <w:rFonts w:ascii="Times New Roman" w:eastAsia="Times New Roman" w:hAnsi="Times New Roman" w:cs="Times New Roman"/>
          <w:color w:val="000000"/>
          <w:sz w:val="28"/>
          <w:szCs w:val="28"/>
          <w:lang w:eastAsia="ru-RU"/>
        </w:rPr>
        <w:t>борных колонок уменьшилась на 77</w:t>
      </w:r>
      <w:r w:rsidRPr="000550A1">
        <w:rPr>
          <w:rFonts w:ascii="Times New Roman" w:eastAsia="Times New Roman" w:hAnsi="Times New Roman" w:cs="Times New Roman"/>
          <w:color w:val="000000"/>
          <w:sz w:val="28"/>
          <w:szCs w:val="28"/>
          <w:lang w:eastAsia="ru-RU"/>
        </w:rPr>
        <w:t xml:space="preserve"> %;</w:t>
      </w:r>
    </w:p>
    <w:p w:rsidR="009E5962" w:rsidRPr="000550A1" w:rsidRDefault="0027742B" w:rsidP="00004328">
      <w:pPr>
        <w:tabs>
          <w:tab w:val="left" w:pos="9214"/>
        </w:tabs>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7742B">
        <w:rPr>
          <w:rFonts w:ascii="Times New Roman" w:eastAsia="Times New Roman" w:hAnsi="Times New Roman" w:cs="Times New Roman"/>
          <w:color w:val="000000"/>
          <w:sz w:val="28"/>
          <w:szCs w:val="28"/>
          <w:lang w:eastAsia="ru-RU"/>
        </w:rPr>
        <w:t>план регламентных работ по обслуживанию и промывке системы водоснабжения выполнен на 100%;</w:t>
      </w:r>
      <w:r w:rsidR="009E5962" w:rsidRPr="000550A1">
        <w:rPr>
          <w:rFonts w:ascii="Times New Roman" w:eastAsia="Times New Roman" w:hAnsi="Times New Roman" w:cs="Times New Roman"/>
          <w:color w:val="000000"/>
          <w:sz w:val="28"/>
          <w:szCs w:val="28"/>
          <w:lang w:eastAsia="ru-RU"/>
        </w:rPr>
        <w:t xml:space="preserve"> </w:t>
      </w:r>
    </w:p>
    <w:p w:rsidR="009E5962" w:rsidRPr="000550A1" w:rsidRDefault="009E5962" w:rsidP="00004328">
      <w:pPr>
        <w:tabs>
          <w:tab w:val="left" w:pos="9214"/>
        </w:tabs>
        <w:spacing w:after="0" w:line="276" w:lineRule="auto"/>
        <w:ind w:firstLine="709"/>
        <w:jc w:val="both"/>
        <w:rPr>
          <w:rFonts w:ascii="Times New Roman" w:eastAsia="Times New Roman" w:hAnsi="Times New Roman" w:cs="Times New Roman"/>
          <w:color w:val="000000"/>
          <w:sz w:val="28"/>
          <w:szCs w:val="28"/>
          <w:lang w:eastAsia="ru-RU"/>
        </w:rPr>
      </w:pPr>
      <w:r w:rsidRPr="000550A1">
        <w:rPr>
          <w:rFonts w:ascii="Times New Roman" w:eastAsia="Times New Roman" w:hAnsi="Times New Roman" w:cs="Times New Roman"/>
          <w:color w:val="000000"/>
          <w:sz w:val="28"/>
          <w:szCs w:val="28"/>
          <w:lang w:eastAsia="ru-RU"/>
        </w:rPr>
        <w:lastRenderedPageBreak/>
        <w:t>- выполнено техобслуживание и ремонт 216-ти водопроводных колодцев (в 2017 году – 153);</w:t>
      </w:r>
    </w:p>
    <w:p w:rsidR="009E5962" w:rsidRPr="000550A1" w:rsidRDefault="009E5962" w:rsidP="00004328">
      <w:pPr>
        <w:tabs>
          <w:tab w:val="left" w:pos="9214"/>
        </w:tabs>
        <w:spacing w:after="0" w:line="276" w:lineRule="auto"/>
        <w:ind w:firstLine="709"/>
        <w:jc w:val="both"/>
        <w:rPr>
          <w:rFonts w:ascii="Times New Roman" w:eastAsia="Times New Roman" w:hAnsi="Times New Roman" w:cs="Times New Roman"/>
          <w:color w:val="000000"/>
          <w:sz w:val="28"/>
          <w:szCs w:val="28"/>
          <w:lang w:eastAsia="ru-RU"/>
        </w:rPr>
      </w:pPr>
      <w:r w:rsidRPr="000550A1">
        <w:rPr>
          <w:rFonts w:ascii="Times New Roman" w:eastAsia="Times New Roman" w:hAnsi="Times New Roman" w:cs="Times New Roman"/>
          <w:color w:val="000000"/>
          <w:sz w:val="28"/>
          <w:szCs w:val="28"/>
          <w:lang w:eastAsia="ru-RU"/>
        </w:rPr>
        <w:t xml:space="preserve">- отремонтировано 25 и заменено 47 пожарных гидрантов, таким образом, на сегодняшний день более 20 % пожарных гидрантов от общего числа установлены с повышенным сроком эксплуатации, т.е. более </w:t>
      </w:r>
      <w:r w:rsidR="00407A18">
        <w:rPr>
          <w:rFonts w:ascii="Times New Roman" w:eastAsia="Times New Roman" w:hAnsi="Times New Roman" w:cs="Times New Roman"/>
          <w:color w:val="000000"/>
          <w:sz w:val="28"/>
          <w:szCs w:val="28"/>
          <w:lang w:eastAsia="ru-RU"/>
        </w:rPr>
        <w:t xml:space="preserve">чем на </w:t>
      </w:r>
      <w:r w:rsidRPr="000550A1">
        <w:rPr>
          <w:rFonts w:ascii="Times New Roman" w:eastAsia="Times New Roman" w:hAnsi="Times New Roman" w:cs="Times New Roman"/>
          <w:color w:val="000000"/>
          <w:sz w:val="28"/>
          <w:szCs w:val="28"/>
          <w:lang w:eastAsia="ru-RU"/>
        </w:rPr>
        <w:t xml:space="preserve">30 лет, </w:t>
      </w:r>
      <w:r w:rsidRPr="00514D4A">
        <w:rPr>
          <w:rFonts w:ascii="Times New Roman" w:eastAsia="Times New Roman" w:hAnsi="Times New Roman" w:cs="Times New Roman"/>
          <w:color w:val="000000"/>
          <w:sz w:val="28"/>
          <w:szCs w:val="28"/>
          <w:lang w:eastAsia="ru-RU"/>
        </w:rPr>
        <w:t>указанные работы ведутся ежегодно и будут продолжены.</w:t>
      </w:r>
    </w:p>
    <w:p w:rsidR="009E5962" w:rsidRPr="000550A1" w:rsidRDefault="009E5962" w:rsidP="00004328">
      <w:pPr>
        <w:tabs>
          <w:tab w:val="left" w:pos="9214"/>
        </w:tabs>
        <w:spacing w:after="0" w:line="276" w:lineRule="auto"/>
        <w:ind w:firstLine="709"/>
        <w:jc w:val="both"/>
        <w:rPr>
          <w:rFonts w:ascii="Times New Roman" w:eastAsia="Times New Roman" w:hAnsi="Times New Roman" w:cs="Times New Roman"/>
          <w:color w:val="000000"/>
          <w:sz w:val="28"/>
          <w:szCs w:val="28"/>
          <w:lang w:eastAsia="ru-RU"/>
        </w:rPr>
      </w:pPr>
      <w:r w:rsidRPr="000550A1">
        <w:rPr>
          <w:rFonts w:ascii="Times New Roman" w:eastAsia="Times New Roman" w:hAnsi="Times New Roman" w:cs="Times New Roman"/>
          <w:color w:val="000000"/>
          <w:sz w:val="28"/>
          <w:szCs w:val="28"/>
          <w:lang w:eastAsia="ru-RU"/>
        </w:rPr>
        <w:t>В рамках технологического присоединения к централизованным сетям водоснабжения предприятие</w:t>
      </w:r>
      <w:r w:rsidR="00407A18">
        <w:rPr>
          <w:rFonts w:ascii="Times New Roman" w:eastAsia="Times New Roman" w:hAnsi="Times New Roman" w:cs="Times New Roman"/>
          <w:color w:val="000000"/>
          <w:sz w:val="28"/>
          <w:szCs w:val="28"/>
          <w:lang w:eastAsia="ru-RU"/>
        </w:rPr>
        <w:t>м МП «Водоканал», вновь построено и введено</w:t>
      </w:r>
      <w:r w:rsidRPr="000550A1">
        <w:rPr>
          <w:rFonts w:ascii="Times New Roman" w:eastAsia="Times New Roman" w:hAnsi="Times New Roman" w:cs="Times New Roman"/>
          <w:color w:val="000000"/>
          <w:sz w:val="28"/>
          <w:szCs w:val="28"/>
          <w:lang w:eastAsia="ru-RU"/>
        </w:rPr>
        <w:t xml:space="preserve"> в эксплуатацию - 15,8 км сетей водоснабжения,  в том числе микрорайон  индивидуального жилищного строительства «Восточный». </w:t>
      </w:r>
    </w:p>
    <w:p w:rsidR="009E5962" w:rsidRPr="000550A1" w:rsidRDefault="00407A18" w:rsidP="00004328">
      <w:pPr>
        <w:tabs>
          <w:tab w:val="left" w:pos="9214"/>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w:t>
      </w:r>
      <w:r w:rsidR="009E5962" w:rsidRPr="000550A1">
        <w:rPr>
          <w:rFonts w:ascii="Times New Roman" w:eastAsia="Times New Roman" w:hAnsi="Times New Roman" w:cs="Times New Roman"/>
          <w:color w:val="000000"/>
          <w:sz w:val="28"/>
          <w:szCs w:val="28"/>
          <w:lang w:eastAsia="ru-RU"/>
        </w:rPr>
        <w:t>бщая п</w:t>
      </w:r>
      <w:r w:rsidR="009E5962" w:rsidRPr="000550A1">
        <w:rPr>
          <w:rFonts w:ascii="Times New Roman" w:eastAsia="Times New Roman" w:hAnsi="Times New Roman" w:cs="Times New Roman"/>
          <w:sz w:val="28"/>
          <w:szCs w:val="28"/>
          <w:lang w:eastAsia="ru-RU"/>
        </w:rPr>
        <w:t>ротяженность канализационных сетей, находящихся на балансе МП «Водоканал», составляет 112,5 км (самотечных 71,4 км, напорных 41,2 км), что составляет 100,2% в сравнении с 2017 годом.</w:t>
      </w:r>
    </w:p>
    <w:p w:rsidR="009E5962" w:rsidRPr="000550A1" w:rsidRDefault="009E5962" w:rsidP="00004328">
      <w:pPr>
        <w:tabs>
          <w:tab w:val="left" w:pos="9214"/>
        </w:tabs>
        <w:spacing w:after="0" w:line="276" w:lineRule="auto"/>
        <w:ind w:firstLine="709"/>
        <w:jc w:val="both"/>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В 2018 году фактический объем принятых, очищенных и сброшенных сточных вод составил 4,8 млн. м</w:t>
      </w:r>
      <w:r w:rsidRPr="000550A1">
        <w:rPr>
          <w:rFonts w:ascii="Times New Roman" w:eastAsia="Times New Roman" w:hAnsi="Times New Roman" w:cs="Times New Roman"/>
          <w:sz w:val="28"/>
          <w:szCs w:val="28"/>
          <w:vertAlign w:val="superscript"/>
          <w:lang w:eastAsia="ru-RU"/>
        </w:rPr>
        <w:t>3</w:t>
      </w:r>
      <w:r w:rsidRPr="000550A1">
        <w:rPr>
          <w:rFonts w:ascii="Times New Roman" w:eastAsia="Times New Roman" w:hAnsi="Times New Roman" w:cs="Times New Roman"/>
          <w:sz w:val="28"/>
          <w:szCs w:val="28"/>
          <w:lang w:eastAsia="ru-RU"/>
        </w:rPr>
        <w:t>/год, среднесуточный приток 13,2 тыс. м</w:t>
      </w:r>
      <w:r w:rsidRPr="000550A1">
        <w:rPr>
          <w:rFonts w:ascii="Times New Roman" w:eastAsia="Times New Roman" w:hAnsi="Times New Roman" w:cs="Times New Roman"/>
          <w:sz w:val="28"/>
          <w:szCs w:val="28"/>
          <w:vertAlign w:val="superscript"/>
          <w:lang w:eastAsia="ru-RU"/>
        </w:rPr>
        <w:t>3</w:t>
      </w:r>
      <w:r w:rsidRPr="000550A1">
        <w:rPr>
          <w:rFonts w:ascii="Times New Roman" w:eastAsia="Times New Roman" w:hAnsi="Times New Roman" w:cs="Times New Roman"/>
          <w:sz w:val="28"/>
          <w:szCs w:val="28"/>
          <w:lang w:eastAsia="ru-RU"/>
        </w:rPr>
        <w:t xml:space="preserve">/сутки, в среднем было задействовано 73%  проектной мощности канализационно-очистных сооружений. </w:t>
      </w:r>
    </w:p>
    <w:p w:rsidR="009E5962" w:rsidRPr="000550A1" w:rsidRDefault="009E5962" w:rsidP="00004328">
      <w:pPr>
        <w:tabs>
          <w:tab w:val="left" w:pos="9214"/>
        </w:tabs>
        <w:spacing w:after="0" w:line="276" w:lineRule="auto"/>
        <w:ind w:firstLine="709"/>
        <w:jc w:val="both"/>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В отчетном периоде МП «Водоканал» были выполнены следующие работы:</w:t>
      </w:r>
    </w:p>
    <w:p w:rsidR="009E5962" w:rsidRPr="000550A1" w:rsidRDefault="009E5962" w:rsidP="00004328">
      <w:pPr>
        <w:tabs>
          <w:tab w:val="left" w:pos="9214"/>
        </w:tabs>
        <w:spacing w:after="0" w:line="276" w:lineRule="auto"/>
        <w:ind w:firstLine="709"/>
        <w:jc w:val="both"/>
        <w:textAlignment w:val="baseline"/>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 xml:space="preserve">- за два года промыто </w:t>
      </w:r>
      <w:r w:rsidRPr="000550A1">
        <w:rPr>
          <w:rFonts w:ascii="Times New Roman" w:eastAsia="Times New Roman" w:hAnsi="Times New Roman" w:cs="Times New Roman"/>
          <w:color w:val="000000"/>
          <w:sz w:val="28"/>
          <w:szCs w:val="28"/>
          <w:lang w:eastAsia="ru-RU"/>
        </w:rPr>
        <w:t xml:space="preserve">сетей </w:t>
      </w:r>
      <w:r w:rsidRPr="000550A1">
        <w:rPr>
          <w:rFonts w:ascii="Times New Roman" w:eastAsia="Times New Roman" w:hAnsi="Times New Roman" w:cs="Times New Roman"/>
          <w:sz w:val="28"/>
          <w:szCs w:val="28"/>
          <w:lang w:eastAsia="ru-RU"/>
        </w:rPr>
        <w:t>бытовой канализации  100%</w:t>
      </w:r>
      <w:r w:rsidRPr="000550A1">
        <w:rPr>
          <w:rFonts w:ascii="Times New Roman" w:eastAsia="Times New Roman" w:hAnsi="Times New Roman" w:cs="Times New Roman"/>
          <w:color w:val="000000"/>
          <w:sz w:val="28"/>
          <w:szCs w:val="28"/>
          <w:lang w:eastAsia="ru-RU"/>
        </w:rPr>
        <w:t xml:space="preserve"> </w:t>
      </w:r>
      <w:r w:rsidRPr="000550A1">
        <w:rPr>
          <w:rFonts w:ascii="Times New Roman" w:eastAsia="Times New Roman" w:hAnsi="Times New Roman" w:cs="Times New Roman"/>
          <w:sz w:val="28"/>
          <w:szCs w:val="28"/>
          <w:lang w:eastAsia="ru-RU"/>
        </w:rPr>
        <w:t xml:space="preserve"> </w:t>
      </w:r>
      <w:r w:rsidRPr="000550A1">
        <w:rPr>
          <w:rFonts w:ascii="Times New Roman" w:eastAsia="Times New Roman" w:hAnsi="Times New Roman" w:cs="Times New Roman"/>
          <w:color w:val="000000"/>
          <w:sz w:val="28"/>
          <w:szCs w:val="28"/>
          <w:lang w:eastAsia="ru-RU"/>
        </w:rPr>
        <w:t>от</w:t>
      </w:r>
      <w:r w:rsidRPr="000550A1">
        <w:rPr>
          <w:rFonts w:ascii="Times New Roman" w:eastAsia="Times New Roman" w:hAnsi="Times New Roman" w:cs="Times New Roman"/>
          <w:sz w:val="28"/>
          <w:szCs w:val="28"/>
          <w:lang w:eastAsia="ru-RU"/>
        </w:rPr>
        <w:t xml:space="preserve"> общей протяженности самотечной канализации, наход</w:t>
      </w:r>
      <w:r>
        <w:rPr>
          <w:rFonts w:ascii="Times New Roman" w:eastAsia="Times New Roman" w:hAnsi="Times New Roman" w:cs="Times New Roman"/>
          <w:sz w:val="28"/>
          <w:szCs w:val="28"/>
          <w:lang w:eastAsia="ru-RU"/>
        </w:rPr>
        <w:t>ящейся на балансе МП «Водоканал»</w:t>
      </w:r>
      <w:r w:rsidRPr="000550A1">
        <w:rPr>
          <w:rFonts w:ascii="Times New Roman" w:eastAsia="Times New Roman" w:hAnsi="Times New Roman" w:cs="Times New Roman"/>
          <w:sz w:val="28"/>
          <w:szCs w:val="28"/>
          <w:lang w:eastAsia="ru-RU"/>
        </w:rPr>
        <w:t>, что позволило снизить выезды на устранение засоров на сетях на 23%;</w:t>
      </w:r>
    </w:p>
    <w:p w:rsidR="009E5962" w:rsidRPr="000550A1" w:rsidRDefault="009E5962" w:rsidP="00004328">
      <w:pPr>
        <w:tabs>
          <w:tab w:val="left" w:pos="9214"/>
        </w:tabs>
        <w:spacing w:after="0" w:line="276" w:lineRule="auto"/>
        <w:ind w:firstLine="709"/>
        <w:jc w:val="both"/>
        <w:textAlignment w:val="baseline"/>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 xml:space="preserve">-  отремонтировано канализационных колодцев 100,86% к уровню  2017 года; </w:t>
      </w:r>
      <w:r w:rsidRPr="000550A1">
        <w:rPr>
          <w:rFonts w:ascii="Times New Roman" w:eastAsia="Times New Roman" w:hAnsi="Times New Roman" w:cs="Times New Roman"/>
          <w:color w:val="FF0000"/>
          <w:sz w:val="28"/>
          <w:szCs w:val="28"/>
          <w:lang w:eastAsia="ru-RU"/>
        </w:rPr>
        <w:t xml:space="preserve"> </w:t>
      </w:r>
    </w:p>
    <w:p w:rsidR="009E5962" w:rsidRPr="000550A1" w:rsidRDefault="009E5962" w:rsidP="00004328">
      <w:pPr>
        <w:tabs>
          <w:tab w:val="left" w:pos="9214"/>
        </w:tabs>
        <w:spacing w:after="0" w:line="276" w:lineRule="auto"/>
        <w:ind w:firstLine="709"/>
        <w:jc w:val="both"/>
        <w:textAlignment w:val="baseline"/>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 выполнена замена канализационных сетей, протяженностью 508 м с установкой новых канализационных колодцев (в 2017 году - 192 м);</w:t>
      </w:r>
    </w:p>
    <w:p w:rsidR="009E5962" w:rsidRPr="000550A1" w:rsidRDefault="009E5962" w:rsidP="00004328">
      <w:pPr>
        <w:widowControl w:val="0"/>
        <w:tabs>
          <w:tab w:val="left" w:pos="9214"/>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 xml:space="preserve">- выполнена модернизация неразрушающим методом канализационных сетей </w:t>
      </w:r>
      <w:r w:rsidRPr="000550A1">
        <w:rPr>
          <w:rFonts w:ascii="Times New Roman" w:eastAsia="Times New Roman" w:hAnsi="Times New Roman" w:cs="Times New Roman"/>
          <w:sz w:val="28"/>
          <w:szCs w:val="28"/>
          <w:lang w:val="en-US" w:eastAsia="ru-RU"/>
        </w:rPr>
        <w:t>d</w:t>
      </w:r>
      <w:r w:rsidRPr="000550A1">
        <w:rPr>
          <w:rFonts w:ascii="Times New Roman" w:eastAsia="Times New Roman" w:hAnsi="Times New Roman" w:cs="Times New Roman"/>
          <w:sz w:val="28"/>
          <w:szCs w:val="28"/>
          <w:lang w:eastAsia="ru-RU"/>
        </w:rPr>
        <w:t>8</w:t>
      </w:r>
      <w:r w:rsidR="00446782">
        <w:rPr>
          <w:rFonts w:ascii="Times New Roman" w:eastAsia="Times New Roman" w:hAnsi="Times New Roman" w:cs="Times New Roman"/>
          <w:sz w:val="28"/>
          <w:szCs w:val="28"/>
          <w:lang w:eastAsia="ru-RU"/>
        </w:rPr>
        <w:t>00 мм, протяженностью 218 м</w:t>
      </w:r>
      <w:r w:rsidRPr="000550A1">
        <w:rPr>
          <w:rFonts w:ascii="Times New Roman" w:eastAsia="Times New Roman" w:hAnsi="Times New Roman" w:cs="Times New Roman"/>
          <w:sz w:val="28"/>
          <w:szCs w:val="28"/>
          <w:lang w:eastAsia="ru-RU"/>
        </w:rPr>
        <w:t xml:space="preserve"> </w:t>
      </w:r>
      <w:r w:rsidRPr="000550A1">
        <w:rPr>
          <w:rFonts w:ascii="Times New Roman" w:eastAsia="Times New Roman" w:hAnsi="Times New Roman" w:cs="Times New Roman"/>
          <w:color w:val="000000"/>
          <w:sz w:val="28"/>
          <w:szCs w:val="28"/>
          <w:lang w:eastAsia="ru-RU"/>
        </w:rPr>
        <w:t xml:space="preserve">по </w:t>
      </w:r>
      <w:r w:rsidRPr="000550A1">
        <w:rPr>
          <w:rFonts w:ascii="Times New Roman" w:eastAsia="Times New Roman" w:hAnsi="Times New Roman" w:cs="Times New Roman"/>
          <w:sz w:val="28"/>
          <w:szCs w:val="28"/>
          <w:lang w:eastAsia="ru-RU"/>
        </w:rPr>
        <w:t>ул. Дзержинского, общая п</w:t>
      </w:r>
      <w:r>
        <w:rPr>
          <w:rFonts w:ascii="Times New Roman" w:eastAsia="Times New Roman" w:hAnsi="Times New Roman" w:cs="Times New Roman"/>
          <w:sz w:val="28"/>
          <w:szCs w:val="28"/>
          <w:lang w:eastAsia="ru-RU"/>
        </w:rPr>
        <w:t>ротяженность составила  – 572 м</w:t>
      </w:r>
      <w:r w:rsidRPr="000550A1">
        <w:rPr>
          <w:rFonts w:ascii="Times New Roman" w:eastAsia="Times New Roman" w:hAnsi="Times New Roman" w:cs="Times New Roman"/>
          <w:sz w:val="28"/>
          <w:szCs w:val="28"/>
          <w:lang w:eastAsia="ru-RU"/>
        </w:rPr>
        <w:t xml:space="preserve">; </w:t>
      </w:r>
    </w:p>
    <w:p w:rsidR="009E5962" w:rsidRPr="000550A1" w:rsidRDefault="009E5962" w:rsidP="00004328">
      <w:pPr>
        <w:widowControl w:val="0"/>
        <w:tabs>
          <w:tab w:val="left" w:pos="9214"/>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 выполнен капитальный ремонт канализационных очистных сооружений, а именно, в части резервуара биологической очистки №3, за три года выполнен капитальный ремонт 100% парка резервуаров биологической очистки канализационных очистных сооружений;</w:t>
      </w:r>
    </w:p>
    <w:p w:rsidR="009E5962" w:rsidRPr="000550A1" w:rsidRDefault="009E5962" w:rsidP="00004328">
      <w:pPr>
        <w:widowControl w:val="0"/>
        <w:tabs>
          <w:tab w:val="left" w:pos="9214"/>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 в рамках ликвидации выгребов 38 объектов индивидуального жилищного строительства переключено к центральному канализационному коллектору.</w:t>
      </w:r>
    </w:p>
    <w:p w:rsidR="009E5962" w:rsidRPr="000550A1" w:rsidRDefault="009E5962" w:rsidP="00004328">
      <w:pPr>
        <w:tabs>
          <w:tab w:val="left" w:pos="9214"/>
        </w:tabs>
        <w:spacing w:after="0" w:line="276" w:lineRule="auto"/>
        <w:ind w:firstLine="709"/>
        <w:jc w:val="both"/>
        <w:rPr>
          <w:rFonts w:ascii="Times New Roman" w:eastAsia="Times New Roman" w:hAnsi="Times New Roman" w:cs="Times New Roman"/>
          <w:sz w:val="28"/>
          <w:szCs w:val="28"/>
          <w:lang w:eastAsia="ru-RU"/>
        </w:rPr>
      </w:pPr>
      <w:r w:rsidRPr="000550A1">
        <w:rPr>
          <w:rFonts w:ascii="Times New Roman" w:eastAsia="Times New Roman" w:hAnsi="Times New Roman" w:cs="Times New Roman"/>
          <w:sz w:val="28"/>
          <w:szCs w:val="28"/>
          <w:lang w:eastAsia="ru-RU"/>
        </w:rPr>
        <w:t xml:space="preserve">В 2018 году согласно </w:t>
      </w:r>
      <w:r w:rsidRPr="00514D4A">
        <w:rPr>
          <w:rFonts w:ascii="Times New Roman" w:eastAsia="Times New Roman" w:hAnsi="Times New Roman" w:cs="Times New Roman"/>
          <w:sz w:val="28"/>
          <w:szCs w:val="28"/>
          <w:lang w:eastAsia="ru-RU"/>
        </w:rPr>
        <w:t>требований</w:t>
      </w:r>
      <w:r w:rsidR="00514D4A">
        <w:rPr>
          <w:rFonts w:ascii="Times New Roman" w:eastAsia="Times New Roman" w:hAnsi="Times New Roman" w:cs="Times New Roman"/>
          <w:sz w:val="28"/>
          <w:szCs w:val="28"/>
          <w:lang w:eastAsia="ru-RU"/>
        </w:rPr>
        <w:t xml:space="preserve"> Постановления</w:t>
      </w:r>
      <w:r w:rsidRPr="000550A1">
        <w:rPr>
          <w:rFonts w:ascii="Times New Roman" w:eastAsia="Times New Roman" w:hAnsi="Times New Roman" w:cs="Times New Roman"/>
          <w:sz w:val="28"/>
          <w:szCs w:val="28"/>
          <w:lang w:eastAsia="ru-RU"/>
        </w:rPr>
        <w:t xml:space="preserve"> Правительства РФ  от 05.09.2013  №782 «О схемах водоснабжения и водоотведения»  были выполнены работы по актуализации «Схемы водоснабжения и водоотведения муниципального образования города Ханты-Мансийска на период 2018-2027 год».</w:t>
      </w:r>
    </w:p>
    <w:p w:rsidR="00417178" w:rsidRDefault="00417178" w:rsidP="004E2B81">
      <w:pPr>
        <w:pStyle w:val="3"/>
        <w:spacing w:before="0" w:line="276" w:lineRule="auto"/>
        <w:ind w:firstLine="709"/>
        <w:rPr>
          <w:rFonts w:eastAsia="Calibri"/>
        </w:rPr>
      </w:pPr>
      <w:bookmarkStart w:id="38" w:name="_Toc533760012"/>
    </w:p>
    <w:p w:rsidR="000118C2" w:rsidRPr="009E5962" w:rsidRDefault="000118C2" w:rsidP="004E2B81">
      <w:pPr>
        <w:pStyle w:val="3"/>
        <w:spacing w:before="0" w:line="276" w:lineRule="auto"/>
        <w:ind w:firstLine="709"/>
        <w:rPr>
          <w:rFonts w:eastAsia="Calibri"/>
        </w:rPr>
      </w:pPr>
      <w:bookmarkStart w:id="39" w:name="_Toc535576506"/>
      <w:r w:rsidRPr="009E5962">
        <w:rPr>
          <w:rFonts w:eastAsia="Calibri"/>
        </w:rPr>
        <w:t>7.3</w:t>
      </w:r>
      <w:r w:rsidR="005C7977" w:rsidRPr="009E5962">
        <w:rPr>
          <w:rFonts w:eastAsia="Calibri"/>
        </w:rPr>
        <w:t>.</w:t>
      </w:r>
      <w:r w:rsidRPr="009E5962">
        <w:rPr>
          <w:rFonts w:eastAsia="Calibri"/>
        </w:rPr>
        <w:t xml:space="preserve"> Теплоснабжение</w:t>
      </w:r>
      <w:bookmarkEnd w:id="38"/>
      <w:bookmarkEnd w:id="39"/>
    </w:p>
    <w:p w:rsidR="000118C2" w:rsidRPr="00924D6E" w:rsidRDefault="000118C2" w:rsidP="00004328">
      <w:pPr>
        <w:spacing w:after="0" w:line="276" w:lineRule="auto"/>
        <w:ind w:firstLine="709"/>
        <w:jc w:val="both"/>
        <w:rPr>
          <w:rFonts w:ascii="Times New Roman" w:eastAsia="Calibri" w:hAnsi="Times New Roman" w:cs="Times New Roman"/>
          <w:b/>
          <w:sz w:val="28"/>
          <w:szCs w:val="28"/>
          <w:highlight w:val="yellow"/>
        </w:rPr>
      </w:pPr>
    </w:p>
    <w:p w:rsidR="009E5962" w:rsidRPr="000550A1" w:rsidRDefault="009E5962" w:rsidP="00004328">
      <w:pPr>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 xml:space="preserve">Согласно Постановлению Администрации города Ханты-Мансийска  от 15.03.2016 №266 «О присвоении статуса единой теплоснабжающей организации» на территории города Ханты-Мансийска расположено 130 </w:t>
      </w:r>
      <w:r w:rsidRPr="000550A1">
        <w:rPr>
          <w:rFonts w:ascii="Times New Roman" w:eastAsia="Times New Roman" w:hAnsi="Times New Roman" w:cs="Times New Roman"/>
          <w:sz w:val="28"/>
          <w:szCs w:val="28"/>
          <w:lang w:eastAsia="zh-CN"/>
        </w:rPr>
        <w:t xml:space="preserve">котельных установок, из них: 27 крышных котельных на которых </w:t>
      </w:r>
      <w:r w:rsidRPr="000550A1">
        <w:rPr>
          <w:rFonts w:ascii="Times New Roman" w:eastAsia="Calibri" w:hAnsi="Times New Roman" w:cs="Times New Roman"/>
          <w:sz w:val="28"/>
          <w:szCs w:val="28"/>
        </w:rPr>
        <w:t>осуществляют свою деятельность 6 теплоснабжающих организаций:</w:t>
      </w:r>
    </w:p>
    <w:p w:rsidR="009E5962" w:rsidRPr="000550A1" w:rsidRDefault="009E5962" w:rsidP="00004328">
      <w:pPr>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 Акционерное общество «Управление теплоснабжения  и инженерных сетей»;</w:t>
      </w:r>
    </w:p>
    <w:p w:rsidR="009E5962" w:rsidRPr="000550A1" w:rsidRDefault="009E5962" w:rsidP="00004328">
      <w:pPr>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 Муниципальное предприятие «Ханты-</w:t>
      </w:r>
      <w:proofErr w:type="spellStart"/>
      <w:r w:rsidRPr="000550A1">
        <w:rPr>
          <w:rFonts w:ascii="Times New Roman" w:eastAsia="Calibri" w:hAnsi="Times New Roman" w:cs="Times New Roman"/>
          <w:sz w:val="28"/>
          <w:szCs w:val="28"/>
        </w:rPr>
        <w:t>Мансийскгаз</w:t>
      </w:r>
      <w:proofErr w:type="spellEnd"/>
      <w:r w:rsidRPr="000550A1">
        <w:rPr>
          <w:rFonts w:ascii="Times New Roman" w:eastAsia="Calibri" w:hAnsi="Times New Roman" w:cs="Times New Roman"/>
          <w:sz w:val="28"/>
          <w:szCs w:val="28"/>
        </w:rPr>
        <w:t>»;</w:t>
      </w:r>
    </w:p>
    <w:p w:rsidR="009E5962" w:rsidRPr="000550A1" w:rsidRDefault="009E5962" w:rsidP="00004328">
      <w:pPr>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 Общество с ограниченной ответственностью «</w:t>
      </w:r>
      <w:proofErr w:type="spellStart"/>
      <w:r w:rsidRPr="000550A1">
        <w:rPr>
          <w:rFonts w:ascii="Times New Roman" w:eastAsia="Calibri" w:hAnsi="Times New Roman" w:cs="Times New Roman"/>
          <w:sz w:val="28"/>
          <w:szCs w:val="28"/>
        </w:rPr>
        <w:t>ЮграТеплоГазСтрой</w:t>
      </w:r>
      <w:proofErr w:type="spellEnd"/>
      <w:r w:rsidRPr="000550A1">
        <w:rPr>
          <w:rFonts w:ascii="Times New Roman" w:eastAsia="Calibri" w:hAnsi="Times New Roman" w:cs="Times New Roman"/>
          <w:sz w:val="28"/>
          <w:szCs w:val="28"/>
        </w:rPr>
        <w:t>»;</w:t>
      </w:r>
    </w:p>
    <w:p w:rsidR="009E5962" w:rsidRPr="000550A1" w:rsidRDefault="009E5962" w:rsidP="00004328">
      <w:pPr>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 Открытое акционерное общество «</w:t>
      </w:r>
      <w:proofErr w:type="spellStart"/>
      <w:r w:rsidRPr="000550A1">
        <w:rPr>
          <w:rFonts w:ascii="Times New Roman" w:eastAsia="Calibri" w:hAnsi="Times New Roman" w:cs="Times New Roman"/>
          <w:sz w:val="28"/>
          <w:szCs w:val="28"/>
        </w:rPr>
        <w:t>Обьгаз</w:t>
      </w:r>
      <w:proofErr w:type="spellEnd"/>
      <w:r w:rsidRPr="000550A1">
        <w:rPr>
          <w:rFonts w:ascii="Times New Roman" w:eastAsia="Calibri" w:hAnsi="Times New Roman" w:cs="Times New Roman"/>
          <w:sz w:val="28"/>
          <w:szCs w:val="28"/>
        </w:rPr>
        <w:t>»;</w:t>
      </w:r>
    </w:p>
    <w:p w:rsidR="009E5962" w:rsidRPr="000550A1" w:rsidRDefault="009E5962" w:rsidP="00004328">
      <w:pPr>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 Бюджетное учреждение Ханты-Мансийского автономного округа – Югры «Дирекция по эксплуатации служебных зданий»;</w:t>
      </w:r>
    </w:p>
    <w:p w:rsidR="009E5962" w:rsidRPr="000550A1" w:rsidRDefault="009E5962" w:rsidP="00004328">
      <w:pPr>
        <w:tabs>
          <w:tab w:val="left" w:pos="180"/>
        </w:tabs>
        <w:suppressAutoHyphens/>
        <w:spacing w:after="0" w:line="276" w:lineRule="auto"/>
        <w:ind w:firstLine="709"/>
        <w:jc w:val="both"/>
        <w:rPr>
          <w:rFonts w:ascii="Times New Roman" w:eastAsia="Times New Roman" w:hAnsi="Times New Roman" w:cs="Times New Roman"/>
          <w:sz w:val="28"/>
          <w:szCs w:val="28"/>
          <w:lang w:eastAsia="zh-CN"/>
        </w:rPr>
      </w:pPr>
      <w:r w:rsidRPr="000550A1">
        <w:rPr>
          <w:rFonts w:ascii="Times New Roman" w:eastAsia="Calibri" w:hAnsi="Times New Roman" w:cs="Times New Roman"/>
          <w:sz w:val="28"/>
          <w:szCs w:val="28"/>
        </w:rPr>
        <w:t>- Акционерное общество «</w:t>
      </w:r>
      <w:proofErr w:type="spellStart"/>
      <w:r w:rsidRPr="000550A1">
        <w:rPr>
          <w:rFonts w:ascii="Times New Roman" w:eastAsia="Calibri" w:hAnsi="Times New Roman" w:cs="Times New Roman"/>
          <w:sz w:val="28"/>
          <w:szCs w:val="28"/>
        </w:rPr>
        <w:t>Северавтодор</w:t>
      </w:r>
      <w:proofErr w:type="spellEnd"/>
      <w:r w:rsidRPr="000550A1">
        <w:rPr>
          <w:rFonts w:ascii="Times New Roman" w:eastAsia="Calibri" w:hAnsi="Times New Roman" w:cs="Times New Roman"/>
          <w:sz w:val="28"/>
          <w:szCs w:val="28"/>
        </w:rPr>
        <w:t>» филиал №5.</w:t>
      </w:r>
    </w:p>
    <w:p w:rsidR="009E5962" w:rsidRPr="000550A1" w:rsidRDefault="009E5962" w:rsidP="00004328">
      <w:pPr>
        <w:tabs>
          <w:tab w:val="left" w:pos="180"/>
        </w:tabs>
        <w:suppressAutoHyphens/>
        <w:spacing w:after="0" w:line="276" w:lineRule="auto"/>
        <w:ind w:firstLine="709"/>
        <w:jc w:val="both"/>
        <w:rPr>
          <w:rFonts w:ascii="Times New Roman" w:eastAsia="Times New Roman" w:hAnsi="Times New Roman" w:cs="Times New Roman"/>
          <w:sz w:val="28"/>
          <w:szCs w:val="28"/>
          <w:lang w:eastAsia="zh-CN"/>
        </w:rPr>
      </w:pPr>
      <w:r w:rsidRPr="000550A1">
        <w:rPr>
          <w:rFonts w:ascii="Times New Roman" w:eastAsia="Times New Roman" w:hAnsi="Times New Roman" w:cs="Times New Roman"/>
          <w:sz w:val="28"/>
          <w:szCs w:val="28"/>
          <w:lang w:eastAsia="zh-CN"/>
        </w:rPr>
        <w:t>Акционерным обществом «Управление теплоснабжения</w:t>
      </w:r>
      <w:r w:rsidR="00701AE4">
        <w:rPr>
          <w:rFonts w:ascii="Times New Roman" w:eastAsia="Times New Roman" w:hAnsi="Times New Roman" w:cs="Times New Roman"/>
          <w:sz w:val="28"/>
          <w:szCs w:val="28"/>
          <w:lang w:eastAsia="zh-CN"/>
        </w:rPr>
        <w:t xml:space="preserve"> и инженерных сетей</w:t>
      </w:r>
      <w:r w:rsidRPr="000550A1">
        <w:rPr>
          <w:rFonts w:ascii="Times New Roman" w:eastAsia="Times New Roman" w:hAnsi="Times New Roman" w:cs="Times New Roman"/>
          <w:sz w:val="28"/>
          <w:szCs w:val="28"/>
          <w:lang w:eastAsia="zh-CN"/>
        </w:rPr>
        <w:t xml:space="preserve">» (АО УТС) обеспечивается отоплением и горячим водоснабжением более 90% потребителей города.    </w:t>
      </w:r>
    </w:p>
    <w:p w:rsidR="009E5962" w:rsidRPr="000550A1" w:rsidRDefault="009E5962" w:rsidP="00004328">
      <w:pPr>
        <w:tabs>
          <w:tab w:val="left" w:pos="180"/>
        </w:tabs>
        <w:suppressAutoHyphens/>
        <w:spacing w:after="0" w:line="276" w:lineRule="auto"/>
        <w:ind w:firstLine="709"/>
        <w:jc w:val="both"/>
        <w:rPr>
          <w:rFonts w:ascii="Times New Roman" w:eastAsia="Times New Roman" w:hAnsi="Times New Roman" w:cs="Times New Roman"/>
          <w:sz w:val="28"/>
          <w:szCs w:val="28"/>
          <w:lang w:eastAsia="zh-CN"/>
        </w:rPr>
      </w:pPr>
      <w:r w:rsidRPr="000550A1">
        <w:rPr>
          <w:rFonts w:ascii="Times New Roman" w:eastAsia="Times New Roman" w:hAnsi="Times New Roman" w:cs="Times New Roman"/>
          <w:sz w:val="28"/>
          <w:szCs w:val="28"/>
          <w:lang w:eastAsia="zh-CN"/>
        </w:rPr>
        <w:t xml:space="preserve">В 2018 году тепловая энергия производилась на 60 котельных, из них 55 котельных (2017 год – 54 котельных) оснащены системой диспетчерского контроля. Автоматизированная система диспетчерского контроля обеспечивает бесперебойную работу котельных установок без постоянного присутствия персонала на них. </w:t>
      </w:r>
    </w:p>
    <w:p w:rsidR="009E5962" w:rsidRPr="000550A1" w:rsidRDefault="009E5962" w:rsidP="00004328">
      <w:pPr>
        <w:tabs>
          <w:tab w:val="left" w:pos="180"/>
        </w:tabs>
        <w:suppressAutoHyphens/>
        <w:spacing w:after="0" w:line="276" w:lineRule="auto"/>
        <w:ind w:firstLine="709"/>
        <w:jc w:val="both"/>
        <w:rPr>
          <w:rFonts w:ascii="Times New Roman" w:eastAsia="Times New Roman" w:hAnsi="Times New Roman" w:cs="Times New Roman"/>
          <w:sz w:val="28"/>
          <w:szCs w:val="28"/>
          <w:lang w:eastAsia="zh-CN"/>
        </w:rPr>
      </w:pPr>
      <w:r w:rsidRPr="000550A1">
        <w:rPr>
          <w:rFonts w:ascii="Times New Roman" w:eastAsia="Calibri" w:hAnsi="Times New Roman" w:cs="Times New Roman"/>
          <w:sz w:val="28"/>
          <w:szCs w:val="28"/>
        </w:rPr>
        <w:t xml:space="preserve">В рамках подготовки к отопительному периоду </w:t>
      </w:r>
      <w:r w:rsidRPr="000550A1">
        <w:rPr>
          <w:rFonts w:ascii="Times New Roman" w:eastAsia="Times New Roman" w:hAnsi="Times New Roman" w:cs="Times New Roman"/>
          <w:sz w:val="28"/>
          <w:szCs w:val="28"/>
          <w:lang w:eastAsia="ru-RU"/>
        </w:rPr>
        <w:t xml:space="preserve"> выполнены мероприятия по поддержанию существующих сетей и сооружений  теплоснабжения  в исправном состоянии:</w:t>
      </w:r>
    </w:p>
    <w:p w:rsidR="009E5962" w:rsidRPr="000550A1" w:rsidRDefault="009E5962" w:rsidP="00004328">
      <w:pPr>
        <w:tabs>
          <w:tab w:val="left" w:pos="180"/>
        </w:tabs>
        <w:suppressAutoHyphens/>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 выполнен  капитальный ремонт системы теплоснабжения котельной жилого дома №7 по ул. Дунина-</w:t>
      </w:r>
      <w:proofErr w:type="spellStart"/>
      <w:r w:rsidRPr="000550A1">
        <w:rPr>
          <w:rFonts w:ascii="Times New Roman" w:eastAsia="Calibri" w:hAnsi="Times New Roman" w:cs="Times New Roman"/>
          <w:sz w:val="28"/>
          <w:szCs w:val="28"/>
        </w:rPr>
        <w:t>Горкавича</w:t>
      </w:r>
      <w:proofErr w:type="spellEnd"/>
      <w:r w:rsidRPr="000550A1">
        <w:rPr>
          <w:rFonts w:ascii="Times New Roman" w:eastAsia="Calibri" w:hAnsi="Times New Roman" w:cs="Times New Roman"/>
          <w:sz w:val="28"/>
          <w:szCs w:val="28"/>
        </w:rPr>
        <w:t xml:space="preserve"> с заменой накопительной емкости (с демонтажем старой емкости);</w:t>
      </w:r>
    </w:p>
    <w:p w:rsidR="009E5962" w:rsidRPr="000550A1" w:rsidRDefault="009E5962" w:rsidP="00004328">
      <w:pPr>
        <w:tabs>
          <w:tab w:val="left" w:pos="180"/>
        </w:tabs>
        <w:suppressAutoHyphens/>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 выполнен капитальный ремонт системы тепло</w:t>
      </w:r>
      <w:r w:rsidR="00701AE4">
        <w:rPr>
          <w:rFonts w:ascii="Times New Roman" w:eastAsia="Calibri" w:hAnsi="Times New Roman" w:cs="Times New Roman"/>
          <w:sz w:val="28"/>
          <w:szCs w:val="28"/>
        </w:rPr>
        <w:t>снабжения котельной объекта  МБ ДОУ «Детский сад №17</w:t>
      </w:r>
      <w:r w:rsidRPr="000550A1">
        <w:rPr>
          <w:rFonts w:ascii="Times New Roman" w:eastAsia="Calibri" w:hAnsi="Times New Roman" w:cs="Times New Roman"/>
          <w:sz w:val="28"/>
          <w:szCs w:val="28"/>
        </w:rPr>
        <w:t xml:space="preserve"> </w:t>
      </w:r>
      <w:r w:rsidR="00701AE4">
        <w:rPr>
          <w:rFonts w:ascii="Times New Roman" w:eastAsia="Calibri" w:hAnsi="Times New Roman" w:cs="Times New Roman"/>
          <w:sz w:val="28"/>
          <w:szCs w:val="28"/>
        </w:rPr>
        <w:t>«</w:t>
      </w:r>
      <w:r w:rsidRPr="000550A1">
        <w:rPr>
          <w:rFonts w:ascii="Times New Roman" w:eastAsia="Calibri" w:hAnsi="Times New Roman" w:cs="Times New Roman"/>
          <w:sz w:val="28"/>
          <w:szCs w:val="28"/>
        </w:rPr>
        <w:t>Незнайка</w:t>
      </w:r>
      <w:r w:rsidR="00701AE4">
        <w:rPr>
          <w:rFonts w:ascii="Times New Roman" w:eastAsia="Calibri" w:hAnsi="Times New Roman" w:cs="Times New Roman"/>
          <w:sz w:val="28"/>
          <w:szCs w:val="28"/>
        </w:rPr>
        <w:t>»</w:t>
      </w:r>
      <w:r w:rsidRPr="000550A1">
        <w:rPr>
          <w:rFonts w:ascii="Times New Roman" w:eastAsia="Calibri" w:hAnsi="Times New Roman" w:cs="Times New Roman"/>
          <w:sz w:val="28"/>
          <w:szCs w:val="28"/>
        </w:rPr>
        <w:t xml:space="preserve"> по ул. Ломоносова   с   диспетчеризацией  котельной;</w:t>
      </w:r>
    </w:p>
    <w:p w:rsidR="009E5962" w:rsidRPr="000550A1" w:rsidRDefault="009E5962" w:rsidP="00004328">
      <w:pPr>
        <w:tabs>
          <w:tab w:val="left" w:pos="180"/>
        </w:tabs>
        <w:suppressAutoHyphens/>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 xml:space="preserve">- выполнена промывка, </w:t>
      </w:r>
      <w:proofErr w:type="spellStart"/>
      <w:r w:rsidRPr="000550A1">
        <w:rPr>
          <w:rFonts w:ascii="Times New Roman" w:eastAsia="Calibri" w:hAnsi="Times New Roman" w:cs="Times New Roman"/>
          <w:sz w:val="28"/>
          <w:szCs w:val="28"/>
        </w:rPr>
        <w:t>опрессовка</w:t>
      </w:r>
      <w:proofErr w:type="spellEnd"/>
      <w:r w:rsidRPr="000550A1">
        <w:rPr>
          <w:rFonts w:ascii="Times New Roman" w:eastAsia="Calibri" w:hAnsi="Times New Roman" w:cs="Times New Roman"/>
          <w:sz w:val="28"/>
          <w:szCs w:val="28"/>
        </w:rPr>
        <w:t xml:space="preserve">  сетей теплоснабжения в 100% объеме; </w:t>
      </w:r>
    </w:p>
    <w:p w:rsidR="009E5962" w:rsidRPr="000550A1" w:rsidRDefault="009E5962" w:rsidP="00004328">
      <w:pPr>
        <w:tabs>
          <w:tab w:val="left" w:pos="180"/>
        </w:tabs>
        <w:suppressAutoHyphens/>
        <w:spacing w:after="0" w:line="276" w:lineRule="auto"/>
        <w:ind w:firstLine="709"/>
        <w:jc w:val="both"/>
        <w:rPr>
          <w:rFonts w:ascii="Times New Roman" w:eastAsia="Times New Roman" w:hAnsi="Times New Roman" w:cs="Times New Roman"/>
          <w:sz w:val="28"/>
          <w:szCs w:val="28"/>
          <w:lang w:eastAsia="zh-CN"/>
        </w:rPr>
      </w:pPr>
      <w:r w:rsidRPr="000550A1">
        <w:rPr>
          <w:rFonts w:ascii="Times New Roman" w:eastAsia="Times New Roman" w:hAnsi="Times New Roman" w:cs="Times New Roman"/>
          <w:sz w:val="28"/>
          <w:szCs w:val="28"/>
          <w:lang w:eastAsia="zh-CN"/>
        </w:rPr>
        <w:t xml:space="preserve">-  выполнен капитальный ремонт системы теплоснабжения котельной объекта </w:t>
      </w:r>
      <w:r w:rsidR="004A460E">
        <w:rPr>
          <w:rFonts w:ascii="Times New Roman" w:eastAsia="Calibri" w:hAnsi="Times New Roman" w:cs="Times New Roman"/>
          <w:sz w:val="28"/>
          <w:szCs w:val="28"/>
        </w:rPr>
        <w:t xml:space="preserve">МБ ДОУ «Детский сад №6 «Ласточка» </w:t>
      </w:r>
      <w:r w:rsidRPr="000550A1">
        <w:rPr>
          <w:rFonts w:ascii="Times New Roman" w:eastAsia="Times New Roman" w:hAnsi="Times New Roman" w:cs="Times New Roman"/>
          <w:sz w:val="28"/>
          <w:szCs w:val="28"/>
          <w:lang w:eastAsia="zh-CN"/>
        </w:rPr>
        <w:t>по ул. Сирина с заменой  диспетчеризации на котельной;</w:t>
      </w:r>
    </w:p>
    <w:p w:rsidR="009E5962" w:rsidRPr="000550A1" w:rsidRDefault="009E5962" w:rsidP="00004328">
      <w:pPr>
        <w:tabs>
          <w:tab w:val="left" w:pos="180"/>
        </w:tabs>
        <w:suppressAutoHyphens/>
        <w:spacing w:after="0" w:line="276" w:lineRule="auto"/>
        <w:ind w:firstLine="709"/>
        <w:jc w:val="both"/>
        <w:rPr>
          <w:rFonts w:ascii="Times New Roman" w:eastAsia="Times New Roman" w:hAnsi="Times New Roman" w:cs="Times New Roman"/>
          <w:sz w:val="28"/>
          <w:szCs w:val="28"/>
          <w:lang w:eastAsia="zh-CN"/>
        </w:rPr>
      </w:pPr>
      <w:r w:rsidRPr="000550A1">
        <w:rPr>
          <w:rFonts w:ascii="Times New Roman" w:eastAsia="Times New Roman" w:hAnsi="Times New Roman" w:cs="Times New Roman"/>
          <w:sz w:val="28"/>
          <w:szCs w:val="28"/>
          <w:lang w:eastAsia="zh-CN"/>
        </w:rPr>
        <w:t xml:space="preserve">- выполнен капитальный ремонт системы теплоснабжения котельной объекта Студенческий городок по ул. Студенческая  с  заменой жаровых труб водогрейного котла </w:t>
      </w:r>
      <w:proofErr w:type="spellStart"/>
      <w:r w:rsidRPr="000550A1">
        <w:rPr>
          <w:rFonts w:ascii="Times New Roman" w:eastAsia="Times New Roman" w:hAnsi="Times New Roman" w:cs="Times New Roman"/>
          <w:sz w:val="28"/>
          <w:szCs w:val="28"/>
          <w:lang w:eastAsia="zh-CN"/>
        </w:rPr>
        <w:t>Buderus</w:t>
      </w:r>
      <w:proofErr w:type="spellEnd"/>
      <w:r w:rsidRPr="000550A1">
        <w:rPr>
          <w:rFonts w:ascii="Times New Roman" w:eastAsia="Times New Roman" w:hAnsi="Times New Roman" w:cs="Times New Roman"/>
          <w:sz w:val="28"/>
          <w:szCs w:val="28"/>
          <w:lang w:eastAsia="zh-CN"/>
        </w:rPr>
        <w:t>;</w:t>
      </w:r>
    </w:p>
    <w:p w:rsidR="009E5962" w:rsidRPr="000550A1" w:rsidRDefault="009E5962" w:rsidP="00004328">
      <w:pPr>
        <w:tabs>
          <w:tab w:val="left" w:pos="180"/>
        </w:tabs>
        <w:suppressAutoHyphens/>
        <w:spacing w:after="0" w:line="276" w:lineRule="auto"/>
        <w:ind w:firstLine="709"/>
        <w:jc w:val="both"/>
        <w:rPr>
          <w:rFonts w:ascii="Times New Roman" w:eastAsia="Times New Roman" w:hAnsi="Times New Roman" w:cs="Times New Roman"/>
          <w:sz w:val="28"/>
          <w:szCs w:val="28"/>
          <w:lang w:eastAsia="zh-CN"/>
        </w:rPr>
      </w:pPr>
      <w:r w:rsidRPr="000550A1">
        <w:rPr>
          <w:rFonts w:ascii="Times New Roman" w:eastAsia="Times New Roman" w:hAnsi="Times New Roman" w:cs="Times New Roman"/>
          <w:sz w:val="28"/>
          <w:szCs w:val="28"/>
          <w:lang w:eastAsia="zh-CN"/>
        </w:rPr>
        <w:lastRenderedPageBreak/>
        <w:t xml:space="preserve">- выполнен капитальный ремонт системы теплоснабжения котельной объекта Общежитие ОТРК-Югра по ул. Ленина, 64 с заменой теплообменника;  </w:t>
      </w:r>
    </w:p>
    <w:p w:rsidR="009E5962" w:rsidRPr="000550A1" w:rsidRDefault="009E5962" w:rsidP="00004328">
      <w:pPr>
        <w:tabs>
          <w:tab w:val="left" w:pos="180"/>
        </w:tabs>
        <w:suppressAutoHyphens/>
        <w:spacing w:after="0" w:line="276" w:lineRule="auto"/>
        <w:ind w:firstLine="709"/>
        <w:jc w:val="both"/>
        <w:rPr>
          <w:rFonts w:ascii="Times New Roman" w:eastAsia="Times New Roman" w:hAnsi="Times New Roman" w:cs="Times New Roman"/>
          <w:sz w:val="28"/>
          <w:szCs w:val="28"/>
          <w:lang w:eastAsia="zh-CN"/>
        </w:rPr>
      </w:pPr>
      <w:r w:rsidRPr="000550A1">
        <w:rPr>
          <w:rFonts w:ascii="Times New Roman" w:eastAsia="Times New Roman" w:hAnsi="Times New Roman" w:cs="Times New Roman"/>
          <w:sz w:val="28"/>
          <w:szCs w:val="28"/>
          <w:lang w:eastAsia="zh-CN"/>
        </w:rPr>
        <w:t xml:space="preserve">- выполнен капитальный ремонт системы теплоснабжения котельной </w:t>
      </w:r>
      <w:r w:rsidR="004A460E">
        <w:rPr>
          <w:rFonts w:ascii="Times New Roman" w:eastAsia="Times New Roman" w:hAnsi="Times New Roman" w:cs="Times New Roman"/>
          <w:sz w:val="28"/>
          <w:szCs w:val="28"/>
          <w:lang w:eastAsia="zh-CN"/>
        </w:rPr>
        <w:t>объекта водоочистных сооружений</w:t>
      </w:r>
      <w:r w:rsidRPr="000550A1">
        <w:rPr>
          <w:rFonts w:ascii="Times New Roman" w:eastAsia="Times New Roman" w:hAnsi="Times New Roman" w:cs="Times New Roman"/>
          <w:sz w:val="28"/>
          <w:szCs w:val="28"/>
          <w:lang w:eastAsia="zh-CN"/>
        </w:rPr>
        <w:t xml:space="preserve"> по ул. Водопроводная, 2 с заменой  регулятора давления газа. </w:t>
      </w:r>
    </w:p>
    <w:p w:rsidR="009E5962" w:rsidRPr="000550A1" w:rsidRDefault="009E5962" w:rsidP="00004328">
      <w:pPr>
        <w:tabs>
          <w:tab w:val="left" w:pos="180"/>
        </w:tabs>
        <w:suppressAutoHyphens/>
        <w:spacing w:after="0" w:line="276" w:lineRule="auto"/>
        <w:ind w:firstLine="709"/>
        <w:jc w:val="both"/>
        <w:rPr>
          <w:rFonts w:ascii="Times New Roman" w:eastAsia="Times New Roman" w:hAnsi="Times New Roman" w:cs="Times New Roman"/>
          <w:sz w:val="28"/>
          <w:szCs w:val="28"/>
          <w:lang w:eastAsia="zh-CN"/>
        </w:rPr>
      </w:pPr>
      <w:r w:rsidRPr="000550A1">
        <w:rPr>
          <w:rFonts w:ascii="Times New Roman" w:eastAsia="Times New Roman" w:hAnsi="Times New Roman" w:cs="Times New Roman"/>
          <w:sz w:val="28"/>
          <w:szCs w:val="28"/>
          <w:lang w:eastAsia="zh-CN"/>
        </w:rPr>
        <w:t>Протяженность действующих сетей теплоснабжения города составляет 142,87 км. Объем подачи тепловой энергии в 2018 году составил 509 554,20 Гкал (2017 год – 488 251,97 Гкал).</w:t>
      </w:r>
    </w:p>
    <w:p w:rsidR="009E5962" w:rsidRDefault="00B671AF" w:rsidP="00446782">
      <w:pPr>
        <w:tabs>
          <w:tab w:val="left" w:pos="180"/>
        </w:tabs>
        <w:suppressAutoHyphens/>
        <w:spacing w:after="0" w:line="276" w:lineRule="auto"/>
        <w:ind w:firstLine="709"/>
        <w:jc w:val="right"/>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Рисунок </w:t>
      </w:r>
      <w:r w:rsidR="002E5131">
        <w:rPr>
          <w:rFonts w:ascii="Times New Roman" w:eastAsia="Times New Roman" w:hAnsi="Times New Roman" w:cs="Times New Roman"/>
          <w:sz w:val="26"/>
          <w:szCs w:val="26"/>
          <w:lang w:eastAsia="zh-CN"/>
        </w:rPr>
        <w:t>10</w:t>
      </w:r>
    </w:p>
    <w:p w:rsidR="009E5962" w:rsidRPr="00446782" w:rsidRDefault="009E5962" w:rsidP="00446782">
      <w:pPr>
        <w:tabs>
          <w:tab w:val="left" w:pos="180"/>
        </w:tabs>
        <w:suppressAutoHyphens/>
        <w:spacing w:after="0" w:line="276" w:lineRule="auto"/>
        <w:ind w:firstLine="709"/>
        <w:jc w:val="center"/>
        <w:rPr>
          <w:rFonts w:ascii="Times New Roman" w:eastAsia="Times New Roman" w:hAnsi="Times New Roman" w:cs="Times New Roman"/>
          <w:sz w:val="24"/>
          <w:szCs w:val="24"/>
          <w:lang w:eastAsia="zh-CN"/>
        </w:rPr>
      </w:pPr>
      <w:r w:rsidRPr="00446782">
        <w:rPr>
          <w:rFonts w:ascii="Times New Roman" w:eastAsia="Times New Roman" w:hAnsi="Times New Roman" w:cs="Times New Roman"/>
          <w:sz w:val="24"/>
          <w:szCs w:val="24"/>
          <w:lang w:eastAsia="zh-CN"/>
        </w:rPr>
        <w:t>Обеспеченность жилищного фонда отоплением,%</w:t>
      </w:r>
    </w:p>
    <w:p w:rsidR="009E5962" w:rsidRPr="00206555" w:rsidRDefault="009E5962" w:rsidP="00004328">
      <w:pPr>
        <w:tabs>
          <w:tab w:val="left" w:pos="180"/>
        </w:tabs>
        <w:suppressAutoHyphens/>
        <w:spacing w:after="0" w:line="276" w:lineRule="auto"/>
        <w:ind w:firstLine="709"/>
        <w:jc w:val="both"/>
        <w:rPr>
          <w:rFonts w:ascii="Times New Roman" w:eastAsia="Times New Roman" w:hAnsi="Times New Roman" w:cs="Times New Roman"/>
          <w:sz w:val="26"/>
          <w:szCs w:val="26"/>
          <w:lang w:eastAsia="zh-CN"/>
        </w:rPr>
      </w:pPr>
      <w:r w:rsidRPr="00206555">
        <w:rPr>
          <w:rFonts w:ascii="Times New Roman" w:hAnsi="Times New Roman" w:cs="Times New Roman"/>
          <w:noProof/>
          <w:sz w:val="26"/>
          <w:szCs w:val="26"/>
          <w:lang w:eastAsia="ru-RU"/>
        </w:rPr>
        <w:drawing>
          <wp:inline distT="0" distB="0" distL="0" distR="0" wp14:anchorId="2E80999E" wp14:editId="169214AC">
            <wp:extent cx="5328745" cy="2427890"/>
            <wp:effectExtent l="0" t="0" r="571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E5962" w:rsidRPr="000550A1" w:rsidRDefault="009E5962" w:rsidP="00004328">
      <w:pPr>
        <w:spacing w:after="0" w:line="276" w:lineRule="auto"/>
        <w:ind w:firstLine="709"/>
        <w:jc w:val="both"/>
        <w:rPr>
          <w:rFonts w:ascii="Times New Roman" w:hAnsi="Times New Roman" w:cs="Times New Roman"/>
          <w:color w:val="000000" w:themeColor="text1"/>
          <w:sz w:val="28"/>
          <w:szCs w:val="28"/>
        </w:rPr>
      </w:pPr>
      <w:r w:rsidRPr="000550A1">
        <w:rPr>
          <w:rFonts w:ascii="Times New Roman" w:hAnsi="Times New Roman" w:cs="Times New Roman"/>
          <w:color w:val="000000" w:themeColor="text1"/>
          <w:sz w:val="28"/>
          <w:szCs w:val="28"/>
        </w:rPr>
        <w:t>С 2014 года АО «УТС» ежегодно проводит работы по замене сетей теплоснабжения с применением гибких полимерных труб «</w:t>
      </w:r>
      <w:proofErr w:type="spellStart"/>
      <w:r w:rsidRPr="000550A1">
        <w:rPr>
          <w:rFonts w:ascii="Times New Roman" w:hAnsi="Times New Roman" w:cs="Times New Roman"/>
          <w:color w:val="000000" w:themeColor="text1"/>
          <w:sz w:val="28"/>
          <w:szCs w:val="28"/>
        </w:rPr>
        <w:t>Изопрофлекс</w:t>
      </w:r>
      <w:proofErr w:type="spellEnd"/>
      <w:r w:rsidRPr="000550A1">
        <w:rPr>
          <w:rFonts w:ascii="Times New Roman" w:hAnsi="Times New Roman" w:cs="Times New Roman"/>
          <w:color w:val="000000" w:themeColor="text1"/>
          <w:sz w:val="28"/>
          <w:szCs w:val="28"/>
        </w:rPr>
        <w:t xml:space="preserve">» - это инновационное решение в области </w:t>
      </w:r>
      <w:proofErr w:type="spellStart"/>
      <w:r w:rsidRPr="000550A1">
        <w:rPr>
          <w:rFonts w:ascii="Times New Roman" w:hAnsi="Times New Roman" w:cs="Times New Roman"/>
          <w:color w:val="000000" w:themeColor="text1"/>
          <w:sz w:val="28"/>
          <w:szCs w:val="28"/>
        </w:rPr>
        <w:t>энергоэффективных</w:t>
      </w:r>
      <w:proofErr w:type="spellEnd"/>
      <w:r w:rsidRPr="000550A1">
        <w:rPr>
          <w:rFonts w:ascii="Times New Roman" w:hAnsi="Times New Roman" w:cs="Times New Roman"/>
          <w:color w:val="000000" w:themeColor="text1"/>
          <w:sz w:val="28"/>
          <w:szCs w:val="28"/>
        </w:rPr>
        <w:t xml:space="preserve"> инженерных сетей, на данный момент проложено 3 км.</w:t>
      </w:r>
    </w:p>
    <w:p w:rsidR="009E5962" w:rsidRPr="000550A1" w:rsidRDefault="009E5962" w:rsidP="00004328">
      <w:pPr>
        <w:tabs>
          <w:tab w:val="left" w:pos="180"/>
        </w:tabs>
        <w:suppressAutoHyphens/>
        <w:spacing w:after="0" w:line="276" w:lineRule="auto"/>
        <w:ind w:firstLine="709"/>
        <w:jc w:val="both"/>
        <w:rPr>
          <w:rFonts w:ascii="Times New Roman" w:eastAsia="Calibri" w:hAnsi="Times New Roman" w:cs="Times New Roman"/>
          <w:color w:val="000000" w:themeColor="text1"/>
          <w:sz w:val="28"/>
          <w:szCs w:val="28"/>
        </w:rPr>
      </w:pPr>
      <w:r w:rsidRPr="000550A1">
        <w:rPr>
          <w:rFonts w:ascii="Times New Roman" w:eastAsia="Times New Roman" w:hAnsi="Times New Roman" w:cs="Times New Roman"/>
          <w:color w:val="000000" w:themeColor="text1"/>
          <w:sz w:val="28"/>
          <w:szCs w:val="28"/>
          <w:lang w:eastAsia="zh-CN"/>
        </w:rPr>
        <w:t>В 2018 году были выполнены  работы по замене 1,6 км ветхих (аварийных) сетей теплоснабжения, что привело к снижению общей протяженности ветхих сетей на 6,3%. З</w:t>
      </w:r>
      <w:r w:rsidRPr="000550A1">
        <w:rPr>
          <w:rFonts w:ascii="Times New Roman" w:eastAsia="Calibri" w:hAnsi="Times New Roman" w:cs="Times New Roman"/>
          <w:color w:val="000000" w:themeColor="text1"/>
          <w:sz w:val="28"/>
          <w:szCs w:val="28"/>
        </w:rPr>
        <w:t xml:space="preserve">амена  ветхих  сетей в плановом порядке </w:t>
      </w:r>
      <w:r w:rsidRPr="000550A1">
        <w:rPr>
          <w:rFonts w:ascii="Times New Roman" w:eastAsia="Times New Roman" w:hAnsi="Times New Roman" w:cs="Times New Roman"/>
          <w:color w:val="000000" w:themeColor="text1"/>
          <w:sz w:val="28"/>
          <w:szCs w:val="28"/>
          <w:lang w:eastAsia="zh-CN"/>
        </w:rPr>
        <w:t xml:space="preserve">позволило сократить  количество  </w:t>
      </w:r>
      <w:r w:rsidRPr="000550A1">
        <w:rPr>
          <w:rFonts w:ascii="Times New Roman" w:eastAsia="Calibri" w:hAnsi="Times New Roman" w:cs="Times New Roman"/>
          <w:color w:val="000000" w:themeColor="text1"/>
          <w:sz w:val="28"/>
          <w:szCs w:val="28"/>
        </w:rPr>
        <w:t>инцидентов  на тепловых сетях   за прошедшие  пять лет на 85 %, по сравнению с 2017 годом количество инцидентов сократилось на  34,5%.</w:t>
      </w:r>
    </w:p>
    <w:p w:rsidR="005E6C6A" w:rsidRDefault="005E6C6A" w:rsidP="00446782">
      <w:pPr>
        <w:tabs>
          <w:tab w:val="left" w:pos="180"/>
        </w:tabs>
        <w:suppressAutoHyphens/>
        <w:spacing w:after="0" w:line="276" w:lineRule="auto"/>
        <w:ind w:firstLine="709"/>
        <w:jc w:val="right"/>
        <w:rPr>
          <w:rFonts w:ascii="Times New Roman" w:eastAsia="Calibri" w:hAnsi="Times New Roman" w:cs="Times New Roman"/>
          <w:color w:val="000000" w:themeColor="text1"/>
          <w:sz w:val="26"/>
          <w:szCs w:val="26"/>
        </w:rPr>
      </w:pPr>
    </w:p>
    <w:p w:rsidR="009E5962" w:rsidRDefault="009E5962" w:rsidP="00446782">
      <w:pPr>
        <w:tabs>
          <w:tab w:val="left" w:pos="180"/>
        </w:tabs>
        <w:suppressAutoHyphens/>
        <w:spacing w:after="0" w:line="276" w:lineRule="auto"/>
        <w:ind w:firstLine="709"/>
        <w:jc w:val="right"/>
        <w:rPr>
          <w:rFonts w:ascii="Times New Roman" w:eastAsia="Calibri" w:hAnsi="Times New Roman" w:cs="Times New Roman"/>
          <w:color w:val="000000" w:themeColor="text1"/>
          <w:sz w:val="26"/>
          <w:szCs w:val="26"/>
        </w:rPr>
      </w:pPr>
      <w:r w:rsidRPr="00206555">
        <w:rPr>
          <w:rFonts w:ascii="Times New Roman" w:eastAsia="Calibri" w:hAnsi="Times New Roman" w:cs="Times New Roman"/>
          <w:color w:val="000000" w:themeColor="text1"/>
          <w:sz w:val="26"/>
          <w:szCs w:val="26"/>
        </w:rPr>
        <w:t xml:space="preserve">Рисунок </w:t>
      </w:r>
      <w:r w:rsidR="00E60491">
        <w:rPr>
          <w:rFonts w:ascii="Times New Roman" w:eastAsia="Calibri" w:hAnsi="Times New Roman" w:cs="Times New Roman"/>
          <w:color w:val="000000" w:themeColor="text1"/>
          <w:sz w:val="26"/>
          <w:szCs w:val="26"/>
        </w:rPr>
        <w:t>1</w:t>
      </w:r>
      <w:r w:rsidR="002E5131">
        <w:rPr>
          <w:rFonts w:ascii="Times New Roman" w:eastAsia="Calibri" w:hAnsi="Times New Roman" w:cs="Times New Roman"/>
          <w:color w:val="000000" w:themeColor="text1"/>
          <w:sz w:val="26"/>
          <w:szCs w:val="26"/>
        </w:rPr>
        <w:t>1</w:t>
      </w:r>
    </w:p>
    <w:p w:rsidR="009E5962" w:rsidRPr="00206555" w:rsidRDefault="009E5962" w:rsidP="0008447D">
      <w:pPr>
        <w:tabs>
          <w:tab w:val="left" w:pos="180"/>
        </w:tabs>
        <w:suppressAutoHyphens/>
        <w:spacing w:after="0" w:line="276" w:lineRule="auto"/>
        <w:ind w:firstLine="709"/>
        <w:jc w:val="center"/>
        <w:rPr>
          <w:rFonts w:ascii="Times New Roman" w:eastAsia="Calibri" w:hAnsi="Times New Roman" w:cs="Times New Roman"/>
          <w:color w:val="000000" w:themeColor="text1"/>
          <w:sz w:val="26"/>
          <w:szCs w:val="26"/>
        </w:rPr>
      </w:pPr>
      <w:r>
        <w:rPr>
          <w:noProof/>
          <w:lang w:eastAsia="ru-RU"/>
        </w:rPr>
        <w:lastRenderedPageBreak/>
        <w:drawing>
          <wp:inline distT="0" distB="0" distL="0" distR="0" wp14:anchorId="7D2FCEE4" wp14:editId="2E20FAD0">
            <wp:extent cx="5943600" cy="2806262"/>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9330E" w:rsidRPr="00924D6E" w:rsidRDefault="0049330E" w:rsidP="00004328">
      <w:pPr>
        <w:tabs>
          <w:tab w:val="left" w:pos="180"/>
        </w:tabs>
        <w:suppressAutoHyphens/>
        <w:spacing w:after="0" w:line="276" w:lineRule="auto"/>
        <w:ind w:firstLine="709"/>
        <w:jc w:val="both"/>
        <w:rPr>
          <w:rFonts w:ascii="Times New Roman" w:eastAsia="Calibri" w:hAnsi="Times New Roman" w:cs="Times New Roman"/>
          <w:b/>
          <w:sz w:val="28"/>
          <w:szCs w:val="28"/>
          <w:highlight w:val="yellow"/>
        </w:rPr>
      </w:pPr>
    </w:p>
    <w:p w:rsidR="000118C2" w:rsidRPr="004E2B81" w:rsidRDefault="000118C2" w:rsidP="004E2B81">
      <w:pPr>
        <w:pStyle w:val="3"/>
        <w:spacing w:before="0" w:line="276" w:lineRule="auto"/>
        <w:ind w:firstLine="709"/>
        <w:rPr>
          <w:rFonts w:eastAsia="Calibri"/>
        </w:rPr>
      </w:pPr>
      <w:bookmarkStart w:id="40" w:name="_Toc533760013"/>
      <w:bookmarkStart w:id="41" w:name="_Toc535576507"/>
      <w:r w:rsidRPr="004E2B81">
        <w:rPr>
          <w:rFonts w:eastAsia="Calibri"/>
        </w:rPr>
        <w:t>7.4</w:t>
      </w:r>
      <w:r w:rsidR="005C7977" w:rsidRPr="004E2B81">
        <w:rPr>
          <w:rFonts w:eastAsia="Calibri"/>
        </w:rPr>
        <w:t>.</w:t>
      </w:r>
      <w:r w:rsidRPr="004E2B81">
        <w:rPr>
          <w:rFonts w:eastAsia="Calibri"/>
        </w:rPr>
        <w:t xml:space="preserve"> Электроснабжение</w:t>
      </w:r>
      <w:bookmarkEnd w:id="40"/>
      <w:bookmarkEnd w:id="41"/>
    </w:p>
    <w:p w:rsidR="000118C2" w:rsidRPr="00924D6E" w:rsidRDefault="000118C2" w:rsidP="00004328">
      <w:pPr>
        <w:tabs>
          <w:tab w:val="left" w:pos="180"/>
        </w:tabs>
        <w:suppressAutoHyphens/>
        <w:spacing w:after="0" w:line="276" w:lineRule="auto"/>
        <w:ind w:firstLine="709"/>
        <w:jc w:val="both"/>
        <w:rPr>
          <w:rFonts w:ascii="Times New Roman" w:eastAsia="Calibri" w:hAnsi="Times New Roman" w:cs="Times New Roman"/>
          <w:b/>
          <w:sz w:val="28"/>
          <w:szCs w:val="28"/>
          <w:highlight w:val="yellow"/>
        </w:rPr>
      </w:pPr>
    </w:p>
    <w:p w:rsidR="00004328" w:rsidRPr="000550A1" w:rsidRDefault="00004328" w:rsidP="00004328">
      <w:pPr>
        <w:tabs>
          <w:tab w:val="left" w:pos="180"/>
        </w:tabs>
        <w:suppressAutoHyphens/>
        <w:spacing w:after="0" w:line="276" w:lineRule="auto"/>
        <w:ind w:firstLine="709"/>
        <w:jc w:val="both"/>
        <w:rPr>
          <w:rFonts w:ascii="Times New Roman" w:eastAsia="Times New Roman" w:hAnsi="Times New Roman" w:cs="Times New Roman"/>
          <w:sz w:val="28"/>
          <w:szCs w:val="28"/>
          <w:lang w:eastAsia="zh-CN"/>
        </w:rPr>
      </w:pPr>
      <w:r w:rsidRPr="000550A1">
        <w:rPr>
          <w:rFonts w:ascii="Times New Roman" w:eastAsia="Times New Roman" w:hAnsi="Times New Roman" w:cs="Times New Roman"/>
          <w:sz w:val="28"/>
          <w:szCs w:val="28"/>
          <w:lang w:eastAsia="zh-CN"/>
        </w:rPr>
        <w:t>Электроснабжение города Ханты-Мансийска осуществляется 5 подстанциями (ПС «Ханты-Мансийская», ПС «Авангард», ПС «</w:t>
      </w:r>
      <w:proofErr w:type="spellStart"/>
      <w:r w:rsidRPr="000550A1">
        <w:rPr>
          <w:rFonts w:ascii="Times New Roman" w:eastAsia="Times New Roman" w:hAnsi="Times New Roman" w:cs="Times New Roman"/>
          <w:sz w:val="28"/>
          <w:szCs w:val="28"/>
          <w:lang w:eastAsia="zh-CN"/>
        </w:rPr>
        <w:t>Самарово</w:t>
      </w:r>
      <w:proofErr w:type="spellEnd"/>
      <w:r w:rsidRPr="000550A1">
        <w:rPr>
          <w:rFonts w:ascii="Times New Roman" w:eastAsia="Times New Roman" w:hAnsi="Times New Roman" w:cs="Times New Roman"/>
          <w:sz w:val="28"/>
          <w:szCs w:val="28"/>
          <w:lang w:eastAsia="zh-CN"/>
        </w:rPr>
        <w:t>», ПС «Западная», ПС «ГИБДД»).</w:t>
      </w:r>
    </w:p>
    <w:p w:rsidR="00004328" w:rsidRPr="000550A1" w:rsidRDefault="00004328" w:rsidP="00004328">
      <w:pPr>
        <w:suppressAutoHyphens/>
        <w:spacing w:after="0" w:line="276" w:lineRule="auto"/>
        <w:ind w:firstLine="709"/>
        <w:jc w:val="both"/>
        <w:rPr>
          <w:rFonts w:ascii="Times New Roman" w:eastAsia="Times New Roman" w:hAnsi="Times New Roman" w:cs="Times New Roman"/>
          <w:sz w:val="28"/>
          <w:szCs w:val="28"/>
          <w:lang w:eastAsia="zh-CN"/>
        </w:rPr>
      </w:pPr>
      <w:r w:rsidRPr="000550A1">
        <w:rPr>
          <w:rFonts w:ascii="Times New Roman" w:eastAsia="Times New Roman" w:hAnsi="Times New Roman" w:cs="Times New Roman"/>
          <w:sz w:val="28"/>
          <w:szCs w:val="28"/>
          <w:lang w:eastAsia="zh-CN"/>
        </w:rPr>
        <w:t xml:space="preserve">В городе Ханты-Мансийске  находится  404 распределительных пункта и трансформаторных подстанций (в 2017 году – 397). </w:t>
      </w:r>
    </w:p>
    <w:p w:rsidR="00004328" w:rsidRPr="000550A1" w:rsidRDefault="00004328" w:rsidP="00004328">
      <w:pPr>
        <w:suppressAutoHyphens/>
        <w:spacing w:after="0" w:line="276" w:lineRule="auto"/>
        <w:ind w:firstLine="709"/>
        <w:jc w:val="both"/>
        <w:rPr>
          <w:rFonts w:ascii="Times New Roman" w:eastAsia="Times New Roman" w:hAnsi="Times New Roman" w:cs="Times New Roman"/>
          <w:sz w:val="28"/>
          <w:szCs w:val="28"/>
          <w:lang w:eastAsia="zh-CN"/>
        </w:rPr>
      </w:pPr>
      <w:r w:rsidRPr="000550A1">
        <w:rPr>
          <w:rFonts w:ascii="Times New Roman" w:eastAsia="Times New Roman" w:hAnsi="Times New Roman" w:cs="Times New Roman"/>
          <w:sz w:val="28"/>
          <w:szCs w:val="28"/>
          <w:lang w:eastAsia="zh-CN"/>
        </w:rPr>
        <w:t xml:space="preserve">В 2018 году аварийных технологических нарушений в системе электроснабжения города не зафиксировано. Общее количество плановых отключений в сетях 10 </w:t>
      </w:r>
      <w:proofErr w:type="spellStart"/>
      <w:r w:rsidRPr="000550A1">
        <w:rPr>
          <w:rFonts w:ascii="Times New Roman" w:eastAsia="Times New Roman" w:hAnsi="Times New Roman" w:cs="Times New Roman"/>
          <w:sz w:val="28"/>
          <w:szCs w:val="28"/>
          <w:lang w:eastAsia="zh-CN"/>
        </w:rPr>
        <w:t>кВ</w:t>
      </w:r>
      <w:proofErr w:type="spellEnd"/>
      <w:r w:rsidRPr="000550A1">
        <w:rPr>
          <w:rFonts w:ascii="Times New Roman" w:eastAsia="Times New Roman" w:hAnsi="Times New Roman" w:cs="Times New Roman"/>
          <w:sz w:val="28"/>
          <w:szCs w:val="28"/>
          <w:lang w:eastAsia="zh-CN"/>
        </w:rPr>
        <w:t xml:space="preserve"> в 2018 году составило 42 ед. (в 2017 году </w:t>
      </w:r>
      <w:r w:rsidR="00446782">
        <w:rPr>
          <w:rFonts w:ascii="Times New Roman" w:eastAsia="Times New Roman" w:hAnsi="Times New Roman" w:cs="Times New Roman"/>
          <w:sz w:val="28"/>
          <w:szCs w:val="28"/>
          <w:lang w:eastAsia="zh-CN"/>
        </w:rPr>
        <w:t>–</w:t>
      </w:r>
      <w:r w:rsidRPr="000550A1">
        <w:rPr>
          <w:rFonts w:ascii="Times New Roman" w:eastAsia="Times New Roman" w:hAnsi="Times New Roman" w:cs="Times New Roman"/>
          <w:sz w:val="28"/>
          <w:szCs w:val="28"/>
          <w:lang w:eastAsia="zh-CN"/>
        </w:rPr>
        <w:t xml:space="preserve"> 51</w:t>
      </w:r>
      <w:r w:rsidR="00446782">
        <w:rPr>
          <w:rFonts w:ascii="Times New Roman" w:eastAsia="Times New Roman" w:hAnsi="Times New Roman" w:cs="Times New Roman"/>
          <w:sz w:val="28"/>
          <w:szCs w:val="28"/>
          <w:lang w:eastAsia="zh-CN"/>
        </w:rPr>
        <w:t xml:space="preserve"> ед.</w:t>
      </w:r>
      <w:r w:rsidRPr="000550A1">
        <w:rPr>
          <w:rFonts w:ascii="Times New Roman" w:eastAsia="Times New Roman" w:hAnsi="Times New Roman" w:cs="Times New Roman"/>
          <w:sz w:val="28"/>
          <w:szCs w:val="28"/>
          <w:lang w:eastAsia="zh-CN"/>
        </w:rPr>
        <w:t xml:space="preserve">). </w:t>
      </w:r>
    </w:p>
    <w:p w:rsidR="00004328" w:rsidRPr="000550A1" w:rsidRDefault="00004328" w:rsidP="00004328">
      <w:pPr>
        <w:suppressAutoHyphens/>
        <w:spacing w:after="0" w:line="276" w:lineRule="auto"/>
        <w:ind w:firstLine="709"/>
        <w:jc w:val="both"/>
        <w:rPr>
          <w:rFonts w:ascii="Times New Roman" w:eastAsia="Times New Roman" w:hAnsi="Times New Roman" w:cs="Times New Roman"/>
          <w:sz w:val="28"/>
          <w:szCs w:val="28"/>
          <w:lang w:eastAsia="zh-CN"/>
        </w:rPr>
      </w:pPr>
      <w:r w:rsidRPr="000550A1">
        <w:rPr>
          <w:rFonts w:ascii="Times New Roman" w:eastAsia="Times New Roman" w:hAnsi="Times New Roman" w:cs="Times New Roman"/>
          <w:sz w:val="28"/>
          <w:szCs w:val="28"/>
          <w:lang w:eastAsia="zh-CN"/>
        </w:rPr>
        <w:t>В сравнении с 2017 годом снижение потерь на сетях электроснабжения  составляет 3%.</w:t>
      </w:r>
    </w:p>
    <w:p w:rsidR="0008447D" w:rsidRDefault="0008447D" w:rsidP="00446782">
      <w:pPr>
        <w:widowControl w:val="0"/>
        <w:spacing w:after="0" w:line="276" w:lineRule="auto"/>
        <w:ind w:firstLine="709"/>
        <w:jc w:val="right"/>
        <w:rPr>
          <w:rFonts w:ascii="Times New Roman" w:eastAsia="Calibri" w:hAnsi="Times New Roman" w:cs="Times New Roman"/>
          <w:sz w:val="26"/>
          <w:szCs w:val="26"/>
        </w:rPr>
      </w:pPr>
    </w:p>
    <w:p w:rsidR="00004328" w:rsidRPr="00206555" w:rsidRDefault="00B671AF" w:rsidP="00446782">
      <w:pPr>
        <w:widowControl w:val="0"/>
        <w:spacing w:after="0" w:line="276" w:lineRule="auto"/>
        <w:ind w:firstLine="709"/>
        <w:jc w:val="right"/>
        <w:rPr>
          <w:rFonts w:ascii="Times New Roman" w:eastAsia="Calibri" w:hAnsi="Times New Roman" w:cs="Times New Roman"/>
          <w:sz w:val="26"/>
          <w:szCs w:val="26"/>
        </w:rPr>
      </w:pPr>
      <w:r>
        <w:rPr>
          <w:rFonts w:ascii="Times New Roman" w:eastAsia="Calibri" w:hAnsi="Times New Roman" w:cs="Times New Roman"/>
          <w:sz w:val="26"/>
          <w:szCs w:val="26"/>
        </w:rPr>
        <w:t>Рисунок 1</w:t>
      </w:r>
      <w:r w:rsidR="002E5131">
        <w:rPr>
          <w:rFonts w:ascii="Times New Roman" w:eastAsia="Calibri" w:hAnsi="Times New Roman" w:cs="Times New Roman"/>
          <w:sz w:val="26"/>
          <w:szCs w:val="26"/>
        </w:rPr>
        <w:t>2</w:t>
      </w:r>
    </w:p>
    <w:p w:rsidR="00004328" w:rsidRPr="00B671AF" w:rsidRDefault="00004328" w:rsidP="00446782">
      <w:pPr>
        <w:widowControl w:val="0"/>
        <w:spacing w:after="0" w:line="276" w:lineRule="auto"/>
        <w:ind w:firstLine="709"/>
        <w:jc w:val="center"/>
        <w:rPr>
          <w:rFonts w:ascii="Times New Roman" w:eastAsia="Calibri" w:hAnsi="Times New Roman" w:cs="Times New Roman"/>
          <w:sz w:val="24"/>
          <w:szCs w:val="24"/>
        </w:rPr>
      </w:pPr>
      <w:r w:rsidRPr="00B671AF">
        <w:rPr>
          <w:rFonts w:ascii="Times New Roman" w:eastAsia="Calibri" w:hAnsi="Times New Roman" w:cs="Times New Roman"/>
          <w:sz w:val="24"/>
          <w:szCs w:val="24"/>
        </w:rPr>
        <w:t>Протяженность линий электропередач, км.</w:t>
      </w:r>
    </w:p>
    <w:p w:rsidR="00004328" w:rsidRPr="00206555" w:rsidRDefault="00004328" w:rsidP="00446782">
      <w:pPr>
        <w:spacing w:after="0" w:line="276" w:lineRule="auto"/>
        <w:jc w:val="center"/>
        <w:rPr>
          <w:rFonts w:ascii="Times New Roman" w:eastAsia="Calibri" w:hAnsi="Times New Roman" w:cs="Times New Roman"/>
          <w:sz w:val="26"/>
          <w:szCs w:val="26"/>
        </w:rPr>
      </w:pPr>
      <w:r w:rsidRPr="00206555">
        <w:rPr>
          <w:rFonts w:ascii="Times New Roman" w:hAnsi="Times New Roman" w:cs="Times New Roman"/>
          <w:noProof/>
          <w:sz w:val="26"/>
          <w:szCs w:val="26"/>
          <w:lang w:eastAsia="ru-RU"/>
        </w:rPr>
        <w:drawing>
          <wp:inline distT="0" distB="0" distL="0" distR="0" wp14:anchorId="2D5EC7E9" wp14:editId="2828005A">
            <wp:extent cx="5975131" cy="2222938"/>
            <wp:effectExtent l="0" t="0" r="6985" b="635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04328" w:rsidRPr="00206555" w:rsidRDefault="00004328" w:rsidP="00004328">
      <w:pPr>
        <w:tabs>
          <w:tab w:val="left" w:pos="180"/>
        </w:tabs>
        <w:suppressAutoHyphens/>
        <w:spacing w:after="0" w:line="276" w:lineRule="auto"/>
        <w:ind w:firstLine="709"/>
        <w:jc w:val="both"/>
        <w:rPr>
          <w:rFonts w:ascii="Times New Roman" w:eastAsia="Times New Roman" w:hAnsi="Times New Roman" w:cs="Times New Roman"/>
          <w:sz w:val="26"/>
          <w:szCs w:val="26"/>
          <w:lang w:eastAsia="zh-CN"/>
        </w:rPr>
      </w:pPr>
    </w:p>
    <w:p w:rsidR="00004328" w:rsidRPr="000550A1" w:rsidRDefault="00004328" w:rsidP="00004328">
      <w:pPr>
        <w:tabs>
          <w:tab w:val="left" w:pos="180"/>
        </w:tabs>
        <w:suppressAutoHyphens/>
        <w:spacing w:after="0" w:line="276" w:lineRule="auto"/>
        <w:ind w:firstLine="709"/>
        <w:jc w:val="both"/>
        <w:rPr>
          <w:rFonts w:ascii="Times New Roman" w:eastAsia="Times New Roman" w:hAnsi="Times New Roman" w:cs="Times New Roman"/>
          <w:sz w:val="28"/>
          <w:szCs w:val="28"/>
          <w:lang w:eastAsia="zh-CN"/>
        </w:rPr>
      </w:pPr>
      <w:r w:rsidRPr="000550A1">
        <w:rPr>
          <w:rFonts w:ascii="Times New Roman" w:eastAsia="Times New Roman" w:hAnsi="Times New Roman" w:cs="Times New Roman"/>
          <w:sz w:val="28"/>
          <w:szCs w:val="28"/>
          <w:lang w:eastAsia="zh-CN"/>
        </w:rPr>
        <w:t>В 2018 году построены  новые  электроустановки: ТП-10/0,4</w:t>
      </w:r>
      <w:r>
        <w:rPr>
          <w:rFonts w:ascii="Times New Roman" w:eastAsia="Times New Roman" w:hAnsi="Times New Roman" w:cs="Times New Roman"/>
          <w:sz w:val="28"/>
          <w:szCs w:val="28"/>
          <w:lang w:eastAsia="zh-CN"/>
        </w:rPr>
        <w:t xml:space="preserve"> </w:t>
      </w:r>
      <w:proofErr w:type="spellStart"/>
      <w:r w:rsidRPr="000550A1">
        <w:rPr>
          <w:rFonts w:ascii="Times New Roman" w:eastAsia="Times New Roman" w:hAnsi="Times New Roman" w:cs="Times New Roman"/>
          <w:sz w:val="28"/>
          <w:szCs w:val="28"/>
          <w:lang w:eastAsia="zh-CN"/>
        </w:rPr>
        <w:t>кВ</w:t>
      </w:r>
      <w:proofErr w:type="spellEnd"/>
      <w:r w:rsidRPr="000550A1">
        <w:rPr>
          <w:rFonts w:ascii="Times New Roman" w:eastAsia="Times New Roman" w:hAnsi="Times New Roman" w:cs="Times New Roman"/>
          <w:sz w:val="28"/>
          <w:szCs w:val="28"/>
          <w:lang w:eastAsia="zh-CN"/>
        </w:rPr>
        <w:t xml:space="preserve"> - 4 шт</w:t>
      </w:r>
      <w:r>
        <w:rPr>
          <w:rFonts w:ascii="Times New Roman" w:eastAsia="Times New Roman" w:hAnsi="Times New Roman" w:cs="Times New Roman"/>
          <w:sz w:val="28"/>
          <w:szCs w:val="28"/>
          <w:lang w:eastAsia="zh-CN"/>
        </w:rPr>
        <w:t>.</w:t>
      </w:r>
      <w:r w:rsidRPr="000550A1">
        <w:rPr>
          <w:rFonts w:ascii="Times New Roman" w:eastAsia="Times New Roman" w:hAnsi="Times New Roman" w:cs="Times New Roman"/>
          <w:sz w:val="28"/>
          <w:szCs w:val="28"/>
          <w:lang w:eastAsia="zh-CN"/>
        </w:rPr>
        <w:t>, ПП-10</w:t>
      </w:r>
      <w:r>
        <w:rPr>
          <w:rFonts w:ascii="Times New Roman" w:eastAsia="Times New Roman" w:hAnsi="Times New Roman" w:cs="Times New Roman"/>
          <w:sz w:val="28"/>
          <w:szCs w:val="28"/>
          <w:lang w:eastAsia="zh-CN"/>
        </w:rPr>
        <w:t xml:space="preserve"> </w:t>
      </w:r>
      <w:proofErr w:type="spellStart"/>
      <w:r w:rsidRPr="000550A1">
        <w:rPr>
          <w:rFonts w:ascii="Times New Roman" w:eastAsia="Times New Roman" w:hAnsi="Times New Roman" w:cs="Times New Roman"/>
          <w:sz w:val="28"/>
          <w:szCs w:val="28"/>
          <w:lang w:eastAsia="zh-CN"/>
        </w:rPr>
        <w:t>кВ</w:t>
      </w:r>
      <w:proofErr w:type="spellEnd"/>
      <w:r w:rsidRPr="000550A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w:t>
      </w:r>
      <w:r w:rsidRPr="000550A1">
        <w:rPr>
          <w:rFonts w:ascii="Times New Roman" w:eastAsia="Times New Roman" w:hAnsi="Times New Roman" w:cs="Times New Roman"/>
          <w:sz w:val="28"/>
          <w:szCs w:val="28"/>
          <w:lang w:eastAsia="zh-CN"/>
        </w:rPr>
        <w:t xml:space="preserve"> 2</w:t>
      </w:r>
      <w:r>
        <w:rPr>
          <w:rFonts w:ascii="Times New Roman" w:eastAsia="Times New Roman" w:hAnsi="Times New Roman" w:cs="Times New Roman"/>
          <w:sz w:val="28"/>
          <w:szCs w:val="28"/>
          <w:lang w:eastAsia="zh-CN"/>
        </w:rPr>
        <w:t xml:space="preserve"> </w:t>
      </w:r>
      <w:r w:rsidRPr="000550A1">
        <w:rPr>
          <w:rFonts w:ascii="Times New Roman" w:eastAsia="Times New Roman" w:hAnsi="Times New Roman" w:cs="Times New Roman"/>
          <w:sz w:val="28"/>
          <w:szCs w:val="28"/>
          <w:lang w:eastAsia="zh-CN"/>
        </w:rPr>
        <w:t>шт</w:t>
      </w:r>
      <w:r>
        <w:rPr>
          <w:rFonts w:ascii="Times New Roman" w:eastAsia="Times New Roman" w:hAnsi="Times New Roman" w:cs="Times New Roman"/>
          <w:sz w:val="28"/>
          <w:szCs w:val="28"/>
          <w:lang w:eastAsia="zh-CN"/>
        </w:rPr>
        <w:t>.</w:t>
      </w:r>
      <w:r w:rsidRPr="000550A1">
        <w:rPr>
          <w:rFonts w:ascii="Times New Roman" w:eastAsia="Times New Roman" w:hAnsi="Times New Roman" w:cs="Times New Roman"/>
          <w:sz w:val="28"/>
          <w:szCs w:val="28"/>
          <w:lang w:eastAsia="zh-CN"/>
        </w:rPr>
        <w:t>, воздушные линии 10</w:t>
      </w:r>
      <w:r>
        <w:rPr>
          <w:rFonts w:ascii="Times New Roman" w:eastAsia="Times New Roman" w:hAnsi="Times New Roman" w:cs="Times New Roman"/>
          <w:sz w:val="28"/>
          <w:szCs w:val="28"/>
          <w:lang w:eastAsia="zh-CN"/>
        </w:rPr>
        <w:t xml:space="preserve"> </w:t>
      </w:r>
      <w:proofErr w:type="spellStart"/>
      <w:r w:rsidRPr="000550A1">
        <w:rPr>
          <w:rFonts w:ascii="Times New Roman" w:eastAsia="Times New Roman" w:hAnsi="Times New Roman" w:cs="Times New Roman"/>
          <w:sz w:val="28"/>
          <w:szCs w:val="28"/>
          <w:lang w:eastAsia="zh-CN"/>
        </w:rPr>
        <w:t>кВ</w:t>
      </w:r>
      <w:proofErr w:type="spellEnd"/>
      <w:r w:rsidRPr="000550A1">
        <w:rPr>
          <w:rFonts w:ascii="Times New Roman" w:eastAsia="Times New Roman" w:hAnsi="Times New Roman" w:cs="Times New Roman"/>
          <w:sz w:val="28"/>
          <w:szCs w:val="28"/>
          <w:lang w:eastAsia="zh-CN"/>
        </w:rPr>
        <w:t xml:space="preserve"> – 1,8</w:t>
      </w:r>
      <w:r>
        <w:rPr>
          <w:rFonts w:ascii="Times New Roman" w:eastAsia="Times New Roman" w:hAnsi="Times New Roman" w:cs="Times New Roman"/>
          <w:sz w:val="28"/>
          <w:szCs w:val="28"/>
          <w:lang w:eastAsia="zh-CN"/>
        </w:rPr>
        <w:t xml:space="preserve"> </w:t>
      </w:r>
      <w:r w:rsidRPr="000550A1">
        <w:rPr>
          <w:rFonts w:ascii="Times New Roman" w:eastAsia="Times New Roman" w:hAnsi="Times New Roman" w:cs="Times New Roman"/>
          <w:sz w:val="28"/>
          <w:szCs w:val="28"/>
          <w:lang w:eastAsia="zh-CN"/>
        </w:rPr>
        <w:t>км, воздушные линии 0,4</w:t>
      </w:r>
      <w:r>
        <w:rPr>
          <w:rFonts w:ascii="Times New Roman" w:eastAsia="Times New Roman" w:hAnsi="Times New Roman" w:cs="Times New Roman"/>
          <w:sz w:val="28"/>
          <w:szCs w:val="28"/>
          <w:lang w:eastAsia="zh-CN"/>
        </w:rPr>
        <w:t xml:space="preserve"> </w:t>
      </w:r>
      <w:proofErr w:type="spellStart"/>
      <w:r w:rsidRPr="000550A1">
        <w:rPr>
          <w:rFonts w:ascii="Times New Roman" w:eastAsia="Times New Roman" w:hAnsi="Times New Roman" w:cs="Times New Roman"/>
          <w:sz w:val="28"/>
          <w:szCs w:val="28"/>
          <w:lang w:eastAsia="zh-CN"/>
        </w:rPr>
        <w:t>кВ</w:t>
      </w:r>
      <w:proofErr w:type="spellEnd"/>
      <w:r w:rsidRPr="000550A1">
        <w:rPr>
          <w:rFonts w:ascii="Times New Roman" w:eastAsia="Times New Roman" w:hAnsi="Times New Roman" w:cs="Times New Roman"/>
          <w:sz w:val="28"/>
          <w:szCs w:val="28"/>
          <w:lang w:eastAsia="zh-CN"/>
        </w:rPr>
        <w:t xml:space="preserve"> - 10,5</w:t>
      </w:r>
      <w:r>
        <w:rPr>
          <w:rFonts w:ascii="Times New Roman" w:eastAsia="Times New Roman" w:hAnsi="Times New Roman" w:cs="Times New Roman"/>
          <w:sz w:val="28"/>
          <w:szCs w:val="28"/>
          <w:lang w:eastAsia="zh-CN"/>
        </w:rPr>
        <w:t xml:space="preserve"> </w:t>
      </w:r>
      <w:r w:rsidRPr="000550A1">
        <w:rPr>
          <w:rFonts w:ascii="Times New Roman" w:eastAsia="Times New Roman" w:hAnsi="Times New Roman" w:cs="Times New Roman"/>
          <w:sz w:val="28"/>
          <w:szCs w:val="28"/>
          <w:lang w:eastAsia="zh-CN"/>
        </w:rPr>
        <w:t xml:space="preserve">км, </w:t>
      </w:r>
      <w:r w:rsidRPr="000550A1">
        <w:rPr>
          <w:rFonts w:ascii="Times New Roman" w:eastAsia="Times New Roman" w:hAnsi="Times New Roman" w:cs="Times New Roman"/>
          <w:sz w:val="28"/>
          <w:szCs w:val="28"/>
          <w:lang w:eastAsia="zh-CN"/>
        </w:rPr>
        <w:lastRenderedPageBreak/>
        <w:t xml:space="preserve">кабельные лини 10 </w:t>
      </w:r>
      <w:proofErr w:type="spellStart"/>
      <w:r w:rsidRPr="000550A1">
        <w:rPr>
          <w:rFonts w:ascii="Times New Roman" w:eastAsia="Times New Roman" w:hAnsi="Times New Roman" w:cs="Times New Roman"/>
          <w:sz w:val="28"/>
          <w:szCs w:val="28"/>
          <w:lang w:eastAsia="zh-CN"/>
        </w:rPr>
        <w:t>кВ</w:t>
      </w:r>
      <w:proofErr w:type="spellEnd"/>
      <w:r w:rsidRPr="000550A1">
        <w:rPr>
          <w:rFonts w:ascii="Times New Roman" w:eastAsia="Times New Roman" w:hAnsi="Times New Roman" w:cs="Times New Roman"/>
          <w:sz w:val="28"/>
          <w:szCs w:val="28"/>
          <w:lang w:eastAsia="zh-CN"/>
        </w:rPr>
        <w:t xml:space="preserve"> - 2,2</w:t>
      </w:r>
      <w:r>
        <w:rPr>
          <w:rFonts w:ascii="Times New Roman" w:eastAsia="Times New Roman" w:hAnsi="Times New Roman" w:cs="Times New Roman"/>
          <w:sz w:val="28"/>
          <w:szCs w:val="28"/>
          <w:lang w:eastAsia="zh-CN"/>
        </w:rPr>
        <w:t xml:space="preserve"> </w:t>
      </w:r>
      <w:r w:rsidRPr="000550A1">
        <w:rPr>
          <w:rFonts w:ascii="Times New Roman" w:eastAsia="Times New Roman" w:hAnsi="Times New Roman" w:cs="Times New Roman"/>
          <w:sz w:val="28"/>
          <w:szCs w:val="28"/>
          <w:lang w:eastAsia="zh-CN"/>
        </w:rPr>
        <w:t xml:space="preserve">км, кабельные линии 0,4 </w:t>
      </w:r>
      <w:proofErr w:type="spellStart"/>
      <w:r w:rsidRPr="000550A1">
        <w:rPr>
          <w:rFonts w:ascii="Times New Roman" w:eastAsia="Times New Roman" w:hAnsi="Times New Roman" w:cs="Times New Roman"/>
          <w:sz w:val="28"/>
          <w:szCs w:val="28"/>
          <w:lang w:eastAsia="zh-CN"/>
        </w:rPr>
        <w:t>кВ</w:t>
      </w:r>
      <w:proofErr w:type="spellEnd"/>
      <w:r w:rsidRPr="000550A1">
        <w:rPr>
          <w:rFonts w:ascii="Times New Roman" w:eastAsia="Times New Roman" w:hAnsi="Times New Roman" w:cs="Times New Roman"/>
          <w:sz w:val="28"/>
          <w:szCs w:val="28"/>
          <w:lang w:eastAsia="zh-CN"/>
        </w:rPr>
        <w:t xml:space="preserve"> - 3,9</w:t>
      </w:r>
      <w:r>
        <w:rPr>
          <w:rFonts w:ascii="Times New Roman" w:eastAsia="Times New Roman" w:hAnsi="Times New Roman" w:cs="Times New Roman"/>
          <w:sz w:val="28"/>
          <w:szCs w:val="28"/>
          <w:lang w:eastAsia="zh-CN"/>
        </w:rPr>
        <w:t xml:space="preserve"> </w:t>
      </w:r>
      <w:r w:rsidRPr="000550A1">
        <w:rPr>
          <w:rFonts w:ascii="Times New Roman" w:eastAsia="Times New Roman" w:hAnsi="Times New Roman" w:cs="Times New Roman"/>
          <w:sz w:val="28"/>
          <w:szCs w:val="28"/>
          <w:lang w:eastAsia="zh-CN"/>
        </w:rPr>
        <w:t>км. Проведена реконструкция ТП-10/0,4</w:t>
      </w:r>
      <w:r>
        <w:rPr>
          <w:rFonts w:ascii="Times New Roman" w:eastAsia="Times New Roman" w:hAnsi="Times New Roman" w:cs="Times New Roman"/>
          <w:sz w:val="28"/>
          <w:szCs w:val="28"/>
          <w:lang w:eastAsia="zh-CN"/>
        </w:rPr>
        <w:t xml:space="preserve"> </w:t>
      </w:r>
      <w:proofErr w:type="spellStart"/>
      <w:r w:rsidRPr="000550A1">
        <w:rPr>
          <w:rFonts w:ascii="Times New Roman" w:eastAsia="Times New Roman" w:hAnsi="Times New Roman" w:cs="Times New Roman"/>
          <w:sz w:val="28"/>
          <w:szCs w:val="28"/>
          <w:lang w:eastAsia="zh-CN"/>
        </w:rPr>
        <w:t>кВ</w:t>
      </w:r>
      <w:proofErr w:type="spellEnd"/>
      <w:r w:rsidRPr="000550A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w:t>
      </w:r>
      <w:r w:rsidRPr="000550A1">
        <w:rPr>
          <w:rFonts w:ascii="Times New Roman" w:eastAsia="Times New Roman" w:hAnsi="Times New Roman" w:cs="Times New Roman"/>
          <w:sz w:val="28"/>
          <w:szCs w:val="28"/>
          <w:lang w:eastAsia="zh-CN"/>
        </w:rPr>
        <w:t xml:space="preserve"> 10</w:t>
      </w:r>
      <w:r>
        <w:rPr>
          <w:rFonts w:ascii="Times New Roman" w:eastAsia="Times New Roman" w:hAnsi="Times New Roman" w:cs="Times New Roman"/>
          <w:sz w:val="28"/>
          <w:szCs w:val="28"/>
          <w:lang w:eastAsia="zh-CN"/>
        </w:rPr>
        <w:t xml:space="preserve"> </w:t>
      </w:r>
      <w:r w:rsidRPr="000550A1">
        <w:rPr>
          <w:rFonts w:ascii="Times New Roman" w:eastAsia="Times New Roman" w:hAnsi="Times New Roman" w:cs="Times New Roman"/>
          <w:sz w:val="28"/>
          <w:szCs w:val="28"/>
          <w:lang w:eastAsia="zh-CN"/>
        </w:rPr>
        <w:t>шт.</w:t>
      </w:r>
    </w:p>
    <w:p w:rsidR="00004328" w:rsidRPr="000550A1" w:rsidRDefault="00004328" w:rsidP="00004328">
      <w:pPr>
        <w:tabs>
          <w:tab w:val="left" w:pos="180"/>
        </w:tabs>
        <w:suppressAutoHyphens/>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В 2018</w:t>
      </w:r>
      <w:r>
        <w:rPr>
          <w:rFonts w:ascii="Times New Roman" w:eastAsia="Calibri" w:hAnsi="Times New Roman" w:cs="Times New Roman"/>
          <w:sz w:val="28"/>
          <w:szCs w:val="28"/>
        </w:rPr>
        <w:t xml:space="preserve"> </w:t>
      </w:r>
      <w:r w:rsidRPr="000550A1">
        <w:rPr>
          <w:rFonts w:ascii="Times New Roman" w:eastAsia="Calibri" w:hAnsi="Times New Roman" w:cs="Times New Roman"/>
          <w:sz w:val="28"/>
          <w:szCs w:val="28"/>
        </w:rPr>
        <w:t>году построены и введены в работу системы электроснабжения следующих объектов:</w:t>
      </w:r>
    </w:p>
    <w:p w:rsidR="00004328" w:rsidRPr="000550A1" w:rsidRDefault="00004328" w:rsidP="00004328">
      <w:pPr>
        <w:tabs>
          <w:tab w:val="left" w:pos="180"/>
        </w:tabs>
        <w:suppressAutoHyphens/>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 мног</w:t>
      </w:r>
      <w:r>
        <w:rPr>
          <w:rFonts w:ascii="Times New Roman" w:eastAsia="Calibri" w:hAnsi="Times New Roman" w:cs="Times New Roman"/>
          <w:sz w:val="28"/>
          <w:szCs w:val="28"/>
        </w:rPr>
        <w:t xml:space="preserve">оквартирный жилой дом </w:t>
      </w:r>
      <w:r w:rsidR="00ED592C">
        <w:rPr>
          <w:rFonts w:ascii="Times New Roman" w:eastAsia="Calibri" w:hAnsi="Times New Roman" w:cs="Times New Roman"/>
          <w:sz w:val="28"/>
          <w:szCs w:val="28"/>
        </w:rPr>
        <w:t xml:space="preserve">в </w:t>
      </w:r>
      <w:r w:rsidR="00133A85">
        <w:rPr>
          <w:rFonts w:ascii="Times New Roman" w:eastAsia="Calibri" w:hAnsi="Times New Roman" w:cs="Times New Roman"/>
          <w:sz w:val="28"/>
          <w:szCs w:val="28"/>
        </w:rPr>
        <w:t>микро</w:t>
      </w:r>
      <w:r>
        <w:rPr>
          <w:rFonts w:ascii="Times New Roman" w:eastAsia="Calibri" w:hAnsi="Times New Roman" w:cs="Times New Roman"/>
          <w:sz w:val="28"/>
          <w:szCs w:val="28"/>
        </w:rPr>
        <w:t>район</w:t>
      </w:r>
      <w:r w:rsidR="00ED592C">
        <w:rPr>
          <w:rFonts w:ascii="Times New Roman" w:eastAsia="Calibri" w:hAnsi="Times New Roman" w:cs="Times New Roman"/>
          <w:sz w:val="28"/>
          <w:szCs w:val="28"/>
        </w:rPr>
        <w:t>е</w:t>
      </w:r>
      <w:r w:rsidRPr="000550A1">
        <w:rPr>
          <w:rFonts w:ascii="Times New Roman" w:eastAsia="Calibri" w:hAnsi="Times New Roman" w:cs="Times New Roman"/>
          <w:sz w:val="28"/>
          <w:szCs w:val="28"/>
        </w:rPr>
        <w:t xml:space="preserve"> </w:t>
      </w:r>
      <w:r w:rsidR="00133A85">
        <w:rPr>
          <w:rFonts w:ascii="Times New Roman" w:eastAsia="Calibri" w:hAnsi="Times New Roman" w:cs="Times New Roman"/>
          <w:sz w:val="28"/>
          <w:szCs w:val="28"/>
        </w:rPr>
        <w:t>«</w:t>
      </w:r>
      <w:r w:rsidRPr="000550A1">
        <w:rPr>
          <w:rFonts w:ascii="Times New Roman" w:eastAsia="Calibri" w:hAnsi="Times New Roman" w:cs="Times New Roman"/>
          <w:sz w:val="28"/>
          <w:szCs w:val="28"/>
        </w:rPr>
        <w:t>Учхоз</w:t>
      </w:r>
      <w:r w:rsidR="00133A85">
        <w:rPr>
          <w:rFonts w:ascii="Times New Roman" w:eastAsia="Calibri" w:hAnsi="Times New Roman" w:cs="Times New Roman"/>
          <w:sz w:val="28"/>
          <w:szCs w:val="28"/>
        </w:rPr>
        <w:t>»</w:t>
      </w:r>
      <w:r w:rsidRPr="000550A1">
        <w:rPr>
          <w:rFonts w:ascii="Times New Roman" w:eastAsia="Calibri" w:hAnsi="Times New Roman" w:cs="Times New Roman"/>
          <w:sz w:val="28"/>
          <w:szCs w:val="28"/>
        </w:rPr>
        <w:t xml:space="preserve">   2, 3, 4 очередь;</w:t>
      </w:r>
    </w:p>
    <w:p w:rsidR="00004328" w:rsidRPr="000550A1" w:rsidRDefault="00004328" w:rsidP="00004328">
      <w:pPr>
        <w:tabs>
          <w:tab w:val="left" w:pos="180"/>
        </w:tabs>
        <w:suppressAutoHyphens/>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 ГРПШ-1, ГРПШ-2, ГРПШ-3, ГРПШ-4 (газорегуляторный пункт шкафной);</w:t>
      </w:r>
    </w:p>
    <w:p w:rsidR="00004328" w:rsidRPr="000550A1" w:rsidRDefault="00004328" w:rsidP="00004328">
      <w:pPr>
        <w:tabs>
          <w:tab w:val="left" w:pos="180"/>
        </w:tabs>
        <w:suppressAutoHyphens/>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 многокварт</w:t>
      </w:r>
      <w:r>
        <w:rPr>
          <w:rFonts w:ascii="Times New Roman" w:eastAsia="Calibri" w:hAnsi="Times New Roman" w:cs="Times New Roman"/>
          <w:sz w:val="28"/>
          <w:szCs w:val="28"/>
        </w:rPr>
        <w:t>ирный жилой дом по ул. Гагарина</w:t>
      </w:r>
      <w:r w:rsidRPr="000550A1">
        <w:rPr>
          <w:rFonts w:ascii="Times New Roman" w:eastAsia="Calibri" w:hAnsi="Times New Roman" w:cs="Times New Roman"/>
          <w:sz w:val="28"/>
          <w:szCs w:val="28"/>
        </w:rPr>
        <w:t xml:space="preserve"> </w:t>
      </w:r>
      <w:r>
        <w:rPr>
          <w:rFonts w:ascii="Times New Roman" w:eastAsia="Calibri" w:hAnsi="Times New Roman" w:cs="Times New Roman"/>
          <w:sz w:val="28"/>
          <w:szCs w:val="28"/>
        </w:rPr>
        <w:t>д.</w:t>
      </w:r>
      <w:r w:rsidRPr="000550A1">
        <w:rPr>
          <w:rFonts w:ascii="Times New Roman" w:eastAsia="Calibri" w:hAnsi="Times New Roman" w:cs="Times New Roman"/>
          <w:sz w:val="28"/>
          <w:szCs w:val="28"/>
        </w:rPr>
        <w:t>151;</w:t>
      </w:r>
    </w:p>
    <w:p w:rsidR="00004328" w:rsidRPr="000550A1" w:rsidRDefault="00004328" w:rsidP="00004328">
      <w:pPr>
        <w:tabs>
          <w:tab w:val="left" w:pos="180"/>
        </w:tabs>
        <w:suppressAutoHyphens/>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 автосалон «Югра-Моторс»;</w:t>
      </w:r>
    </w:p>
    <w:p w:rsidR="00004328" w:rsidRPr="000550A1" w:rsidRDefault="00004328" w:rsidP="00004328">
      <w:pPr>
        <w:tabs>
          <w:tab w:val="left" w:pos="180"/>
        </w:tabs>
        <w:suppressAutoHyphens/>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 магазин ООО «Велес» по ул. Объездная в районе нефтебазы;</w:t>
      </w:r>
    </w:p>
    <w:p w:rsidR="00004328" w:rsidRPr="000550A1" w:rsidRDefault="00004328" w:rsidP="00004328">
      <w:pPr>
        <w:tabs>
          <w:tab w:val="left" w:pos="180"/>
        </w:tabs>
        <w:suppressAutoHyphens/>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 производст</w:t>
      </w:r>
      <w:r>
        <w:rPr>
          <w:rFonts w:ascii="Times New Roman" w:eastAsia="Calibri" w:hAnsi="Times New Roman" w:cs="Times New Roman"/>
          <w:sz w:val="28"/>
          <w:szCs w:val="28"/>
        </w:rPr>
        <w:t>венная база АО ГК «</w:t>
      </w:r>
      <w:proofErr w:type="spellStart"/>
      <w:r>
        <w:rPr>
          <w:rFonts w:ascii="Times New Roman" w:eastAsia="Calibri" w:hAnsi="Times New Roman" w:cs="Times New Roman"/>
          <w:sz w:val="28"/>
          <w:szCs w:val="28"/>
        </w:rPr>
        <w:t>Северавтодор</w:t>
      </w:r>
      <w:proofErr w:type="spellEnd"/>
      <w:r>
        <w:rPr>
          <w:rFonts w:ascii="Times New Roman" w:eastAsia="Calibri" w:hAnsi="Times New Roman" w:cs="Times New Roman"/>
          <w:sz w:val="28"/>
          <w:szCs w:val="28"/>
        </w:rPr>
        <w:t>»</w:t>
      </w:r>
      <w:r w:rsidRPr="000550A1">
        <w:rPr>
          <w:rFonts w:ascii="Times New Roman" w:eastAsia="Calibri" w:hAnsi="Times New Roman" w:cs="Times New Roman"/>
          <w:sz w:val="28"/>
          <w:szCs w:val="28"/>
        </w:rPr>
        <w:t xml:space="preserve"> по ул. Индустриальная</w:t>
      </w:r>
      <w:r>
        <w:rPr>
          <w:rFonts w:ascii="Times New Roman" w:eastAsia="Calibri" w:hAnsi="Times New Roman" w:cs="Times New Roman"/>
          <w:sz w:val="28"/>
          <w:szCs w:val="28"/>
        </w:rPr>
        <w:t>,</w:t>
      </w:r>
      <w:r w:rsidRPr="000550A1">
        <w:rPr>
          <w:rFonts w:ascii="Times New Roman" w:eastAsia="Calibri" w:hAnsi="Times New Roman" w:cs="Times New Roman"/>
          <w:sz w:val="28"/>
          <w:szCs w:val="28"/>
        </w:rPr>
        <w:t xml:space="preserve"> 15;</w:t>
      </w:r>
    </w:p>
    <w:p w:rsidR="00004328" w:rsidRPr="000550A1" w:rsidRDefault="00004328" w:rsidP="00004328">
      <w:pPr>
        <w:tabs>
          <w:tab w:val="left" w:pos="180"/>
        </w:tabs>
        <w:suppressAutoHyphens/>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 здания инженерно-технического обеспечения со встроенными помещен</w:t>
      </w:r>
      <w:r>
        <w:rPr>
          <w:rFonts w:ascii="Times New Roman" w:eastAsia="Calibri" w:hAnsi="Times New Roman" w:cs="Times New Roman"/>
          <w:sz w:val="28"/>
          <w:szCs w:val="28"/>
        </w:rPr>
        <w:t>иями «МДЭП» по ул. Студенческая</w:t>
      </w:r>
      <w:r w:rsidRPr="000550A1">
        <w:rPr>
          <w:rFonts w:ascii="Times New Roman" w:eastAsia="Calibri" w:hAnsi="Times New Roman" w:cs="Times New Roman"/>
          <w:sz w:val="28"/>
          <w:szCs w:val="28"/>
        </w:rPr>
        <w:t xml:space="preserve"> </w:t>
      </w:r>
      <w:r>
        <w:rPr>
          <w:rFonts w:ascii="Times New Roman" w:eastAsia="Calibri" w:hAnsi="Times New Roman" w:cs="Times New Roman"/>
          <w:sz w:val="28"/>
          <w:szCs w:val="28"/>
        </w:rPr>
        <w:t>д.</w:t>
      </w:r>
      <w:r w:rsidRPr="000550A1">
        <w:rPr>
          <w:rFonts w:ascii="Times New Roman" w:eastAsia="Calibri" w:hAnsi="Times New Roman" w:cs="Times New Roman"/>
          <w:sz w:val="28"/>
          <w:szCs w:val="28"/>
        </w:rPr>
        <w:t>8.</w:t>
      </w:r>
    </w:p>
    <w:p w:rsidR="00004328" w:rsidRPr="000550A1" w:rsidRDefault="00004328" w:rsidP="00004328">
      <w:pPr>
        <w:tabs>
          <w:tab w:val="left" w:pos="180"/>
        </w:tabs>
        <w:suppressAutoHyphens/>
        <w:spacing w:after="0" w:line="276" w:lineRule="auto"/>
        <w:ind w:firstLine="709"/>
        <w:jc w:val="both"/>
        <w:rPr>
          <w:rFonts w:ascii="Times New Roman" w:eastAsia="Calibri" w:hAnsi="Times New Roman" w:cs="Times New Roman"/>
          <w:sz w:val="28"/>
          <w:szCs w:val="28"/>
        </w:rPr>
      </w:pPr>
      <w:r w:rsidRPr="000550A1">
        <w:rPr>
          <w:rFonts w:ascii="Times New Roman" w:eastAsia="Calibri" w:hAnsi="Times New Roman" w:cs="Times New Roman"/>
          <w:sz w:val="28"/>
          <w:szCs w:val="28"/>
        </w:rPr>
        <w:t>Содержание, ремонт и обслуживание линий уличного освещения, подсветки на территории города осуществляет муниципальное бюджетное учреждение МБУ «</w:t>
      </w:r>
      <w:proofErr w:type="spellStart"/>
      <w:r w:rsidRPr="000550A1">
        <w:rPr>
          <w:rFonts w:ascii="Times New Roman" w:eastAsia="Calibri" w:hAnsi="Times New Roman" w:cs="Times New Roman"/>
          <w:sz w:val="28"/>
          <w:szCs w:val="28"/>
        </w:rPr>
        <w:t>Горсвет</w:t>
      </w:r>
      <w:proofErr w:type="spellEnd"/>
      <w:r w:rsidRPr="000550A1">
        <w:rPr>
          <w:rFonts w:ascii="Times New Roman" w:eastAsia="Calibri" w:hAnsi="Times New Roman" w:cs="Times New Roman"/>
          <w:sz w:val="28"/>
          <w:szCs w:val="28"/>
        </w:rPr>
        <w:t xml:space="preserve">», </w:t>
      </w:r>
      <w:r w:rsidRPr="000550A1">
        <w:rPr>
          <w:rFonts w:ascii="Times New Roman" w:eastAsia="Calibri" w:hAnsi="Times New Roman" w:cs="Times New Roman"/>
          <w:bCs/>
          <w:sz w:val="28"/>
          <w:szCs w:val="28"/>
        </w:rPr>
        <w:t>на обслуживании которого</w:t>
      </w:r>
      <w:r w:rsidRPr="000550A1">
        <w:rPr>
          <w:rFonts w:ascii="Times New Roman" w:eastAsia="Calibri" w:hAnsi="Times New Roman" w:cs="Times New Roman"/>
          <w:sz w:val="28"/>
          <w:szCs w:val="28"/>
        </w:rPr>
        <w:t xml:space="preserve"> находятся следующие объекты наружного освещения:</w:t>
      </w:r>
    </w:p>
    <w:p w:rsidR="00004328" w:rsidRPr="000550A1" w:rsidRDefault="00004328" w:rsidP="00004328">
      <w:pPr>
        <w:spacing w:after="0" w:line="276" w:lineRule="auto"/>
        <w:ind w:firstLine="709"/>
        <w:jc w:val="both"/>
        <w:rPr>
          <w:rFonts w:ascii="Times New Roman" w:hAnsi="Times New Roman" w:cs="Times New Roman"/>
          <w:sz w:val="28"/>
          <w:szCs w:val="28"/>
        </w:rPr>
      </w:pPr>
      <w:r w:rsidRPr="000550A1">
        <w:rPr>
          <w:rFonts w:ascii="Times New Roman" w:hAnsi="Times New Roman" w:cs="Times New Roman"/>
          <w:sz w:val="28"/>
          <w:szCs w:val="28"/>
        </w:rPr>
        <w:t xml:space="preserve">- </w:t>
      </w:r>
      <w:proofErr w:type="spellStart"/>
      <w:r w:rsidRPr="000550A1">
        <w:rPr>
          <w:rFonts w:ascii="Times New Roman" w:hAnsi="Times New Roman" w:cs="Times New Roman"/>
          <w:sz w:val="28"/>
          <w:szCs w:val="28"/>
        </w:rPr>
        <w:t>светоточки</w:t>
      </w:r>
      <w:proofErr w:type="spellEnd"/>
      <w:r w:rsidRPr="000550A1">
        <w:rPr>
          <w:rFonts w:ascii="Times New Roman" w:hAnsi="Times New Roman" w:cs="Times New Roman"/>
          <w:sz w:val="28"/>
          <w:szCs w:val="28"/>
        </w:rPr>
        <w:t xml:space="preserve"> наружного освещения – 10</w:t>
      </w:r>
      <w:r>
        <w:rPr>
          <w:rFonts w:ascii="Times New Roman" w:hAnsi="Times New Roman" w:cs="Times New Roman"/>
          <w:sz w:val="28"/>
          <w:szCs w:val="28"/>
        </w:rPr>
        <w:t xml:space="preserve"> </w:t>
      </w:r>
      <w:r w:rsidRPr="000550A1">
        <w:rPr>
          <w:rFonts w:ascii="Times New Roman" w:hAnsi="Times New Roman" w:cs="Times New Roman"/>
          <w:sz w:val="28"/>
          <w:szCs w:val="28"/>
        </w:rPr>
        <w:t>740 шт., что составляет 100,8% в сравнении с 2017 годом;</w:t>
      </w:r>
    </w:p>
    <w:p w:rsidR="00004328" w:rsidRPr="000550A1" w:rsidRDefault="00004328" w:rsidP="00004328">
      <w:pPr>
        <w:spacing w:after="0" w:line="276" w:lineRule="auto"/>
        <w:ind w:firstLine="709"/>
        <w:jc w:val="both"/>
        <w:rPr>
          <w:rFonts w:ascii="Times New Roman" w:hAnsi="Times New Roman" w:cs="Times New Roman"/>
          <w:sz w:val="28"/>
          <w:szCs w:val="28"/>
        </w:rPr>
      </w:pPr>
      <w:r w:rsidRPr="000550A1">
        <w:rPr>
          <w:rFonts w:ascii="Times New Roman" w:hAnsi="Times New Roman" w:cs="Times New Roman"/>
          <w:sz w:val="28"/>
          <w:szCs w:val="28"/>
        </w:rPr>
        <w:t xml:space="preserve">- архитектурно-художественная подсветка, праздничная иллюминация, световые короба, щитовые конструкции, панель-кронштейны, праздничные украшения и аншлаги почтовой нумерации </w:t>
      </w:r>
      <w:r>
        <w:rPr>
          <w:rFonts w:ascii="Times New Roman" w:hAnsi="Times New Roman" w:cs="Times New Roman"/>
          <w:sz w:val="28"/>
          <w:szCs w:val="28"/>
        </w:rPr>
        <w:t>–</w:t>
      </w:r>
      <w:r w:rsidRPr="000550A1">
        <w:rPr>
          <w:rFonts w:ascii="Times New Roman" w:hAnsi="Times New Roman" w:cs="Times New Roman"/>
          <w:sz w:val="28"/>
          <w:szCs w:val="28"/>
        </w:rPr>
        <w:t xml:space="preserve"> 16</w:t>
      </w:r>
      <w:r>
        <w:rPr>
          <w:rFonts w:ascii="Times New Roman" w:hAnsi="Times New Roman" w:cs="Times New Roman"/>
          <w:sz w:val="28"/>
          <w:szCs w:val="28"/>
        </w:rPr>
        <w:t xml:space="preserve"> </w:t>
      </w:r>
      <w:r w:rsidRPr="000550A1">
        <w:rPr>
          <w:rFonts w:ascii="Times New Roman" w:hAnsi="Times New Roman" w:cs="Times New Roman"/>
          <w:sz w:val="28"/>
          <w:szCs w:val="28"/>
        </w:rPr>
        <w:t>036 шт.;</w:t>
      </w:r>
    </w:p>
    <w:p w:rsidR="00004328" w:rsidRPr="000550A1" w:rsidRDefault="00004328" w:rsidP="00004328">
      <w:pPr>
        <w:spacing w:after="0" w:line="276" w:lineRule="auto"/>
        <w:ind w:firstLine="709"/>
        <w:jc w:val="both"/>
        <w:rPr>
          <w:rFonts w:ascii="Times New Roman" w:hAnsi="Times New Roman" w:cs="Times New Roman"/>
          <w:color w:val="000000" w:themeColor="text1"/>
          <w:sz w:val="28"/>
          <w:szCs w:val="28"/>
        </w:rPr>
      </w:pPr>
      <w:r w:rsidRPr="000550A1">
        <w:rPr>
          <w:rFonts w:ascii="Times New Roman" w:hAnsi="Times New Roman" w:cs="Times New Roman"/>
          <w:color w:val="000000" w:themeColor="text1"/>
          <w:sz w:val="28"/>
          <w:szCs w:val="28"/>
        </w:rPr>
        <w:t>- комплекты автоматизации освещения нерегулируемых пешеходных переходов  - 116 шт.</w:t>
      </w:r>
      <w:r>
        <w:rPr>
          <w:rFonts w:ascii="Times New Roman" w:hAnsi="Times New Roman" w:cs="Times New Roman"/>
          <w:color w:val="000000" w:themeColor="text1"/>
          <w:sz w:val="28"/>
          <w:szCs w:val="28"/>
        </w:rPr>
        <w:t>;</w:t>
      </w:r>
    </w:p>
    <w:p w:rsidR="00004328" w:rsidRPr="000550A1" w:rsidRDefault="00004328" w:rsidP="00004328">
      <w:pPr>
        <w:spacing w:after="0" w:line="276" w:lineRule="auto"/>
        <w:ind w:firstLine="709"/>
        <w:jc w:val="both"/>
        <w:rPr>
          <w:rFonts w:ascii="Times New Roman" w:hAnsi="Times New Roman" w:cs="Times New Roman"/>
          <w:color w:val="000000" w:themeColor="text1"/>
          <w:sz w:val="28"/>
          <w:szCs w:val="28"/>
        </w:rPr>
      </w:pPr>
      <w:r w:rsidRPr="000550A1">
        <w:rPr>
          <w:rFonts w:ascii="Times New Roman" w:hAnsi="Times New Roman" w:cs="Times New Roman"/>
          <w:color w:val="000000" w:themeColor="text1"/>
          <w:sz w:val="28"/>
          <w:szCs w:val="28"/>
        </w:rPr>
        <w:t xml:space="preserve">- кабельные и </w:t>
      </w:r>
      <w:r>
        <w:rPr>
          <w:rFonts w:ascii="Times New Roman" w:hAnsi="Times New Roman" w:cs="Times New Roman"/>
          <w:sz w:val="28"/>
          <w:szCs w:val="28"/>
        </w:rPr>
        <w:t>воз</w:t>
      </w:r>
      <w:r w:rsidR="00E152B8">
        <w:rPr>
          <w:rFonts w:ascii="Times New Roman" w:hAnsi="Times New Roman" w:cs="Times New Roman"/>
          <w:sz w:val="28"/>
          <w:szCs w:val="28"/>
        </w:rPr>
        <w:t>душные</w:t>
      </w:r>
      <w:r>
        <w:rPr>
          <w:rFonts w:ascii="Times New Roman" w:hAnsi="Times New Roman" w:cs="Times New Roman"/>
          <w:sz w:val="28"/>
          <w:szCs w:val="28"/>
        </w:rPr>
        <w:t xml:space="preserve"> линии – 421,5 км</w:t>
      </w:r>
      <w:r w:rsidRPr="000550A1">
        <w:rPr>
          <w:rFonts w:ascii="Times New Roman" w:hAnsi="Times New Roman" w:cs="Times New Roman"/>
          <w:sz w:val="28"/>
          <w:szCs w:val="28"/>
        </w:rPr>
        <w:t>, что составляет 100,5 % в сравнении с 2017 годом.</w:t>
      </w:r>
    </w:p>
    <w:p w:rsidR="00004328" w:rsidRPr="000550A1" w:rsidRDefault="00004328" w:rsidP="00004328">
      <w:pPr>
        <w:spacing w:after="0" w:line="276" w:lineRule="auto"/>
        <w:ind w:firstLine="709"/>
        <w:jc w:val="both"/>
        <w:rPr>
          <w:rFonts w:ascii="Times New Roman" w:hAnsi="Times New Roman" w:cs="Times New Roman"/>
          <w:sz w:val="28"/>
          <w:szCs w:val="28"/>
        </w:rPr>
      </w:pPr>
      <w:r w:rsidRPr="000550A1">
        <w:rPr>
          <w:rFonts w:ascii="Times New Roman" w:hAnsi="Times New Roman" w:cs="Times New Roman"/>
          <w:color w:val="000000" w:themeColor="text1"/>
          <w:sz w:val="28"/>
          <w:szCs w:val="28"/>
        </w:rPr>
        <w:t xml:space="preserve">В рамках исполнения  Федерального закона </w:t>
      </w:r>
      <w:r>
        <w:rPr>
          <w:rFonts w:ascii="Times New Roman" w:hAnsi="Times New Roman" w:cs="Times New Roman"/>
          <w:color w:val="000000" w:themeColor="text1"/>
          <w:sz w:val="28"/>
          <w:szCs w:val="28"/>
        </w:rPr>
        <w:t xml:space="preserve">от 23.11.2009 №261 </w:t>
      </w:r>
      <w:r w:rsidRPr="000550A1">
        <w:rPr>
          <w:rFonts w:ascii="Times New Roman" w:hAnsi="Times New Roman" w:cs="Times New Roman"/>
          <w:color w:val="000000" w:themeColor="text1"/>
          <w:sz w:val="28"/>
          <w:szCs w:val="28"/>
        </w:rPr>
        <w:t xml:space="preserve">«Об энергосбережении и повышении энергетической эффективности» и в целях повышения энергосбережения (понижения потребляемой мощности) в 2018 году продолжено внедрение управляемых электронных пускорегулирующих аппаратов ЭПРАН для светильников с натриевыми газоразрядными  лампами  с возможностью  управления наружным освещением в вечернем и ночном режимах. Общее количество </w:t>
      </w:r>
      <w:r w:rsidRPr="000550A1">
        <w:rPr>
          <w:rFonts w:ascii="Times New Roman" w:hAnsi="Times New Roman" w:cs="Times New Roman"/>
          <w:sz w:val="28"/>
          <w:szCs w:val="28"/>
        </w:rPr>
        <w:t xml:space="preserve">установленных  </w:t>
      </w:r>
      <w:r w:rsidRPr="000550A1">
        <w:rPr>
          <w:rFonts w:ascii="Times New Roman" w:hAnsi="Times New Roman" w:cs="Times New Roman"/>
          <w:color w:val="000000" w:themeColor="text1"/>
          <w:sz w:val="28"/>
          <w:szCs w:val="28"/>
        </w:rPr>
        <w:t xml:space="preserve">аппаратов </w:t>
      </w:r>
      <w:r w:rsidRPr="000550A1">
        <w:rPr>
          <w:rFonts w:ascii="Times New Roman" w:hAnsi="Times New Roman" w:cs="Times New Roman"/>
          <w:sz w:val="28"/>
          <w:szCs w:val="28"/>
        </w:rPr>
        <w:t>ЭПРАН в сравнении с 2017 годом увеличилось на 40%.</w:t>
      </w:r>
    </w:p>
    <w:p w:rsidR="000118C2" w:rsidRDefault="00004328" w:rsidP="00004328">
      <w:pPr>
        <w:spacing w:after="0" w:line="276" w:lineRule="auto"/>
        <w:ind w:firstLine="709"/>
        <w:jc w:val="both"/>
        <w:rPr>
          <w:rFonts w:ascii="Times New Roman" w:eastAsia="Calibri" w:hAnsi="Times New Roman" w:cs="Times New Roman"/>
          <w:color w:val="000000" w:themeColor="text1"/>
          <w:sz w:val="28"/>
          <w:szCs w:val="28"/>
        </w:rPr>
      </w:pPr>
      <w:r w:rsidRPr="000550A1">
        <w:rPr>
          <w:rFonts w:ascii="Times New Roman" w:eastAsia="Calibri" w:hAnsi="Times New Roman" w:cs="Times New Roman"/>
          <w:color w:val="000000" w:themeColor="text1"/>
          <w:sz w:val="28"/>
          <w:szCs w:val="28"/>
        </w:rPr>
        <w:t>В 2018 году введены новые объекты уличного освещения -  по ул. Дзержинского (от ул. Октябрьская до ул. Объездная), на прилегающей территории к парку Бориса Лосева (стоянка по ул. Дзержинского), проведена реконструкция наружного освещения по ул. Тихая (от Широтного коридора до ул. Учительская).</w:t>
      </w:r>
    </w:p>
    <w:p w:rsidR="0008447D" w:rsidRDefault="0008447D" w:rsidP="00004328">
      <w:pPr>
        <w:spacing w:after="0" w:line="276" w:lineRule="auto"/>
        <w:ind w:firstLine="709"/>
        <w:jc w:val="both"/>
        <w:rPr>
          <w:rFonts w:ascii="Times New Roman" w:eastAsia="Calibri" w:hAnsi="Times New Roman" w:cs="Times New Roman"/>
          <w:color w:val="000000" w:themeColor="text1"/>
          <w:sz w:val="28"/>
          <w:szCs w:val="28"/>
        </w:rPr>
      </w:pPr>
    </w:p>
    <w:p w:rsidR="000118C2" w:rsidRPr="004E2B81" w:rsidRDefault="000118C2" w:rsidP="004E2B81">
      <w:pPr>
        <w:pStyle w:val="3"/>
        <w:spacing w:before="0" w:line="276" w:lineRule="auto"/>
        <w:ind w:firstLine="709"/>
        <w:rPr>
          <w:rFonts w:eastAsia="Calibri"/>
        </w:rPr>
      </w:pPr>
      <w:bookmarkStart w:id="42" w:name="_Toc533760014"/>
      <w:bookmarkStart w:id="43" w:name="_Toc535576508"/>
      <w:r w:rsidRPr="004E2B81">
        <w:rPr>
          <w:rFonts w:eastAsia="Calibri"/>
        </w:rPr>
        <w:lastRenderedPageBreak/>
        <w:t>7.5</w:t>
      </w:r>
      <w:r w:rsidR="005C7977" w:rsidRPr="004E2B81">
        <w:rPr>
          <w:rFonts w:eastAsia="Calibri"/>
        </w:rPr>
        <w:t xml:space="preserve">. </w:t>
      </w:r>
      <w:r w:rsidRPr="004E2B81">
        <w:rPr>
          <w:rFonts w:eastAsia="Calibri"/>
        </w:rPr>
        <w:t>Газоснабжение</w:t>
      </w:r>
      <w:bookmarkEnd w:id="42"/>
      <w:bookmarkEnd w:id="43"/>
    </w:p>
    <w:p w:rsidR="000118C2" w:rsidRPr="00924D6E" w:rsidRDefault="000118C2" w:rsidP="00004328">
      <w:pPr>
        <w:spacing w:after="0" w:line="276" w:lineRule="auto"/>
        <w:ind w:firstLine="709"/>
        <w:jc w:val="both"/>
        <w:rPr>
          <w:rFonts w:ascii="Times New Roman" w:eastAsia="Calibri" w:hAnsi="Times New Roman" w:cs="Times New Roman"/>
          <w:b/>
          <w:sz w:val="28"/>
          <w:szCs w:val="28"/>
          <w:highlight w:val="yellow"/>
        </w:rPr>
      </w:pPr>
    </w:p>
    <w:p w:rsidR="00004328" w:rsidRPr="00A15A75" w:rsidRDefault="00004328" w:rsidP="00004328">
      <w:pPr>
        <w:tabs>
          <w:tab w:val="left" w:pos="9214"/>
        </w:tabs>
        <w:spacing w:after="0" w:line="276" w:lineRule="auto"/>
        <w:ind w:firstLine="709"/>
        <w:jc w:val="both"/>
        <w:rPr>
          <w:rFonts w:ascii="Times New Roman" w:eastAsia="Calibri" w:hAnsi="Times New Roman" w:cs="Times New Roman"/>
          <w:color w:val="000000" w:themeColor="text1"/>
          <w:sz w:val="28"/>
          <w:szCs w:val="28"/>
        </w:rPr>
      </w:pPr>
      <w:r w:rsidRPr="00A15A75">
        <w:rPr>
          <w:rFonts w:ascii="Times New Roman" w:eastAsia="Calibri" w:hAnsi="Times New Roman" w:cs="Times New Roman"/>
          <w:color w:val="000000" w:themeColor="text1"/>
          <w:sz w:val="28"/>
          <w:szCs w:val="28"/>
        </w:rPr>
        <w:t>За 2018 год муниципальным предприятием «Ханты-</w:t>
      </w:r>
      <w:proofErr w:type="spellStart"/>
      <w:r w:rsidRPr="00A15A75">
        <w:rPr>
          <w:rFonts w:ascii="Times New Roman" w:eastAsia="Calibri" w:hAnsi="Times New Roman" w:cs="Times New Roman"/>
          <w:color w:val="000000" w:themeColor="text1"/>
          <w:sz w:val="28"/>
          <w:szCs w:val="28"/>
        </w:rPr>
        <w:t>Мансийскгаз</w:t>
      </w:r>
      <w:proofErr w:type="spellEnd"/>
      <w:r w:rsidRPr="00A15A75">
        <w:rPr>
          <w:rFonts w:ascii="Times New Roman" w:eastAsia="Calibri" w:hAnsi="Times New Roman" w:cs="Times New Roman"/>
          <w:color w:val="000000" w:themeColor="text1"/>
          <w:sz w:val="28"/>
          <w:szCs w:val="28"/>
        </w:rPr>
        <w:t>» обеспечена транспортировка природного газа в объеме 118,32 млн.м</w:t>
      </w:r>
      <w:r w:rsidRPr="00A15A75">
        <w:rPr>
          <w:rFonts w:ascii="Times New Roman" w:eastAsia="Calibri" w:hAnsi="Times New Roman" w:cs="Times New Roman"/>
          <w:color w:val="000000" w:themeColor="text1"/>
          <w:sz w:val="28"/>
          <w:szCs w:val="28"/>
          <w:vertAlign w:val="superscript"/>
        </w:rPr>
        <w:t>3</w:t>
      </w:r>
      <w:r w:rsidRPr="00A15A75">
        <w:rPr>
          <w:rFonts w:ascii="Times New Roman" w:eastAsia="Calibri" w:hAnsi="Times New Roman" w:cs="Times New Roman"/>
          <w:color w:val="000000" w:themeColor="text1"/>
          <w:sz w:val="28"/>
          <w:szCs w:val="28"/>
        </w:rPr>
        <w:t xml:space="preserve"> (2017 год - </w:t>
      </w:r>
      <w:r w:rsidRPr="00A15A75">
        <w:rPr>
          <w:rFonts w:ascii="Times New Roman" w:eastAsia="Calibri" w:hAnsi="Times New Roman" w:cs="Times New Roman"/>
          <w:sz w:val="28"/>
          <w:szCs w:val="28"/>
        </w:rPr>
        <w:t>117,45 млн.м</w:t>
      </w:r>
      <w:r w:rsidRPr="00A15A75">
        <w:rPr>
          <w:rFonts w:ascii="Times New Roman" w:eastAsia="Calibri" w:hAnsi="Times New Roman" w:cs="Times New Roman"/>
          <w:sz w:val="28"/>
          <w:szCs w:val="28"/>
          <w:vertAlign w:val="superscript"/>
        </w:rPr>
        <w:t>3</w:t>
      </w:r>
      <w:r w:rsidRPr="00A15A75">
        <w:rPr>
          <w:rFonts w:ascii="Times New Roman" w:eastAsia="Calibri" w:hAnsi="Times New Roman" w:cs="Times New Roman"/>
          <w:sz w:val="28"/>
          <w:szCs w:val="28"/>
        </w:rPr>
        <w:t>)</w:t>
      </w:r>
      <w:r w:rsidRPr="00A15A75">
        <w:rPr>
          <w:rFonts w:ascii="Times New Roman" w:eastAsia="Calibri" w:hAnsi="Times New Roman" w:cs="Times New Roman"/>
          <w:color w:val="000000" w:themeColor="text1"/>
          <w:sz w:val="28"/>
          <w:szCs w:val="28"/>
        </w:rPr>
        <w:t xml:space="preserve">.  Общая протяженность сетей газоснабжения, находящихся на обслуживании составляет 294,4  км. </w:t>
      </w:r>
    </w:p>
    <w:p w:rsidR="00004328" w:rsidRPr="00A15A75" w:rsidRDefault="00004328" w:rsidP="00004328">
      <w:pPr>
        <w:tabs>
          <w:tab w:val="left" w:pos="9214"/>
        </w:tabs>
        <w:spacing w:after="0" w:line="276" w:lineRule="auto"/>
        <w:ind w:firstLine="709"/>
        <w:jc w:val="both"/>
        <w:rPr>
          <w:rFonts w:ascii="Times New Roman" w:eastAsia="Calibri" w:hAnsi="Times New Roman" w:cs="Times New Roman"/>
          <w:color w:val="000000" w:themeColor="text1"/>
          <w:sz w:val="28"/>
          <w:szCs w:val="28"/>
        </w:rPr>
      </w:pPr>
      <w:r w:rsidRPr="00A15A75">
        <w:rPr>
          <w:rFonts w:ascii="Times New Roman" w:eastAsia="Calibri" w:hAnsi="Times New Roman" w:cs="Times New Roman"/>
          <w:color w:val="000000" w:themeColor="text1"/>
          <w:sz w:val="28"/>
          <w:szCs w:val="28"/>
        </w:rPr>
        <w:t xml:space="preserve"> МП «Ханты-</w:t>
      </w:r>
      <w:proofErr w:type="spellStart"/>
      <w:r w:rsidRPr="00A15A75">
        <w:rPr>
          <w:rFonts w:ascii="Times New Roman" w:eastAsia="Calibri" w:hAnsi="Times New Roman" w:cs="Times New Roman"/>
          <w:color w:val="000000" w:themeColor="text1"/>
          <w:sz w:val="28"/>
          <w:szCs w:val="28"/>
        </w:rPr>
        <w:t>Мансийскгаз</w:t>
      </w:r>
      <w:proofErr w:type="spellEnd"/>
      <w:r w:rsidRPr="00A15A75">
        <w:rPr>
          <w:rFonts w:ascii="Times New Roman" w:eastAsia="Calibri" w:hAnsi="Times New Roman" w:cs="Times New Roman"/>
          <w:color w:val="000000" w:themeColor="text1"/>
          <w:sz w:val="28"/>
          <w:szCs w:val="28"/>
        </w:rPr>
        <w:t>» осуществляет поставку тепловой энергии и горячего водоснабжения потребителям города. За 2018 год предприятием отпущено тепловой энергии в количестве 39</w:t>
      </w:r>
      <w:r>
        <w:rPr>
          <w:rFonts w:ascii="Times New Roman" w:eastAsia="Calibri" w:hAnsi="Times New Roman" w:cs="Times New Roman"/>
          <w:color w:val="000000" w:themeColor="text1"/>
          <w:sz w:val="28"/>
          <w:szCs w:val="28"/>
        </w:rPr>
        <w:t xml:space="preserve"> </w:t>
      </w:r>
      <w:r w:rsidRPr="00A15A75">
        <w:rPr>
          <w:rFonts w:ascii="Times New Roman" w:eastAsia="Calibri" w:hAnsi="Times New Roman" w:cs="Times New Roman"/>
          <w:color w:val="000000" w:themeColor="text1"/>
          <w:sz w:val="28"/>
          <w:szCs w:val="28"/>
        </w:rPr>
        <w:t>099 Гкал (2017 год – 36</w:t>
      </w:r>
      <w:r>
        <w:rPr>
          <w:rFonts w:ascii="Times New Roman" w:eastAsia="Calibri" w:hAnsi="Times New Roman" w:cs="Times New Roman"/>
          <w:color w:val="000000" w:themeColor="text1"/>
          <w:sz w:val="28"/>
          <w:szCs w:val="28"/>
        </w:rPr>
        <w:t xml:space="preserve"> </w:t>
      </w:r>
      <w:r w:rsidRPr="00A15A75">
        <w:rPr>
          <w:rFonts w:ascii="Times New Roman" w:eastAsia="Calibri" w:hAnsi="Times New Roman" w:cs="Times New Roman"/>
          <w:color w:val="000000" w:themeColor="text1"/>
          <w:sz w:val="28"/>
          <w:szCs w:val="28"/>
        </w:rPr>
        <w:t>026 Гкал).</w:t>
      </w:r>
    </w:p>
    <w:p w:rsidR="00004328" w:rsidRPr="00A15A75" w:rsidRDefault="00004328" w:rsidP="00004328">
      <w:pPr>
        <w:spacing w:after="0" w:line="276" w:lineRule="auto"/>
        <w:ind w:firstLine="709"/>
        <w:jc w:val="both"/>
        <w:rPr>
          <w:rFonts w:ascii="Times New Roman" w:eastAsia="Calibri" w:hAnsi="Times New Roman" w:cs="Times New Roman"/>
          <w:color w:val="000000" w:themeColor="text1"/>
          <w:sz w:val="28"/>
          <w:szCs w:val="28"/>
        </w:rPr>
      </w:pPr>
      <w:r w:rsidRPr="00A15A75">
        <w:rPr>
          <w:rFonts w:ascii="Times New Roman" w:eastAsia="Calibri" w:hAnsi="Times New Roman" w:cs="Times New Roman"/>
          <w:color w:val="000000" w:themeColor="text1"/>
          <w:sz w:val="28"/>
          <w:szCs w:val="28"/>
        </w:rPr>
        <w:t>В хозяйственном ведении МП «Ханты-</w:t>
      </w:r>
      <w:proofErr w:type="spellStart"/>
      <w:r w:rsidRPr="00A15A75">
        <w:rPr>
          <w:rFonts w:ascii="Times New Roman" w:eastAsia="Calibri" w:hAnsi="Times New Roman" w:cs="Times New Roman"/>
          <w:color w:val="000000" w:themeColor="text1"/>
          <w:sz w:val="28"/>
          <w:szCs w:val="28"/>
        </w:rPr>
        <w:t>Мансийскгаз</w:t>
      </w:r>
      <w:proofErr w:type="spellEnd"/>
      <w:r w:rsidRPr="00A15A75">
        <w:rPr>
          <w:rFonts w:ascii="Times New Roman" w:eastAsia="Calibri" w:hAnsi="Times New Roman" w:cs="Times New Roman"/>
          <w:color w:val="000000" w:themeColor="text1"/>
          <w:sz w:val="28"/>
          <w:szCs w:val="28"/>
        </w:rPr>
        <w:t xml:space="preserve">» находится 24 котельных установки,  которые обслуживаются по договорам технического обслуживания с иными организациями. В рамках подготовки к осенне-зимнему периоду  в полном объёме были выполнены  мероприятия   по подготовке  газопроводов разных давлений и установленных на них сооружений, находящихся в муниципальной собственности.  </w:t>
      </w:r>
    </w:p>
    <w:p w:rsidR="00004328" w:rsidRPr="00A15A75" w:rsidRDefault="00004328" w:rsidP="00004328">
      <w:pPr>
        <w:spacing w:after="0" w:line="276" w:lineRule="auto"/>
        <w:ind w:firstLine="709"/>
        <w:jc w:val="both"/>
        <w:rPr>
          <w:rFonts w:ascii="Times New Roman" w:hAnsi="Times New Roman" w:cs="Times New Roman"/>
          <w:sz w:val="28"/>
          <w:szCs w:val="28"/>
        </w:rPr>
      </w:pPr>
      <w:r w:rsidRPr="00A15A75">
        <w:rPr>
          <w:rFonts w:ascii="Times New Roman" w:eastAsia="Calibri" w:hAnsi="Times New Roman" w:cs="Times New Roman"/>
          <w:color w:val="000000" w:themeColor="text1"/>
          <w:sz w:val="28"/>
          <w:szCs w:val="28"/>
        </w:rPr>
        <w:t xml:space="preserve">Выполнены работы по </w:t>
      </w:r>
      <w:r w:rsidRPr="00A15A75">
        <w:rPr>
          <w:rFonts w:ascii="Times New Roman" w:eastAsia="Calibri" w:hAnsi="Times New Roman" w:cs="Times New Roman"/>
          <w:sz w:val="28"/>
          <w:szCs w:val="28"/>
        </w:rPr>
        <w:t xml:space="preserve"> реконструкции сети газораспределения низкого давления путем установки протекторной защиты подземных стальных газоп</w:t>
      </w:r>
      <w:r>
        <w:rPr>
          <w:rFonts w:ascii="Times New Roman" w:eastAsia="Calibri" w:hAnsi="Times New Roman" w:cs="Times New Roman"/>
          <w:sz w:val="28"/>
          <w:szCs w:val="28"/>
        </w:rPr>
        <w:t>роводов по ул. Механизаторов д.10,</w:t>
      </w:r>
      <w:r w:rsidRPr="00A15A75">
        <w:rPr>
          <w:rFonts w:ascii="Times New Roman" w:eastAsia="Calibri" w:hAnsi="Times New Roman" w:cs="Times New Roman"/>
          <w:sz w:val="28"/>
          <w:szCs w:val="28"/>
        </w:rPr>
        <w:t xml:space="preserve"> ул. Пролетарская</w:t>
      </w:r>
      <w:r>
        <w:rPr>
          <w:rFonts w:ascii="Times New Roman" w:eastAsia="Calibri" w:hAnsi="Times New Roman" w:cs="Times New Roman"/>
          <w:sz w:val="28"/>
          <w:szCs w:val="28"/>
        </w:rPr>
        <w:t xml:space="preserve"> д.6,</w:t>
      </w:r>
      <w:r w:rsidRPr="00A15A75">
        <w:rPr>
          <w:rFonts w:ascii="Times New Roman" w:eastAsia="Calibri" w:hAnsi="Times New Roman" w:cs="Times New Roman"/>
          <w:sz w:val="28"/>
          <w:szCs w:val="28"/>
        </w:rPr>
        <w:t xml:space="preserve"> ул. Комсомольская</w:t>
      </w:r>
      <w:r>
        <w:rPr>
          <w:rFonts w:ascii="Times New Roman" w:eastAsia="Calibri" w:hAnsi="Times New Roman" w:cs="Times New Roman"/>
          <w:sz w:val="28"/>
          <w:szCs w:val="28"/>
        </w:rPr>
        <w:t xml:space="preserve"> д.17,</w:t>
      </w:r>
      <w:r w:rsidRPr="00A15A75">
        <w:rPr>
          <w:rFonts w:ascii="Times New Roman" w:eastAsia="Calibri" w:hAnsi="Times New Roman" w:cs="Times New Roman"/>
          <w:sz w:val="28"/>
          <w:szCs w:val="28"/>
        </w:rPr>
        <w:t xml:space="preserve"> ул. Заречная</w:t>
      </w:r>
      <w:r>
        <w:rPr>
          <w:rFonts w:ascii="Times New Roman" w:eastAsia="Calibri" w:hAnsi="Times New Roman" w:cs="Times New Roman"/>
          <w:sz w:val="28"/>
          <w:szCs w:val="28"/>
        </w:rPr>
        <w:t xml:space="preserve"> д.18,</w:t>
      </w:r>
      <w:r w:rsidRPr="00A15A75">
        <w:rPr>
          <w:rFonts w:ascii="Times New Roman" w:eastAsia="Calibri" w:hAnsi="Times New Roman" w:cs="Times New Roman"/>
          <w:sz w:val="28"/>
          <w:szCs w:val="28"/>
        </w:rPr>
        <w:t xml:space="preserve"> ул. Свободы</w:t>
      </w:r>
      <w:r>
        <w:rPr>
          <w:rFonts w:ascii="Times New Roman" w:eastAsia="Calibri" w:hAnsi="Times New Roman" w:cs="Times New Roman"/>
          <w:sz w:val="28"/>
          <w:szCs w:val="28"/>
        </w:rPr>
        <w:t xml:space="preserve"> д.42, ул. Гагарина</w:t>
      </w:r>
      <w:r w:rsidRPr="00335942">
        <w:rPr>
          <w:rFonts w:ascii="Times New Roman" w:eastAsia="Calibri" w:hAnsi="Times New Roman" w:cs="Times New Roman"/>
          <w:sz w:val="28"/>
          <w:szCs w:val="28"/>
        </w:rPr>
        <w:t xml:space="preserve"> </w:t>
      </w:r>
      <w:r>
        <w:rPr>
          <w:rFonts w:ascii="Times New Roman" w:eastAsia="Calibri" w:hAnsi="Times New Roman" w:cs="Times New Roman"/>
          <w:sz w:val="28"/>
          <w:szCs w:val="28"/>
        </w:rPr>
        <w:t>д.49, ул. Красногвардейская д.10, ул. Спортивная д.6,</w:t>
      </w:r>
      <w:r w:rsidRPr="00A15A75">
        <w:rPr>
          <w:rFonts w:ascii="Times New Roman" w:eastAsia="Calibri" w:hAnsi="Times New Roman" w:cs="Times New Roman"/>
          <w:sz w:val="28"/>
          <w:szCs w:val="28"/>
        </w:rPr>
        <w:t xml:space="preserve"> ул. Пионерская</w:t>
      </w:r>
      <w:r>
        <w:rPr>
          <w:rFonts w:ascii="Times New Roman" w:eastAsia="Calibri" w:hAnsi="Times New Roman" w:cs="Times New Roman"/>
          <w:sz w:val="28"/>
          <w:szCs w:val="28"/>
        </w:rPr>
        <w:t xml:space="preserve"> д.46, ул. Шевченко д.</w:t>
      </w:r>
      <w:r w:rsidRPr="00A15A75">
        <w:rPr>
          <w:rFonts w:ascii="Times New Roman" w:eastAsia="Calibri" w:hAnsi="Times New Roman" w:cs="Times New Roman"/>
          <w:sz w:val="28"/>
          <w:szCs w:val="28"/>
        </w:rPr>
        <w:t>37 с целью снижения потерь в системе газораспределения.</w:t>
      </w:r>
      <w:r w:rsidRPr="00A15A75">
        <w:rPr>
          <w:rFonts w:ascii="Times New Roman" w:hAnsi="Times New Roman" w:cs="Times New Roman"/>
          <w:sz w:val="28"/>
          <w:szCs w:val="28"/>
        </w:rPr>
        <w:t xml:space="preserve"> </w:t>
      </w:r>
    </w:p>
    <w:p w:rsidR="00004328" w:rsidRPr="00A15A75" w:rsidRDefault="00004328" w:rsidP="00004328">
      <w:pPr>
        <w:spacing w:after="0" w:line="276" w:lineRule="auto"/>
        <w:ind w:firstLine="709"/>
        <w:jc w:val="both"/>
        <w:rPr>
          <w:rFonts w:ascii="Times New Roman" w:eastAsia="Calibri" w:hAnsi="Times New Roman" w:cs="Times New Roman"/>
          <w:color w:val="FF0000"/>
          <w:sz w:val="28"/>
          <w:szCs w:val="28"/>
        </w:rPr>
      </w:pPr>
      <w:r w:rsidRPr="00A15A75">
        <w:rPr>
          <w:rFonts w:ascii="Times New Roman" w:eastAsia="Calibri" w:hAnsi="Times New Roman" w:cs="Times New Roman"/>
          <w:sz w:val="28"/>
          <w:szCs w:val="28"/>
        </w:rPr>
        <w:t xml:space="preserve"> Выполнена реконструкция сети газораспределения с  установкой  секущих отключающих устройств на линейном участке газораспределительной сети по  ул. Октябрьская</w:t>
      </w:r>
      <w:r>
        <w:rPr>
          <w:rFonts w:ascii="Times New Roman" w:eastAsia="Calibri" w:hAnsi="Times New Roman" w:cs="Times New Roman"/>
          <w:sz w:val="28"/>
          <w:szCs w:val="28"/>
        </w:rPr>
        <w:t xml:space="preserve">  д.</w:t>
      </w:r>
      <w:r w:rsidRPr="00A15A75">
        <w:rPr>
          <w:rFonts w:ascii="Times New Roman" w:eastAsia="Calibri" w:hAnsi="Times New Roman" w:cs="Times New Roman"/>
          <w:sz w:val="28"/>
          <w:szCs w:val="28"/>
        </w:rPr>
        <w:t>16, ул. Свердлова</w:t>
      </w:r>
      <w:r>
        <w:rPr>
          <w:rFonts w:ascii="Times New Roman" w:eastAsia="Calibri" w:hAnsi="Times New Roman" w:cs="Times New Roman"/>
          <w:sz w:val="28"/>
          <w:szCs w:val="28"/>
        </w:rPr>
        <w:t xml:space="preserve"> д.</w:t>
      </w:r>
      <w:r w:rsidRPr="00A15A75">
        <w:rPr>
          <w:rFonts w:ascii="Times New Roman" w:eastAsia="Calibri" w:hAnsi="Times New Roman" w:cs="Times New Roman"/>
          <w:sz w:val="28"/>
          <w:szCs w:val="28"/>
        </w:rPr>
        <w:t>62; ул. Чкалова</w:t>
      </w:r>
      <w:r>
        <w:rPr>
          <w:rFonts w:ascii="Times New Roman" w:eastAsia="Calibri" w:hAnsi="Times New Roman" w:cs="Times New Roman"/>
          <w:sz w:val="28"/>
          <w:szCs w:val="28"/>
        </w:rPr>
        <w:t xml:space="preserve"> д.</w:t>
      </w:r>
      <w:r w:rsidRPr="00A15A75">
        <w:rPr>
          <w:rFonts w:ascii="Times New Roman" w:eastAsia="Calibri" w:hAnsi="Times New Roman" w:cs="Times New Roman"/>
          <w:sz w:val="28"/>
          <w:szCs w:val="28"/>
        </w:rPr>
        <w:t>21.</w:t>
      </w:r>
    </w:p>
    <w:p w:rsidR="00004328" w:rsidRPr="00A15A75" w:rsidRDefault="00004328" w:rsidP="00004328">
      <w:pPr>
        <w:tabs>
          <w:tab w:val="left" w:pos="9214"/>
        </w:tabs>
        <w:spacing w:after="0" w:line="276" w:lineRule="auto"/>
        <w:ind w:firstLine="709"/>
        <w:jc w:val="both"/>
        <w:rPr>
          <w:rFonts w:ascii="Times New Roman" w:eastAsia="Times New Roman" w:hAnsi="Times New Roman" w:cs="Times New Roman"/>
          <w:color w:val="000000"/>
          <w:sz w:val="28"/>
          <w:szCs w:val="28"/>
          <w:lang w:eastAsia="ru-RU"/>
        </w:rPr>
      </w:pPr>
      <w:r w:rsidRPr="00A15A75">
        <w:rPr>
          <w:rFonts w:ascii="Times New Roman" w:eastAsia="Calibri" w:hAnsi="Times New Roman" w:cs="Times New Roman"/>
          <w:color w:val="000000" w:themeColor="text1"/>
          <w:sz w:val="28"/>
          <w:szCs w:val="28"/>
        </w:rPr>
        <w:t>Выполнена диспетчеризация с установкой  оборудования для телеметрии на 8 газораспределительных пунктах</w:t>
      </w:r>
      <w:r w:rsidRPr="00A15A75">
        <w:rPr>
          <w:rFonts w:ascii="Times New Roman" w:eastAsia="Times New Roman" w:hAnsi="Times New Roman" w:cs="Times New Roman"/>
          <w:sz w:val="28"/>
          <w:szCs w:val="28"/>
          <w:lang w:eastAsia="zh-CN"/>
        </w:rPr>
        <w:t>,  что  обеспечило  экономию при мониторинге технического состояния.</w:t>
      </w:r>
    </w:p>
    <w:p w:rsidR="00004328" w:rsidRPr="00A15A75" w:rsidRDefault="00004328" w:rsidP="00004328">
      <w:pPr>
        <w:tabs>
          <w:tab w:val="left" w:pos="9214"/>
        </w:tabs>
        <w:spacing w:after="0" w:line="276" w:lineRule="auto"/>
        <w:ind w:firstLine="709"/>
        <w:jc w:val="both"/>
        <w:rPr>
          <w:rFonts w:ascii="Times New Roman" w:eastAsia="Calibri" w:hAnsi="Times New Roman" w:cs="Times New Roman"/>
          <w:color w:val="000000" w:themeColor="text1"/>
          <w:sz w:val="28"/>
          <w:szCs w:val="28"/>
        </w:rPr>
      </w:pPr>
      <w:r w:rsidRPr="00A15A75">
        <w:rPr>
          <w:rFonts w:ascii="Times New Roman" w:eastAsia="Calibri" w:hAnsi="Times New Roman" w:cs="Times New Roman"/>
          <w:color w:val="000000" w:themeColor="text1"/>
          <w:sz w:val="28"/>
          <w:szCs w:val="28"/>
        </w:rPr>
        <w:t>МП «Ханты-</w:t>
      </w:r>
      <w:proofErr w:type="spellStart"/>
      <w:r w:rsidRPr="00A15A75">
        <w:rPr>
          <w:rFonts w:ascii="Times New Roman" w:eastAsia="Calibri" w:hAnsi="Times New Roman" w:cs="Times New Roman"/>
          <w:color w:val="000000" w:themeColor="text1"/>
          <w:sz w:val="28"/>
          <w:szCs w:val="28"/>
        </w:rPr>
        <w:t>Мансийскгаз</w:t>
      </w:r>
      <w:proofErr w:type="spellEnd"/>
      <w:r w:rsidRPr="00A15A75">
        <w:rPr>
          <w:rFonts w:ascii="Times New Roman" w:eastAsia="Calibri" w:hAnsi="Times New Roman" w:cs="Times New Roman"/>
          <w:color w:val="000000" w:themeColor="text1"/>
          <w:sz w:val="28"/>
          <w:szCs w:val="28"/>
        </w:rPr>
        <w:t>» в 2018 году газифицированы 135 объектов, в том числе 2  многоквартирных</w:t>
      </w:r>
      <w:r>
        <w:rPr>
          <w:rFonts w:ascii="Times New Roman" w:eastAsia="Calibri" w:hAnsi="Times New Roman" w:cs="Times New Roman"/>
          <w:color w:val="000000" w:themeColor="text1"/>
          <w:sz w:val="28"/>
          <w:szCs w:val="28"/>
        </w:rPr>
        <w:t xml:space="preserve"> жилых дома, 121  индивидуальный жилой до</w:t>
      </w:r>
      <w:r w:rsidRPr="00A15A75">
        <w:rPr>
          <w:rFonts w:ascii="Times New Roman" w:eastAsia="Calibri" w:hAnsi="Times New Roman" w:cs="Times New Roman"/>
          <w:color w:val="000000" w:themeColor="text1"/>
          <w:sz w:val="28"/>
          <w:szCs w:val="28"/>
        </w:rPr>
        <w:t xml:space="preserve"> и 12 объектов юридических лиц.</w:t>
      </w:r>
    </w:p>
    <w:p w:rsidR="00004328" w:rsidRDefault="00B671AF" w:rsidP="00133A85">
      <w:pPr>
        <w:suppressAutoHyphens/>
        <w:spacing w:after="0" w:line="276" w:lineRule="auto"/>
        <w:ind w:firstLine="709"/>
        <w:jc w:val="right"/>
        <w:rPr>
          <w:rFonts w:ascii="Times New Roman" w:eastAsia="Arial Unicode MS" w:hAnsi="Times New Roman" w:cs="Times New Roman"/>
          <w:kern w:val="1"/>
          <w:sz w:val="26"/>
          <w:szCs w:val="26"/>
          <w:lang w:eastAsia="hi-IN" w:bidi="hi-IN"/>
        </w:rPr>
      </w:pPr>
      <w:r>
        <w:rPr>
          <w:rFonts w:ascii="Times New Roman" w:eastAsia="Arial Unicode MS" w:hAnsi="Times New Roman" w:cs="Times New Roman"/>
          <w:kern w:val="1"/>
          <w:sz w:val="26"/>
          <w:szCs w:val="26"/>
          <w:lang w:eastAsia="hi-IN" w:bidi="hi-IN"/>
        </w:rPr>
        <w:t>Рисунок 1</w:t>
      </w:r>
      <w:r w:rsidR="002E5131">
        <w:rPr>
          <w:rFonts w:ascii="Times New Roman" w:eastAsia="Arial Unicode MS" w:hAnsi="Times New Roman" w:cs="Times New Roman"/>
          <w:kern w:val="1"/>
          <w:sz w:val="26"/>
          <w:szCs w:val="26"/>
          <w:lang w:eastAsia="hi-IN" w:bidi="hi-IN"/>
        </w:rPr>
        <w:t>3</w:t>
      </w:r>
    </w:p>
    <w:p w:rsidR="00004328" w:rsidRPr="00206555" w:rsidRDefault="00004328" w:rsidP="00004328">
      <w:pPr>
        <w:tabs>
          <w:tab w:val="left" w:pos="9214"/>
        </w:tabs>
        <w:spacing w:after="0" w:line="276" w:lineRule="auto"/>
        <w:ind w:firstLine="709"/>
        <w:jc w:val="both"/>
        <w:rPr>
          <w:rFonts w:ascii="Times New Roman" w:eastAsia="Calibri" w:hAnsi="Times New Roman" w:cs="Times New Roman"/>
          <w:color w:val="000000" w:themeColor="text1"/>
          <w:sz w:val="26"/>
          <w:szCs w:val="26"/>
        </w:rPr>
      </w:pPr>
      <w:r w:rsidRPr="00206555">
        <w:rPr>
          <w:rFonts w:ascii="Times New Roman" w:eastAsia="Arial Unicode MS" w:hAnsi="Times New Roman" w:cs="Times New Roman"/>
          <w:noProof/>
          <w:kern w:val="1"/>
          <w:sz w:val="26"/>
          <w:szCs w:val="26"/>
          <w:lang w:eastAsia="ru-RU"/>
        </w:rPr>
        <w:lastRenderedPageBreak/>
        <w:drawing>
          <wp:inline distT="0" distB="0" distL="0" distR="0" wp14:anchorId="666E426A" wp14:editId="2EF6DA8A">
            <wp:extent cx="4761186" cy="3153103"/>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04328" w:rsidRPr="00A15A75" w:rsidRDefault="00004328" w:rsidP="00004328">
      <w:pPr>
        <w:tabs>
          <w:tab w:val="left" w:pos="9214"/>
        </w:tabs>
        <w:spacing w:after="0" w:line="276" w:lineRule="auto"/>
        <w:ind w:firstLine="709"/>
        <w:jc w:val="both"/>
        <w:rPr>
          <w:rFonts w:ascii="Times New Roman" w:eastAsia="Calibri" w:hAnsi="Times New Roman" w:cs="Times New Roman"/>
          <w:color w:val="000000" w:themeColor="text1"/>
          <w:sz w:val="28"/>
          <w:szCs w:val="28"/>
        </w:rPr>
      </w:pPr>
      <w:r w:rsidRPr="00A15A75">
        <w:rPr>
          <w:rFonts w:ascii="Times New Roman" w:eastAsia="Calibri" w:hAnsi="Times New Roman" w:cs="Times New Roman"/>
          <w:color w:val="000000" w:themeColor="text1"/>
          <w:sz w:val="28"/>
          <w:szCs w:val="28"/>
        </w:rPr>
        <w:t>В рамках проведения комплексных ежегодных мероприятий значительно сократилось количество инцидентов на сетях газораспределения, связанных с повреждением газопроводов и выбросов газа в атмосферу.</w:t>
      </w:r>
    </w:p>
    <w:p w:rsidR="00004328" w:rsidRPr="00A15A75" w:rsidRDefault="00004328" w:rsidP="00004328">
      <w:pPr>
        <w:spacing w:after="0" w:line="276" w:lineRule="auto"/>
        <w:ind w:firstLine="709"/>
        <w:jc w:val="both"/>
        <w:rPr>
          <w:rFonts w:ascii="Times New Roman" w:eastAsia="Calibri" w:hAnsi="Times New Roman" w:cs="Times New Roman"/>
          <w:color w:val="000000" w:themeColor="text1"/>
          <w:sz w:val="28"/>
          <w:szCs w:val="28"/>
        </w:rPr>
      </w:pPr>
      <w:r w:rsidRPr="00A15A75">
        <w:rPr>
          <w:rFonts w:ascii="Times New Roman" w:eastAsia="Calibri" w:hAnsi="Times New Roman" w:cs="Times New Roman"/>
          <w:color w:val="000000" w:themeColor="text1"/>
          <w:sz w:val="28"/>
          <w:szCs w:val="28"/>
        </w:rPr>
        <w:t>МП «Ханты-</w:t>
      </w:r>
      <w:proofErr w:type="spellStart"/>
      <w:r w:rsidRPr="00A15A75">
        <w:rPr>
          <w:rFonts w:ascii="Times New Roman" w:eastAsia="Calibri" w:hAnsi="Times New Roman" w:cs="Times New Roman"/>
          <w:color w:val="000000" w:themeColor="text1"/>
          <w:sz w:val="28"/>
          <w:szCs w:val="28"/>
        </w:rPr>
        <w:t>Мансийскгаз</w:t>
      </w:r>
      <w:proofErr w:type="spellEnd"/>
      <w:r w:rsidRPr="00A15A75">
        <w:rPr>
          <w:rFonts w:ascii="Times New Roman" w:eastAsia="Calibri" w:hAnsi="Times New Roman" w:cs="Times New Roman"/>
          <w:color w:val="000000" w:themeColor="text1"/>
          <w:sz w:val="28"/>
          <w:szCs w:val="28"/>
        </w:rPr>
        <w:t>» осуществляет техническое обслуживание внутридомового газового оборудования 14</w:t>
      </w:r>
      <w:r>
        <w:rPr>
          <w:rFonts w:ascii="Times New Roman" w:eastAsia="Calibri" w:hAnsi="Times New Roman" w:cs="Times New Roman"/>
          <w:color w:val="000000" w:themeColor="text1"/>
          <w:sz w:val="28"/>
          <w:szCs w:val="28"/>
        </w:rPr>
        <w:t xml:space="preserve"> </w:t>
      </w:r>
      <w:r w:rsidRPr="00A15A75">
        <w:rPr>
          <w:rFonts w:ascii="Times New Roman" w:eastAsia="Calibri" w:hAnsi="Times New Roman" w:cs="Times New Roman"/>
          <w:color w:val="000000" w:themeColor="text1"/>
          <w:sz w:val="28"/>
          <w:szCs w:val="28"/>
        </w:rPr>
        <w:t>726 абонентов или 98 % от общего количества абонентов</w:t>
      </w:r>
      <w:r>
        <w:rPr>
          <w:rFonts w:ascii="Times New Roman" w:eastAsia="Calibri" w:hAnsi="Times New Roman" w:cs="Times New Roman"/>
          <w:color w:val="000000" w:themeColor="text1"/>
          <w:sz w:val="28"/>
          <w:szCs w:val="28"/>
        </w:rPr>
        <w:t xml:space="preserve"> или</w:t>
      </w:r>
      <w:r w:rsidRPr="00A15A75">
        <w:rPr>
          <w:rFonts w:ascii="Times New Roman" w:eastAsia="Calibri" w:hAnsi="Times New Roman" w:cs="Times New Roman"/>
          <w:color w:val="000000" w:themeColor="text1"/>
          <w:sz w:val="28"/>
          <w:szCs w:val="28"/>
        </w:rPr>
        <w:t xml:space="preserve"> 110,2 % </w:t>
      </w:r>
      <w:r>
        <w:rPr>
          <w:rFonts w:ascii="Times New Roman" w:eastAsia="Calibri" w:hAnsi="Times New Roman" w:cs="Times New Roman"/>
          <w:color w:val="000000" w:themeColor="text1"/>
          <w:sz w:val="28"/>
          <w:szCs w:val="28"/>
        </w:rPr>
        <w:t>к  2017 году</w:t>
      </w:r>
      <w:r w:rsidRPr="00A15A75">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Pr="00A15A75">
        <w:rPr>
          <w:rFonts w:ascii="Times New Roman" w:eastAsia="Calibri" w:hAnsi="Times New Roman" w:cs="Times New Roman"/>
          <w:sz w:val="28"/>
          <w:szCs w:val="28"/>
        </w:rPr>
        <w:t>91% от общего количества абонентов</w:t>
      </w:r>
      <w:r>
        <w:rPr>
          <w:rFonts w:ascii="Times New Roman" w:eastAsia="Calibri" w:hAnsi="Times New Roman" w:cs="Times New Roman"/>
          <w:sz w:val="28"/>
          <w:szCs w:val="28"/>
        </w:rPr>
        <w:t>)</w:t>
      </w:r>
      <w:r w:rsidRPr="00A15A75">
        <w:rPr>
          <w:rFonts w:ascii="Times New Roman" w:eastAsia="Calibri" w:hAnsi="Times New Roman" w:cs="Times New Roman"/>
          <w:color w:val="000000" w:themeColor="text1"/>
          <w:sz w:val="28"/>
          <w:szCs w:val="28"/>
        </w:rPr>
        <w:t>. За 2018 год было реализовано  более 1 </w:t>
      </w:r>
      <w:r>
        <w:rPr>
          <w:rFonts w:ascii="Times New Roman" w:eastAsia="Calibri" w:hAnsi="Times New Roman" w:cs="Times New Roman"/>
          <w:color w:val="000000" w:themeColor="text1"/>
          <w:sz w:val="28"/>
          <w:szCs w:val="28"/>
        </w:rPr>
        <w:t>тыс.</w:t>
      </w:r>
      <w:r w:rsidRPr="00A15A75">
        <w:rPr>
          <w:rFonts w:ascii="Times New Roman" w:eastAsia="Calibri" w:hAnsi="Times New Roman" w:cs="Times New Roman"/>
          <w:color w:val="000000" w:themeColor="text1"/>
          <w:sz w:val="28"/>
          <w:szCs w:val="28"/>
        </w:rPr>
        <w:t xml:space="preserve"> тонн сжиженного газа. </w:t>
      </w:r>
    </w:p>
    <w:p w:rsidR="000118C2" w:rsidRPr="00924D6E" w:rsidRDefault="000118C2" w:rsidP="00004328">
      <w:pPr>
        <w:spacing w:after="0" w:line="276" w:lineRule="auto"/>
        <w:ind w:firstLine="709"/>
        <w:jc w:val="both"/>
        <w:rPr>
          <w:rFonts w:ascii="Times New Roman" w:eastAsia="Calibri" w:hAnsi="Times New Roman" w:cs="Times New Roman"/>
          <w:sz w:val="28"/>
          <w:szCs w:val="28"/>
          <w:highlight w:val="yellow"/>
        </w:rPr>
      </w:pPr>
    </w:p>
    <w:p w:rsidR="000118C2" w:rsidRPr="004E2B81" w:rsidRDefault="000118C2" w:rsidP="004E2B81">
      <w:pPr>
        <w:pStyle w:val="3"/>
        <w:spacing w:before="0" w:line="276" w:lineRule="auto"/>
        <w:ind w:firstLine="709"/>
        <w:rPr>
          <w:rFonts w:eastAsia="Calibri"/>
        </w:rPr>
      </w:pPr>
      <w:bookmarkStart w:id="44" w:name="_Toc533760015"/>
      <w:bookmarkStart w:id="45" w:name="_Toc535576509"/>
      <w:r w:rsidRPr="004E2B81">
        <w:rPr>
          <w:rFonts w:eastAsia="Calibri"/>
        </w:rPr>
        <w:t>7.6</w:t>
      </w:r>
      <w:r w:rsidR="005C7977" w:rsidRPr="004E2B81">
        <w:rPr>
          <w:rFonts w:eastAsia="Calibri"/>
        </w:rPr>
        <w:t>.</w:t>
      </w:r>
      <w:r w:rsidRPr="004E2B81">
        <w:rPr>
          <w:rFonts w:eastAsia="Calibri"/>
        </w:rPr>
        <w:t xml:space="preserve"> Благоустройство</w:t>
      </w:r>
      <w:bookmarkEnd w:id="44"/>
      <w:bookmarkEnd w:id="45"/>
    </w:p>
    <w:p w:rsidR="00CC43C1" w:rsidRPr="00924D6E" w:rsidRDefault="00CC43C1" w:rsidP="00004328">
      <w:pPr>
        <w:spacing w:after="0" w:line="276" w:lineRule="auto"/>
        <w:ind w:firstLine="709"/>
        <w:jc w:val="both"/>
        <w:rPr>
          <w:rFonts w:ascii="Times New Roman" w:eastAsia="Calibri" w:hAnsi="Times New Roman" w:cs="Times New Roman"/>
          <w:b/>
          <w:sz w:val="28"/>
          <w:szCs w:val="28"/>
          <w:highlight w:val="yellow"/>
        </w:rPr>
      </w:pPr>
    </w:p>
    <w:p w:rsidR="00004328" w:rsidRPr="009F03D4" w:rsidRDefault="00004328" w:rsidP="00004328">
      <w:pPr>
        <w:spacing w:after="0" w:line="276" w:lineRule="auto"/>
        <w:ind w:firstLine="709"/>
        <w:jc w:val="both"/>
        <w:rPr>
          <w:rFonts w:ascii="Times New Roman" w:hAnsi="Times New Roman" w:cs="Times New Roman"/>
          <w:sz w:val="28"/>
          <w:szCs w:val="28"/>
          <w:lang w:eastAsia="ru-RU"/>
        </w:rPr>
      </w:pPr>
      <w:r w:rsidRPr="004556E1">
        <w:rPr>
          <w:rFonts w:ascii="Times New Roman" w:hAnsi="Times New Roman" w:cs="Times New Roman"/>
          <w:sz w:val="28"/>
          <w:szCs w:val="28"/>
        </w:rPr>
        <w:t xml:space="preserve">В рамках реализации приоритетного проекта «Формирование комфортной городской среды» в Ханты-Мансийске в 2018 году </w:t>
      </w:r>
      <w:r w:rsidR="003C01AF">
        <w:rPr>
          <w:rFonts w:ascii="Times New Roman" w:hAnsi="Times New Roman" w:cs="Times New Roman"/>
          <w:sz w:val="28"/>
          <w:szCs w:val="28"/>
        </w:rPr>
        <w:t>направлено средств</w:t>
      </w:r>
      <w:r w:rsidRPr="004556E1">
        <w:rPr>
          <w:rFonts w:ascii="Times New Roman" w:hAnsi="Times New Roman" w:cs="Times New Roman"/>
          <w:sz w:val="28"/>
          <w:szCs w:val="28"/>
        </w:rPr>
        <w:t xml:space="preserve"> по благоустройству терри</w:t>
      </w:r>
      <w:r w:rsidR="004556E1" w:rsidRPr="004556E1">
        <w:rPr>
          <w:rFonts w:ascii="Times New Roman" w:hAnsi="Times New Roman" w:cs="Times New Roman"/>
          <w:sz w:val="28"/>
          <w:szCs w:val="28"/>
        </w:rPr>
        <w:t xml:space="preserve">торий города на общую сумму </w:t>
      </w:r>
      <w:r w:rsidR="00244311">
        <w:rPr>
          <w:rFonts w:ascii="Times New Roman" w:hAnsi="Times New Roman" w:cs="Times New Roman"/>
          <w:sz w:val="28"/>
          <w:szCs w:val="28"/>
        </w:rPr>
        <w:t xml:space="preserve">66,7 </w:t>
      </w:r>
      <w:r w:rsidRPr="004556E1">
        <w:rPr>
          <w:rFonts w:ascii="Times New Roman" w:hAnsi="Times New Roman" w:cs="Times New Roman"/>
          <w:sz w:val="28"/>
          <w:szCs w:val="28"/>
        </w:rPr>
        <w:t>млн. руб.</w:t>
      </w:r>
    </w:p>
    <w:p w:rsidR="00004328" w:rsidRPr="009F03D4" w:rsidRDefault="00004328" w:rsidP="00004328">
      <w:pPr>
        <w:spacing w:after="0" w:line="276" w:lineRule="auto"/>
        <w:ind w:firstLine="709"/>
        <w:jc w:val="both"/>
        <w:rPr>
          <w:rFonts w:ascii="Times New Roman" w:hAnsi="Times New Roman" w:cs="Times New Roman"/>
          <w:iCs/>
          <w:sz w:val="28"/>
          <w:szCs w:val="28"/>
          <w:lang w:eastAsia="ru-RU"/>
        </w:rPr>
      </w:pPr>
      <w:r w:rsidRPr="009F03D4">
        <w:rPr>
          <w:rFonts w:ascii="Times New Roman" w:hAnsi="Times New Roman" w:cs="Times New Roman"/>
          <w:iCs/>
          <w:sz w:val="28"/>
          <w:szCs w:val="28"/>
          <w:lang w:eastAsia="ru-RU"/>
        </w:rPr>
        <w:t>Проведены следующие работы по благоустройству общественных территорий:</w:t>
      </w:r>
    </w:p>
    <w:p w:rsidR="00004328" w:rsidRPr="009F03D4" w:rsidRDefault="00004328" w:rsidP="00004328">
      <w:pPr>
        <w:spacing w:after="0" w:line="276" w:lineRule="auto"/>
        <w:ind w:firstLine="709"/>
        <w:jc w:val="both"/>
        <w:rPr>
          <w:rFonts w:ascii="Times New Roman" w:hAnsi="Times New Roman" w:cs="Times New Roman"/>
          <w:color w:val="FF0000"/>
          <w:sz w:val="28"/>
          <w:szCs w:val="28"/>
          <w:lang w:eastAsia="ru-RU"/>
        </w:rPr>
      </w:pPr>
      <w:r w:rsidRPr="009F03D4">
        <w:rPr>
          <w:rFonts w:ascii="Times New Roman" w:hAnsi="Times New Roman" w:cs="Times New Roman"/>
          <w:sz w:val="28"/>
          <w:szCs w:val="28"/>
          <w:lang w:eastAsia="ru-RU"/>
        </w:rPr>
        <w:t>1) Благоустройство территории общего пользования в районе СУ-967. Выполнены работы по устройству автопарковки площадью 435 м</w:t>
      </w:r>
      <w:r w:rsidRPr="009F03D4">
        <w:rPr>
          <w:rFonts w:ascii="Times New Roman" w:hAnsi="Times New Roman" w:cs="Times New Roman"/>
          <w:sz w:val="28"/>
          <w:szCs w:val="28"/>
          <w:vertAlign w:val="superscript"/>
          <w:lang w:eastAsia="ru-RU"/>
        </w:rPr>
        <w:t>2</w:t>
      </w:r>
      <w:r w:rsidRPr="009F03D4">
        <w:rPr>
          <w:rFonts w:ascii="Times New Roman" w:hAnsi="Times New Roman" w:cs="Times New Roman"/>
          <w:sz w:val="28"/>
          <w:szCs w:val="28"/>
          <w:lang w:eastAsia="ru-RU"/>
        </w:rPr>
        <w:t>, тротуаров из тротуарной плитки площадью 171 м</w:t>
      </w:r>
      <w:r w:rsidRPr="009F03D4">
        <w:rPr>
          <w:rFonts w:ascii="Times New Roman" w:hAnsi="Times New Roman" w:cs="Times New Roman"/>
          <w:sz w:val="28"/>
          <w:szCs w:val="28"/>
          <w:vertAlign w:val="superscript"/>
          <w:lang w:eastAsia="ru-RU"/>
        </w:rPr>
        <w:t>2</w:t>
      </w:r>
      <w:r w:rsidRPr="009F03D4">
        <w:rPr>
          <w:rFonts w:ascii="Times New Roman" w:hAnsi="Times New Roman" w:cs="Times New Roman"/>
          <w:sz w:val="28"/>
          <w:szCs w:val="28"/>
          <w:lang w:eastAsia="ru-RU"/>
        </w:rPr>
        <w:t xml:space="preserve">, водоотведения протяженностью 87,3 м, установлено 6 опор освещения и 8 светодиодных светильников, выполнено устройство </w:t>
      </w:r>
      <w:proofErr w:type="spellStart"/>
      <w:r w:rsidRPr="009F03D4">
        <w:rPr>
          <w:rFonts w:ascii="Times New Roman" w:hAnsi="Times New Roman" w:cs="Times New Roman"/>
          <w:sz w:val="28"/>
          <w:szCs w:val="28"/>
          <w:lang w:eastAsia="ru-RU"/>
        </w:rPr>
        <w:t>травмобезопасного</w:t>
      </w:r>
      <w:proofErr w:type="spellEnd"/>
      <w:r w:rsidRPr="009F03D4">
        <w:rPr>
          <w:rFonts w:ascii="Times New Roman" w:hAnsi="Times New Roman" w:cs="Times New Roman"/>
          <w:sz w:val="28"/>
          <w:szCs w:val="28"/>
          <w:lang w:eastAsia="ru-RU"/>
        </w:rPr>
        <w:t xml:space="preserve"> наливного покрытия и покрытия из резиновой плитки общей площадью 413 м</w:t>
      </w:r>
      <w:r w:rsidRPr="009F03D4">
        <w:rPr>
          <w:rFonts w:ascii="Times New Roman" w:hAnsi="Times New Roman" w:cs="Times New Roman"/>
          <w:sz w:val="28"/>
          <w:szCs w:val="28"/>
          <w:vertAlign w:val="superscript"/>
          <w:lang w:eastAsia="ru-RU"/>
        </w:rPr>
        <w:t>2</w:t>
      </w:r>
      <w:r w:rsidRPr="009F03D4">
        <w:rPr>
          <w:rFonts w:ascii="Times New Roman" w:hAnsi="Times New Roman" w:cs="Times New Roman"/>
          <w:sz w:val="28"/>
          <w:szCs w:val="28"/>
          <w:lang w:eastAsia="ru-RU"/>
        </w:rPr>
        <w:t>, установлено спортивное оборудование, ограждение спортивной площадки.</w:t>
      </w:r>
    </w:p>
    <w:p w:rsidR="00004328" w:rsidRPr="009F03D4" w:rsidRDefault="00004328" w:rsidP="00004328">
      <w:pPr>
        <w:spacing w:after="0" w:line="276" w:lineRule="auto"/>
        <w:ind w:firstLine="709"/>
        <w:jc w:val="both"/>
        <w:rPr>
          <w:rFonts w:ascii="Times New Roman" w:hAnsi="Times New Roman" w:cs="Times New Roman"/>
          <w:sz w:val="28"/>
          <w:szCs w:val="28"/>
          <w:lang w:eastAsia="ru-RU"/>
        </w:rPr>
      </w:pPr>
      <w:r w:rsidRPr="009F03D4">
        <w:rPr>
          <w:rFonts w:ascii="Times New Roman" w:hAnsi="Times New Roman" w:cs="Times New Roman"/>
          <w:sz w:val="28"/>
          <w:szCs w:val="28"/>
          <w:lang w:eastAsia="ru-RU"/>
        </w:rPr>
        <w:t xml:space="preserve">2)  Реконструкция существующих пандусов, тротуаров в районе Храма «Воскресения Христова». Мероприятие реализовано в целях обеспечения </w:t>
      </w:r>
      <w:proofErr w:type="spellStart"/>
      <w:r w:rsidRPr="009F03D4">
        <w:rPr>
          <w:rFonts w:ascii="Times New Roman" w:hAnsi="Times New Roman" w:cs="Times New Roman"/>
          <w:sz w:val="28"/>
          <w:szCs w:val="28"/>
          <w:lang w:eastAsia="ru-RU"/>
        </w:rPr>
        <w:t>безбарьерного</w:t>
      </w:r>
      <w:proofErr w:type="spellEnd"/>
      <w:r w:rsidRPr="009F03D4">
        <w:rPr>
          <w:rFonts w:ascii="Times New Roman" w:hAnsi="Times New Roman" w:cs="Times New Roman"/>
          <w:sz w:val="28"/>
          <w:szCs w:val="28"/>
          <w:lang w:eastAsia="ru-RU"/>
        </w:rPr>
        <w:t xml:space="preserve"> доступа маломобильных групп населения к Храму «Воскресения Христова». Выполнены работы по устройству тротуаров площадью 767 м</w:t>
      </w:r>
      <w:r w:rsidRPr="009F03D4">
        <w:rPr>
          <w:rFonts w:ascii="Times New Roman" w:hAnsi="Times New Roman" w:cs="Times New Roman"/>
          <w:sz w:val="28"/>
          <w:szCs w:val="28"/>
          <w:vertAlign w:val="superscript"/>
          <w:lang w:eastAsia="ru-RU"/>
        </w:rPr>
        <w:t>2</w:t>
      </w:r>
      <w:r w:rsidRPr="009F03D4">
        <w:rPr>
          <w:rFonts w:ascii="Times New Roman" w:hAnsi="Times New Roman" w:cs="Times New Roman"/>
          <w:sz w:val="28"/>
          <w:szCs w:val="28"/>
          <w:lang w:eastAsia="ru-RU"/>
        </w:rPr>
        <w:t>, установке мета</w:t>
      </w:r>
      <w:r>
        <w:rPr>
          <w:rFonts w:ascii="Times New Roman" w:hAnsi="Times New Roman" w:cs="Times New Roman"/>
          <w:sz w:val="28"/>
          <w:szCs w:val="28"/>
          <w:lang w:eastAsia="ru-RU"/>
        </w:rPr>
        <w:t>ллических ограждений и поручней</w:t>
      </w:r>
      <w:r w:rsidRPr="009F03D4">
        <w:rPr>
          <w:rFonts w:ascii="Times New Roman" w:hAnsi="Times New Roman" w:cs="Times New Roman"/>
          <w:sz w:val="28"/>
          <w:szCs w:val="28"/>
          <w:lang w:eastAsia="ru-RU"/>
        </w:rPr>
        <w:t xml:space="preserve">, выполнено обустройство зоны </w:t>
      </w:r>
      <w:r w:rsidRPr="009F03D4">
        <w:rPr>
          <w:rFonts w:ascii="Times New Roman" w:hAnsi="Times New Roman" w:cs="Times New Roman"/>
          <w:sz w:val="28"/>
          <w:szCs w:val="28"/>
          <w:lang w:eastAsia="ru-RU"/>
        </w:rPr>
        <w:lastRenderedPageBreak/>
        <w:t xml:space="preserve">отдыха, установка урн и </w:t>
      </w:r>
      <w:r w:rsidRPr="00D714FE">
        <w:rPr>
          <w:rFonts w:ascii="Times New Roman" w:hAnsi="Times New Roman" w:cs="Times New Roman"/>
          <w:sz w:val="28"/>
          <w:szCs w:val="28"/>
          <w:lang w:eastAsia="ru-RU"/>
        </w:rPr>
        <w:t xml:space="preserve">скамеек, перенос </w:t>
      </w:r>
      <w:r w:rsidR="00D714FE" w:rsidRPr="00D714FE">
        <w:rPr>
          <w:rFonts w:ascii="Times New Roman" w:hAnsi="Times New Roman" w:cs="Times New Roman"/>
          <w:sz w:val="28"/>
          <w:szCs w:val="28"/>
          <w:lang w:eastAsia="ru-RU"/>
        </w:rPr>
        <w:t xml:space="preserve"> двух остановочных павильонов</w:t>
      </w:r>
      <w:r w:rsidRPr="00D714FE">
        <w:rPr>
          <w:rFonts w:ascii="Times New Roman" w:hAnsi="Times New Roman" w:cs="Times New Roman"/>
          <w:sz w:val="28"/>
          <w:szCs w:val="28"/>
          <w:lang w:eastAsia="ru-RU"/>
        </w:rPr>
        <w:t>, пересадка кустарников.</w:t>
      </w:r>
      <w:r w:rsidRPr="009F03D4">
        <w:rPr>
          <w:rFonts w:ascii="Times New Roman" w:hAnsi="Times New Roman" w:cs="Times New Roman"/>
          <w:sz w:val="28"/>
          <w:szCs w:val="28"/>
          <w:lang w:eastAsia="ru-RU"/>
        </w:rPr>
        <w:t xml:space="preserve"> </w:t>
      </w:r>
    </w:p>
    <w:p w:rsidR="00004328" w:rsidRPr="009F03D4" w:rsidRDefault="00004328" w:rsidP="00004328">
      <w:pPr>
        <w:spacing w:after="0" w:line="276" w:lineRule="auto"/>
        <w:ind w:firstLine="709"/>
        <w:jc w:val="both"/>
        <w:rPr>
          <w:rFonts w:ascii="Times New Roman" w:hAnsi="Times New Roman" w:cs="Times New Roman"/>
          <w:sz w:val="28"/>
          <w:szCs w:val="28"/>
          <w:lang w:eastAsia="ru-RU"/>
        </w:rPr>
      </w:pPr>
      <w:r w:rsidRPr="009F03D4">
        <w:rPr>
          <w:rFonts w:ascii="Times New Roman" w:hAnsi="Times New Roman" w:cs="Times New Roman"/>
          <w:sz w:val="28"/>
          <w:szCs w:val="28"/>
          <w:lang w:eastAsia="ru-RU"/>
        </w:rPr>
        <w:t xml:space="preserve">3) Устройство сети велодорожек. Мероприятие реализовано в целях обустройства маршрутов для движения велосипедистов вдоль ул. Восточная объездная, ул. Свободы, ул. Объездная. Выполнены работы по устройству подпорных стенок из </w:t>
      </w:r>
      <w:proofErr w:type="spellStart"/>
      <w:r w:rsidRPr="009F03D4">
        <w:rPr>
          <w:rFonts w:ascii="Times New Roman" w:hAnsi="Times New Roman" w:cs="Times New Roman"/>
          <w:sz w:val="28"/>
          <w:szCs w:val="28"/>
          <w:lang w:eastAsia="ru-RU"/>
        </w:rPr>
        <w:t>хангфлоры</w:t>
      </w:r>
      <w:proofErr w:type="spellEnd"/>
      <w:r w:rsidRPr="009F03D4">
        <w:rPr>
          <w:rFonts w:ascii="Times New Roman" w:hAnsi="Times New Roman" w:cs="Times New Roman"/>
          <w:sz w:val="28"/>
          <w:szCs w:val="28"/>
          <w:lang w:eastAsia="ru-RU"/>
        </w:rPr>
        <w:t>, устройству тротуаров из асфальтобетона площадью 549,7 м</w:t>
      </w:r>
      <w:r w:rsidRPr="009F03D4">
        <w:rPr>
          <w:rFonts w:ascii="Times New Roman" w:hAnsi="Times New Roman" w:cs="Times New Roman"/>
          <w:sz w:val="28"/>
          <w:szCs w:val="28"/>
          <w:vertAlign w:val="superscript"/>
          <w:lang w:eastAsia="ru-RU"/>
        </w:rPr>
        <w:t xml:space="preserve">2 </w:t>
      </w:r>
      <w:r w:rsidRPr="009F03D4">
        <w:rPr>
          <w:rFonts w:ascii="Times New Roman" w:hAnsi="Times New Roman" w:cs="Times New Roman"/>
          <w:sz w:val="28"/>
          <w:szCs w:val="28"/>
          <w:lang w:eastAsia="ru-RU"/>
        </w:rPr>
        <w:t>понижению высоты бордюров на существующих тротуарах, установке 16 дорожных знаков, установке пешеходных ограждений, ремонту тротуара из брусчатки и асфал</w:t>
      </w:r>
      <w:r>
        <w:rPr>
          <w:rFonts w:ascii="Times New Roman" w:hAnsi="Times New Roman" w:cs="Times New Roman"/>
          <w:sz w:val="28"/>
          <w:szCs w:val="28"/>
          <w:lang w:eastAsia="ru-RU"/>
        </w:rPr>
        <w:t xml:space="preserve">ьтобетона общей площадью 1 </w:t>
      </w:r>
      <w:r w:rsidRPr="009F03D4">
        <w:rPr>
          <w:rFonts w:ascii="Times New Roman" w:hAnsi="Times New Roman" w:cs="Times New Roman"/>
          <w:sz w:val="28"/>
          <w:szCs w:val="28"/>
          <w:lang w:eastAsia="ru-RU"/>
        </w:rPr>
        <w:t>679 м</w:t>
      </w:r>
      <w:r w:rsidRPr="009F03D4">
        <w:rPr>
          <w:rFonts w:ascii="Times New Roman" w:hAnsi="Times New Roman" w:cs="Times New Roman"/>
          <w:sz w:val="28"/>
          <w:szCs w:val="28"/>
          <w:vertAlign w:val="superscript"/>
          <w:lang w:eastAsia="ru-RU"/>
        </w:rPr>
        <w:t>2</w:t>
      </w:r>
      <w:r w:rsidRPr="009F03D4">
        <w:rPr>
          <w:rFonts w:ascii="Times New Roman" w:hAnsi="Times New Roman" w:cs="Times New Roman"/>
          <w:sz w:val="28"/>
          <w:szCs w:val="28"/>
          <w:lang w:eastAsia="ru-RU"/>
        </w:rPr>
        <w:t xml:space="preserve">, устройству велостоянки с установкой урн и скамеек. </w:t>
      </w:r>
    </w:p>
    <w:p w:rsidR="00004328" w:rsidRPr="009F03D4" w:rsidRDefault="00004328" w:rsidP="00004328">
      <w:pPr>
        <w:spacing w:after="0" w:line="276" w:lineRule="auto"/>
        <w:ind w:firstLine="709"/>
        <w:jc w:val="both"/>
        <w:rPr>
          <w:rFonts w:ascii="Times New Roman" w:hAnsi="Times New Roman" w:cs="Times New Roman"/>
          <w:i/>
          <w:iCs/>
          <w:sz w:val="28"/>
          <w:szCs w:val="28"/>
          <w:lang w:eastAsia="ru-RU"/>
        </w:rPr>
      </w:pPr>
      <w:r w:rsidRPr="009F03D4">
        <w:rPr>
          <w:rFonts w:ascii="Times New Roman" w:hAnsi="Times New Roman" w:cs="Times New Roman"/>
          <w:sz w:val="28"/>
          <w:szCs w:val="28"/>
          <w:lang w:eastAsia="ru-RU"/>
        </w:rPr>
        <w:t xml:space="preserve">4) Благоустройство территории общего пользования по ул. Дзержинского. Выполнены работы по благоустройству парковки на 86 </w:t>
      </w:r>
      <w:proofErr w:type="spellStart"/>
      <w:r w:rsidRPr="009F03D4">
        <w:rPr>
          <w:rFonts w:ascii="Times New Roman" w:hAnsi="Times New Roman" w:cs="Times New Roman"/>
          <w:sz w:val="28"/>
          <w:szCs w:val="28"/>
          <w:lang w:eastAsia="ru-RU"/>
        </w:rPr>
        <w:t>машино</w:t>
      </w:r>
      <w:proofErr w:type="spellEnd"/>
      <w:r w:rsidRPr="009F03D4">
        <w:rPr>
          <w:rFonts w:ascii="Times New Roman" w:hAnsi="Times New Roman" w:cs="Times New Roman"/>
          <w:sz w:val="28"/>
          <w:szCs w:val="28"/>
          <w:lang w:eastAsia="ru-RU"/>
        </w:rPr>
        <w:t>/мест и прилегающей к парку им. Б. Лосева территории. Выполнены работы по укладке асфальтобетонного покрытия площадью 3</w:t>
      </w:r>
      <w:r>
        <w:rPr>
          <w:rFonts w:ascii="Times New Roman" w:hAnsi="Times New Roman" w:cs="Times New Roman"/>
          <w:sz w:val="28"/>
          <w:szCs w:val="28"/>
          <w:lang w:eastAsia="ru-RU"/>
        </w:rPr>
        <w:t xml:space="preserve"> </w:t>
      </w:r>
      <w:r w:rsidRPr="009F03D4">
        <w:rPr>
          <w:rFonts w:ascii="Times New Roman" w:hAnsi="Times New Roman" w:cs="Times New Roman"/>
          <w:sz w:val="28"/>
          <w:szCs w:val="28"/>
          <w:lang w:eastAsia="ru-RU"/>
        </w:rPr>
        <w:t>867 м</w:t>
      </w:r>
      <w:r w:rsidRPr="009F03D4">
        <w:rPr>
          <w:rFonts w:ascii="Times New Roman" w:hAnsi="Times New Roman" w:cs="Times New Roman"/>
          <w:sz w:val="28"/>
          <w:szCs w:val="28"/>
          <w:vertAlign w:val="superscript"/>
          <w:lang w:eastAsia="ru-RU"/>
        </w:rPr>
        <w:t>2</w:t>
      </w:r>
      <w:r w:rsidRPr="009F03D4">
        <w:rPr>
          <w:rFonts w:ascii="Times New Roman" w:hAnsi="Times New Roman" w:cs="Times New Roman"/>
          <w:sz w:val="28"/>
          <w:szCs w:val="28"/>
          <w:lang w:eastAsia="ru-RU"/>
        </w:rPr>
        <w:t>, устройство тротуаров площадью 361 м</w:t>
      </w:r>
      <w:r w:rsidRPr="009F03D4">
        <w:rPr>
          <w:rFonts w:ascii="Times New Roman" w:hAnsi="Times New Roman" w:cs="Times New Roman"/>
          <w:sz w:val="28"/>
          <w:szCs w:val="28"/>
          <w:vertAlign w:val="superscript"/>
          <w:lang w:eastAsia="ru-RU"/>
        </w:rPr>
        <w:t>2</w:t>
      </w:r>
      <w:r w:rsidRPr="009F03D4">
        <w:rPr>
          <w:rFonts w:ascii="Times New Roman" w:hAnsi="Times New Roman" w:cs="Times New Roman"/>
          <w:sz w:val="28"/>
          <w:szCs w:val="28"/>
          <w:lang w:eastAsia="ru-RU"/>
        </w:rPr>
        <w:t xml:space="preserve">, установлены 308 </w:t>
      </w:r>
      <w:proofErr w:type="spellStart"/>
      <w:r w:rsidRPr="009F03D4">
        <w:rPr>
          <w:rFonts w:ascii="Times New Roman" w:hAnsi="Times New Roman" w:cs="Times New Roman"/>
          <w:sz w:val="28"/>
          <w:szCs w:val="28"/>
          <w:lang w:eastAsia="ru-RU"/>
        </w:rPr>
        <w:t>хангфлоров</w:t>
      </w:r>
      <w:proofErr w:type="spellEnd"/>
      <w:r w:rsidRPr="009F03D4">
        <w:rPr>
          <w:rFonts w:ascii="Times New Roman" w:hAnsi="Times New Roman" w:cs="Times New Roman"/>
          <w:sz w:val="28"/>
          <w:szCs w:val="28"/>
          <w:lang w:eastAsia="ru-RU"/>
        </w:rPr>
        <w:t>, установлены 9 опор освещения, выполнен посев газона на площади 154 м</w:t>
      </w:r>
      <w:r w:rsidRPr="009F03D4">
        <w:rPr>
          <w:rFonts w:ascii="Times New Roman" w:hAnsi="Times New Roman" w:cs="Times New Roman"/>
          <w:sz w:val="28"/>
          <w:szCs w:val="28"/>
          <w:vertAlign w:val="superscript"/>
          <w:lang w:eastAsia="ru-RU"/>
        </w:rPr>
        <w:t>2</w:t>
      </w:r>
      <w:r w:rsidRPr="009F03D4">
        <w:rPr>
          <w:rFonts w:ascii="Times New Roman" w:hAnsi="Times New Roman" w:cs="Times New Roman"/>
          <w:sz w:val="28"/>
          <w:szCs w:val="28"/>
          <w:lang w:eastAsia="ru-RU"/>
        </w:rPr>
        <w:t xml:space="preserve">. </w:t>
      </w:r>
    </w:p>
    <w:p w:rsidR="00004328" w:rsidRPr="009F03D4" w:rsidRDefault="00894713" w:rsidP="00004328">
      <w:pPr>
        <w:spacing w:after="0" w:line="276" w:lineRule="auto"/>
        <w:ind w:firstLine="709"/>
        <w:jc w:val="both"/>
        <w:rPr>
          <w:rFonts w:ascii="Times New Roman" w:hAnsi="Times New Roman" w:cs="Times New Roman"/>
          <w:sz w:val="28"/>
          <w:szCs w:val="28"/>
          <w:lang w:eastAsia="ru-RU"/>
        </w:rPr>
      </w:pPr>
      <w:r>
        <w:rPr>
          <w:rFonts w:ascii="Times New Roman" w:hAnsi="Times New Roman" w:cs="Times New Roman"/>
          <w:iCs/>
          <w:sz w:val="28"/>
          <w:szCs w:val="28"/>
          <w:lang w:eastAsia="ru-RU"/>
        </w:rPr>
        <w:t xml:space="preserve">5) </w:t>
      </w:r>
      <w:r w:rsidR="00004328" w:rsidRPr="009F03D4">
        <w:rPr>
          <w:rFonts w:ascii="Times New Roman" w:hAnsi="Times New Roman" w:cs="Times New Roman"/>
          <w:iCs/>
          <w:sz w:val="28"/>
          <w:szCs w:val="28"/>
          <w:lang w:eastAsia="ru-RU"/>
        </w:rPr>
        <w:t>В рамках работ по благоустройству общественных территорий</w:t>
      </w:r>
      <w:r w:rsidR="00004328" w:rsidRPr="009F03D4">
        <w:rPr>
          <w:rFonts w:ascii="Times New Roman" w:hAnsi="Times New Roman" w:cs="Times New Roman"/>
          <w:sz w:val="28"/>
          <w:szCs w:val="28"/>
          <w:lang w:eastAsia="ru-RU"/>
        </w:rPr>
        <w:t xml:space="preserve"> выполнены работы по устройству детской и спортивной площадки расположенной в районе </w:t>
      </w:r>
      <w:r w:rsidR="00004328" w:rsidRPr="00514D4A">
        <w:rPr>
          <w:rFonts w:ascii="Times New Roman" w:hAnsi="Times New Roman" w:cs="Times New Roman"/>
          <w:sz w:val="28"/>
          <w:szCs w:val="28"/>
          <w:lang w:eastAsia="ru-RU"/>
        </w:rPr>
        <w:t>дома 82 по ул. Ленина – дома 4 по ул. Красноармейская.</w:t>
      </w:r>
      <w:r w:rsidR="00004328" w:rsidRPr="009F03D4">
        <w:rPr>
          <w:rFonts w:ascii="Times New Roman" w:hAnsi="Times New Roman" w:cs="Times New Roman"/>
          <w:sz w:val="28"/>
          <w:szCs w:val="28"/>
          <w:lang w:eastAsia="ru-RU"/>
        </w:rPr>
        <w:t xml:space="preserve"> Установлено 3 опоры освещения и 6 светодиодных светильников, выполнено устройство тротуаров общей площадью 131 м</w:t>
      </w:r>
      <w:r w:rsidR="00004328" w:rsidRPr="009F03D4">
        <w:rPr>
          <w:rFonts w:ascii="Times New Roman" w:hAnsi="Times New Roman" w:cs="Times New Roman"/>
          <w:sz w:val="28"/>
          <w:szCs w:val="28"/>
          <w:vertAlign w:val="superscript"/>
          <w:lang w:eastAsia="ru-RU"/>
        </w:rPr>
        <w:t>2</w:t>
      </w:r>
      <w:r w:rsidR="00004328" w:rsidRPr="009F03D4">
        <w:rPr>
          <w:rFonts w:ascii="Times New Roman" w:hAnsi="Times New Roman" w:cs="Times New Roman"/>
          <w:sz w:val="28"/>
          <w:szCs w:val="28"/>
          <w:lang w:eastAsia="ru-RU"/>
        </w:rPr>
        <w:t xml:space="preserve">, устройство </w:t>
      </w:r>
      <w:proofErr w:type="spellStart"/>
      <w:r w:rsidR="00004328" w:rsidRPr="009F03D4">
        <w:rPr>
          <w:rFonts w:ascii="Times New Roman" w:hAnsi="Times New Roman" w:cs="Times New Roman"/>
          <w:sz w:val="28"/>
          <w:szCs w:val="28"/>
          <w:lang w:eastAsia="ru-RU"/>
        </w:rPr>
        <w:t>травмобезопасного</w:t>
      </w:r>
      <w:proofErr w:type="spellEnd"/>
      <w:r w:rsidR="00004328" w:rsidRPr="009F03D4">
        <w:rPr>
          <w:rFonts w:ascii="Times New Roman" w:hAnsi="Times New Roman" w:cs="Times New Roman"/>
          <w:sz w:val="28"/>
          <w:szCs w:val="28"/>
          <w:lang w:eastAsia="ru-RU"/>
        </w:rPr>
        <w:t xml:space="preserve"> покрытия площадью 743 м</w:t>
      </w:r>
      <w:r w:rsidR="00004328" w:rsidRPr="009F03D4">
        <w:rPr>
          <w:rFonts w:ascii="Times New Roman" w:hAnsi="Times New Roman" w:cs="Times New Roman"/>
          <w:sz w:val="28"/>
          <w:szCs w:val="28"/>
          <w:vertAlign w:val="superscript"/>
          <w:lang w:eastAsia="ru-RU"/>
        </w:rPr>
        <w:t>2</w:t>
      </w:r>
      <w:r w:rsidR="00004328" w:rsidRPr="009F03D4">
        <w:rPr>
          <w:rFonts w:ascii="Times New Roman" w:hAnsi="Times New Roman" w:cs="Times New Roman"/>
          <w:sz w:val="28"/>
          <w:szCs w:val="28"/>
          <w:lang w:eastAsia="ru-RU"/>
        </w:rPr>
        <w:t>, заглубленного контейнера для ТКО, установлено ограждение спортивной площадки, уличные тренажеры, выполнен посев газона площадью 397 м</w:t>
      </w:r>
      <w:r w:rsidR="00004328" w:rsidRPr="009F03D4">
        <w:rPr>
          <w:rFonts w:ascii="Times New Roman" w:hAnsi="Times New Roman" w:cs="Times New Roman"/>
          <w:sz w:val="28"/>
          <w:szCs w:val="28"/>
          <w:vertAlign w:val="superscript"/>
          <w:lang w:eastAsia="ru-RU"/>
        </w:rPr>
        <w:t>2</w:t>
      </w:r>
      <w:r w:rsidR="00004328" w:rsidRPr="009F03D4">
        <w:rPr>
          <w:rFonts w:ascii="Times New Roman" w:hAnsi="Times New Roman" w:cs="Times New Roman"/>
          <w:sz w:val="28"/>
          <w:szCs w:val="28"/>
          <w:lang w:eastAsia="ru-RU"/>
        </w:rPr>
        <w:t>.</w:t>
      </w:r>
    </w:p>
    <w:p w:rsidR="00004328" w:rsidRPr="009F03D4" w:rsidRDefault="00004328" w:rsidP="00004328">
      <w:pPr>
        <w:spacing w:after="0" w:line="276" w:lineRule="auto"/>
        <w:ind w:firstLine="709"/>
        <w:jc w:val="both"/>
        <w:rPr>
          <w:rFonts w:ascii="Times New Roman" w:eastAsia="Times New Roman" w:hAnsi="Times New Roman" w:cs="Times New Roman"/>
          <w:noProof/>
          <w:sz w:val="28"/>
          <w:szCs w:val="28"/>
          <w:lang w:eastAsia="ru-RU"/>
        </w:rPr>
      </w:pPr>
      <w:r w:rsidRPr="009F03D4">
        <w:rPr>
          <w:rFonts w:ascii="Times New Roman" w:eastAsia="Times New Roman" w:hAnsi="Times New Roman" w:cs="Times New Roman"/>
          <w:noProof/>
          <w:sz w:val="28"/>
          <w:szCs w:val="28"/>
          <w:lang w:eastAsia="ru-RU"/>
        </w:rPr>
        <w:t xml:space="preserve">На базе краудсорсингового проекта «Мы вместе!» проведены общественные обсуждения по благоустройству общественных территорий в 2019 году. Общественные обсуждения проведены в 3 этапа 24.09.2018, 01.10.2018 и 04.10.2018. </w:t>
      </w:r>
    </w:p>
    <w:p w:rsidR="00004328" w:rsidRPr="009F03D4" w:rsidRDefault="00004328" w:rsidP="00004328">
      <w:pPr>
        <w:spacing w:after="0" w:line="276" w:lineRule="auto"/>
        <w:ind w:firstLine="709"/>
        <w:jc w:val="both"/>
        <w:rPr>
          <w:rFonts w:ascii="Times New Roman" w:eastAsia="Times New Roman" w:hAnsi="Times New Roman" w:cs="Times New Roman"/>
          <w:noProof/>
          <w:sz w:val="28"/>
          <w:szCs w:val="28"/>
          <w:lang w:eastAsia="ru-RU"/>
        </w:rPr>
      </w:pPr>
      <w:r w:rsidRPr="009F03D4">
        <w:rPr>
          <w:rFonts w:ascii="Times New Roman" w:eastAsia="Times New Roman" w:hAnsi="Times New Roman" w:cs="Times New Roman"/>
          <w:noProof/>
          <w:sz w:val="28"/>
          <w:szCs w:val="28"/>
          <w:lang w:eastAsia="ru-RU"/>
        </w:rPr>
        <w:t xml:space="preserve">В марте и сентябре 2018 года проведено рейтинговое голосование по выбору общественных территорий, подлежащих благоустройству в первоочередном порядке в 2018 году и 2019 году соответственно. На официальном </w:t>
      </w:r>
      <w:r w:rsidR="00ED592C">
        <w:rPr>
          <w:rFonts w:ascii="Times New Roman" w:eastAsia="Times New Roman" w:hAnsi="Times New Roman" w:cs="Times New Roman"/>
          <w:noProof/>
          <w:sz w:val="28"/>
          <w:szCs w:val="28"/>
          <w:lang w:eastAsia="ru-RU"/>
        </w:rPr>
        <w:t xml:space="preserve">информационном </w:t>
      </w:r>
      <w:r w:rsidRPr="009F03D4">
        <w:rPr>
          <w:rFonts w:ascii="Times New Roman" w:eastAsia="Times New Roman" w:hAnsi="Times New Roman" w:cs="Times New Roman"/>
          <w:noProof/>
          <w:sz w:val="28"/>
          <w:szCs w:val="28"/>
          <w:lang w:eastAsia="ru-RU"/>
        </w:rPr>
        <w:t xml:space="preserve">портале органов местного самоуправления </w:t>
      </w:r>
      <w:r w:rsidR="00ED592C">
        <w:rPr>
          <w:rFonts w:ascii="Times New Roman" w:eastAsia="Times New Roman" w:hAnsi="Times New Roman" w:cs="Times New Roman"/>
          <w:noProof/>
          <w:sz w:val="28"/>
          <w:szCs w:val="28"/>
          <w:lang w:eastAsia="ru-RU"/>
        </w:rPr>
        <w:t xml:space="preserve">города Ханты-Мансийска </w:t>
      </w:r>
      <w:r w:rsidRPr="009F03D4">
        <w:rPr>
          <w:rFonts w:ascii="Times New Roman" w:eastAsia="Times New Roman" w:hAnsi="Times New Roman" w:cs="Times New Roman"/>
          <w:noProof/>
          <w:sz w:val="28"/>
          <w:szCs w:val="28"/>
          <w:lang w:eastAsia="ru-RU"/>
        </w:rPr>
        <w:t xml:space="preserve"> был размещен опрос, в муниципальных предприятиях были размещены урны для голосования, бюллетени и дизайн-проекты благоустройства территорий.</w:t>
      </w:r>
    </w:p>
    <w:p w:rsidR="00004328" w:rsidRPr="009F03D4" w:rsidRDefault="00004328" w:rsidP="00004328">
      <w:pPr>
        <w:spacing w:after="0" w:line="276" w:lineRule="auto"/>
        <w:ind w:firstLine="709"/>
        <w:jc w:val="both"/>
        <w:rPr>
          <w:rFonts w:ascii="Times New Roman" w:eastAsia="Calibri" w:hAnsi="Times New Roman" w:cs="Times New Roman"/>
          <w:color w:val="000000" w:themeColor="text1"/>
          <w:sz w:val="28"/>
          <w:szCs w:val="28"/>
          <w:lang w:eastAsia="ru-RU"/>
        </w:rPr>
      </w:pPr>
      <w:r w:rsidRPr="00514D4A">
        <w:rPr>
          <w:rFonts w:ascii="Times New Roman" w:eastAsia="Calibri" w:hAnsi="Times New Roman" w:cs="Times New Roman"/>
          <w:color w:val="000000" w:themeColor="text1"/>
          <w:sz w:val="28"/>
          <w:szCs w:val="28"/>
          <w:lang w:eastAsia="ru-RU"/>
        </w:rPr>
        <w:t>В 2018 году завершено компенсационное озеленение в рамках соглашения о компенсационном озеленении, заключенного между Департаментом городского хозяйства Администрации города Ханты-Мансийска и АО «</w:t>
      </w:r>
      <w:proofErr w:type="spellStart"/>
      <w:r w:rsidRPr="00514D4A">
        <w:rPr>
          <w:rFonts w:ascii="Times New Roman" w:eastAsia="Calibri" w:hAnsi="Times New Roman" w:cs="Times New Roman"/>
          <w:color w:val="000000" w:themeColor="text1"/>
          <w:sz w:val="28"/>
          <w:szCs w:val="28"/>
          <w:lang w:eastAsia="ru-RU"/>
        </w:rPr>
        <w:t>Тюменьэнерго</w:t>
      </w:r>
      <w:proofErr w:type="spellEnd"/>
      <w:r w:rsidRPr="00514D4A">
        <w:rPr>
          <w:rFonts w:ascii="Times New Roman" w:eastAsia="Calibri" w:hAnsi="Times New Roman" w:cs="Times New Roman"/>
          <w:color w:val="000000" w:themeColor="text1"/>
          <w:sz w:val="28"/>
          <w:szCs w:val="28"/>
          <w:lang w:eastAsia="ru-RU"/>
        </w:rPr>
        <w:t xml:space="preserve">» </w:t>
      </w:r>
      <w:proofErr w:type="spellStart"/>
      <w:r w:rsidRPr="00514D4A">
        <w:rPr>
          <w:rFonts w:ascii="Times New Roman" w:eastAsia="Calibri" w:hAnsi="Times New Roman" w:cs="Times New Roman"/>
          <w:color w:val="000000" w:themeColor="text1"/>
          <w:sz w:val="28"/>
          <w:szCs w:val="28"/>
          <w:lang w:eastAsia="ru-RU"/>
        </w:rPr>
        <w:t>Нефтеюганские</w:t>
      </w:r>
      <w:proofErr w:type="spellEnd"/>
      <w:r w:rsidRPr="00514D4A">
        <w:rPr>
          <w:rFonts w:ascii="Times New Roman" w:eastAsia="Calibri" w:hAnsi="Times New Roman" w:cs="Times New Roman"/>
          <w:color w:val="000000" w:themeColor="text1"/>
          <w:sz w:val="28"/>
          <w:szCs w:val="28"/>
          <w:lang w:eastAsia="ru-RU"/>
        </w:rPr>
        <w:t xml:space="preserve"> электрические сети от 28.12.2015 года проводимого в период 2016 - 2018 годы в количестве 33 901 саженца на 48 участках, в том числе 2  объекта </w:t>
      </w:r>
      <w:r w:rsidRPr="00514D4A">
        <w:rPr>
          <w:rFonts w:ascii="Times New Roman" w:eastAsia="Calibri" w:hAnsi="Times New Roman" w:cs="Times New Roman"/>
          <w:color w:val="000000" w:themeColor="text1"/>
          <w:sz w:val="28"/>
          <w:szCs w:val="28"/>
          <w:lang w:eastAsia="ru-RU"/>
        </w:rPr>
        <w:lastRenderedPageBreak/>
        <w:t>социального значения, 3 объекта культурного значения, 13 объектов образования, 30 объектов общего пользования.</w:t>
      </w:r>
      <w:r w:rsidRPr="009F03D4">
        <w:rPr>
          <w:rFonts w:ascii="Times New Roman" w:eastAsia="Calibri" w:hAnsi="Times New Roman" w:cs="Times New Roman"/>
          <w:color w:val="000000" w:themeColor="text1"/>
          <w:sz w:val="28"/>
          <w:szCs w:val="28"/>
          <w:lang w:eastAsia="ru-RU"/>
        </w:rPr>
        <w:t xml:space="preserve"> </w:t>
      </w:r>
    </w:p>
    <w:p w:rsidR="00004328" w:rsidRPr="009F03D4" w:rsidRDefault="00004328" w:rsidP="00004328">
      <w:pPr>
        <w:spacing w:after="0" w:line="276" w:lineRule="auto"/>
        <w:ind w:firstLine="709"/>
        <w:jc w:val="both"/>
        <w:rPr>
          <w:rFonts w:ascii="Times New Roman" w:eastAsia="Calibri" w:hAnsi="Times New Roman" w:cs="Times New Roman"/>
          <w:color w:val="000000" w:themeColor="text1"/>
          <w:sz w:val="28"/>
          <w:szCs w:val="28"/>
          <w:lang w:eastAsia="ru-RU"/>
        </w:rPr>
      </w:pPr>
      <w:r w:rsidRPr="009F03D4">
        <w:rPr>
          <w:rFonts w:ascii="Times New Roman" w:eastAsia="Calibri" w:hAnsi="Times New Roman" w:cs="Times New Roman"/>
          <w:color w:val="000000" w:themeColor="text1"/>
          <w:sz w:val="28"/>
          <w:szCs w:val="28"/>
          <w:lang w:eastAsia="ru-RU"/>
        </w:rPr>
        <w:t xml:space="preserve">В 2018 году на территории города высажено порядка 12 тысяч зеленых насаждений, </w:t>
      </w:r>
      <w:r w:rsidRPr="009F03D4">
        <w:rPr>
          <w:rFonts w:ascii="Times New Roman" w:eastAsia="Calibri" w:hAnsi="Times New Roman" w:cs="Times New Roman"/>
          <w:color w:val="000000" w:themeColor="text1"/>
          <w:sz w:val="28"/>
          <w:szCs w:val="28"/>
        </w:rPr>
        <w:t xml:space="preserve">415 деревьев  было высажено </w:t>
      </w:r>
      <w:r w:rsidRPr="009F03D4">
        <w:rPr>
          <w:rFonts w:ascii="Times New Roman" w:eastAsia="Calibri" w:hAnsi="Times New Roman" w:cs="Times New Roman"/>
          <w:color w:val="000000" w:themeColor="text1"/>
          <w:sz w:val="28"/>
          <w:szCs w:val="28"/>
          <w:lang w:eastAsia="ru-RU"/>
        </w:rPr>
        <w:t xml:space="preserve">в рамках общественных мероприятий, в которых приняли участие более  420 человек. </w:t>
      </w:r>
    </w:p>
    <w:p w:rsidR="00004328" w:rsidRPr="009F03D4" w:rsidRDefault="00004328" w:rsidP="00004328">
      <w:pPr>
        <w:spacing w:after="0" w:line="276" w:lineRule="auto"/>
        <w:ind w:firstLine="709"/>
        <w:jc w:val="both"/>
        <w:rPr>
          <w:rFonts w:ascii="Times New Roman" w:eastAsia="Calibri" w:hAnsi="Times New Roman" w:cs="Times New Roman"/>
          <w:color w:val="000000" w:themeColor="text1"/>
          <w:sz w:val="28"/>
          <w:szCs w:val="28"/>
          <w:lang w:eastAsia="ru-RU"/>
        </w:rPr>
      </w:pPr>
      <w:r w:rsidRPr="009F03D4">
        <w:rPr>
          <w:rFonts w:ascii="Times New Roman" w:eastAsia="Calibri" w:hAnsi="Times New Roman" w:cs="Times New Roman"/>
          <w:color w:val="000000" w:themeColor="text1"/>
          <w:sz w:val="28"/>
          <w:szCs w:val="28"/>
          <w:lang w:eastAsia="ru-RU"/>
        </w:rPr>
        <w:t xml:space="preserve">В 2018 году в соответствии с проектом «Цветочное оформление города Ханты-Мансийска» высажено 259 758 цветов на 70 объектах, что </w:t>
      </w:r>
      <w:r>
        <w:rPr>
          <w:rFonts w:ascii="Times New Roman" w:eastAsia="Calibri" w:hAnsi="Times New Roman" w:cs="Times New Roman"/>
          <w:color w:val="000000" w:themeColor="text1"/>
          <w:sz w:val="28"/>
          <w:szCs w:val="28"/>
          <w:lang w:eastAsia="ru-RU"/>
        </w:rPr>
        <w:t xml:space="preserve">на 11% </w:t>
      </w:r>
      <w:r w:rsidRPr="009F03D4">
        <w:rPr>
          <w:rFonts w:ascii="Times New Roman" w:eastAsia="Calibri" w:hAnsi="Times New Roman" w:cs="Times New Roman"/>
          <w:color w:val="000000" w:themeColor="text1"/>
          <w:sz w:val="28"/>
          <w:szCs w:val="28"/>
          <w:lang w:eastAsia="ru-RU"/>
        </w:rPr>
        <w:t xml:space="preserve">превысило </w:t>
      </w:r>
      <w:r>
        <w:rPr>
          <w:rFonts w:ascii="Times New Roman" w:eastAsia="Calibri" w:hAnsi="Times New Roman" w:cs="Times New Roman"/>
          <w:color w:val="000000" w:themeColor="text1"/>
          <w:sz w:val="28"/>
          <w:szCs w:val="28"/>
          <w:lang w:eastAsia="ru-RU"/>
        </w:rPr>
        <w:t>показатель 2017 года</w:t>
      </w:r>
      <w:r w:rsidR="005947E7">
        <w:rPr>
          <w:rFonts w:ascii="Times New Roman" w:eastAsia="Calibri" w:hAnsi="Times New Roman" w:cs="Times New Roman"/>
          <w:color w:val="000000" w:themeColor="text1"/>
          <w:sz w:val="28"/>
          <w:szCs w:val="28"/>
          <w:lang w:eastAsia="ru-RU"/>
        </w:rPr>
        <w:t>.</w:t>
      </w:r>
      <w:r w:rsidRPr="009F03D4">
        <w:rPr>
          <w:rFonts w:ascii="Times New Roman" w:eastAsia="Calibri" w:hAnsi="Times New Roman" w:cs="Times New Roman"/>
          <w:color w:val="000000" w:themeColor="text1"/>
          <w:sz w:val="28"/>
          <w:szCs w:val="28"/>
          <w:lang w:eastAsia="ru-RU"/>
        </w:rPr>
        <w:t xml:space="preserve">  </w:t>
      </w:r>
    </w:p>
    <w:p w:rsidR="00004328" w:rsidRPr="009F03D4" w:rsidRDefault="00004328" w:rsidP="00004328">
      <w:pPr>
        <w:spacing w:after="0" w:line="276" w:lineRule="auto"/>
        <w:ind w:firstLine="709"/>
        <w:jc w:val="both"/>
        <w:rPr>
          <w:rFonts w:ascii="Times New Roman" w:eastAsia="Calibri" w:hAnsi="Times New Roman" w:cs="Times New Roman"/>
          <w:color w:val="000000" w:themeColor="text1"/>
          <w:sz w:val="28"/>
          <w:szCs w:val="28"/>
          <w:lang w:eastAsia="ru-RU"/>
        </w:rPr>
      </w:pPr>
      <w:r w:rsidRPr="009F03D4">
        <w:rPr>
          <w:rFonts w:ascii="Times New Roman" w:eastAsia="Calibri" w:hAnsi="Times New Roman" w:cs="Times New Roman"/>
          <w:color w:val="000000" w:themeColor="text1"/>
          <w:sz w:val="28"/>
          <w:szCs w:val="28"/>
          <w:lang w:eastAsia="ru-RU"/>
        </w:rPr>
        <w:t>В рамках компенсационного озеленения города заключено 3 соглашения о проведении высадки 435 саженцев.</w:t>
      </w:r>
    </w:p>
    <w:p w:rsidR="00004328" w:rsidRPr="009F03D4" w:rsidRDefault="00004328" w:rsidP="00004328">
      <w:pPr>
        <w:spacing w:after="0" w:line="276" w:lineRule="auto"/>
        <w:ind w:firstLine="709"/>
        <w:jc w:val="both"/>
        <w:rPr>
          <w:rFonts w:ascii="Times New Roman" w:eastAsia="Times New Roman" w:hAnsi="Times New Roman" w:cs="Times New Roman"/>
          <w:color w:val="C00000"/>
          <w:sz w:val="28"/>
          <w:szCs w:val="28"/>
          <w:lang w:eastAsia="ru-RU"/>
        </w:rPr>
      </w:pPr>
      <w:r w:rsidRPr="009F03D4">
        <w:rPr>
          <w:rFonts w:ascii="Times New Roman" w:hAnsi="Times New Roman" w:cs="Times New Roman"/>
          <w:color w:val="000000" w:themeColor="text1"/>
          <w:sz w:val="28"/>
          <w:szCs w:val="28"/>
        </w:rPr>
        <w:t xml:space="preserve">В 2018 году подведены итоги Второго Всероссийского конкурса на лучшую организацию работ в области снижения выбросов парниковых газов «Климат и ответственность – 2017» в номинации «Лучшая организация в области снижения выбросов парниковых газов среди организаций производственной сферы, выбрасывающих менее 150 тыс. тонн СО2-эквивалента в год» Акционерное общество «Управление теплоснабжения и инженерных сетей» заняло III место. </w:t>
      </w:r>
    </w:p>
    <w:p w:rsidR="00004328" w:rsidRPr="009F03D4" w:rsidRDefault="00004328" w:rsidP="00004328">
      <w:pPr>
        <w:spacing w:after="0" w:line="276" w:lineRule="auto"/>
        <w:ind w:firstLine="709"/>
        <w:jc w:val="both"/>
        <w:rPr>
          <w:rFonts w:ascii="Times New Roman" w:eastAsia="Times New Roman" w:hAnsi="Times New Roman" w:cs="Times New Roman"/>
          <w:noProof/>
          <w:sz w:val="28"/>
          <w:szCs w:val="28"/>
          <w:lang w:eastAsia="ru-RU"/>
        </w:rPr>
      </w:pPr>
      <w:r w:rsidRPr="0033102F">
        <w:rPr>
          <w:rFonts w:ascii="Times New Roman" w:eastAsia="Times New Roman" w:hAnsi="Times New Roman" w:cs="Times New Roman"/>
          <w:noProof/>
          <w:sz w:val="28"/>
          <w:szCs w:val="28"/>
          <w:lang w:eastAsia="ru-RU"/>
        </w:rPr>
        <w:t>В 2018 г</w:t>
      </w:r>
      <w:r w:rsidR="00417178" w:rsidRPr="0033102F">
        <w:rPr>
          <w:rFonts w:ascii="Times New Roman" w:eastAsia="Times New Roman" w:hAnsi="Times New Roman" w:cs="Times New Roman"/>
          <w:noProof/>
          <w:sz w:val="28"/>
          <w:szCs w:val="28"/>
          <w:lang w:eastAsia="ru-RU"/>
        </w:rPr>
        <w:t>оду выполнены работы по сносу 32</w:t>
      </w:r>
      <w:r w:rsidR="0033102F" w:rsidRPr="0033102F">
        <w:rPr>
          <w:rFonts w:ascii="Times New Roman" w:eastAsia="Times New Roman" w:hAnsi="Times New Roman" w:cs="Times New Roman"/>
          <w:noProof/>
          <w:sz w:val="28"/>
          <w:szCs w:val="28"/>
          <w:lang w:eastAsia="ru-RU"/>
        </w:rPr>
        <w:t xml:space="preserve"> ветхих жилых дома</w:t>
      </w:r>
      <w:r w:rsidRPr="0033102F">
        <w:rPr>
          <w:rFonts w:ascii="Times New Roman" w:eastAsia="Times New Roman" w:hAnsi="Times New Roman" w:cs="Times New Roman"/>
          <w:noProof/>
          <w:sz w:val="28"/>
          <w:szCs w:val="28"/>
          <w:lang w:eastAsia="ru-RU"/>
        </w:rPr>
        <w:t>, 3-х ветхих строений и 2-х детских садов. В этой связи сократилось число помойниц и уличных туалетов, улучшилось общее санитарное состояние города.</w:t>
      </w:r>
    </w:p>
    <w:p w:rsidR="00004328" w:rsidRPr="009F03D4" w:rsidRDefault="00004328" w:rsidP="00004328">
      <w:pPr>
        <w:spacing w:after="0" w:line="276" w:lineRule="auto"/>
        <w:ind w:firstLine="709"/>
        <w:jc w:val="both"/>
        <w:rPr>
          <w:rFonts w:ascii="Times New Roman" w:eastAsia="Times New Roman" w:hAnsi="Times New Roman" w:cs="Times New Roman"/>
          <w:noProof/>
          <w:sz w:val="28"/>
          <w:szCs w:val="28"/>
          <w:lang w:eastAsia="ru-RU"/>
        </w:rPr>
      </w:pPr>
      <w:r w:rsidRPr="009F03D4">
        <w:rPr>
          <w:rFonts w:ascii="Times New Roman" w:eastAsia="Times New Roman" w:hAnsi="Times New Roman" w:cs="Times New Roman"/>
          <w:noProof/>
          <w:sz w:val="28"/>
          <w:szCs w:val="28"/>
          <w:lang w:eastAsia="ru-RU"/>
        </w:rPr>
        <w:t xml:space="preserve">В рамках обеспечения доступной среды в 2018 году выполнены работы по понижению бордюрного камня на пешеходных переходах и социально-значимых объектах по 33 адресам, в том числе 40 </w:t>
      </w:r>
      <w:r>
        <w:rPr>
          <w:rFonts w:ascii="Times New Roman" w:eastAsia="Times New Roman" w:hAnsi="Times New Roman" w:cs="Times New Roman"/>
          <w:noProof/>
          <w:sz w:val="28"/>
          <w:szCs w:val="28"/>
          <w:lang w:eastAsia="ru-RU"/>
        </w:rPr>
        <w:t xml:space="preserve">ед. </w:t>
      </w:r>
      <w:r w:rsidRPr="009F03D4">
        <w:rPr>
          <w:rFonts w:ascii="Times New Roman" w:eastAsia="Times New Roman" w:hAnsi="Times New Roman" w:cs="Times New Roman"/>
          <w:noProof/>
          <w:sz w:val="28"/>
          <w:szCs w:val="28"/>
          <w:lang w:eastAsia="ru-RU"/>
        </w:rPr>
        <w:t xml:space="preserve">понижений, 2 ската на общую сумму более 500 тыс. </w:t>
      </w:r>
      <w:r w:rsidRPr="00123405">
        <w:rPr>
          <w:rFonts w:ascii="Times New Roman" w:eastAsia="Times New Roman" w:hAnsi="Times New Roman" w:cs="Times New Roman"/>
          <w:noProof/>
          <w:sz w:val="28"/>
          <w:szCs w:val="28"/>
          <w:lang w:eastAsia="ru-RU"/>
        </w:rPr>
        <w:t>руб. (524 825,10 руб.).</w:t>
      </w:r>
    </w:p>
    <w:p w:rsidR="00004328" w:rsidRPr="009F03D4" w:rsidRDefault="00004328" w:rsidP="00004328">
      <w:pPr>
        <w:spacing w:after="0" w:line="276" w:lineRule="auto"/>
        <w:ind w:firstLine="709"/>
        <w:jc w:val="both"/>
        <w:rPr>
          <w:rFonts w:ascii="Times New Roman" w:eastAsia="Times New Roman" w:hAnsi="Times New Roman" w:cs="Times New Roman"/>
          <w:noProof/>
          <w:sz w:val="28"/>
          <w:szCs w:val="28"/>
          <w:lang w:eastAsia="ru-RU"/>
        </w:rPr>
      </w:pPr>
      <w:r w:rsidRPr="009F03D4">
        <w:rPr>
          <w:rFonts w:ascii="Times New Roman" w:eastAsia="Times New Roman" w:hAnsi="Times New Roman" w:cs="Times New Roman"/>
          <w:noProof/>
          <w:sz w:val="28"/>
          <w:szCs w:val="28"/>
          <w:lang w:eastAsia="ru-RU"/>
        </w:rPr>
        <w:t>В рамках проведения мероприятия «</w:t>
      </w:r>
      <w:r w:rsidR="005947E7">
        <w:rPr>
          <w:rFonts w:ascii="Times New Roman" w:eastAsia="Times New Roman" w:hAnsi="Times New Roman" w:cs="Times New Roman"/>
          <w:noProof/>
          <w:sz w:val="28"/>
          <w:szCs w:val="28"/>
          <w:lang w:eastAsia="ru-RU"/>
        </w:rPr>
        <w:t>Ханты-Мансийск-</w:t>
      </w:r>
      <w:r w:rsidRPr="009F03D4">
        <w:rPr>
          <w:rFonts w:ascii="Times New Roman" w:eastAsia="Times New Roman" w:hAnsi="Times New Roman" w:cs="Times New Roman"/>
          <w:noProof/>
          <w:sz w:val="28"/>
          <w:szCs w:val="28"/>
          <w:lang w:eastAsia="ru-RU"/>
        </w:rPr>
        <w:t>Новогодняя столица» выполнены работы по оформлению ледового городка на площади Свободы, Центральной площади города Ханты-Мансийска. Новогодние ели установлены на Центральной площади, площади Свободы, площади перед зданием СК «Дружба», площади «Славянской письменности». Кроме того</w:t>
      </w:r>
      <w:r>
        <w:rPr>
          <w:rFonts w:ascii="Times New Roman" w:eastAsia="Times New Roman" w:hAnsi="Times New Roman" w:cs="Times New Roman"/>
          <w:noProof/>
          <w:sz w:val="28"/>
          <w:szCs w:val="28"/>
          <w:lang w:eastAsia="ru-RU"/>
        </w:rPr>
        <w:t>,</w:t>
      </w:r>
      <w:r w:rsidRPr="009F03D4">
        <w:rPr>
          <w:rFonts w:ascii="Times New Roman" w:eastAsia="Times New Roman" w:hAnsi="Times New Roman" w:cs="Times New Roman"/>
          <w:noProof/>
          <w:sz w:val="28"/>
          <w:szCs w:val="28"/>
          <w:lang w:eastAsia="ru-RU"/>
        </w:rPr>
        <w:t xml:space="preserve"> установлены 40 елей вдоль пешеходной зоны ул. К.Маркса.</w:t>
      </w:r>
    </w:p>
    <w:p w:rsidR="00004328" w:rsidRPr="009F03D4" w:rsidRDefault="00004328" w:rsidP="00004328">
      <w:pPr>
        <w:spacing w:after="0" w:line="276" w:lineRule="auto"/>
        <w:ind w:firstLine="709"/>
        <w:jc w:val="both"/>
        <w:rPr>
          <w:rFonts w:ascii="Times New Roman" w:eastAsia="Times New Roman" w:hAnsi="Times New Roman" w:cs="Times New Roman"/>
          <w:noProof/>
          <w:sz w:val="28"/>
          <w:szCs w:val="28"/>
          <w:lang w:eastAsia="ru-RU"/>
        </w:rPr>
      </w:pPr>
      <w:r w:rsidRPr="009F03D4">
        <w:rPr>
          <w:rFonts w:ascii="Times New Roman" w:eastAsia="Times New Roman" w:hAnsi="Times New Roman" w:cs="Times New Roman"/>
          <w:noProof/>
          <w:sz w:val="28"/>
          <w:szCs w:val="28"/>
          <w:lang w:eastAsia="ru-RU"/>
        </w:rPr>
        <w:t>В рамках деятельности по содержанию детских площадок создана Комиссия по обследованию детских игровых площадок, расположенных на земельных участках</w:t>
      </w:r>
      <w:r>
        <w:rPr>
          <w:rFonts w:ascii="Times New Roman" w:eastAsia="Times New Roman" w:hAnsi="Times New Roman" w:cs="Times New Roman"/>
          <w:noProof/>
          <w:sz w:val="28"/>
          <w:szCs w:val="28"/>
          <w:lang w:eastAsia="ru-RU"/>
        </w:rPr>
        <w:t>,</w:t>
      </w:r>
      <w:r w:rsidRPr="009F03D4">
        <w:rPr>
          <w:rFonts w:ascii="Times New Roman" w:eastAsia="Times New Roman" w:hAnsi="Times New Roman" w:cs="Times New Roman"/>
          <w:noProof/>
          <w:sz w:val="28"/>
          <w:szCs w:val="28"/>
          <w:lang w:eastAsia="ru-RU"/>
        </w:rPr>
        <w:t xml:space="preserve"> находящихся в муниципальной собственности города Ханты-Мансийска и многоквартирных домов.</w:t>
      </w:r>
    </w:p>
    <w:p w:rsidR="00004328" w:rsidRPr="009F03D4" w:rsidRDefault="00004328" w:rsidP="00004328">
      <w:pPr>
        <w:spacing w:after="0" w:line="276" w:lineRule="auto"/>
        <w:ind w:firstLine="709"/>
        <w:jc w:val="both"/>
        <w:rPr>
          <w:rFonts w:ascii="Times New Roman" w:eastAsia="Times New Roman" w:hAnsi="Times New Roman" w:cs="Times New Roman"/>
          <w:noProof/>
          <w:sz w:val="28"/>
          <w:szCs w:val="28"/>
          <w:lang w:eastAsia="ru-RU"/>
        </w:rPr>
      </w:pPr>
      <w:r w:rsidRPr="009F03D4">
        <w:rPr>
          <w:rFonts w:ascii="Times New Roman" w:eastAsia="Times New Roman" w:hAnsi="Times New Roman" w:cs="Times New Roman"/>
          <w:noProof/>
          <w:sz w:val="28"/>
          <w:szCs w:val="28"/>
          <w:lang w:eastAsia="ru-RU"/>
        </w:rPr>
        <w:t>По итогам работы указанной комиссии установлено, что всего на территории города расположено 253</w:t>
      </w:r>
      <w:r>
        <w:rPr>
          <w:rFonts w:ascii="Times New Roman" w:eastAsia="Times New Roman" w:hAnsi="Times New Roman" w:cs="Times New Roman"/>
          <w:noProof/>
          <w:sz w:val="28"/>
          <w:szCs w:val="28"/>
          <w:lang w:eastAsia="ru-RU"/>
        </w:rPr>
        <w:t xml:space="preserve"> детских игровых площадки</w:t>
      </w:r>
      <w:r w:rsidRPr="009F03D4">
        <w:rPr>
          <w:rFonts w:ascii="Times New Roman" w:eastAsia="Times New Roman" w:hAnsi="Times New Roman" w:cs="Times New Roman"/>
          <w:noProof/>
          <w:sz w:val="28"/>
          <w:szCs w:val="28"/>
          <w:lang w:eastAsia="ru-RU"/>
        </w:rPr>
        <w:t>. В отношении всех площадок проведено обследование на предмет техничекого состояния.</w:t>
      </w:r>
    </w:p>
    <w:p w:rsidR="00004328" w:rsidRPr="009F03D4" w:rsidRDefault="00004328" w:rsidP="00004328">
      <w:pPr>
        <w:spacing w:after="0" w:line="276" w:lineRule="auto"/>
        <w:ind w:firstLine="709"/>
        <w:jc w:val="both"/>
        <w:rPr>
          <w:rFonts w:ascii="Times New Roman" w:eastAsia="Times New Roman" w:hAnsi="Times New Roman" w:cs="Times New Roman"/>
          <w:noProof/>
          <w:sz w:val="28"/>
          <w:szCs w:val="28"/>
          <w:lang w:eastAsia="ru-RU"/>
        </w:rPr>
      </w:pPr>
      <w:r w:rsidRPr="009F03D4">
        <w:rPr>
          <w:rFonts w:ascii="Times New Roman" w:eastAsia="Times New Roman" w:hAnsi="Times New Roman" w:cs="Times New Roman"/>
          <w:noProof/>
          <w:sz w:val="28"/>
          <w:szCs w:val="28"/>
          <w:lang w:eastAsia="ru-RU"/>
        </w:rPr>
        <w:t>В период с июля по октябрь 2018 года выполнены работы по частичному демонтажу малых архитектурных форм, несоответствующих ГОСТ</w:t>
      </w:r>
      <w:r>
        <w:rPr>
          <w:rFonts w:ascii="Times New Roman" w:eastAsia="Times New Roman" w:hAnsi="Times New Roman" w:cs="Times New Roman"/>
          <w:noProof/>
          <w:sz w:val="28"/>
          <w:szCs w:val="28"/>
          <w:lang w:eastAsia="ru-RU"/>
        </w:rPr>
        <w:t>ам и СНИП</w:t>
      </w:r>
      <w:r w:rsidRPr="009F03D4">
        <w:rPr>
          <w:rFonts w:ascii="Times New Roman" w:eastAsia="Times New Roman" w:hAnsi="Times New Roman" w:cs="Times New Roman"/>
          <w:noProof/>
          <w:sz w:val="28"/>
          <w:szCs w:val="28"/>
          <w:lang w:eastAsia="ru-RU"/>
        </w:rPr>
        <w:t>, расположенных на 29 детских игровых площадках города (</w:t>
      </w:r>
      <w:r>
        <w:rPr>
          <w:rFonts w:ascii="Times New Roman" w:eastAsia="Times New Roman" w:hAnsi="Times New Roman" w:cs="Times New Roman"/>
          <w:noProof/>
          <w:sz w:val="28"/>
          <w:szCs w:val="28"/>
          <w:lang w:eastAsia="ru-RU"/>
        </w:rPr>
        <w:t xml:space="preserve">ул. </w:t>
      </w:r>
      <w:r w:rsidRPr="009F03D4">
        <w:rPr>
          <w:rFonts w:ascii="Times New Roman" w:eastAsia="Times New Roman" w:hAnsi="Times New Roman" w:cs="Times New Roman"/>
          <w:noProof/>
          <w:sz w:val="28"/>
          <w:szCs w:val="28"/>
          <w:lang w:eastAsia="ru-RU"/>
        </w:rPr>
        <w:t xml:space="preserve">Чехова </w:t>
      </w:r>
      <w:r>
        <w:rPr>
          <w:rFonts w:ascii="Times New Roman" w:eastAsia="Times New Roman" w:hAnsi="Times New Roman" w:cs="Times New Roman"/>
          <w:noProof/>
          <w:sz w:val="28"/>
          <w:szCs w:val="28"/>
          <w:lang w:eastAsia="ru-RU"/>
        </w:rPr>
        <w:t xml:space="preserve">д. </w:t>
      </w:r>
      <w:r w:rsidRPr="009F03D4">
        <w:rPr>
          <w:rFonts w:ascii="Times New Roman" w:eastAsia="Times New Roman" w:hAnsi="Times New Roman" w:cs="Times New Roman"/>
          <w:noProof/>
          <w:sz w:val="28"/>
          <w:szCs w:val="28"/>
          <w:lang w:eastAsia="ru-RU"/>
        </w:rPr>
        <w:t xml:space="preserve">51, </w:t>
      </w:r>
      <w:r>
        <w:rPr>
          <w:rFonts w:ascii="Times New Roman" w:eastAsia="Times New Roman" w:hAnsi="Times New Roman" w:cs="Times New Roman"/>
          <w:noProof/>
          <w:sz w:val="28"/>
          <w:szCs w:val="28"/>
          <w:lang w:eastAsia="ru-RU"/>
        </w:rPr>
        <w:t xml:space="preserve">ул. </w:t>
      </w:r>
      <w:r w:rsidRPr="009F03D4">
        <w:rPr>
          <w:rFonts w:ascii="Times New Roman" w:eastAsia="Times New Roman" w:hAnsi="Times New Roman" w:cs="Times New Roman"/>
          <w:noProof/>
          <w:sz w:val="28"/>
          <w:szCs w:val="28"/>
          <w:lang w:eastAsia="ru-RU"/>
        </w:rPr>
        <w:t xml:space="preserve">Шевченко </w:t>
      </w:r>
      <w:r>
        <w:rPr>
          <w:rFonts w:ascii="Times New Roman" w:eastAsia="Times New Roman" w:hAnsi="Times New Roman" w:cs="Times New Roman"/>
          <w:noProof/>
          <w:sz w:val="28"/>
          <w:szCs w:val="28"/>
          <w:lang w:eastAsia="ru-RU"/>
        </w:rPr>
        <w:t xml:space="preserve">д. </w:t>
      </w:r>
      <w:r w:rsidRPr="009F03D4">
        <w:rPr>
          <w:rFonts w:ascii="Times New Roman" w:eastAsia="Times New Roman" w:hAnsi="Times New Roman" w:cs="Times New Roman"/>
          <w:noProof/>
          <w:sz w:val="28"/>
          <w:szCs w:val="28"/>
          <w:lang w:eastAsia="ru-RU"/>
        </w:rPr>
        <w:t xml:space="preserve">32, </w:t>
      </w:r>
      <w:r>
        <w:rPr>
          <w:rFonts w:ascii="Times New Roman" w:eastAsia="Times New Roman" w:hAnsi="Times New Roman" w:cs="Times New Roman"/>
          <w:noProof/>
          <w:sz w:val="28"/>
          <w:szCs w:val="28"/>
          <w:lang w:eastAsia="ru-RU"/>
        </w:rPr>
        <w:t>д.</w:t>
      </w:r>
      <w:r w:rsidRPr="009F03D4">
        <w:rPr>
          <w:rFonts w:ascii="Times New Roman" w:eastAsia="Times New Roman" w:hAnsi="Times New Roman" w:cs="Times New Roman"/>
          <w:noProof/>
          <w:sz w:val="28"/>
          <w:szCs w:val="28"/>
          <w:lang w:eastAsia="ru-RU"/>
        </w:rPr>
        <w:t xml:space="preserve">34, </w:t>
      </w:r>
      <w:r>
        <w:rPr>
          <w:rFonts w:ascii="Times New Roman" w:eastAsia="Times New Roman" w:hAnsi="Times New Roman" w:cs="Times New Roman"/>
          <w:noProof/>
          <w:sz w:val="28"/>
          <w:szCs w:val="28"/>
          <w:lang w:eastAsia="ru-RU"/>
        </w:rPr>
        <w:t xml:space="preserve">ул. </w:t>
      </w:r>
      <w:r w:rsidRPr="009F03D4">
        <w:rPr>
          <w:rFonts w:ascii="Times New Roman" w:eastAsia="Times New Roman" w:hAnsi="Times New Roman" w:cs="Times New Roman"/>
          <w:noProof/>
          <w:sz w:val="28"/>
          <w:szCs w:val="28"/>
          <w:lang w:eastAsia="ru-RU"/>
        </w:rPr>
        <w:t xml:space="preserve">Пионерская </w:t>
      </w:r>
      <w:r>
        <w:rPr>
          <w:rFonts w:ascii="Times New Roman" w:eastAsia="Times New Roman" w:hAnsi="Times New Roman" w:cs="Times New Roman"/>
          <w:noProof/>
          <w:sz w:val="28"/>
          <w:szCs w:val="28"/>
          <w:lang w:eastAsia="ru-RU"/>
        </w:rPr>
        <w:t>д.</w:t>
      </w:r>
      <w:r w:rsidRPr="009F03D4">
        <w:rPr>
          <w:rFonts w:ascii="Times New Roman" w:eastAsia="Times New Roman" w:hAnsi="Times New Roman" w:cs="Times New Roman"/>
          <w:noProof/>
          <w:sz w:val="28"/>
          <w:szCs w:val="28"/>
          <w:lang w:eastAsia="ru-RU"/>
        </w:rPr>
        <w:t>107,</w:t>
      </w:r>
      <w:r>
        <w:rPr>
          <w:rFonts w:ascii="Times New Roman" w:eastAsia="Times New Roman" w:hAnsi="Times New Roman" w:cs="Times New Roman"/>
          <w:noProof/>
          <w:sz w:val="28"/>
          <w:szCs w:val="28"/>
          <w:lang w:eastAsia="ru-RU"/>
        </w:rPr>
        <w:t xml:space="preserve"> д. </w:t>
      </w:r>
      <w:r w:rsidRPr="009F03D4">
        <w:rPr>
          <w:rFonts w:ascii="Times New Roman" w:eastAsia="Times New Roman" w:hAnsi="Times New Roman" w:cs="Times New Roman"/>
          <w:noProof/>
          <w:sz w:val="28"/>
          <w:szCs w:val="28"/>
          <w:lang w:eastAsia="ru-RU"/>
        </w:rPr>
        <w:t xml:space="preserve">111, </w:t>
      </w:r>
      <w:r>
        <w:rPr>
          <w:rFonts w:ascii="Times New Roman" w:eastAsia="Times New Roman" w:hAnsi="Times New Roman" w:cs="Times New Roman"/>
          <w:noProof/>
          <w:sz w:val="28"/>
          <w:szCs w:val="28"/>
          <w:lang w:eastAsia="ru-RU"/>
        </w:rPr>
        <w:t xml:space="preserve">ул. </w:t>
      </w:r>
      <w:r w:rsidRPr="009F03D4">
        <w:rPr>
          <w:rFonts w:ascii="Times New Roman" w:eastAsia="Times New Roman" w:hAnsi="Times New Roman" w:cs="Times New Roman"/>
          <w:noProof/>
          <w:sz w:val="28"/>
          <w:szCs w:val="28"/>
          <w:lang w:eastAsia="ru-RU"/>
        </w:rPr>
        <w:t xml:space="preserve">Мира </w:t>
      </w:r>
      <w:r>
        <w:rPr>
          <w:rFonts w:ascii="Times New Roman" w:eastAsia="Times New Roman" w:hAnsi="Times New Roman" w:cs="Times New Roman"/>
          <w:noProof/>
          <w:sz w:val="28"/>
          <w:szCs w:val="28"/>
          <w:lang w:eastAsia="ru-RU"/>
        </w:rPr>
        <w:t xml:space="preserve">д. </w:t>
      </w:r>
      <w:r w:rsidRPr="009F03D4">
        <w:rPr>
          <w:rFonts w:ascii="Times New Roman" w:eastAsia="Times New Roman" w:hAnsi="Times New Roman" w:cs="Times New Roman"/>
          <w:noProof/>
          <w:sz w:val="28"/>
          <w:szCs w:val="28"/>
          <w:lang w:eastAsia="ru-RU"/>
        </w:rPr>
        <w:t xml:space="preserve">99, </w:t>
      </w:r>
      <w:r>
        <w:rPr>
          <w:rFonts w:ascii="Times New Roman" w:eastAsia="Times New Roman" w:hAnsi="Times New Roman" w:cs="Times New Roman"/>
          <w:noProof/>
          <w:sz w:val="28"/>
          <w:szCs w:val="28"/>
          <w:lang w:eastAsia="ru-RU"/>
        </w:rPr>
        <w:t xml:space="preserve">ул. </w:t>
      </w:r>
      <w:r w:rsidRPr="009F03D4">
        <w:rPr>
          <w:rFonts w:ascii="Times New Roman" w:eastAsia="Times New Roman" w:hAnsi="Times New Roman" w:cs="Times New Roman"/>
          <w:noProof/>
          <w:sz w:val="28"/>
          <w:szCs w:val="28"/>
          <w:lang w:eastAsia="ru-RU"/>
        </w:rPr>
        <w:t xml:space="preserve">Ключевая  </w:t>
      </w:r>
      <w:r>
        <w:rPr>
          <w:rFonts w:ascii="Times New Roman" w:eastAsia="Times New Roman" w:hAnsi="Times New Roman" w:cs="Times New Roman"/>
          <w:noProof/>
          <w:sz w:val="28"/>
          <w:szCs w:val="28"/>
          <w:lang w:eastAsia="ru-RU"/>
        </w:rPr>
        <w:lastRenderedPageBreak/>
        <w:t xml:space="preserve">д. </w:t>
      </w:r>
      <w:r w:rsidRPr="009F03D4">
        <w:rPr>
          <w:rFonts w:ascii="Times New Roman" w:eastAsia="Times New Roman" w:hAnsi="Times New Roman" w:cs="Times New Roman"/>
          <w:noProof/>
          <w:sz w:val="28"/>
          <w:szCs w:val="28"/>
          <w:lang w:eastAsia="ru-RU"/>
        </w:rPr>
        <w:t xml:space="preserve">4, </w:t>
      </w:r>
      <w:r>
        <w:rPr>
          <w:rFonts w:ascii="Times New Roman" w:eastAsia="Times New Roman" w:hAnsi="Times New Roman" w:cs="Times New Roman"/>
          <w:noProof/>
          <w:sz w:val="28"/>
          <w:szCs w:val="28"/>
          <w:lang w:eastAsia="ru-RU"/>
        </w:rPr>
        <w:t xml:space="preserve">ул. </w:t>
      </w:r>
      <w:r w:rsidRPr="009F03D4">
        <w:rPr>
          <w:rFonts w:ascii="Times New Roman" w:eastAsia="Times New Roman" w:hAnsi="Times New Roman" w:cs="Times New Roman"/>
          <w:noProof/>
          <w:sz w:val="28"/>
          <w:szCs w:val="28"/>
          <w:lang w:eastAsia="ru-RU"/>
        </w:rPr>
        <w:t xml:space="preserve">Лермонтова </w:t>
      </w:r>
      <w:r>
        <w:rPr>
          <w:rFonts w:ascii="Times New Roman" w:eastAsia="Times New Roman" w:hAnsi="Times New Roman" w:cs="Times New Roman"/>
          <w:noProof/>
          <w:sz w:val="28"/>
          <w:szCs w:val="28"/>
          <w:lang w:eastAsia="ru-RU"/>
        </w:rPr>
        <w:t xml:space="preserve">д. </w:t>
      </w:r>
      <w:r w:rsidRPr="009F03D4">
        <w:rPr>
          <w:rFonts w:ascii="Times New Roman" w:eastAsia="Times New Roman" w:hAnsi="Times New Roman" w:cs="Times New Roman"/>
          <w:noProof/>
          <w:sz w:val="28"/>
          <w:szCs w:val="28"/>
          <w:lang w:eastAsia="ru-RU"/>
        </w:rPr>
        <w:t xml:space="preserve">20, </w:t>
      </w:r>
      <w:r>
        <w:rPr>
          <w:rFonts w:ascii="Times New Roman" w:eastAsia="Times New Roman" w:hAnsi="Times New Roman" w:cs="Times New Roman"/>
          <w:noProof/>
          <w:sz w:val="28"/>
          <w:szCs w:val="28"/>
          <w:lang w:eastAsia="ru-RU"/>
        </w:rPr>
        <w:t xml:space="preserve">ул. </w:t>
      </w:r>
      <w:r w:rsidRPr="009F03D4">
        <w:rPr>
          <w:rFonts w:ascii="Times New Roman" w:eastAsia="Times New Roman" w:hAnsi="Times New Roman" w:cs="Times New Roman"/>
          <w:noProof/>
          <w:sz w:val="28"/>
          <w:szCs w:val="28"/>
          <w:lang w:eastAsia="ru-RU"/>
        </w:rPr>
        <w:t xml:space="preserve">Менделеева </w:t>
      </w:r>
      <w:r>
        <w:rPr>
          <w:rFonts w:ascii="Times New Roman" w:eastAsia="Times New Roman" w:hAnsi="Times New Roman" w:cs="Times New Roman"/>
          <w:noProof/>
          <w:sz w:val="28"/>
          <w:szCs w:val="28"/>
          <w:lang w:eastAsia="ru-RU"/>
        </w:rPr>
        <w:t>д.</w:t>
      </w:r>
      <w:r w:rsidRPr="009F03D4">
        <w:rPr>
          <w:rFonts w:ascii="Times New Roman" w:eastAsia="Times New Roman" w:hAnsi="Times New Roman" w:cs="Times New Roman"/>
          <w:noProof/>
          <w:sz w:val="28"/>
          <w:szCs w:val="28"/>
          <w:lang w:eastAsia="ru-RU"/>
        </w:rPr>
        <w:t xml:space="preserve">3, </w:t>
      </w:r>
      <w:r>
        <w:rPr>
          <w:rFonts w:ascii="Times New Roman" w:eastAsia="Times New Roman" w:hAnsi="Times New Roman" w:cs="Times New Roman"/>
          <w:noProof/>
          <w:sz w:val="28"/>
          <w:szCs w:val="28"/>
          <w:lang w:eastAsia="ru-RU"/>
        </w:rPr>
        <w:t xml:space="preserve">ул. </w:t>
      </w:r>
      <w:r w:rsidRPr="009F03D4">
        <w:rPr>
          <w:rFonts w:ascii="Times New Roman" w:eastAsia="Times New Roman" w:hAnsi="Times New Roman" w:cs="Times New Roman"/>
          <w:noProof/>
          <w:sz w:val="28"/>
          <w:szCs w:val="28"/>
          <w:lang w:eastAsia="ru-RU"/>
        </w:rPr>
        <w:t xml:space="preserve">Гагарина </w:t>
      </w:r>
      <w:r>
        <w:rPr>
          <w:rFonts w:ascii="Times New Roman" w:eastAsia="Times New Roman" w:hAnsi="Times New Roman" w:cs="Times New Roman"/>
          <w:noProof/>
          <w:sz w:val="28"/>
          <w:szCs w:val="28"/>
          <w:lang w:eastAsia="ru-RU"/>
        </w:rPr>
        <w:t xml:space="preserve">д. </w:t>
      </w:r>
      <w:r w:rsidRPr="009F03D4">
        <w:rPr>
          <w:rFonts w:ascii="Times New Roman" w:eastAsia="Times New Roman" w:hAnsi="Times New Roman" w:cs="Times New Roman"/>
          <w:noProof/>
          <w:sz w:val="28"/>
          <w:szCs w:val="28"/>
          <w:lang w:eastAsia="ru-RU"/>
        </w:rPr>
        <w:t>121,</w:t>
      </w:r>
      <w:r>
        <w:rPr>
          <w:rFonts w:ascii="Times New Roman" w:eastAsia="Times New Roman" w:hAnsi="Times New Roman" w:cs="Times New Roman"/>
          <w:noProof/>
          <w:sz w:val="28"/>
          <w:szCs w:val="28"/>
          <w:lang w:eastAsia="ru-RU"/>
        </w:rPr>
        <w:t xml:space="preserve"> д. </w:t>
      </w:r>
      <w:r w:rsidRPr="009F03D4">
        <w:rPr>
          <w:rFonts w:ascii="Times New Roman" w:eastAsia="Times New Roman" w:hAnsi="Times New Roman" w:cs="Times New Roman"/>
          <w:noProof/>
          <w:sz w:val="28"/>
          <w:szCs w:val="28"/>
          <w:lang w:eastAsia="ru-RU"/>
        </w:rPr>
        <w:t xml:space="preserve">123, </w:t>
      </w:r>
      <w:r>
        <w:rPr>
          <w:rFonts w:ascii="Times New Roman" w:eastAsia="Times New Roman" w:hAnsi="Times New Roman" w:cs="Times New Roman"/>
          <w:noProof/>
          <w:sz w:val="28"/>
          <w:szCs w:val="28"/>
          <w:lang w:eastAsia="ru-RU"/>
        </w:rPr>
        <w:t xml:space="preserve">ул. </w:t>
      </w:r>
      <w:r w:rsidRPr="009F03D4">
        <w:rPr>
          <w:rFonts w:ascii="Times New Roman" w:eastAsia="Times New Roman" w:hAnsi="Times New Roman" w:cs="Times New Roman"/>
          <w:noProof/>
          <w:sz w:val="28"/>
          <w:szCs w:val="28"/>
          <w:lang w:eastAsia="ru-RU"/>
        </w:rPr>
        <w:t xml:space="preserve">Гагарина </w:t>
      </w:r>
      <w:r>
        <w:rPr>
          <w:rFonts w:ascii="Times New Roman" w:eastAsia="Times New Roman" w:hAnsi="Times New Roman" w:cs="Times New Roman"/>
          <w:noProof/>
          <w:sz w:val="28"/>
          <w:szCs w:val="28"/>
          <w:lang w:eastAsia="ru-RU"/>
        </w:rPr>
        <w:t>д.</w:t>
      </w:r>
      <w:r w:rsidRPr="009F03D4">
        <w:rPr>
          <w:rFonts w:ascii="Times New Roman" w:eastAsia="Times New Roman" w:hAnsi="Times New Roman" w:cs="Times New Roman"/>
          <w:noProof/>
          <w:sz w:val="28"/>
          <w:szCs w:val="28"/>
          <w:lang w:eastAsia="ru-RU"/>
        </w:rPr>
        <w:t xml:space="preserve">61, </w:t>
      </w:r>
      <w:r>
        <w:rPr>
          <w:rFonts w:ascii="Times New Roman" w:eastAsia="Times New Roman" w:hAnsi="Times New Roman" w:cs="Times New Roman"/>
          <w:noProof/>
          <w:sz w:val="28"/>
          <w:szCs w:val="28"/>
          <w:lang w:eastAsia="ru-RU"/>
        </w:rPr>
        <w:t xml:space="preserve">ул. </w:t>
      </w:r>
      <w:r w:rsidRPr="009F03D4">
        <w:rPr>
          <w:rFonts w:ascii="Times New Roman" w:eastAsia="Times New Roman" w:hAnsi="Times New Roman" w:cs="Times New Roman"/>
          <w:noProof/>
          <w:sz w:val="28"/>
          <w:szCs w:val="28"/>
          <w:lang w:eastAsia="ru-RU"/>
        </w:rPr>
        <w:t xml:space="preserve">Заречная </w:t>
      </w:r>
      <w:r>
        <w:rPr>
          <w:rFonts w:ascii="Times New Roman" w:eastAsia="Times New Roman" w:hAnsi="Times New Roman" w:cs="Times New Roman"/>
          <w:noProof/>
          <w:sz w:val="28"/>
          <w:szCs w:val="28"/>
          <w:lang w:eastAsia="ru-RU"/>
        </w:rPr>
        <w:t>д.</w:t>
      </w:r>
      <w:r w:rsidRPr="009F03D4">
        <w:rPr>
          <w:rFonts w:ascii="Times New Roman" w:eastAsia="Times New Roman" w:hAnsi="Times New Roman" w:cs="Times New Roman"/>
          <w:noProof/>
          <w:sz w:val="28"/>
          <w:szCs w:val="28"/>
          <w:lang w:eastAsia="ru-RU"/>
        </w:rPr>
        <w:t xml:space="preserve">1, </w:t>
      </w:r>
      <w:r>
        <w:rPr>
          <w:rFonts w:ascii="Times New Roman" w:eastAsia="Times New Roman" w:hAnsi="Times New Roman" w:cs="Times New Roman"/>
          <w:noProof/>
          <w:sz w:val="28"/>
          <w:szCs w:val="28"/>
          <w:lang w:eastAsia="ru-RU"/>
        </w:rPr>
        <w:t xml:space="preserve">ул. </w:t>
      </w:r>
      <w:r w:rsidRPr="009F03D4">
        <w:rPr>
          <w:rFonts w:ascii="Times New Roman" w:eastAsia="Times New Roman" w:hAnsi="Times New Roman" w:cs="Times New Roman"/>
          <w:noProof/>
          <w:sz w:val="28"/>
          <w:szCs w:val="28"/>
          <w:lang w:eastAsia="ru-RU"/>
        </w:rPr>
        <w:t xml:space="preserve">Коминтерна </w:t>
      </w:r>
      <w:r>
        <w:rPr>
          <w:rFonts w:ascii="Times New Roman" w:eastAsia="Times New Roman" w:hAnsi="Times New Roman" w:cs="Times New Roman"/>
          <w:noProof/>
          <w:sz w:val="28"/>
          <w:szCs w:val="28"/>
          <w:lang w:eastAsia="ru-RU"/>
        </w:rPr>
        <w:t xml:space="preserve">д. </w:t>
      </w:r>
      <w:r w:rsidRPr="009F03D4">
        <w:rPr>
          <w:rFonts w:ascii="Times New Roman" w:eastAsia="Times New Roman" w:hAnsi="Times New Roman" w:cs="Times New Roman"/>
          <w:noProof/>
          <w:sz w:val="28"/>
          <w:szCs w:val="28"/>
          <w:lang w:eastAsia="ru-RU"/>
        </w:rPr>
        <w:t xml:space="preserve">28 - </w:t>
      </w:r>
      <w:r>
        <w:rPr>
          <w:rFonts w:ascii="Times New Roman" w:eastAsia="Times New Roman" w:hAnsi="Times New Roman" w:cs="Times New Roman"/>
          <w:noProof/>
          <w:sz w:val="28"/>
          <w:szCs w:val="28"/>
          <w:lang w:eastAsia="ru-RU"/>
        </w:rPr>
        <w:t xml:space="preserve">ул. </w:t>
      </w:r>
      <w:r w:rsidRPr="009F03D4">
        <w:rPr>
          <w:rFonts w:ascii="Times New Roman" w:eastAsia="Times New Roman" w:hAnsi="Times New Roman" w:cs="Times New Roman"/>
          <w:noProof/>
          <w:sz w:val="28"/>
          <w:szCs w:val="28"/>
          <w:lang w:eastAsia="ru-RU"/>
        </w:rPr>
        <w:t xml:space="preserve">Пионерская </w:t>
      </w:r>
      <w:r>
        <w:rPr>
          <w:rFonts w:ascii="Times New Roman" w:eastAsia="Times New Roman" w:hAnsi="Times New Roman" w:cs="Times New Roman"/>
          <w:noProof/>
          <w:sz w:val="28"/>
          <w:szCs w:val="28"/>
          <w:lang w:eastAsia="ru-RU"/>
        </w:rPr>
        <w:t>д.</w:t>
      </w:r>
      <w:r w:rsidRPr="009F03D4">
        <w:rPr>
          <w:rFonts w:ascii="Times New Roman" w:eastAsia="Times New Roman" w:hAnsi="Times New Roman" w:cs="Times New Roman"/>
          <w:noProof/>
          <w:sz w:val="28"/>
          <w:szCs w:val="28"/>
          <w:lang w:eastAsia="ru-RU"/>
        </w:rPr>
        <w:t>13</w:t>
      </w:r>
      <w:r>
        <w:rPr>
          <w:rFonts w:ascii="Times New Roman" w:eastAsia="Times New Roman" w:hAnsi="Times New Roman" w:cs="Times New Roman"/>
          <w:noProof/>
          <w:sz w:val="28"/>
          <w:szCs w:val="28"/>
          <w:lang w:eastAsia="ru-RU"/>
        </w:rPr>
        <w:t xml:space="preserve"> </w:t>
      </w:r>
      <w:r w:rsidRPr="009F03D4">
        <w:rPr>
          <w:rFonts w:ascii="Times New Roman" w:eastAsia="Times New Roman" w:hAnsi="Times New Roman" w:cs="Times New Roman"/>
          <w:noProof/>
          <w:sz w:val="28"/>
          <w:szCs w:val="28"/>
          <w:lang w:eastAsia="ru-RU"/>
        </w:rPr>
        <w:t xml:space="preserve">а, </w:t>
      </w:r>
      <w:r>
        <w:rPr>
          <w:rFonts w:ascii="Times New Roman" w:eastAsia="Times New Roman" w:hAnsi="Times New Roman" w:cs="Times New Roman"/>
          <w:noProof/>
          <w:sz w:val="28"/>
          <w:szCs w:val="28"/>
          <w:lang w:eastAsia="ru-RU"/>
        </w:rPr>
        <w:t xml:space="preserve">ул. </w:t>
      </w:r>
      <w:r w:rsidRPr="009F03D4">
        <w:rPr>
          <w:rFonts w:ascii="Times New Roman" w:eastAsia="Times New Roman" w:hAnsi="Times New Roman" w:cs="Times New Roman"/>
          <w:noProof/>
          <w:sz w:val="28"/>
          <w:szCs w:val="28"/>
          <w:lang w:eastAsia="ru-RU"/>
        </w:rPr>
        <w:t xml:space="preserve">Обская </w:t>
      </w:r>
      <w:r>
        <w:rPr>
          <w:rFonts w:ascii="Times New Roman" w:eastAsia="Times New Roman" w:hAnsi="Times New Roman" w:cs="Times New Roman"/>
          <w:noProof/>
          <w:sz w:val="28"/>
          <w:szCs w:val="28"/>
          <w:lang w:eastAsia="ru-RU"/>
        </w:rPr>
        <w:t xml:space="preserve">д. </w:t>
      </w:r>
      <w:r w:rsidRPr="009F03D4">
        <w:rPr>
          <w:rFonts w:ascii="Times New Roman" w:eastAsia="Times New Roman" w:hAnsi="Times New Roman" w:cs="Times New Roman"/>
          <w:noProof/>
          <w:sz w:val="28"/>
          <w:szCs w:val="28"/>
          <w:lang w:eastAsia="ru-RU"/>
        </w:rPr>
        <w:t xml:space="preserve">14, </w:t>
      </w:r>
      <w:r>
        <w:rPr>
          <w:rFonts w:ascii="Times New Roman" w:eastAsia="Times New Roman" w:hAnsi="Times New Roman" w:cs="Times New Roman"/>
          <w:noProof/>
          <w:sz w:val="28"/>
          <w:szCs w:val="28"/>
          <w:lang w:eastAsia="ru-RU"/>
        </w:rPr>
        <w:t xml:space="preserve">ул. </w:t>
      </w:r>
      <w:r w:rsidRPr="009F03D4">
        <w:rPr>
          <w:rFonts w:ascii="Times New Roman" w:eastAsia="Times New Roman" w:hAnsi="Times New Roman" w:cs="Times New Roman"/>
          <w:noProof/>
          <w:sz w:val="28"/>
          <w:szCs w:val="28"/>
          <w:lang w:eastAsia="ru-RU"/>
        </w:rPr>
        <w:t xml:space="preserve">Строителей </w:t>
      </w:r>
      <w:r>
        <w:rPr>
          <w:rFonts w:ascii="Times New Roman" w:eastAsia="Times New Roman" w:hAnsi="Times New Roman" w:cs="Times New Roman"/>
          <w:noProof/>
          <w:sz w:val="28"/>
          <w:szCs w:val="28"/>
          <w:lang w:eastAsia="ru-RU"/>
        </w:rPr>
        <w:t xml:space="preserve">д. </w:t>
      </w:r>
      <w:r w:rsidRPr="009F03D4">
        <w:rPr>
          <w:rFonts w:ascii="Times New Roman" w:eastAsia="Times New Roman" w:hAnsi="Times New Roman" w:cs="Times New Roman"/>
          <w:noProof/>
          <w:sz w:val="28"/>
          <w:szCs w:val="28"/>
          <w:lang w:eastAsia="ru-RU"/>
        </w:rPr>
        <w:t xml:space="preserve">93/2, </w:t>
      </w:r>
      <w:r>
        <w:rPr>
          <w:rFonts w:ascii="Times New Roman" w:eastAsia="Times New Roman" w:hAnsi="Times New Roman" w:cs="Times New Roman"/>
          <w:noProof/>
          <w:sz w:val="28"/>
          <w:szCs w:val="28"/>
          <w:lang w:eastAsia="ru-RU"/>
        </w:rPr>
        <w:t xml:space="preserve">ул. </w:t>
      </w:r>
      <w:r w:rsidRPr="009F03D4">
        <w:rPr>
          <w:rFonts w:ascii="Times New Roman" w:eastAsia="Times New Roman" w:hAnsi="Times New Roman" w:cs="Times New Roman"/>
          <w:noProof/>
          <w:sz w:val="28"/>
          <w:szCs w:val="28"/>
          <w:lang w:eastAsia="ru-RU"/>
        </w:rPr>
        <w:t xml:space="preserve">Доронина </w:t>
      </w:r>
      <w:r>
        <w:rPr>
          <w:rFonts w:ascii="Times New Roman" w:eastAsia="Times New Roman" w:hAnsi="Times New Roman" w:cs="Times New Roman"/>
          <w:noProof/>
          <w:sz w:val="28"/>
          <w:szCs w:val="28"/>
          <w:lang w:eastAsia="ru-RU"/>
        </w:rPr>
        <w:t>д.</w:t>
      </w:r>
      <w:r w:rsidRPr="009F03D4">
        <w:rPr>
          <w:rFonts w:ascii="Times New Roman" w:eastAsia="Times New Roman" w:hAnsi="Times New Roman" w:cs="Times New Roman"/>
          <w:noProof/>
          <w:sz w:val="28"/>
          <w:szCs w:val="28"/>
          <w:lang w:eastAsia="ru-RU"/>
        </w:rPr>
        <w:t xml:space="preserve">30 - </w:t>
      </w:r>
      <w:r>
        <w:rPr>
          <w:rFonts w:ascii="Times New Roman" w:eastAsia="Times New Roman" w:hAnsi="Times New Roman" w:cs="Times New Roman"/>
          <w:noProof/>
          <w:sz w:val="28"/>
          <w:szCs w:val="28"/>
          <w:lang w:eastAsia="ru-RU"/>
        </w:rPr>
        <w:t xml:space="preserve">ул. </w:t>
      </w:r>
      <w:r w:rsidRPr="009F03D4">
        <w:rPr>
          <w:rFonts w:ascii="Times New Roman" w:eastAsia="Times New Roman" w:hAnsi="Times New Roman" w:cs="Times New Roman"/>
          <w:noProof/>
          <w:sz w:val="28"/>
          <w:szCs w:val="28"/>
          <w:lang w:eastAsia="ru-RU"/>
        </w:rPr>
        <w:t xml:space="preserve">Чехова </w:t>
      </w:r>
      <w:r>
        <w:rPr>
          <w:rFonts w:ascii="Times New Roman" w:eastAsia="Times New Roman" w:hAnsi="Times New Roman" w:cs="Times New Roman"/>
          <w:noProof/>
          <w:sz w:val="28"/>
          <w:szCs w:val="28"/>
          <w:lang w:eastAsia="ru-RU"/>
        </w:rPr>
        <w:t xml:space="preserve">д. </w:t>
      </w:r>
      <w:r w:rsidRPr="009F03D4">
        <w:rPr>
          <w:rFonts w:ascii="Times New Roman" w:eastAsia="Times New Roman" w:hAnsi="Times New Roman" w:cs="Times New Roman"/>
          <w:noProof/>
          <w:sz w:val="28"/>
          <w:szCs w:val="28"/>
          <w:lang w:eastAsia="ru-RU"/>
        </w:rPr>
        <w:t xml:space="preserve">43, </w:t>
      </w:r>
      <w:r>
        <w:rPr>
          <w:rFonts w:ascii="Times New Roman" w:eastAsia="Times New Roman" w:hAnsi="Times New Roman" w:cs="Times New Roman"/>
          <w:noProof/>
          <w:sz w:val="28"/>
          <w:szCs w:val="28"/>
          <w:lang w:eastAsia="ru-RU"/>
        </w:rPr>
        <w:t xml:space="preserve">д. </w:t>
      </w:r>
      <w:r w:rsidRPr="009F03D4">
        <w:rPr>
          <w:rFonts w:ascii="Times New Roman" w:eastAsia="Times New Roman" w:hAnsi="Times New Roman" w:cs="Times New Roman"/>
          <w:noProof/>
          <w:sz w:val="28"/>
          <w:szCs w:val="28"/>
          <w:lang w:eastAsia="ru-RU"/>
        </w:rPr>
        <w:t xml:space="preserve">45, </w:t>
      </w:r>
      <w:r>
        <w:rPr>
          <w:rFonts w:ascii="Times New Roman" w:eastAsia="Times New Roman" w:hAnsi="Times New Roman" w:cs="Times New Roman"/>
          <w:noProof/>
          <w:sz w:val="28"/>
          <w:szCs w:val="28"/>
          <w:lang w:eastAsia="ru-RU"/>
        </w:rPr>
        <w:t xml:space="preserve">ул. </w:t>
      </w:r>
      <w:r w:rsidRPr="009F03D4">
        <w:rPr>
          <w:rFonts w:ascii="Times New Roman" w:eastAsia="Times New Roman" w:hAnsi="Times New Roman" w:cs="Times New Roman"/>
          <w:noProof/>
          <w:sz w:val="28"/>
          <w:szCs w:val="28"/>
          <w:lang w:eastAsia="ru-RU"/>
        </w:rPr>
        <w:t xml:space="preserve">Мира </w:t>
      </w:r>
      <w:r>
        <w:rPr>
          <w:rFonts w:ascii="Times New Roman" w:eastAsia="Times New Roman" w:hAnsi="Times New Roman" w:cs="Times New Roman"/>
          <w:noProof/>
          <w:sz w:val="28"/>
          <w:szCs w:val="28"/>
          <w:lang w:eastAsia="ru-RU"/>
        </w:rPr>
        <w:t xml:space="preserve">д. </w:t>
      </w:r>
      <w:r w:rsidRPr="009F03D4">
        <w:rPr>
          <w:rFonts w:ascii="Times New Roman" w:eastAsia="Times New Roman" w:hAnsi="Times New Roman" w:cs="Times New Roman"/>
          <w:noProof/>
          <w:sz w:val="28"/>
          <w:szCs w:val="28"/>
          <w:lang w:eastAsia="ru-RU"/>
        </w:rPr>
        <w:t xml:space="preserve">23 - </w:t>
      </w:r>
      <w:r>
        <w:rPr>
          <w:rFonts w:ascii="Times New Roman" w:eastAsia="Times New Roman" w:hAnsi="Times New Roman" w:cs="Times New Roman"/>
          <w:noProof/>
          <w:sz w:val="28"/>
          <w:szCs w:val="28"/>
          <w:lang w:eastAsia="ru-RU"/>
        </w:rPr>
        <w:t xml:space="preserve">ул. </w:t>
      </w:r>
      <w:r w:rsidRPr="009F03D4">
        <w:rPr>
          <w:rFonts w:ascii="Times New Roman" w:eastAsia="Times New Roman" w:hAnsi="Times New Roman" w:cs="Times New Roman"/>
          <w:noProof/>
          <w:sz w:val="28"/>
          <w:szCs w:val="28"/>
          <w:lang w:eastAsia="ru-RU"/>
        </w:rPr>
        <w:t xml:space="preserve">Маяковского </w:t>
      </w:r>
      <w:r>
        <w:rPr>
          <w:rFonts w:ascii="Times New Roman" w:eastAsia="Times New Roman" w:hAnsi="Times New Roman" w:cs="Times New Roman"/>
          <w:noProof/>
          <w:sz w:val="28"/>
          <w:szCs w:val="28"/>
          <w:lang w:eastAsia="ru-RU"/>
        </w:rPr>
        <w:t>д.</w:t>
      </w:r>
      <w:r w:rsidRPr="009F03D4">
        <w:rPr>
          <w:rFonts w:ascii="Times New Roman" w:eastAsia="Times New Roman" w:hAnsi="Times New Roman" w:cs="Times New Roman"/>
          <w:noProof/>
          <w:sz w:val="28"/>
          <w:szCs w:val="28"/>
          <w:lang w:eastAsia="ru-RU"/>
        </w:rPr>
        <w:t xml:space="preserve">3,  </w:t>
      </w:r>
      <w:r>
        <w:rPr>
          <w:rFonts w:ascii="Times New Roman" w:eastAsia="Times New Roman" w:hAnsi="Times New Roman" w:cs="Times New Roman"/>
          <w:noProof/>
          <w:sz w:val="28"/>
          <w:szCs w:val="28"/>
          <w:lang w:eastAsia="ru-RU"/>
        </w:rPr>
        <w:t xml:space="preserve">ул. </w:t>
      </w:r>
      <w:r w:rsidRPr="009F03D4">
        <w:rPr>
          <w:rFonts w:ascii="Times New Roman" w:eastAsia="Times New Roman" w:hAnsi="Times New Roman" w:cs="Times New Roman"/>
          <w:noProof/>
          <w:sz w:val="28"/>
          <w:szCs w:val="28"/>
          <w:lang w:eastAsia="ru-RU"/>
        </w:rPr>
        <w:t xml:space="preserve">Мира </w:t>
      </w:r>
      <w:r>
        <w:rPr>
          <w:rFonts w:ascii="Times New Roman" w:eastAsia="Times New Roman" w:hAnsi="Times New Roman" w:cs="Times New Roman"/>
          <w:noProof/>
          <w:sz w:val="28"/>
          <w:szCs w:val="28"/>
          <w:lang w:eastAsia="ru-RU"/>
        </w:rPr>
        <w:t xml:space="preserve">д. </w:t>
      </w:r>
      <w:r w:rsidRPr="009F03D4">
        <w:rPr>
          <w:rFonts w:ascii="Times New Roman" w:eastAsia="Times New Roman" w:hAnsi="Times New Roman" w:cs="Times New Roman"/>
          <w:noProof/>
          <w:sz w:val="28"/>
          <w:szCs w:val="28"/>
          <w:lang w:eastAsia="ru-RU"/>
        </w:rPr>
        <w:t>89б и др.).</w:t>
      </w:r>
    </w:p>
    <w:p w:rsidR="00004328" w:rsidRPr="009F03D4" w:rsidRDefault="00004328" w:rsidP="00004328">
      <w:pPr>
        <w:spacing w:after="0" w:line="276" w:lineRule="auto"/>
        <w:ind w:firstLine="709"/>
        <w:jc w:val="both"/>
        <w:rPr>
          <w:rFonts w:ascii="Times New Roman" w:eastAsia="Times New Roman" w:hAnsi="Times New Roman" w:cs="Times New Roman"/>
          <w:noProof/>
          <w:sz w:val="28"/>
          <w:szCs w:val="28"/>
          <w:lang w:eastAsia="ru-RU"/>
        </w:rPr>
      </w:pPr>
      <w:r w:rsidRPr="009F03D4">
        <w:rPr>
          <w:rFonts w:ascii="Times New Roman" w:eastAsia="Times New Roman" w:hAnsi="Times New Roman" w:cs="Times New Roman"/>
          <w:noProof/>
          <w:sz w:val="28"/>
          <w:szCs w:val="28"/>
          <w:lang w:eastAsia="ru-RU"/>
        </w:rPr>
        <w:t xml:space="preserve"> Так же в указанный период выполнены работы по текущему ремонту малых архитектурных форм на 85 детских игровых площадках.</w:t>
      </w:r>
    </w:p>
    <w:p w:rsidR="00004328" w:rsidRPr="009F03D4" w:rsidRDefault="00004328" w:rsidP="00004328">
      <w:pPr>
        <w:spacing w:after="0" w:line="276" w:lineRule="auto"/>
        <w:ind w:firstLine="709"/>
        <w:jc w:val="both"/>
        <w:rPr>
          <w:rFonts w:ascii="Times New Roman" w:eastAsia="Times New Roman" w:hAnsi="Times New Roman" w:cs="Times New Roman"/>
          <w:noProof/>
          <w:sz w:val="28"/>
          <w:szCs w:val="28"/>
          <w:lang w:eastAsia="ru-RU"/>
        </w:rPr>
      </w:pPr>
      <w:r w:rsidRPr="009F03D4">
        <w:rPr>
          <w:rFonts w:ascii="Times New Roman" w:eastAsia="Times New Roman" w:hAnsi="Times New Roman" w:cs="Times New Roman"/>
          <w:noProof/>
          <w:sz w:val="28"/>
          <w:szCs w:val="28"/>
          <w:lang w:eastAsia="ru-RU"/>
        </w:rPr>
        <w:t xml:space="preserve">В рамках деятельности по отлову безнадзорных и бродячих домашних животных в 2018 году отловлено 404 </w:t>
      </w:r>
      <w:r>
        <w:rPr>
          <w:rFonts w:ascii="Times New Roman" w:eastAsia="Times New Roman" w:hAnsi="Times New Roman" w:cs="Times New Roman"/>
          <w:noProof/>
          <w:sz w:val="28"/>
          <w:szCs w:val="28"/>
          <w:lang w:eastAsia="ru-RU"/>
        </w:rPr>
        <w:t>животных</w:t>
      </w:r>
      <w:r w:rsidRPr="009F03D4">
        <w:rPr>
          <w:rFonts w:ascii="Times New Roman" w:eastAsia="Times New Roman" w:hAnsi="Times New Roman" w:cs="Times New Roman"/>
          <w:noProof/>
          <w:sz w:val="28"/>
          <w:szCs w:val="28"/>
          <w:lang w:eastAsia="ru-RU"/>
        </w:rPr>
        <w:t xml:space="preserve">, 102 </w:t>
      </w:r>
      <w:r>
        <w:rPr>
          <w:rFonts w:ascii="Times New Roman" w:eastAsia="Times New Roman" w:hAnsi="Times New Roman" w:cs="Times New Roman"/>
          <w:noProof/>
          <w:sz w:val="28"/>
          <w:szCs w:val="28"/>
          <w:lang w:eastAsia="ru-RU"/>
        </w:rPr>
        <w:t>собаки</w:t>
      </w:r>
      <w:r w:rsidRPr="009F03D4">
        <w:rPr>
          <w:rFonts w:ascii="Times New Roman" w:eastAsia="Times New Roman" w:hAnsi="Times New Roman" w:cs="Times New Roman"/>
          <w:noProof/>
          <w:sz w:val="28"/>
          <w:szCs w:val="28"/>
          <w:lang w:eastAsia="ru-RU"/>
        </w:rPr>
        <w:t xml:space="preserve"> возвращенн</w:t>
      </w:r>
      <w:r>
        <w:rPr>
          <w:rFonts w:ascii="Times New Roman" w:eastAsia="Times New Roman" w:hAnsi="Times New Roman" w:cs="Times New Roman"/>
          <w:noProof/>
          <w:sz w:val="28"/>
          <w:szCs w:val="28"/>
          <w:lang w:eastAsia="ru-RU"/>
        </w:rPr>
        <w:t>ы</w:t>
      </w:r>
      <w:r w:rsidRPr="009F03D4">
        <w:rPr>
          <w:rFonts w:ascii="Times New Roman" w:eastAsia="Times New Roman" w:hAnsi="Times New Roman" w:cs="Times New Roman"/>
          <w:noProof/>
          <w:sz w:val="28"/>
          <w:szCs w:val="28"/>
          <w:lang w:eastAsia="ru-RU"/>
        </w:rPr>
        <w:t xml:space="preserve"> владельцам. На данный момент на территории пункта временного содержания размещено 54 собаки.</w:t>
      </w:r>
    </w:p>
    <w:p w:rsidR="00627F35" w:rsidRPr="00924D6E" w:rsidRDefault="00627F35" w:rsidP="00004328">
      <w:pPr>
        <w:tabs>
          <w:tab w:val="left" w:pos="567"/>
        </w:tabs>
        <w:spacing w:after="0" w:line="276" w:lineRule="auto"/>
        <w:ind w:firstLine="709"/>
        <w:jc w:val="both"/>
        <w:rPr>
          <w:rFonts w:ascii="Times New Roman" w:eastAsia="Times New Roman" w:hAnsi="Times New Roman" w:cs="Times New Roman"/>
          <w:color w:val="000000" w:themeColor="text1"/>
          <w:sz w:val="28"/>
          <w:szCs w:val="28"/>
          <w:highlight w:val="yellow"/>
          <w:lang w:eastAsia="ru-RU"/>
        </w:rPr>
      </w:pPr>
    </w:p>
    <w:p w:rsidR="000118C2" w:rsidRPr="004E2B81" w:rsidRDefault="000118C2" w:rsidP="004E2B81">
      <w:pPr>
        <w:pStyle w:val="3"/>
        <w:spacing w:before="0" w:line="276" w:lineRule="auto"/>
        <w:ind w:firstLine="709"/>
        <w:rPr>
          <w:rFonts w:eastAsia="Calibri"/>
        </w:rPr>
      </w:pPr>
      <w:bookmarkStart w:id="46" w:name="_Toc533760016"/>
      <w:bookmarkStart w:id="47" w:name="_Toc535576510"/>
      <w:r w:rsidRPr="004E2B81">
        <w:rPr>
          <w:rFonts w:eastAsia="Calibri"/>
        </w:rPr>
        <w:t>7.7</w:t>
      </w:r>
      <w:r w:rsidR="005C7977" w:rsidRPr="004E2B81">
        <w:rPr>
          <w:rFonts w:eastAsia="Calibri"/>
        </w:rPr>
        <w:t>.</w:t>
      </w:r>
      <w:r w:rsidRPr="004E2B81">
        <w:rPr>
          <w:rFonts w:eastAsia="Calibri"/>
        </w:rPr>
        <w:t xml:space="preserve"> Организация сбора и вывоз твердых коммунальных отходов</w:t>
      </w:r>
      <w:bookmarkEnd w:id="46"/>
      <w:bookmarkEnd w:id="47"/>
    </w:p>
    <w:p w:rsidR="000118C2" w:rsidRPr="00924D6E" w:rsidRDefault="000118C2" w:rsidP="00004328">
      <w:pPr>
        <w:spacing w:after="0" w:line="276" w:lineRule="auto"/>
        <w:ind w:firstLine="709"/>
        <w:jc w:val="both"/>
        <w:rPr>
          <w:rFonts w:ascii="Times New Roman" w:eastAsia="Calibri" w:hAnsi="Times New Roman" w:cs="Times New Roman"/>
          <w:sz w:val="28"/>
          <w:szCs w:val="28"/>
          <w:highlight w:val="yellow"/>
        </w:rPr>
      </w:pPr>
    </w:p>
    <w:p w:rsidR="00004328" w:rsidRPr="00C12A05" w:rsidRDefault="00004328" w:rsidP="00004328">
      <w:pPr>
        <w:tabs>
          <w:tab w:val="left" w:pos="9214"/>
        </w:tabs>
        <w:spacing w:after="0" w:line="276" w:lineRule="auto"/>
        <w:ind w:firstLine="709"/>
        <w:jc w:val="both"/>
        <w:rPr>
          <w:rFonts w:ascii="Times New Roman" w:eastAsia="Calibri" w:hAnsi="Times New Roman" w:cs="Times New Roman"/>
          <w:color w:val="000000" w:themeColor="text1"/>
          <w:sz w:val="28"/>
          <w:szCs w:val="28"/>
        </w:rPr>
      </w:pPr>
      <w:r w:rsidRPr="00C12A05">
        <w:rPr>
          <w:rFonts w:ascii="Times New Roman" w:eastAsia="Calibri" w:hAnsi="Times New Roman" w:cs="Times New Roman"/>
          <w:color w:val="000000" w:themeColor="text1"/>
          <w:sz w:val="28"/>
          <w:szCs w:val="28"/>
        </w:rPr>
        <w:t xml:space="preserve">Муниципальное образование </w:t>
      </w:r>
      <w:r w:rsidR="00ED592C">
        <w:rPr>
          <w:rFonts w:ascii="Times New Roman" w:eastAsia="Calibri" w:hAnsi="Times New Roman" w:cs="Times New Roman"/>
          <w:color w:val="000000" w:themeColor="text1"/>
          <w:sz w:val="28"/>
          <w:szCs w:val="28"/>
        </w:rPr>
        <w:t xml:space="preserve">городской округ </w:t>
      </w:r>
      <w:r w:rsidRPr="00C12A05">
        <w:rPr>
          <w:rFonts w:ascii="Times New Roman" w:eastAsia="Calibri" w:hAnsi="Times New Roman" w:cs="Times New Roman"/>
          <w:color w:val="000000" w:themeColor="text1"/>
          <w:sz w:val="28"/>
          <w:szCs w:val="28"/>
        </w:rPr>
        <w:t xml:space="preserve">город Ханты-Мансийск с 1 октября 2018 года в полном объеме перешло на новую систему обращения с твердыми коммунальными отходами. Услуга по обращению с ТКО для населения города Ханты-Мансийска исключена из жилищной услуги и перешла в статус  коммунальной услуги. </w:t>
      </w:r>
    </w:p>
    <w:p w:rsidR="00004328" w:rsidRPr="00C12A05" w:rsidRDefault="00004328" w:rsidP="00004328">
      <w:pPr>
        <w:tabs>
          <w:tab w:val="left" w:pos="9214"/>
        </w:tabs>
        <w:spacing w:after="0" w:line="276" w:lineRule="auto"/>
        <w:ind w:firstLine="709"/>
        <w:jc w:val="both"/>
        <w:rPr>
          <w:rFonts w:ascii="Times New Roman" w:eastAsia="Calibri" w:hAnsi="Times New Roman" w:cs="Times New Roman"/>
          <w:color w:val="000000" w:themeColor="text1"/>
          <w:sz w:val="28"/>
          <w:szCs w:val="28"/>
        </w:rPr>
      </w:pPr>
      <w:r w:rsidRPr="00C12A05">
        <w:rPr>
          <w:rFonts w:ascii="Times New Roman" w:eastAsia="Calibri" w:hAnsi="Times New Roman" w:cs="Times New Roman"/>
          <w:color w:val="000000" w:themeColor="text1"/>
          <w:sz w:val="28"/>
          <w:szCs w:val="28"/>
        </w:rPr>
        <w:t>Для удобства жителей города услуга по обращению с ТКО включена в единый платежный документ, агентом по начислению платы за услугу на территории города Ханты-Мансийска является АО «Информационно-расчетный центр».</w:t>
      </w:r>
    </w:p>
    <w:p w:rsidR="00004328" w:rsidRPr="00C12A05" w:rsidRDefault="00004328" w:rsidP="00004328">
      <w:pPr>
        <w:tabs>
          <w:tab w:val="left" w:pos="9214"/>
        </w:tabs>
        <w:spacing w:after="0" w:line="276" w:lineRule="auto"/>
        <w:ind w:firstLine="709"/>
        <w:jc w:val="both"/>
        <w:rPr>
          <w:rFonts w:ascii="Times New Roman" w:eastAsia="Calibri" w:hAnsi="Times New Roman" w:cs="Times New Roman"/>
          <w:color w:val="000000" w:themeColor="text1"/>
          <w:sz w:val="28"/>
          <w:szCs w:val="28"/>
        </w:rPr>
      </w:pPr>
      <w:r w:rsidRPr="00C12A05">
        <w:rPr>
          <w:rFonts w:ascii="Times New Roman" w:eastAsia="Calibri" w:hAnsi="Times New Roman" w:cs="Times New Roman"/>
          <w:color w:val="000000" w:themeColor="text1"/>
          <w:sz w:val="28"/>
          <w:szCs w:val="28"/>
        </w:rPr>
        <w:t xml:space="preserve">В 2018 году в целях развития селективного сбора отходов на территории города Ханты-Мансийска организованы 322 (в 2017 – 159) места для раздельного накопления  ТКО,  из них: для сбора макулатуры - 174 места, для приема отходов из пластика - 144 места, а также места для накопления отходов 1, 2 класса опасности.  Места сбора организованы на территории жилого фонда (охвачены более 150 многоквартирных домов) управляющих организаций. </w:t>
      </w:r>
    </w:p>
    <w:p w:rsidR="00004328" w:rsidRPr="00C12A05" w:rsidRDefault="00004328" w:rsidP="00004328">
      <w:pPr>
        <w:tabs>
          <w:tab w:val="left" w:pos="9214"/>
        </w:tabs>
        <w:spacing w:after="0" w:line="276" w:lineRule="auto"/>
        <w:ind w:firstLine="709"/>
        <w:jc w:val="both"/>
        <w:rPr>
          <w:rFonts w:ascii="Times New Roman" w:eastAsia="Calibri" w:hAnsi="Times New Roman" w:cs="Times New Roman"/>
          <w:color w:val="000000" w:themeColor="text1"/>
          <w:sz w:val="28"/>
          <w:szCs w:val="28"/>
        </w:rPr>
      </w:pPr>
      <w:r w:rsidRPr="00C12A05">
        <w:rPr>
          <w:rFonts w:ascii="Times New Roman" w:eastAsia="Calibri" w:hAnsi="Times New Roman" w:cs="Times New Roman"/>
          <w:color w:val="000000" w:themeColor="text1"/>
          <w:sz w:val="28"/>
          <w:szCs w:val="28"/>
        </w:rPr>
        <w:t>В 2018 году зафиксировано увеличение объемов селективного сбора отходов: макулатура - 668,4 тонн (в 2017 году – 557 тонн),   пластик - 225,5 тонн (в 2017 году 205 тонн).</w:t>
      </w:r>
    </w:p>
    <w:p w:rsidR="00004328" w:rsidRPr="00C12A05" w:rsidRDefault="00004328" w:rsidP="00004328">
      <w:pPr>
        <w:tabs>
          <w:tab w:val="left" w:pos="9214"/>
        </w:tabs>
        <w:spacing w:after="0" w:line="276" w:lineRule="auto"/>
        <w:ind w:firstLine="709"/>
        <w:jc w:val="both"/>
        <w:rPr>
          <w:rFonts w:ascii="Times New Roman" w:hAnsi="Times New Roman" w:cs="Times New Roman"/>
          <w:color w:val="000000" w:themeColor="text1"/>
          <w:sz w:val="28"/>
          <w:szCs w:val="28"/>
        </w:rPr>
      </w:pPr>
      <w:r w:rsidRPr="00C12A05">
        <w:rPr>
          <w:rFonts w:ascii="Times New Roman" w:eastAsia="Calibri" w:hAnsi="Times New Roman" w:cs="Times New Roman"/>
          <w:color w:val="000000" w:themeColor="text1"/>
          <w:sz w:val="28"/>
          <w:szCs w:val="28"/>
        </w:rPr>
        <w:t>В текущем году было ликвидировано 109 несанкционированных свалок, объем которых составил более 5 тыс.м</w:t>
      </w:r>
      <w:r w:rsidRPr="00C12A05">
        <w:rPr>
          <w:rFonts w:ascii="Times New Roman" w:eastAsia="Calibri" w:hAnsi="Times New Roman" w:cs="Times New Roman"/>
          <w:color w:val="000000" w:themeColor="text1"/>
          <w:sz w:val="28"/>
          <w:szCs w:val="28"/>
          <w:vertAlign w:val="superscript"/>
        </w:rPr>
        <w:t>3</w:t>
      </w:r>
      <w:r w:rsidRPr="00C12A05">
        <w:rPr>
          <w:rFonts w:ascii="Times New Roman" w:eastAsia="Calibri" w:hAnsi="Times New Roman" w:cs="Times New Roman"/>
          <w:color w:val="000000" w:themeColor="text1"/>
          <w:sz w:val="28"/>
          <w:szCs w:val="28"/>
        </w:rPr>
        <w:t>, дополнительно выполнены работы по сбору и утилизации крупногабаритного мусора в объеме 30,261 тыс.м</w:t>
      </w:r>
      <w:r w:rsidRPr="00C12A05">
        <w:rPr>
          <w:rFonts w:ascii="Times New Roman" w:eastAsia="Calibri" w:hAnsi="Times New Roman" w:cs="Times New Roman"/>
          <w:color w:val="000000" w:themeColor="text1"/>
          <w:sz w:val="28"/>
          <w:szCs w:val="28"/>
          <w:vertAlign w:val="superscript"/>
        </w:rPr>
        <w:t>3</w:t>
      </w:r>
      <w:r w:rsidRPr="00C12A05">
        <w:rPr>
          <w:rFonts w:ascii="Times New Roman" w:eastAsia="Calibri" w:hAnsi="Times New Roman" w:cs="Times New Roman"/>
          <w:color w:val="000000" w:themeColor="text1"/>
          <w:sz w:val="28"/>
          <w:szCs w:val="28"/>
        </w:rPr>
        <w:t>.</w:t>
      </w:r>
      <w:r w:rsidRPr="00C12A05">
        <w:rPr>
          <w:rFonts w:ascii="Times New Roman" w:hAnsi="Times New Roman" w:cs="Times New Roman"/>
          <w:color w:val="000000" w:themeColor="text1"/>
          <w:sz w:val="28"/>
          <w:szCs w:val="28"/>
        </w:rPr>
        <w:t xml:space="preserve"> </w:t>
      </w:r>
    </w:p>
    <w:p w:rsidR="00004328" w:rsidRPr="00C12A05" w:rsidRDefault="00004328" w:rsidP="00004328">
      <w:pPr>
        <w:tabs>
          <w:tab w:val="left" w:pos="668"/>
        </w:tabs>
        <w:spacing w:after="0" w:line="276" w:lineRule="auto"/>
        <w:ind w:firstLine="709"/>
        <w:jc w:val="both"/>
        <w:rPr>
          <w:rFonts w:ascii="Times New Roman" w:eastAsia="Calibri" w:hAnsi="Times New Roman" w:cs="Times New Roman"/>
          <w:color w:val="000000" w:themeColor="text1"/>
          <w:sz w:val="28"/>
          <w:szCs w:val="28"/>
        </w:rPr>
      </w:pPr>
      <w:r w:rsidRPr="00C12A05">
        <w:rPr>
          <w:rFonts w:ascii="Times New Roman" w:hAnsi="Times New Roman" w:cs="Times New Roman"/>
          <w:color w:val="000000" w:themeColor="text1"/>
          <w:sz w:val="28"/>
          <w:szCs w:val="28"/>
        </w:rPr>
        <w:t xml:space="preserve">В рамках </w:t>
      </w:r>
      <w:r w:rsidRPr="00C12A05">
        <w:rPr>
          <w:rFonts w:ascii="Times New Roman" w:eastAsia="Calibri" w:hAnsi="Times New Roman" w:cs="Times New Roman"/>
          <w:color w:val="000000" w:themeColor="text1"/>
          <w:sz w:val="28"/>
          <w:szCs w:val="28"/>
        </w:rPr>
        <w:t xml:space="preserve">Всероссийской акции «Вода России», в период проведения с 1 апреля по 15 сентября 2018 года была очищена береговая полоса протяженностью 11,5 километров, собрано более 70 кубических метров мусора. </w:t>
      </w:r>
      <w:r w:rsidRPr="00C12A05">
        <w:rPr>
          <w:rFonts w:ascii="Times New Roman" w:hAnsi="Times New Roman" w:cs="Times New Roman"/>
          <w:color w:val="000000" w:themeColor="text1"/>
          <w:sz w:val="28"/>
          <w:szCs w:val="28"/>
        </w:rPr>
        <w:t xml:space="preserve">Участниками данного мероприятия стали коллективы учебных заведений, муниципальные предприятия. Все участники акции были награждены дипломами за проведение уборки берегов водоема Федеральным государственным бюджетным </w:t>
      </w:r>
      <w:r w:rsidRPr="00C12A05">
        <w:rPr>
          <w:rFonts w:ascii="Times New Roman" w:hAnsi="Times New Roman" w:cs="Times New Roman"/>
          <w:color w:val="000000" w:themeColor="text1"/>
          <w:sz w:val="28"/>
          <w:szCs w:val="28"/>
        </w:rPr>
        <w:lastRenderedPageBreak/>
        <w:t>учреждением «Информационно-аналитический центр развития водохозяйственного комплекса» г. Москва.</w:t>
      </w:r>
    </w:p>
    <w:p w:rsidR="000118C2" w:rsidRDefault="00004328" w:rsidP="00004328">
      <w:pPr>
        <w:tabs>
          <w:tab w:val="left" w:pos="1134"/>
        </w:tabs>
        <w:spacing w:after="0" w:line="276" w:lineRule="auto"/>
        <w:ind w:firstLine="709"/>
        <w:jc w:val="both"/>
        <w:rPr>
          <w:rFonts w:ascii="Times New Roman" w:eastAsia="Calibri" w:hAnsi="Times New Roman" w:cs="Times New Roman"/>
          <w:color w:val="000000" w:themeColor="text1"/>
          <w:sz w:val="28"/>
          <w:szCs w:val="28"/>
        </w:rPr>
      </w:pPr>
      <w:r w:rsidRPr="00C12A05">
        <w:rPr>
          <w:rFonts w:ascii="Times New Roman" w:eastAsia="Calibri" w:hAnsi="Times New Roman" w:cs="Times New Roman"/>
          <w:color w:val="000000" w:themeColor="text1"/>
          <w:sz w:val="28"/>
          <w:szCs w:val="28"/>
        </w:rPr>
        <w:t xml:space="preserve">С целью санитарно-эпидемиологического благополучия населения города проведены мероприятия по </w:t>
      </w:r>
      <w:proofErr w:type="spellStart"/>
      <w:r w:rsidRPr="00C12A05">
        <w:rPr>
          <w:rFonts w:ascii="Times New Roman" w:eastAsia="Calibri" w:hAnsi="Times New Roman" w:cs="Times New Roman"/>
          <w:color w:val="000000" w:themeColor="text1"/>
          <w:sz w:val="28"/>
          <w:szCs w:val="28"/>
        </w:rPr>
        <w:t>дизенсекции</w:t>
      </w:r>
      <w:proofErr w:type="spellEnd"/>
      <w:r w:rsidRPr="00C12A05">
        <w:rPr>
          <w:rFonts w:ascii="Times New Roman" w:eastAsia="Calibri" w:hAnsi="Times New Roman" w:cs="Times New Roman"/>
          <w:color w:val="000000" w:themeColor="text1"/>
          <w:sz w:val="28"/>
          <w:szCs w:val="28"/>
        </w:rPr>
        <w:t xml:space="preserve"> и дератизации на территории города.</w:t>
      </w:r>
    </w:p>
    <w:p w:rsidR="00004328" w:rsidRPr="00924D6E" w:rsidRDefault="00004328" w:rsidP="00004328">
      <w:pPr>
        <w:tabs>
          <w:tab w:val="left" w:pos="1134"/>
        </w:tabs>
        <w:spacing w:after="0" w:line="276" w:lineRule="auto"/>
        <w:ind w:firstLine="709"/>
        <w:jc w:val="both"/>
        <w:rPr>
          <w:rFonts w:ascii="Times New Roman" w:eastAsia="Calibri" w:hAnsi="Times New Roman" w:cs="Times New Roman"/>
          <w:b/>
          <w:sz w:val="28"/>
          <w:szCs w:val="28"/>
          <w:highlight w:val="yellow"/>
        </w:rPr>
      </w:pPr>
    </w:p>
    <w:p w:rsidR="000118C2" w:rsidRPr="004E2B81" w:rsidRDefault="000118C2" w:rsidP="004E2B81">
      <w:pPr>
        <w:pStyle w:val="3"/>
        <w:spacing w:before="0" w:line="276" w:lineRule="auto"/>
        <w:ind w:firstLine="709"/>
        <w:rPr>
          <w:rFonts w:eastAsia="Calibri"/>
        </w:rPr>
      </w:pPr>
      <w:bookmarkStart w:id="48" w:name="_Toc533760017"/>
      <w:bookmarkStart w:id="49" w:name="_Toc535576511"/>
      <w:r w:rsidRPr="004E2B81">
        <w:rPr>
          <w:rFonts w:eastAsia="Calibri"/>
        </w:rPr>
        <w:t>7.8</w:t>
      </w:r>
      <w:r w:rsidR="005C7977" w:rsidRPr="004E2B81">
        <w:rPr>
          <w:rFonts w:eastAsia="Calibri"/>
        </w:rPr>
        <w:t>.</w:t>
      </w:r>
      <w:r w:rsidRPr="004E2B81">
        <w:rPr>
          <w:rFonts w:eastAsia="Calibri"/>
        </w:rPr>
        <w:t xml:space="preserve"> Организация ритуальных услуг</w:t>
      </w:r>
      <w:bookmarkEnd w:id="48"/>
      <w:bookmarkEnd w:id="49"/>
    </w:p>
    <w:p w:rsidR="000118C2" w:rsidRPr="00924D6E" w:rsidRDefault="000118C2" w:rsidP="00004328">
      <w:pPr>
        <w:tabs>
          <w:tab w:val="left" w:pos="1134"/>
        </w:tabs>
        <w:spacing w:after="0" w:line="276" w:lineRule="auto"/>
        <w:ind w:firstLine="709"/>
        <w:jc w:val="both"/>
        <w:rPr>
          <w:rFonts w:ascii="Times New Roman" w:eastAsia="Calibri" w:hAnsi="Times New Roman" w:cs="Times New Roman"/>
          <w:b/>
          <w:sz w:val="28"/>
          <w:szCs w:val="28"/>
          <w:highlight w:val="yellow"/>
        </w:rPr>
      </w:pPr>
    </w:p>
    <w:p w:rsidR="00004328" w:rsidRPr="00C12A05" w:rsidRDefault="00004328" w:rsidP="00004328">
      <w:pPr>
        <w:spacing w:after="0" w:line="276" w:lineRule="auto"/>
        <w:ind w:firstLine="709"/>
        <w:jc w:val="both"/>
        <w:rPr>
          <w:rFonts w:ascii="Times New Roman" w:hAnsi="Times New Roman" w:cs="Times New Roman"/>
          <w:sz w:val="28"/>
          <w:szCs w:val="28"/>
          <w:lang w:eastAsia="ru-RU"/>
        </w:rPr>
      </w:pPr>
      <w:r w:rsidRPr="00C12A05">
        <w:rPr>
          <w:rFonts w:ascii="Times New Roman" w:hAnsi="Times New Roman" w:cs="Times New Roman"/>
          <w:sz w:val="28"/>
          <w:szCs w:val="28"/>
          <w:lang w:eastAsia="ru-RU"/>
        </w:rPr>
        <w:t>В 2018 году МБУ «Ритуальные услуги» выполнены работы по содержанию городских кладбищ (Северное, Южное, Восточное, кладбище на ОМК) общей площадью 229,9 тыс. кв. м, в том числе:</w:t>
      </w:r>
    </w:p>
    <w:p w:rsidR="00004328" w:rsidRPr="00C12A05" w:rsidRDefault="00004328" w:rsidP="00004328">
      <w:pPr>
        <w:spacing w:after="0" w:line="276" w:lineRule="auto"/>
        <w:ind w:firstLine="709"/>
        <w:jc w:val="both"/>
        <w:rPr>
          <w:rFonts w:ascii="Times New Roman" w:hAnsi="Times New Roman" w:cs="Times New Roman"/>
          <w:sz w:val="28"/>
          <w:szCs w:val="28"/>
          <w:lang w:eastAsia="ru-RU"/>
        </w:rPr>
      </w:pPr>
      <w:r w:rsidRPr="00C12A05">
        <w:rPr>
          <w:rFonts w:ascii="Times New Roman" w:hAnsi="Times New Roman" w:cs="Times New Roman"/>
          <w:sz w:val="28"/>
          <w:szCs w:val="28"/>
          <w:lang w:eastAsia="ru-RU"/>
        </w:rPr>
        <w:t>- уборка территории кладбищ после окончания зимнего периода, в преддверии родительского дня и памятных дней посещения мест захоронения;</w:t>
      </w:r>
    </w:p>
    <w:p w:rsidR="00004328" w:rsidRPr="00C12A05" w:rsidRDefault="00004328" w:rsidP="00004328">
      <w:pPr>
        <w:spacing w:after="0" w:line="276" w:lineRule="auto"/>
        <w:ind w:firstLine="709"/>
        <w:jc w:val="both"/>
        <w:rPr>
          <w:rFonts w:ascii="Times New Roman" w:hAnsi="Times New Roman" w:cs="Times New Roman"/>
          <w:sz w:val="28"/>
          <w:szCs w:val="28"/>
          <w:lang w:eastAsia="ru-RU"/>
        </w:rPr>
      </w:pPr>
      <w:r w:rsidRPr="00C12A05">
        <w:rPr>
          <w:rFonts w:ascii="Times New Roman" w:hAnsi="Times New Roman" w:cs="Times New Roman"/>
          <w:sz w:val="28"/>
          <w:szCs w:val="28"/>
          <w:lang w:eastAsia="ru-RU"/>
        </w:rPr>
        <w:t>- покос газонов и посадка цветов;</w:t>
      </w:r>
    </w:p>
    <w:p w:rsidR="00004328" w:rsidRPr="00C12A05" w:rsidRDefault="00004328" w:rsidP="00004328">
      <w:pPr>
        <w:spacing w:after="0" w:line="276" w:lineRule="auto"/>
        <w:ind w:firstLine="709"/>
        <w:jc w:val="both"/>
        <w:rPr>
          <w:rFonts w:ascii="Times New Roman" w:hAnsi="Times New Roman" w:cs="Times New Roman"/>
          <w:sz w:val="28"/>
          <w:szCs w:val="28"/>
          <w:lang w:eastAsia="ru-RU"/>
        </w:rPr>
      </w:pPr>
      <w:r w:rsidRPr="00C12A05">
        <w:rPr>
          <w:rFonts w:ascii="Times New Roman" w:hAnsi="Times New Roman" w:cs="Times New Roman"/>
          <w:sz w:val="28"/>
          <w:szCs w:val="28"/>
          <w:lang w:eastAsia="ru-RU"/>
        </w:rPr>
        <w:t>- сбор и вывоз мусора;</w:t>
      </w:r>
    </w:p>
    <w:p w:rsidR="00004328" w:rsidRPr="00C12A05" w:rsidRDefault="00004328" w:rsidP="00004328">
      <w:pPr>
        <w:spacing w:after="0" w:line="276" w:lineRule="auto"/>
        <w:ind w:firstLine="709"/>
        <w:jc w:val="both"/>
        <w:rPr>
          <w:rFonts w:ascii="Times New Roman" w:hAnsi="Times New Roman" w:cs="Times New Roman"/>
          <w:sz w:val="28"/>
          <w:szCs w:val="28"/>
          <w:lang w:eastAsia="ru-RU"/>
        </w:rPr>
      </w:pPr>
      <w:r w:rsidRPr="00C12A05">
        <w:rPr>
          <w:rFonts w:ascii="Times New Roman" w:hAnsi="Times New Roman" w:cs="Times New Roman"/>
          <w:sz w:val="28"/>
          <w:szCs w:val="28"/>
          <w:lang w:eastAsia="ru-RU"/>
        </w:rPr>
        <w:t>- сбор и вывоз снежных масс;</w:t>
      </w:r>
    </w:p>
    <w:p w:rsidR="00004328" w:rsidRPr="00C12A05" w:rsidRDefault="00004328" w:rsidP="00004328">
      <w:pPr>
        <w:spacing w:after="0" w:line="276" w:lineRule="auto"/>
        <w:ind w:firstLine="709"/>
        <w:jc w:val="both"/>
        <w:rPr>
          <w:rFonts w:ascii="Times New Roman" w:hAnsi="Times New Roman" w:cs="Times New Roman"/>
          <w:sz w:val="28"/>
          <w:szCs w:val="28"/>
          <w:lang w:eastAsia="ru-RU"/>
        </w:rPr>
      </w:pPr>
      <w:r w:rsidRPr="00C12A05">
        <w:rPr>
          <w:rFonts w:ascii="Times New Roman" w:hAnsi="Times New Roman" w:cs="Times New Roman"/>
          <w:sz w:val="28"/>
          <w:szCs w:val="28"/>
          <w:lang w:eastAsia="ru-RU"/>
        </w:rPr>
        <w:t xml:space="preserve">- в летний период проведены субботники с участием общественности. </w:t>
      </w:r>
    </w:p>
    <w:p w:rsidR="00004328" w:rsidRPr="00C12A05" w:rsidRDefault="00004328" w:rsidP="00004328">
      <w:pPr>
        <w:spacing w:after="0" w:line="276" w:lineRule="auto"/>
        <w:ind w:firstLine="709"/>
        <w:jc w:val="both"/>
        <w:rPr>
          <w:rFonts w:ascii="Times New Roman" w:hAnsi="Times New Roman" w:cs="Times New Roman"/>
          <w:sz w:val="28"/>
          <w:szCs w:val="28"/>
          <w:lang w:eastAsia="ru-RU"/>
        </w:rPr>
      </w:pPr>
      <w:r w:rsidRPr="00C12A05">
        <w:rPr>
          <w:rFonts w:ascii="Times New Roman" w:hAnsi="Times New Roman" w:cs="Times New Roman"/>
          <w:sz w:val="28"/>
          <w:szCs w:val="28"/>
          <w:lang w:eastAsia="ru-RU"/>
        </w:rPr>
        <w:t>Информация о захоронениях размещается на официальном сайте МБУ «Ритуальные услуги». По сравнению с 2017 годом в 2 раза увеличен ассортимент ритуальных товаров.</w:t>
      </w:r>
    </w:p>
    <w:p w:rsidR="00004328" w:rsidRPr="00C12A05" w:rsidRDefault="00004328" w:rsidP="00004328">
      <w:pPr>
        <w:spacing w:after="0" w:line="276" w:lineRule="auto"/>
        <w:ind w:firstLine="709"/>
        <w:jc w:val="both"/>
        <w:rPr>
          <w:rFonts w:ascii="Times New Roman" w:hAnsi="Times New Roman" w:cs="Times New Roman"/>
          <w:sz w:val="28"/>
          <w:szCs w:val="28"/>
          <w:lang w:eastAsia="ru-RU"/>
        </w:rPr>
      </w:pPr>
      <w:r w:rsidRPr="00C12A05">
        <w:rPr>
          <w:rFonts w:ascii="Times New Roman" w:hAnsi="Times New Roman" w:cs="Times New Roman"/>
          <w:sz w:val="28"/>
          <w:szCs w:val="28"/>
          <w:lang w:eastAsia="ru-RU"/>
        </w:rPr>
        <w:t>На Восточном кладбище организован автоматизированный въезд-выезд на территорию кладбища, установлено видеонаблюдение и звуковая система оповещения.</w:t>
      </w:r>
    </w:p>
    <w:p w:rsidR="000118C2" w:rsidRDefault="00004328" w:rsidP="00004328">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C12A05">
        <w:rPr>
          <w:rFonts w:ascii="Times New Roman" w:hAnsi="Times New Roman" w:cs="Times New Roman"/>
          <w:sz w:val="28"/>
          <w:szCs w:val="28"/>
          <w:lang w:eastAsia="ru-RU"/>
        </w:rPr>
        <w:t>В 2018 году произведено 486</w:t>
      </w:r>
      <w:r w:rsidRPr="00C12A05">
        <w:rPr>
          <w:rFonts w:ascii="Times New Roman" w:hAnsi="Times New Roman" w:cs="Times New Roman"/>
          <w:color w:val="FF0000"/>
          <w:sz w:val="28"/>
          <w:szCs w:val="28"/>
          <w:lang w:eastAsia="ru-RU"/>
        </w:rPr>
        <w:t xml:space="preserve"> </w:t>
      </w:r>
      <w:r w:rsidRPr="00C12A05">
        <w:rPr>
          <w:rFonts w:ascii="Times New Roman" w:hAnsi="Times New Roman" w:cs="Times New Roman"/>
          <w:sz w:val="28"/>
          <w:szCs w:val="28"/>
          <w:lang w:eastAsia="ru-RU"/>
        </w:rPr>
        <w:t xml:space="preserve">захоронений. </w:t>
      </w:r>
      <w:r w:rsidRPr="00C12A05">
        <w:rPr>
          <w:rFonts w:ascii="Times New Roman" w:hAnsi="Times New Roman" w:cs="Times New Roman"/>
          <w:sz w:val="28"/>
          <w:szCs w:val="28"/>
        </w:rPr>
        <w:t>Объем субсидий  на осуществление услуг согласно перечню и на содержание городских кладбищ (Северное, Южное, Восточное, кладбище на ОМК) составил 24,9 млн. рублей.</w:t>
      </w:r>
    </w:p>
    <w:p w:rsidR="00004328" w:rsidRPr="00924D6E" w:rsidRDefault="00004328" w:rsidP="00004328">
      <w:pPr>
        <w:widowControl w:val="0"/>
        <w:autoSpaceDE w:val="0"/>
        <w:autoSpaceDN w:val="0"/>
        <w:adjustRightInd w:val="0"/>
        <w:spacing w:after="0" w:line="276" w:lineRule="auto"/>
        <w:ind w:firstLine="709"/>
        <w:jc w:val="both"/>
        <w:rPr>
          <w:rFonts w:ascii="Times New Roman" w:eastAsia="Calibri" w:hAnsi="Times New Roman" w:cs="Times New Roman"/>
          <w:b/>
          <w:sz w:val="28"/>
          <w:szCs w:val="28"/>
          <w:highlight w:val="yellow"/>
        </w:rPr>
      </w:pPr>
    </w:p>
    <w:p w:rsidR="000118C2" w:rsidRPr="004E2B81" w:rsidRDefault="000118C2" w:rsidP="004E2B81">
      <w:pPr>
        <w:pStyle w:val="3"/>
        <w:spacing w:before="0" w:line="276" w:lineRule="auto"/>
        <w:ind w:firstLine="709"/>
        <w:rPr>
          <w:rFonts w:eastAsia="Calibri"/>
        </w:rPr>
      </w:pPr>
      <w:bookmarkStart w:id="50" w:name="_Toc533760018"/>
      <w:bookmarkStart w:id="51" w:name="_Toc535576512"/>
      <w:r w:rsidRPr="004E2B81">
        <w:rPr>
          <w:rFonts w:eastAsia="Calibri"/>
        </w:rPr>
        <w:t>7.9</w:t>
      </w:r>
      <w:r w:rsidR="005C7977" w:rsidRPr="004E2B81">
        <w:rPr>
          <w:rFonts w:eastAsia="Calibri"/>
        </w:rPr>
        <w:t>.</w:t>
      </w:r>
      <w:r w:rsidRPr="004E2B81">
        <w:rPr>
          <w:rFonts w:eastAsia="Calibri"/>
        </w:rPr>
        <w:t xml:space="preserve"> Организация дорожной деятельности</w:t>
      </w:r>
      <w:bookmarkEnd w:id="50"/>
      <w:bookmarkEnd w:id="51"/>
    </w:p>
    <w:p w:rsidR="000118C2" w:rsidRPr="00924D6E" w:rsidRDefault="000118C2" w:rsidP="00004328">
      <w:pPr>
        <w:widowControl w:val="0"/>
        <w:autoSpaceDE w:val="0"/>
        <w:autoSpaceDN w:val="0"/>
        <w:adjustRightInd w:val="0"/>
        <w:spacing w:after="0" w:line="276" w:lineRule="auto"/>
        <w:ind w:firstLine="709"/>
        <w:jc w:val="both"/>
        <w:rPr>
          <w:rFonts w:ascii="Times New Roman" w:eastAsia="Calibri" w:hAnsi="Times New Roman" w:cs="Times New Roman"/>
          <w:b/>
          <w:sz w:val="28"/>
          <w:szCs w:val="28"/>
          <w:highlight w:val="yellow"/>
        </w:rPr>
      </w:pPr>
    </w:p>
    <w:p w:rsidR="00004328" w:rsidRPr="00A24779" w:rsidRDefault="00004328" w:rsidP="00004328">
      <w:pPr>
        <w:spacing w:after="0" w:line="276" w:lineRule="auto"/>
        <w:ind w:firstLine="709"/>
        <w:jc w:val="both"/>
        <w:rPr>
          <w:rFonts w:ascii="Times New Roman" w:eastAsia="Times New Roman" w:hAnsi="Times New Roman" w:cs="Times New Roman"/>
          <w:noProof/>
          <w:sz w:val="28"/>
          <w:szCs w:val="28"/>
          <w:lang w:eastAsia="ru-RU"/>
        </w:rPr>
      </w:pPr>
      <w:r w:rsidRPr="00A24779">
        <w:rPr>
          <w:rFonts w:ascii="Times New Roman" w:eastAsia="Times New Roman" w:hAnsi="Times New Roman" w:cs="Times New Roman"/>
          <w:noProof/>
          <w:sz w:val="28"/>
          <w:szCs w:val="28"/>
          <w:lang w:eastAsia="ru-RU"/>
        </w:rPr>
        <w:t>На обслуживании и содержании находятся дороги 1, 2, 3, 4 категор</w:t>
      </w:r>
      <w:r>
        <w:rPr>
          <w:rFonts w:ascii="Times New Roman" w:eastAsia="Times New Roman" w:hAnsi="Times New Roman" w:cs="Times New Roman"/>
          <w:noProof/>
          <w:sz w:val="28"/>
          <w:szCs w:val="28"/>
          <w:lang w:eastAsia="ru-RU"/>
        </w:rPr>
        <w:t>ии общей протяженность 162,7 км</w:t>
      </w:r>
      <w:r w:rsidRPr="00A24779">
        <w:rPr>
          <w:rFonts w:ascii="Times New Roman" w:eastAsia="Times New Roman" w:hAnsi="Times New Roman" w:cs="Times New Roman"/>
          <w:noProof/>
          <w:sz w:val="28"/>
          <w:szCs w:val="28"/>
          <w:lang w:eastAsia="ru-RU"/>
        </w:rPr>
        <w:t xml:space="preserve"> и общей площадью 1</w:t>
      </w:r>
      <w:r>
        <w:rPr>
          <w:rFonts w:ascii="Times New Roman" w:eastAsia="Times New Roman" w:hAnsi="Times New Roman" w:cs="Times New Roman"/>
          <w:noProof/>
          <w:sz w:val="28"/>
          <w:szCs w:val="28"/>
          <w:lang w:eastAsia="ru-RU"/>
        </w:rPr>
        <w:t xml:space="preserve"> </w:t>
      </w:r>
      <w:r w:rsidRPr="00A24779">
        <w:rPr>
          <w:rFonts w:ascii="Times New Roman" w:eastAsia="Times New Roman" w:hAnsi="Times New Roman" w:cs="Times New Roman"/>
          <w:noProof/>
          <w:sz w:val="28"/>
          <w:szCs w:val="28"/>
          <w:lang w:eastAsia="ru-RU"/>
        </w:rPr>
        <w:t>274 тыс. м</w:t>
      </w:r>
      <w:r w:rsidRPr="00A24779">
        <w:rPr>
          <w:rFonts w:ascii="Times New Roman" w:eastAsia="Times New Roman" w:hAnsi="Times New Roman" w:cs="Times New Roman"/>
          <w:noProof/>
          <w:sz w:val="28"/>
          <w:szCs w:val="28"/>
          <w:vertAlign w:val="superscript"/>
          <w:lang w:eastAsia="ru-RU"/>
        </w:rPr>
        <w:t>2</w:t>
      </w:r>
      <w:r w:rsidRPr="00A24779">
        <w:rPr>
          <w:rFonts w:ascii="Times New Roman" w:eastAsia="Times New Roman" w:hAnsi="Times New Roman" w:cs="Times New Roman"/>
          <w:noProof/>
          <w:sz w:val="28"/>
          <w:szCs w:val="28"/>
          <w:lang w:eastAsia="ru-RU"/>
        </w:rPr>
        <w:t>, 51 светофорный объект, внутриквартальные проезды общей площадью 173 тыс. м</w:t>
      </w:r>
      <w:r w:rsidRPr="00A24779">
        <w:rPr>
          <w:rFonts w:ascii="Times New Roman" w:eastAsia="Times New Roman" w:hAnsi="Times New Roman" w:cs="Times New Roman"/>
          <w:noProof/>
          <w:sz w:val="28"/>
          <w:szCs w:val="28"/>
          <w:vertAlign w:val="superscript"/>
          <w:lang w:eastAsia="ru-RU"/>
        </w:rPr>
        <w:t>2</w:t>
      </w:r>
      <w:r w:rsidRPr="00A24779">
        <w:rPr>
          <w:rFonts w:ascii="Times New Roman" w:eastAsia="Times New Roman" w:hAnsi="Times New Roman" w:cs="Times New Roman"/>
          <w:noProof/>
          <w:sz w:val="28"/>
          <w:szCs w:val="28"/>
          <w:lang w:eastAsia="ru-RU"/>
        </w:rPr>
        <w:t>. Протяженность дорог за 2018 год увеличилась на 1,099 км.</w:t>
      </w:r>
    </w:p>
    <w:p w:rsidR="00004328" w:rsidRPr="00A24779" w:rsidRDefault="00004328" w:rsidP="00004328">
      <w:pPr>
        <w:spacing w:after="0" w:line="276" w:lineRule="auto"/>
        <w:ind w:firstLine="709"/>
        <w:jc w:val="both"/>
        <w:rPr>
          <w:rFonts w:ascii="Times New Roman" w:eastAsia="Times New Roman" w:hAnsi="Times New Roman" w:cs="Times New Roman"/>
          <w:noProof/>
          <w:sz w:val="28"/>
          <w:szCs w:val="28"/>
          <w:lang w:eastAsia="ru-RU"/>
        </w:rPr>
      </w:pPr>
      <w:r w:rsidRPr="00A24779">
        <w:rPr>
          <w:rFonts w:ascii="Times New Roman" w:eastAsia="Times New Roman" w:hAnsi="Times New Roman" w:cs="Times New Roman"/>
          <w:noProof/>
          <w:sz w:val="28"/>
          <w:szCs w:val="28"/>
          <w:lang w:eastAsia="ru-RU"/>
        </w:rPr>
        <w:t>В рамках деятельности по содержанию дорожного хозяйства и объектов внешнего благоустройства в 2018 году</w:t>
      </w:r>
      <w:r w:rsidRPr="00A24779">
        <w:rPr>
          <w:rFonts w:ascii="Times New Roman" w:eastAsia="Times New Roman" w:hAnsi="Times New Roman" w:cs="Times New Roman"/>
          <w:b/>
          <w:noProof/>
          <w:sz w:val="28"/>
          <w:szCs w:val="28"/>
          <w:lang w:eastAsia="ru-RU"/>
        </w:rPr>
        <w:t xml:space="preserve"> </w:t>
      </w:r>
      <w:r w:rsidRPr="00A24779">
        <w:rPr>
          <w:rFonts w:ascii="Times New Roman" w:eastAsia="Times New Roman" w:hAnsi="Times New Roman" w:cs="Times New Roman"/>
          <w:noProof/>
          <w:sz w:val="28"/>
          <w:szCs w:val="28"/>
          <w:lang w:eastAsia="ru-RU"/>
        </w:rPr>
        <w:t>выполнены работы по ремонту автомобильных дорог общего пользования, площадью 18 тыс. м</w:t>
      </w:r>
      <w:r w:rsidRPr="00A24779">
        <w:rPr>
          <w:rFonts w:ascii="Times New Roman" w:eastAsia="Times New Roman" w:hAnsi="Times New Roman" w:cs="Times New Roman"/>
          <w:noProof/>
          <w:sz w:val="28"/>
          <w:szCs w:val="28"/>
          <w:vertAlign w:val="superscript"/>
          <w:lang w:eastAsia="ru-RU"/>
        </w:rPr>
        <w:t xml:space="preserve">2 </w:t>
      </w:r>
      <w:r w:rsidRPr="00A24779">
        <w:rPr>
          <w:rFonts w:ascii="Times New Roman" w:eastAsia="Times New Roman" w:hAnsi="Times New Roman" w:cs="Times New Roman"/>
          <w:noProof/>
          <w:sz w:val="28"/>
          <w:szCs w:val="28"/>
          <w:lang w:eastAsia="ru-RU"/>
        </w:rPr>
        <w:t xml:space="preserve"> (на улицах: Мира, Рознина, Дзержинского, Луговая, Крупской, Шевченко, Югорская, Чкалова), по замене металлических ограждений по ул. Гагарина в районе остановочного павильона и пешеходной зоны в районе  </w:t>
      </w:r>
      <w:r w:rsidRPr="00A24779">
        <w:rPr>
          <w:rFonts w:ascii="Times New Roman" w:eastAsia="Times New Roman" w:hAnsi="Times New Roman" w:cs="Times New Roman"/>
          <w:sz w:val="28"/>
          <w:szCs w:val="28"/>
          <w:lang w:eastAsia="ru-RU"/>
        </w:rPr>
        <w:t>храмового комплекса Воскресения Христова и площади Славянской письменности.</w:t>
      </w:r>
      <w:r w:rsidRPr="00A24779">
        <w:rPr>
          <w:rFonts w:ascii="Times New Roman" w:eastAsia="Times New Roman" w:hAnsi="Times New Roman" w:cs="Times New Roman"/>
          <w:noProof/>
          <w:sz w:val="28"/>
          <w:szCs w:val="28"/>
          <w:lang w:eastAsia="ru-RU"/>
        </w:rPr>
        <w:t xml:space="preserve"> </w:t>
      </w:r>
    </w:p>
    <w:p w:rsidR="00004328" w:rsidRPr="00A24779" w:rsidRDefault="00004328" w:rsidP="00004328">
      <w:pPr>
        <w:spacing w:after="0" w:line="276" w:lineRule="auto"/>
        <w:ind w:firstLine="709"/>
        <w:jc w:val="both"/>
        <w:rPr>
          <w:rFonts w:ascii="Times New Roman" w:eastAsia="Times New Roman" w:hAnsi="Times New Roman" w:cs="Times New Roman"/>
          <w:noProof/>
          <w:sz w:val="28"/>
          <w:szCs w:val="28"/>
          <w:lang w:eastAsia="ru-RU"/>
        </w:rPr>
      </w:pPr>
      <w:r w:rsidRPr="00A24779">
        <w:rPr>
          <w:rFonts w:ascii="Times New Roman" w:eastAsia="Times New Roman" w:hAnsi="Times New Roman" w:cs="Times New Roman"/>
          <w:noProof/>
          <w:sz w:val="28"/>
          <w:szCs w:val="28"/>
          <w:lang w:eastAsia="ru-RU"/>
        </w:rPr>
        <w:lastRenderedPageBreak/>
        <w:t xml:space="preserve">По ул. Энгельса  выполнены работы по </w:t>
      </w:r>
      <w:r w:rsidRPr="00D714FE">
        <w:rPr>
          <w:rFonts w:ascii="Times New Roman" w:eastAsia="Times New Roman" w:hAnsi="Times New Roman" w:cs="Times New Roman"/>
          <w:noProof/>
          <w:sz w:val="28"/>
          <w:szCs w:val="28"/>
          <w:lang w:eastAsia="ru-RU"/>
        </w:rPr>
        <w:t>переносу двух остановочных</w:t>
      </w:r>
      <w:r w:rsidRPr="00A24779">
        <w:rPr>
          <w:rFonts w:ascii="Times New Roman" w:eastAsia="Times New Roman" w:hAnsi="Times New Roman" w:cs="Times New Roman"/>
          <w:noProof/>
          <w:sz w:val="28"/>
          <w:szCs w:val="28"/>
          <w:lang w:eastAsia="ru-RU"/>
        </w:rPr>
        <w:t xml:space="preserve"> автопавильонов и обустройство остановочных карманов.</w:t>
      </w:r>
    </w:p>
    <w:p w:rsidR="00004328" w:rsidRPr="00A24779" w:rsidRDefault="00004328" w:rsidP="00004328">
      <w:pPr>
        <w:spacing w:after="0" w:line="276" w:lineRule="auto"/>
        <w:ind w:firstLine="709"/>
        <w:jc w:val="both"/>
        <w:rPr>
          <w:rFonts w:ascii="Times New Roman" w:hAnsi="Times New Roman" w:cs="Times New Roman"/>
          <w:sz w:val="28"/>
          <w:szCs w:val="28"/>
        </w:rPr>
      </w:pPr>
      <w:r w:rsidRPr="00A24779">
        <w:rPr>
          <w:rFonts w:ascii="Times New Roman" w:hAnsi="Times New Roman" w:cs="Times New Roman"/>
          <w:sz w:val="28"/>
          <w:szCs w:val="28"/>
        </w:rPr>
        <w:t xml:space="preserve">Пешеходные переходы на перекрестках улиц </w:t>
      </w:r>
      <w:proofErr w:type="spellStart"/>
      <w:r w:rsidRPr="00A24779">
        <w:rPr>
          <w:rFonts w:ascii="Times New Roman" w:hAnsi="Times New Roman" w:cs="Times New Roman"/>
          <w:sz w:val="28"/>
          <w:szCs w:val="28"/>
        </w:rPr>
        <w:t>Рознина</w:t>
      </w:r>
      <w:proofErr w:type="spellEnd"/>
      <w:r w:rsidRPr="00A24779">
        <w:rPr>
          <w:rFonts w:ascii="Times New Roman" w:hAnsi="Times New Roman" w:cs="Times New Roman"/>
          <w:sz w:val="28"/>
          <w:szCs w:val="28"/>
        </w:rPr>
        <w:t xml:space="preserve"> - Сирина, а также Свободы - </w:t>
      </w:r>
      <w:proofErr w:type="spellStart"/>
      <w:r w:rsidRPr="00A24779">
        <w:rPr>
          <w:rFonts w:ascii="Times New Roman" w:hAnsi="Times New Roman" w:cs="Times New Roman"/>
          <w:sz w:val="28"/>
          <w:szCs w:val="28"/>
        </w:rPr>
        <w:t>Краснопартизанская</w:t>
      </w:r>
      <w:proofErr w:type="spellEnd"/>
      <w:r w:rsidRPr="00A24779">
        <w:rPr>
          <w:rFonts w:ascii="Times New Roman" w:hAnsi="Times New Roman" w:cs="Times New Roman"/>
          <w:sz w:val="28"/>
          <w:szCs w:val="28"/>
        </w:rPr>
        <w:t xml:space="preserve"> оборудованы дорожными знаками «Пешеходный переход» с круговой подсветкой и индикацией.</w:t>
      </w:r>
    </w:p>
    <w:p w:rsidR="00004328" w:rsidRPr="00A24779" w:rsidRDefault="00004328" w:rsidP="00004328">
      <w:pPr>
        <w:spacing w:after="0" w:line="276" w:lineRule="auto"/>
        <w:ind w:firstLine="709"/>
        <w:jc w:val="both"/>
        <w:rPr>
          <w:rFonts w:ascii="Times New Roman" w:hAnsi="Times New Roman" w:cs="Times New Roman"/>
          <w:sz w:val="28"/>
          <w:szCs w:val="28"/>
        </w:rPr>
      </w:pPr>
      <w:r w:rsidRPr="00A24779">
        <w:rPr>
          <w:rFonts w:ascii="Times New Roman" w:eastAsia="Times New Roman" w:hAnsi="Times New Roman" w:cs="Times New Roman"/>
          <w:sz w:val="28"/>
          <w:szCs w:val="28"/>
          <w:lang w:eastAsia="ru-RU"/>
        </w:rPr>
        <w:t xml:space="preserve">На ул. </w:t>
      </w:r>
      <w:proofErr w:type="spellStart"/>
      <w:r w:rsidRPr="00A24779">
        <w:rPr>
          <w:rFonts w:ascii="Times New Roman" w:eastAsia="Times New Roman" w:hAnsi="Times New Roman" w:cs="Times New Roman"/>
          <w:sz w:val="28"/>
          <w:szCs w:val="28"/>
          <w:lang w:eastAsia="ru-RU"/>
        </w:rPr>
        <w:t>Рознина</w:t>
      </w:r>
      <w:proofErr w:type="spellEnd"/>
      <w:r w:rsidRPr="00A24779">
        <w:rPr>
          <w:rFonts w:ascii="Times New Roman" w:eastAsia="Times New Roman" w:hAnsi="Times New Roman" w:cs="Times New Roman"/>
          <w:sz w:val="28"/>
          <w:szCs w:val="28"/>
          <w:lang w:eastAsia="ru-RU"/>
        </w:rPr>
        <w:t xml:space="preserve"> нанесена дорожная разметка «Остановка маршрутных транспортных средств и стоянка легковых такси» с установкой дорожных знаков «Место остановки автобуса и (или) троллейбуса».</w:t>
      </w:r>
    </w:p>
    <w:p w:rsidR="00004328" w:rsidRPr="00A24779" w:rsidRDefault="00004328" w:rsidP="00004328">
      <w:pPr>
        <w:spacing w:after="0" w:line="276" w:lineRule="auto"/>
        <w:ind w:firstLine="709"/>
        <w:jc w:val="both"/>
        <w:rPr>
          <w:rFonts w:ascii="Times New Roman" w:eastAsia="Times New Roman" w:hAnsi="Times New Roman" w:cs="Times New Roman"/>
          <w:noProof/>
          <w:sz w:val="28"/>
          <w:szCs w:val="28"/>
          <w:lang w:eastAsia="ru-RU"/>
        </w:rPr>
      </w:pPr>
      <w:r w:rsidRPr="00A24779">
        <w:rPr>
          <w:rFonts w:ascii="Times New Roman" w:eastAsia="Times New Roman" w:hAnsi="Times New Roman" w:cs="Times New Roman"/>
          <w:noProof/>
          <w:sz w:val="28"/>
          <w:szCs w:val="28"/>
          <w:lang w:eastAsia="ru-RU"/>
        </w:rPr>
        <w:t>Кроме того, в 2018 году выполнены работы по вывозу с дорог и внутриквартальных проездов города более  500 тыс. м</w:t>
      </w:r>
      <w:r w:rsidRPr="00A24779">
        <w:rPr>
          <w:rFonts w:ascii="Times New Roman" w:eastAsia="Times New Roman" w:hAnsi="Times New Roman" w:cs="Times New Roman"/>
          <w:noProof/>
          <w:sz w:val="28"/>
          <w:szCs w:val="28"/>
          <w:vertAlign w:val="superscript"/>
          <w:lang w:eastAsia="ru-RU"/>
        </w:rPr>
        <w:t>3</w:t>
      </w:r>
      <w:r w:rsidRPr="00A24779">
        <w:rPr>
          <w:rFonts w:ascii="Times New Roman" w:eastAsia="Times New Roman" w:hAnsi="Times New Roman" w:cs="Times New Roman"/>
          <w:noProof/>
          <w:sz w:val="28"/>
          <w:szCs w:val="28"/>
          <w:lang w:eastAsia="ru-RU"/>
        </w:rPr>
        <w:t xml:space="preserve"> снега.</w:t>
      </w:r>
    </w:p>
    <w:p w:rsidR="00004328" w:rsidRPr="00A24779" w:rsidRDefault="00004328" w:rsidP="00004328">
      <w:pPr>
        <w:spacing w:after="0" w:line="276" w:lineRule="auto"/>
        <w:ind w:firstLine="709"/>
        <w:jc w:val="both"/>
        <w:rPr>
          <w:rFonts w:ascii="Times New Roman" w:eastAsia="Times New Roman" w:hAnsi="Times New Roman" w:cs="Times New Roman"/>
          <w:noProof/>
          <w:sz w:val="28"/>
          <w:szCs w:val="28"/>
          <w:lang w:eastAsia="ru-RU"/>
        </w:rPr>
      </w:pPr>
      <w:r w:rsidRPr="00A24779">
        <w:rPr>
          <w:rFonts w:ascii="Times New Roman" w:eastAsia="Times New Roman" w:hAnsi="Times New Roman" w:cs="Times New Roman"/>
          <w:noProof/>
          <w:sz w:val="28"/>
          <w:szCs w:val="28"/>
          <w:lang w:eastAsia="ru-RU"/>
        </w:rPr>
        <w:t>С целью соблюдений требований природоохранного законодательс</w:t>
      </w:r>
      <w:r>
        <w:rPr>
          <w:rFonts w:ascii="Times New Roman" w:eastAsia="Times New Roman" w:hAnsi="Times New Roman" w:cs="Times New Roman"/>
          <w:noProof/>
          <w:sz w:val="28"/>
          <w:szCs w:val="28"/>
          <w:lang w:eastAsia="ru-RU"/>
        </w:rPr>
        <w:t>тва при ликвидации снежных масс</w:t>
      </w:r>
      <w:r w:rsidRPr="00A24779">
        <w:rPr>
          <w:rFonts w:ascii="Times New Roman" w:eastAsia="Times New Roman" w:hAnsi="Times New Roman" w:cs="Times New Roman"/>
          <w:noProof/>
          <w:sz w:val="28"/>
          <w:szCs w:val="28"/>
          <w:lang w:eastAsia="ru-RU"/>
        </w:rPr>
        <w:t xml:space="preserve"> Администрацией города Ханты-Мансийска и Муниципальным дорожно-эксплуатационнам предприятием принято решение по строительству объекта «Снегоплавильный пункт на базе транспортабельной установки ОСА-21.38.51 в г. Ханты-Мансийске». В настоящее время ведутся работы по вводу в эксплуатацию второго этапа строительства объекта, а именно</w:t>
      </w:r>
      <w:r>
        <w:rPr>
          <w:rFonts w:ascii="Times New Roman" w:eastAsia="Times New Roman" w:hAnsi="Times New Roman" w:cs="Times New Roman"/>
          <w:noProof/>
          <w:sz w:val="28"/>
          <w:szCs w:val="28"/>
          <w:lang w:eastAsia="ru-RU"/>
        </w:rPr>
        <w:t>,</w:t>
      </w:r>
      <w:r w:rsidRPr="00A24779">
        <w:rPr>
          <w:rFonts w:ascii="Times New Roman" w:eastAsia="Times New Roman" w:hAnsi="Times New Roman" w:cs="Times New Roman"/>
          <w:noProof/>
          <w:sz w:val="28"/>
          <w:szCs w:val="28"/>
          <w:lang w:eastAsia="ru-RU"/>
        </w:rPr>
        <w:t xml:space="preserve"> специализированной площадки для накопления снежных масс, оборудованной противофильтрационным экраном из геомембраны на основе полиэтилена низкой и высокой плотности с последующей защитой иглопробивным полотном.</w:t>
      </w:r>
    </w:p>
    <w:p w:rsidR="00004328" w:rsidRPr="00A24779" w:rsidRDefault="00004328" w:rsidP="00004328">
      <w:pPr>
        <w:spacing w:after="0" w:line="276" w:lineRule="auto"/>
        <w:ind w:firstLine="709"/>
        <w:jc w:val="both"/>
        <w:rPr>
          <w:rFonts w:ascii="Times New Roman" w:eastAsia="Times New Roman" w:hAnsi="Times New Roman" w:cs="Times New Roman"/>
          <w:noProof/>
          <w:sz w:val="28"/>
          <w:szCs w:val="28"/>
          <w:lang w:eastAsia="ru-RU"/>
        </w:rPr>
      </w:pPr>
    </w:p>
    <w:p w:rsidR="00CD4BAE" w:rsidRPr="00957B3B" w:rsidRDefault="00CD4BAE" w:rsidP="00292A20">
      <w:pPr>
        <w:pStyle w:val="2"/>
        <w:rPr>
          <w:szCs w:val="28"/>
        </w:rPr>
      </w:pPr>
      <w:bookmarkStart w:id="52" w:name="_Toc533760019"/>
      <w:bookmarkStart w:id="53" w:name="_Toc535576513"/>
      <w:r w:rsidRPr="00957B3B">
        <w:rPr>
          <w:szCs w:val="28"/>
        </w:rPr>
        <w:t>8</w:t>
      </w:r>
      <w:r w:rsidRPr="00957B3B">
        <w:t>. Градостроительная деятельность</w:t>
      </w:r>
      <w:bookmarkEnd w:id="52"/>
      <w:bookmarkEnd w:id="53"/>
    </w:p>
    <w:p w:rsidR="00CD4BAE" w:rsidRPr="00924D6E" w:rsidRDefault="00CD4BAE" w:rsidP="00FA1A43">
      <w:pPr>
        <w:keepNext/>
        <w:widowControl w:val="0"/>
        <w:spacing w:after="0" w:line="240" w:lineRule="auto"/>
        <w:ind w:firstLine="708"/>
        <w:jc w:val="center"/>
        <w:rPr>
          <w:rFonts w:ascii="Times New Roman" w:eastAsia="Courier New" w:hAnsi="Times New Roman" w:cs="Times New Roman"/>
          <w:sz w:val="28"/>
          <w:szCs w:val="28"/>
          <w:highlight w:val="yellow"/>
          <w:lang w:eastAsia="ru-RU"/>
        </w:rPr>
      </w:pPr>
    </w:p>
    <w:p w:rsidR="008D29D6" w:rsidRPr="00C036E6" w:rsidRDefault="008D29D6" w:rsidP="008D29D6">
      <w:pPr>
        <w:widowControl w:val="0"/>
        <w:spacing w:after="0" w:line="276" w:lineRule="auto"/>
        <w:ind w:firstLine="709"/>
        <w:jc w:val="both"/>
        <w:rPr>
          <w:rFonts w:ascii="Times New Roman" w:eastAsia="Calibri" w:hAnsi="Times New Roman" w:cs="Times New Roman"/>
          <w:sz w:val="28"/>
          <w:szCs w:val="28"/>
          <w:lang w:eastAsia="ru-RU"/>
        </w:rPr>
      </w:pPr>
      <w:r w:rsidRPr="00C036E6">
        <w:rPr>
          <w:rFonts w:ascii="Times New Roman" w:eastAsia="Times New Roman" w:hAnsi="Times New Roman" w:cs="Times New Roman"/>
          <w:sz w:val="28"/>
          <w:szCs w:val="28"/>
          <w:lang w:eastAsia="ru-RU"/>
        </w:rPr>
        <w:t xml:space="preserve">По итогам деятельности в сфере градостроительства, территориального планирования </w:t>
      </w:r>
      <w:r w:rsidRPr="00C036E6">
        <w:rPr>
          <w:rFonts w:ascii="Times New Roman" w:eastAsia="Calibri" w:hAnsi="Times New Roman" w:cs="Times New Roman"/>
          <w:sz w:val="28"/>
          <w:szCs w:val="28"/>
          <w:lang w:eastAsia="ru-RU"/>
        </w:rPr>
        <w:t xml:space="preserve"> утверждено 9 документаций по планировки территорий города Ханты-Мансийска, включая внесение изменений,  общей площадью </w:t>
      </w:r>
      <w:r w:rsidRPr="00C036E6">
        <w:rPr>
          <w:rFonts w:ascii="Times New Roman" w:hAnsi="Times New Roman"/>
          <w:sz w:val="28"/>
          <w:szCs w:val="28"/>
          <w:lang w:eastAsia="ru-RU"/>
        </w:rPr>
        <w:t>561,1 га</w:t>
      </w:r>
      <w:r w:rsidRPr="00C036E6">
        <w:rPr>
          <w:rFonts w:ascii="Times New Roman" w:eastAsia="Calibri" w:hAnsi="Times New Roman" w:cs="Times New Roman"/>
          <w:sz w:val="28"/>
          <w:szCs w:val="28"/>
          <w:lang w:eastAsia="ru-RU"/>
        </w:rPr>
        <w:t xml:space="preserve">,  в том числе: </w:t>
      </w:r>
    </w:p>
    <w:p w:rsidR="008D29D6" w:rsidRPr="00C036E6" w:rsidRDefault="008D29D6" w:rsidP="008D29D6">
      <w:pPr>
        <w:spacing w:after="0" w:line="276" w:lineRule="auto"/>
        <w:ind w:firstLine="709"/>
        <w:jc w:val="both"/>
        <w:rPr>
          <w:rFonts w:ascii="Times New Roman" w:eastAsia="Times New Roman" w:hAnsi="Times New Roman" w:cs="Times New Roman"/>
          <w:sz w:val="28"/>
          <w:szCs w:val="28"/>
          <w:lang w:eastAsia="ru-RU"/>
        </w:rPr>
      </w:pPr>
      <w:r w:rsidRPr="00C036E6">
        <w:rPr>
          <w:rFonts w:ascii="Times New Roman" w:eastAsia="Times New Roman" w:hAnsi="Times New Roman" w:cs="Times New Roman"/>
          <w:sz w:val="28"/>
          <w:szCs w:val="28"/>
          <w:lang w:eastAsia="ru-RU"/>
        </w:rPr>
        <w:t xml:space="preserve">- </w:t>
      </w:r>
      <w:r w:rsidRPr="00C036E6">
        <w:rPr>
          <w:rFonts w:ascii="Times New Roman" w:eastAsia="Calibri" w:hAnsi="Times New Roman" w:cs="Times New Roman"/>
          <w:sz w:val="28"/>
          <w:szCs w:val="28"/>
        </w:rPr>
        <w:t xml:space="preserve">проект планировки территории ОМК, Учхоз, СУ-967 в городе  Ханты-Мансийске,  </w:t>
      </w:r>
      <w:r w:rsidRPr="00C036E6">
        <w:rPr>
          <w:rFonts w:ascii="Times New Roman" w:eastAsia="Times New Roman" w:hAnsi="Times New Roman" w:cs="Times New Roman"/>
          <w:sz w:val="28"/>
          <w:szCs w:val="28"/>
          <w:lang w:eastAsia="ru-RU"/>
        </w:rPr>
        <w:t>общей площадью 255,0 га;</w:t>
      </w:r>
    </w:p>
    <w:p w:rsidR="008D29D6" w:rsidRPr="00C036E6" w:rsidRDefault="008D29D6" w:rsidP="008D29D6">
      <w:pPr>
        <w:spacing w:after="0" w:line="276" w:lineRule="auto"/>
        <w:ind w:firstLine="709"/>
        <w:jc w:val="both"/>
        <w:rPr>
          <w:rFonts w:ascii="Times New Roman" w:eastAsia="Times New Roman" w:hAnsi="Times New Roman" w:cs="Times New Roman"/>
          <w:sz w:val="28"/>
          <w:szCs w:val="28"/>
          <w:lang w:eastAsia="ru-RU"/>
        </w:rPr>
      </w:pPr>
      <w:r w:rsidRPr="00C036E6">
        <w:rPr>
          <w:rFonts w:ascii="Times New Roman" w:eastAsia="Times New Roman" w:hAnsi="Times New Roman" w:cs="Times New Roman"/>
          <w:sz w:val="28"/>
          <w:szCs w:val="28"/>
          <w:lang w:eastAsia="ru-RU"/>
        </w:rPr>
        <w:t xml:space="preserve">- проект </w:t>
      </w:r>
      <w:r w:rsidRPr="00C036E6">
        <w:rPr>
          <w:rFonts w:ascii="Times New Roman" w:eastAsia="Calibri" w:hAnsi="Times New Roman" w:cs="Times New Roman"/>
          <w:sz w:val="28"/>
          <w:szCs w:val="28"/>
        </w:rPr>
        <w:t xml:space="preserve"> планировки и  межевания  береговой зоны города Ханты-Мансийска,  </w:t>
      </w:r>
      <w:r w:rsidRPr="00C036E6">
        <w:rPr>
          <w:rFonts w:ascii="Times New Roman" w:eastAsia="Times New Roman" w:hAnsi="Times New Roman" w:cs="Times New Roman"/>
          <w:sz w:val="28"/>
          <w:szCs w:val="28"/>
          <w:lang w:eastAsia="ru-RU"/>
        </w:rPr>
        <w:t>общей площадью 65,99 га;</w:t>
      </w:r>
    </w:p>
    <w:p w:rsidR="008D29D6" w:rsidRPr="00C036E6" w:rsidRDefault="008D29D6" w:rsidP="008D29D6">
      <w:pPr>
        <w:spacing w:after="0" w:line="276" w:lineRule="auto"/>
        <w:ind w:firstLine="709"/>
        <w:jc w:val="both"/>
        <w:rPr>
          <w:rFonts w:ascii="Times New Roman" w:eastAsia="Times New Roman" w:hAnsi="Times New Roman" w:cs="Times New Roman"/>
          <w:sz w:val="28"/>
          <w:szCs w:val="28"/>
          <w:lang w:eastAsia="ru-RU"/>
        </w:rPr>
      </w:pPr>
      <w:r w:rsidRPr="00C036E6">
        <w:rPr>
          <w:rFonts w:ascii="Times New Roman" w:eastAsia="Calibri" w:hAnsi="Times New Roman" w:cs="Times New Roman"/>
          <w:sz w:val="28"/>
          <w:szCs w:val="28"/>
        </w:rPr>
        <w:t xml:space="preserve">- проект планировки и межевания </w:t>
      </w:r>
      <w:r>
        <w:rPr>
          <w:rFonts w:ascii="Times New Roman" w:eastAsia="Calibri" w:hAnsi="Times New Roman" w:cs="Times New Roman"/>
          <w:sz w:val="28"/>
          <w:szCs w:val="28"/>
        </w:rPr>
        <w:t>микрорайона «Солдатское поле»</w:t>
      </w:r>
      <w:r w:rsidRPr="00C036E6">
        <w:rPr>
          <w:rFonts w:ascii="Times New Roman" w:eastAsia="Calibri" w:hAnsi="Times New Roman" w:cs="Times New Roman"/>
          <w:sz w:val="28"/>
          <w:szCs w:val="28"/>
        </w:rPr>
        <w:t xml:space="preserve"> в границах улиц Гагарина - Лермонтова в г. Ханты-Мансийске, </w:t>
      </w:r>
      <w:r w:rsidRPr="00C036E6">
        <w:rPr>
          <w:rFonts w:ascii="Times New Roman" w:eastAsia="Times New Roman" w:hAnsi="Times New Roman" w:cs="Times New Roman"/>
          <w:sz w:val="28"/>
          <w:szCs w:val="28"/>
          <w:lang w:eastAsia="ru-RU"/>
        </w:rPr>
        <w:t>общей площадью 108,0 га;</w:t>
      </w:r>
    </w:p>
    <w:p w:rsidR="008D29D6" w:rsidRPr="00C036E6" w:rsidRDefault="008D29D6" w:rsidP="008D29D6">
      <w:pPr>
        <w:spacing w:after="0" w:line="276" w:lineRule="auto"/>
        <w:ind w:firstLine="709"/>
        <w:jc w:val="both"/>
        <w:rPr>
          <w:rFonts w:ascii="Times New Roman" w:eastAsia="Times New Roman" w:hAnsi="Times New Roman" w:cs="Times New Roman"/>
          <w:sz w:val="28"/>
          <w:szCs w:val="28"/>
          <w:lang w:eastAsia="ru-RU"/>
        </w:rPr>
      </w:pPr>
      <w:r w:rsidRPr="00C036E6">
        <w:rPr>
          <w:rFonts w:ascii="Times New Roman" w:eastAsia="Calibri" w:hAnsi="Times New Roman" w:cs="Times New Roman"/>
          <w:sz w:val="28"/>
          <w:szCs w:val="28"/>
        </w:rPr>
        <w:t>- проект планировки и ме</w:t>
      </w:r>
      <w:r>
        <w:rPr>
          <w:rFonts w:ascii="Times New Roman" w:eastAsia="Calibri" w:hAnsi="Times New Roman" w:cs="Times New Roman"/>
          <w:sz w:val="28"/>
          <w:szCs w:val="28"/>
        </w:rPr>
        <w:t>жевания территории микрорайона «Западный»</w:t>
      </w:r>
      <w:r w:rsidRPr="00C036E6">
        <w:rPr>
          <w:rFonts w:ascii="Times New Roman" w:eastAsia="Calibri" w:hAnsi="Times New Roman" w:cs="Times New Roman"/>
          <w:sz w:val="28"/>
          <w:szCs w:val="28"/>
        </w:rPr>
        <w:t xml:space="preserve"> в границах улиц Студенческая-Энгельса-Е. </w:t>
      </w:r>
      <w:proofErr w:type="spellStart"/>
      <w:r w:rsidRPr="00C036E6">
        <w:rPr>
          <w:rFonts w:ascii="Times New Roman" w:eastAsia="Calibri" w:hAnsi="Times New Roman" w:cs="Times New Roman"/>
          <w:sz w:val="28"/>
          <w:szCs w:val="28"/>
        </w:rPr>
        <w:t>Сагандуковой</w:t>
      </w:r>
      <w:proofErr w:type="spellEnd"/>
      <w:r w:rsidRPr="00C036E6">
        <w:rPr>
          <w:rFonts w:ascii="Times New Roman" w:eastAsia="Calibri" w:hAnsi="Times New Roman" w:cs="Times New Roman"/>
          <w:sz w:val="28"/>
          <w:szCs w:val="28"/>
        </w:rPr>
        <w:t xml:space="preserve">,  </w:t>
      </w:r>
      <w:r w:rsidRPr="00C036E6">
        <w:rPr>
          <w:rFonts w:ascii="Times New Roman" w:eastAsia="Times New Roman" w:hAnsi="Times New Roman" w:cs="Times New Roman"/>
          <w:sz w:val="28"/>
          <w:szCs w:val="28"/>
          <w:lang w:eastAsia="ru-RU"/>
        </w:rPr>
        <w:t>общей площадью 50,70 га;</w:t>
      </w:r>
    </w:p>
    <w:p w:rsidR="008D29D6" w:rsidRPr="00C036E6" w:rsidRDefault="008D29D6" w:rsidP="008D29D6">
      <w:pPr>
        <w:spacing w:after="0" w:line="276" w:lineRule="auto"/>
        <w:ind w:firstLine="709"/>
        <w:jc w:val="both"/>
        <w:rPr>
          <w:rFonts w:ascii="Times New Roman" w:eastAsia="Calibri" w:hAnsi="Times New Roman" w:cs="Times New Roman"/>
          <w:sz w:val="28"/>
          <w:szCs w:val="28"/>
        </w:rPr>
      </w:pPr>
      <w:r w:rsidRPr="00C036E6">
        <w:rPr>
          <w:rFonts w:ascii="Times New Roman" w:eastAsia="Times New Roman" w:hAnsi="Times New Roman" w:cs="Times New Roman"/>
          <w:sz w:val="28"/>
          <w:szCs w:val="28"/>
          <w:lang w:eastAsia="ru-RU"/>
        </w:rPr>
        <w:t xml:space="preserve">- пять проектов планировки и  межеваний на  </w:t>
      </w:r>
      <w:r w:rsidRPr="00C036E6">
        <w:rPr>
          <w:rFonts w:ascii="Times New Roman" w:eastAsia="Calibri" w:hAnsi="Times New Roman" w:cs="Times New Roman"/>
          <w:sz w:val="28"/>
          <w:szCs w:val="28"/>
          <w:lang w:eastAsia="ru-RU"/>
        </w:rPr>
        <w:t xml:space="preserve">территории </w:t>
      </w:r>
      <w:r w:rsidRPr="00C036E6">
        <w:rPr>
          <w:rFonts w:ascii="Times New Roman" w:eastAsia="Calibri" w:hAnsi="Times New Roman" w:cs="Times New Roman"/>
          <w:sz w:val="28"/>
          <w:szCs w:val="28"/>
        </w:rPr>
        <w:t xml:space="preserve">садоводческих, огороднических и дачных некоммерческих объединений граждан, общей площадью 81,41 га </w:t>
      </w:r>
      <w:r w:rsidRPr="00C036E6">
        <w:rPr>
          <w:rFonts w:ascii="Times New Roman" w:hAnsi="Times New Roman"/>
          <w:sz w:val="28"/>
          <w:szCs w:val="28"/>
        </w:rPr>
        <w:t>(ТСН СОТ «</w:t>
      </w:r>
      <w:proofErr w:type="spellStart"/>
      <w:r w:rsidRPr="00C036E6">
        <w:rPr>
          <w:rFonts w:ascii="Times New Roman" w:hAnsi="Times New Roman"/>
          <w:sz w:val="28"/>
          <w:szCs w:val="28"/>
        </w:rPr>
        <w:t>Геотранс</w:t>
      </w:r>
      <w:proofErr w:type="spellEnd"/>
      <w:r w:rsidRPr="00C036E6">
        <w:rPr>
          <w:rFonts w:ascii="Times New Roman" w:hAnsi="Times New Roman"/>
          <w:sz w:val="28"/>
          <w:szCs w:val="28"/>
        </w:rPr>
        <w:t>», ТСН СОНТ «Мир», СОТ «Электрон», ТСН СОНТ «Виктория-2» и СТСН «Учитель-3»)</w:t>
      </w:r>
      <w:r w:rsidRPr="00C036E6">
        <w:rPr>
          <w:rFonts w:ascii="Times New Roman" w:eastAsia="Calibri" w:hAnsi="Times New Roman" w:cs="Times New Roman"/>
          <w:sz w:val="28"/>
          <w:szCs w:val="28"/>
        </w:rPr>
        <w:t>.</w:t>
      </w:r>
    </w:p>
    <w:p w:rsidR="008D29D6" w:rsidRPr="00C036E6" w:rsidRDefault="008D29D6" w:rsidP="008D29D6">
      <w:pPr>
        <w:spacing w:after="0" w:line="276" w:lineRule="auto"/>
        <w:ind w:firstLine="709"/>
        <w:jc w:val="both"/>
        <w:rPr>
          <w:rFonts w:ascii="Times New Roman" w:hAnsi="Times New Roman" w:cs="Times New Roman"/>
          <w:sz w:val="28"/>
          <w:szCs w:val="28"/>
          <w:lang w:eastAsia="ru-RU"/>
        </w:rPr>
      </w:pPr>
      <w:r w:rsidRPr="00C036E6">
        <w:rPr>
          <w:rFonts w:ascii="Times New Roman" w:eastAsia="Calibri" w:hAnsi="Times New Roman" w:cs="Times New Roman"/>
          <w:sz w:val="28"/>
          <w:szCs w:val="28"/>
          <w:lang w:eastAsia="ru-RU"/>
        </w:rPr>
        <w:lastRenderedPageBreak/>
        <w:t xml:space="preserve"> Подготовлено к утверждению 10 проектов планировки и межевания территорий </w:t>
      </w:r>
      <w:r w:rsidRPr="00C036E6">
        <w:rPr>
          <w:rFonts w:ascii="Times New Roman" w:hAnsi="Times New Roman" w:cs="Times New Roman"/>
          <w:sz w:val="28"/>
          <w:szCs w:val="28"/>
        </w:rPr>
        <w:t xml:space="preserve">садоводческих, огороднических и дачных некоммерческих объединений граждан. </w:t>
      </w:r>
    </w:p>
    <w:p w:rsidR="008D29D6" w:rsidRPr="00C036E6" w:rsidRDefault="008D29D6" w:rsidP="008D29D6">
      <w:p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036E6">
        <w:rPr>
          <w:rFonts w:ascii="Times New Roman" w:eastAsia="Times New Roman" w:hAnsi="Times New Roman" w:cs="Times New Roman"/>
          <w:sz w:val="28"/>
          <w:szCs w:val="28"/>
          <w:lang w:eastAsia="ru-RU"/>
        </w:rPr>
        <w:t xml:space="preserve">В 2018 году Правила землепользования и застройки территории города Ханты-Мансийска, утвержденные решением Думы города Ханты-Мансийска от 26.09.2008 №590, </w:t>
      </w:r>
      <w:r w:rsidRPr="00C036E6">
        <w:rPr>
          <w:rFonts w:ascii="Times New Roman" w:eastAsia="Calibri" w:hAnsi="Times New Roman" w:cs="Times New Roman"/>
          <w:sz w:val="28"/>
          <w:szCs w:val="28"/>
        </w:rPr>
        <w:t>приведены в соответствие с положениям</w:t>
      </w:r>
      <w:r w:rsidR="00D92D2E">
        <w:rPr>
          <w:rFonts w:ascii="Times New Roman" w:eastAsia="Calibri" w:hAnsi="Times New Roman" w:cs="Times New Roman"/>
          <w:sz w:val="28"/>
          <w:szCs w:val="28"/>
        </w:rPr>
        <w:t>и статьи 30 Градостроительного к</w:t>
      </w:r>
      <w:r w:rsidRPr="00C036E6">
        <w:rPr>
          <w:rFonts w:ascii="Times New Roman" w:eastAsia="Calibri" w:hAnsi="Times New Roman" w:cs="Times New Roman"/>
          <w:sz w:val="28"/>
          <w:szCs w:val="28"/>
        </w:rPr>
        <w:t>одекса Росси</w:t>
      </w:r>
      <w:r w:rsidR="0054376C">
        <w:rPr>
          <w:rFonts w:ascii="Times New Roman" w:eastAsia="Calibri" w:hAnsi="Times New Roman" w:cs="Times New Roman"/>
          <w:sz w:val="28"/>
          <w:szCs w:val="28"/>
        </w:rPr>
        <w:t>йской Федерации и классификатора</w:t>
      </w:r>
      <w:r w:rsidRPr="00C036E6">
        <w:rPr>
          <w:rFonts w:ascii="Times New Roman" w:eastAsia="Calibri" w:hAnsi="Times New Roman" w:cs="Times New Roman"/>
          <w:sz w:val="28"/>
          <w:szCs w:val="28"/>
        </w:rPr>
        <w:t xml:space="preserve"> видов разрешенного использования земельных участков, утвержденным приказом Минэкономразвития России от 01.09.2014 № 540</w:t>
      </w:r>
      <w:r w:rsidRPr="00C036E6">
        <w:rPr>
          <w:rFonts w:ascii="Times New Roman" w:eastAsia="Times New Roman" w:hAnsi="Times New Roman" w:cs="Times New Roman"/>
          <w:sz w:val="28"/>
          <w:szCs w:val="28"/>
          <w:lang w:eastAsia="ru-RU"/>
        </w:rPr>
        <w:t>.</w:t>
      </w:r>
      <w:r w:rsidRPr="00C036E6">
        <w:rPr>
          <w:rFonts w:ascii="Times New Roman" w:eastAsia="Calibri" w:hAnsi="Times New Roman" w:cs="Times New Roman"/>
          <w:sz w:val="28"/>
          <w:szCs w:val="28"/>
          <w:lang w:eastAsia="ru-RU"/>
        </w:rPr>
        <w:t xml:space="preserve"> </w:t>
      </w:r>
    </w:p>
    <w:p w:rsidR="008D29D6" w:rsidRPr="00C036E6" w:rsidRDefault="008D29D6" w:rsidP="008D29D6">
      <w:pPr>
        <w:widowControl w:val="0"/>
        <w:autoSpaceDE w:val="0"/>
        <w:autoSpaceDN w:val="0"/>
        <w:spacing w:after="0" w:line="276" w:lineRule="auto"/>
        <w:ind w:firstLine="709"/>
        <w:jc w:val="both"/>
        <w:outlineLvl w:val="2"/>
        <w:rPr>
          <w:rFonts w:ascii="Times New Roman" w:eastAsia="Calibri" w:hAnsi="Times New Roman" w:cs="Times New Roman"/>
          <w:sz w:val="28"/>
          <w:szCs w:val="28"/>
        </w:rPr>
      </w:pPr>
      <w:bookmarkStart w:id="54" w:name="_Toc535576514"/>
      <w:r w:rsidRPr="00C036E6">
        <w:rPr>
          <w:rFonts w:ascii="Times New Roman" w:eastAsia="Calibri" w:hAnsi="Times New Roman" w:cs="Times New Roman"/>
          <w:sz w:val="28"/>
          <w:szCs w:val="28"/>
          <w:lang w:eastAsia="ru-RU"/>
        </w:rPr>
        <w:t xml:space="preserve">По состоянию на 01.01.2019 в </w:t>
      </w:r>
      <w:r w:rsidRPr="00C036E6">
        <w:rPr>
          <w:rFonts w:ascii="Times New Roman" w:eastAsia="Calibri" w:hAnsi="Times New Roman" w:cs="Times New Roman"/>
          <w:sz w:val="28"/>
          <w:szCs w:val="28"/>
        </w:rPr>
        <w:t xml:space="preserve">Федеральную информационную адресную систему (ФИАС)  </w:t>
      </w:r>
      <w:r w:rsidRPr="00C036E6">
        <w:rPr>
          <w:rFonts w:ascii="Times New Roman" w:eastAsia="Calibri" w:hAnsi="Times New Roman" w:cs="Times New Roman"/>
          <w:sz w:val="28"/>
          <w:szCs w:val="28"/>
          <w:lang w:eastAsia="ru-RU"/>
        </w:rPr>
        <w:t xml:space="preserve">внесена информация </w:t>
      </w:r>
      <w:r w:rsidRPr="00C036E6">
        <w:rPr>
          <w:rFonts w:ascii="Times New Roman" w:eastAsia="Calibri" w:hAnsi="Times New Roman" w:cs="Times New Roman"/>
          <w:sz w:val="28"/>
          <w:szCs w:val="28"/>
        </w:rPr>
        <w:t>по 38 828</w:t>
      </w:r>
      <w:r w:rsidRPr="00C036E6">
        <w:rPr>
          <w:rFonts w:ascii="Times New Roman" w:eastAsia="Calibri" w:hAnsi="Times New Roman" w:cs="Times New Roman"/>
          <w:b/>
          <w:sz w:val="28"/>
          <w:szCs w:val="28"/>
        </w:rPr>
        <w:t xml:space="preserve"> </w:t>
      </w:r>
      <w:r w:rsidRPr="00C036E6">
        <w:rPr>
          <w:rFonts w:ascii="Times New Roman" w:eastAsia="Calibri" w:hAnsi="Times New Roman" w:cs="Times New Roman"/>
          <w:sz w:val="28"/>
          <w:szCs w:val="28"/>
        </w:rPr>
        <w:t>объектам, в том числе:</w:t>
      </w:r>
      <w:bookmarkEnd w:id="54"/>
    </w:p>
    <w:p w:rsidR="008D29D6" w:rsidRPr="00C036E6" w:rsidRDefault="00D714FE" w:rsidP="008D29D6">
      <w:pPr>
        <w:widowControl w:val="0"/>
        <w:autoSpaceDE w:val="0"/>
        <w:autoSpaceDN w:val="0"/>
        <w:spacing w:after="0" w:line="276" w:lineRule="auto"/>
        <w:ind w:firstLine="709"/>
        <w:jc w:val="both"/>
        <w:outlineLvl w:val="2"/>
        <w:rPr>
          <w:rFonts w:ascii="Times New Roman" w:eastAsia="Calibri" w:hAnsi="Times New Roman" w:cs="Times New Roman"/>
          <w:sz w:val="28"/>
          <w:szCs w:val="28"/>
        </w:rPr>
      </w:pPr>
      <w:bookmarkStart w:id="55" w:name="_Toc535576515"/>
      <w:r>
        <w:rPr>
          <w:rFonts w:ascii="Times New Roman" w:eastAsia="Calibri" w:hAnsi="Times New Roman" w:cs="Times New Roman"/>
          <w:sz w:val="28"/>
          <w:szCs w:val="28"/>
        </w:rPr>
        <w:t>- 2100 земельных участков</w:t>
      </w:r>
      <w:r w:rsidR="008D29D6" w:rsidRPr="00C036E6">
        <w:rPr>
          <w:rFonts w:ascii="Times New Roman" w:eastAsia="Calibri" w:hAnsi="Times New Roman" w:cs="Times New Roman"/>
          <w:sz w:val="28"/>
          <w:szCs w:val="28"/>
        </w:rPr>
        <w:t>;</w:t>
      </w:r>
      <w:bookmarkEnd w:id="55"/>
    </w:p>
    <w:p w:rsidR="008D29D6" w:rsidRPr="00C036E6" w:rsidRDefault="008D29D6" w:rsidP="008D29D6">
      <w:pPr>
        <w:widowControl w:val="0"/>
        <w:autoSpaceDE w:val="0"/>
        <w:autoSpaceDN w:val="0"/>
        <w:spacing w:after="0" w:line="276" w:lineRule="auto"/>
        <w:ind w:firstLine="709"/>
        <w:jc w:val="both"/>
        <w:outlineLvl w:val="2"/>
        <w:rPr>
          <w:rFonts w:ascii="Times New Roman" w:eastAsia="Calibri" w:hAnsi="Times New Roman" w:cs="Times New Roman"/>
          <w:sz w:val="28"/>
          <w:szCs w:val="28"/>
        </w:rPr>
      </w:pPr>
      <w:bookmarkStart w:id="56" w:name="_Toc535576516"/>
      <w:r w:rsidRPr="00C036E6">
        <w:rPr>
          <w:rFonts w:ascii="Times New Roman" w:eastAsia="Calibri" w:hAnsi="Times New Roman" w:cs="Times New Roman"/>
          <w:sz w:val="28"/>
          <w:szCs w:val="28"/>
        </w:rPr>
        <w:t>- 5129 объектов капитального строительства;</w:t>
      </w:r>
      <w:bookmarkEnd w:id="56"/>
      <w:r w:rsidRPr="00C036E6">
        <w:rPr>
          <w:rFonts w:ascii="Times New Roman" w:eastAsia="Calibri" w:hAnsi="Times New Roman" w:cs="Times New Roman"/>
          <w:sz w:val="28"/>
          <w:szCs w:val="28"/>
        </w:rPr>
        <w:t xml:space="preserve"> </w:t>
      </w:r>
    </w:p>
    <w:p w:rsidR="008D29D6" w:rsidRPr="00C036E6" w:rsidRDefault="008D29D6" w:rsidP="008D29D6">
      <w:pPr>
        <w:widowControl w:val="0"/>
        <w:autoSpaceDE w:val="0"/>
        <w:autoSpaceDN w:val="0"/>
        <w:spacing w:after="0" w:line="276" w:lineRule="auto"/>
        <w:ind w:firstLine="709"/>
        <w:jc w:val="both"/>
        <w:outlineLvl w:val="2"/>
        <w:rPr>
          <w:rFonts w:ascii="Times New Roman" w:eastAsia="Calibri" w:hAnsi="Times New Roman" w:cs="Times New Roman"/>
          <w:sz w:val="28"/>
          <w:szCs w:val="28"/>
        </w:rPr>
      </w:pPr>
      <w:bookmarkStart w:id="57" w:name="_Toc535576517"/>
      <w:r w:rsidRPr="00C036E6">
        <w:rPr>
          <w:rFonts w:ascii="Times New Roman" w:eastAsia="Calibri" w:hAnsi="Times New Roman" w:cs="Times New Roman"/>
          <w:sz w:val="28"/>
          <w:szCs w:val="28"/>
        </w:rPr>
        <w:t>- 31599 помещений.</w:t>
      </w:r>
      <w:bookmarkEnd w:id="57"/>
    </w:p>
    <w:p w:rsidR="008D29D6" w:rsidRPr="00C036E6" w:rsidRDefault="008D29D6" w:rsidP="008D29D6">
      <w:pPr>
        <w:widowControl w:val="0"/>
        <w:spacing w:after="0" w:line="276" w:lineRule="auto"/>
        <w:ind w:firstLine="709"/>
        <w:jc w:val="both"/>
        <w:rPr>
          <w:rFonts w:ascii="Times New Roman" w:eastAsia="Calibri" w:hAnsi="Times New Roman" w:cs="Times New Roman"/>
          <w:sz w:val="28"/>
          <w:szCs w:val="28"/>
          <w:lang w:eastAsia="ru-RU"/>
        </w:rPr>
      </w:pPr>
      <w:r w:rsidRPr="00C036E6">
        <w:rPr>
          <w:rFonts w:ascii="Times New Roman" w:eastAsia="Calibri" w:hAnsi="Times New Roman" w:cs="Times New Roman"/>
          <w:sz w:val="28"/>
          <w:szCs w:val="28"/>
          <w:lang w:eastAsia="ru-RU"/>
        </w:rPr>
        <w:t>В 2018 году присвоено более 24000 адресов объектам недвижимости с размещением в ФИАС, выполнена работа по упорядочению адресного реестра.</w:t>
      </w:r>
    </w:p>
    <w:p w:rsidR="008D29D6" w:rsidRPr="00C036E6" w:rsidRDefault="008D29D6" w:rsidP="008D29D6">
      <w:pPr>
        <w:widowControl w:val="0"/>
        <w:spacing w:after="0" w:line="276" w:lineRule="auto"/>
        <w:ind w:firstLine="709"/>
        <w:jc w:val="both"/>
        <w:rPr>
          <w:rFonts w:ascii="Times New Roman" w:eastAsia="Times New Roman" w:hAnsi="Times New Roman" w:cs="Times New Roman"/>
          <w:sz w:val="28"/>
          <w:szCs w:val="28"/>
          <w:lang w:eastAsia="ru-RU"/>
        </w:rPr>
      </w:pPr>
      <w:r w:rsidRPr="00C036E6">
        <w:rPr>
          <w:rFonts w:ascii="Times New Roman" w:eastAsia="Times New Roman" w:hAnsi="Times New Roman" w:cs="Times New Roman"/>
          <w:sz w:val="28"/>
          <w:szCs w:val="28"/>
          <w:lang w:eastAsia="ru-RU"/>
        </w:rPr>
        <w:t>Для осуществления градостроительной, инвестиционной и иной хозяйственной деятельности, проведения землеустройства, органам государственной власти, органам местного самоуправления</w:t>
      </w:r>
      <w:r w:rsidR="00D714FE">
        <w:rPr>
          <w:rFonts w:ascii="Times New Roman" w:eastAsia="Times New Roman" w:hAnsi="Times New Roman" w:cs="Times New Roman"/>
          <w:sz w:val="28"/>
          <w:szCs w:val="28"/>
          <w:lang w:eastAsia="ru-RU"/>
        </w:rPr>
        <w:t xml:space="preserve"> города</w:t>
      </w:r>
      <w:r w:rsidRPr="00C036E6">
        <w:rPr>
          <w:rFonts w:ascii="Times New Roman" w:eastAsia="Times New Roman" w:hAnsi="Times New Roman" w:cs="Times New Roman"/>
          <w:sz w:val="28"/>
          <w:szCs w:val="28"/>
          <w:lang w:eastAsia="ru-RU"/>
        </w:rPr>
        <w:t>, физическим и юридическим лицам  предоставлено 527 сведений  из информационной системы обеспечения градостроительной деятельности.</w:t>
      </w:r>
    </w:p>
    <w:p w:rsidR="008D29D6" w:rsidRPr="00C036E6" w:rsidRDefault="008D29D6" w:rsidP="008D29D6">
      <w:p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C036E6">
        <w:rPr>
          <w:rFonts w:ascii="Times New Roman" w:eastAsia="Calibri" w:hAnsi="Times New Roman" w:cs="Times New Roman"/>
          <w:sz w:val="28"/>
          <w:szCs w:val="28"/>
          <w:lang w:eastAsia="ru-RU"/>
        </w:rPr>
        <w:t>В целях обеспечения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за 2018 год выдано 302 градостроительных плана на земельные участки  (в 2017 году  - 259).</w:t>
      </w:r>
    </w:p>
    <w:p w:rsidR="008D29D6" w:rsidRPr="00C036E6" w:rsidRDefault="008D29D6" w:rsidP="008D29D6">
      <w:pPr>
        <w:widowControl w:val="0"/>
        <w:spacing w:after="0" w:line="276" w:lineRule="auto"/>
        <w:ind w:firstLine="709"/>
        <w:jc w:val="both"/>
        <w:rPr>
          <w:rFonts w:ascii="Times New Roman" w:eastAsia="Calibri" w:hAnsi="Times New Roman" w:cs="Times New Roman"/>
          <w:sz w:val="28"/>
          <w:szCs w:val="28"/>
          <w:lang w:eastAsia="ru-RU"/>
        </w:rPr>
      </w:pPr>
      <w:r w:rsidRPr="00C036E6">
        <w:rPr>
          <w:rFonts w:ascii="Times New Roman" w:eastAsia="Calibri" w:hAnsi="Times New Roman" w:cs="Times New Roman"/>
          <w:sz w:val="28"/>
          <w:szCs w:val="28"/>
          <w:lang w:eastAsia="ru-RU"/>
        </w:rPr>
        <w:t xml:space="preserve">Департаментом градостроительства  и архитектуры </w:t>
      </w:r>
      <w:r w:rsidR="00D92D2E">
        <w:rPr>
          <w:rFonts w:ascii="Times New Roman" w:eastAsia="Calibri" w:hAnsi="Times New Roman" w:cs="Times New Roman"/>
          <w:sz w:val="28"/>
          <w:szCs w:val="28"/>
          <w:lang w:eastAsia="ru-RU"/>
        </w:rPr>
        <w:t xml:space="preserve"> Администрации города Ханты-М</w:t>
      </w:r>
      <w:r w:rsidR="00D714FE">
        <w:rPr>
          <w:rFonts w:ascii="Times New Roman" w:eastAsia="Calibri" w:hAnsi="Times New Roman" w:cs="Times New Roman"/>
          <w:sz w:val="28"/>
          <w:szCs w:val="28"/>
          <w:lang w:eastAsia="ru-RU"/>
        </w:rPr>
        <w:t>ансийска</w:t>
      </w:r>
      <w:r w:rsidR="00D92D2E">
        <w:rPr>
          <w:rFonts w:ascii="Times New Roman" w:eastAsia="Calibri" w:hAnsi="Times New Roman" w:cs="Times New Roman"/>
          <w:sz w:val="28"/>
          <w:szCs w:val="28"/>
          <w:lang w:eastAsia="ru-RU"/>
        </w:rPr>
        <w:t xml:space="preserve"> </w:t>
      </w:r>
      <w:r w:rsidRPr="00C036E6">
        <w:rPr>
          <w:rFonts w:ascii="Times New Roman" w:eastAsia="Calibri" w:hAnsi="Times New Roman" w:cs="Times New Roman"/>
          <w:sz w:val="28"/>
          <w:szCs w:val="28"/>
          <w:lang w:eastAsia="ru-RU"/>
        </w:rPr>
        <w:t xml:space="preserve">в рамках полномочий по выдаче исходно-разрешительной документации,  в отчетном периоде  выдано 106 разрешений на строительство и реконструкцию объектов капитального строительства. </w:t>
      </w:r>
    </w:p>
    <w:p w:rsidR="008D29D6" w:rsidRPr="00C036E6" w:rsidRDefault="008D29D6" w:rsidP="008D29D6">
      <w:pPr>
        <w:widowControl w:val="0"/>
        <w:spacing w:after="0" w:line="276" w:lineRule="auto"/>
        <w:ind w:firstLine="709"/>
        <w:jc w:val="both"/>
        <w:rPr>
          <w:rFonts w:ascii="Times New Roman" w:eastAsia="Calibri" w:hAnsi="Times New Roman" w:cs="Times New Roman"/>
          <w:sz w:val="28"/>
          <w:szCs w:val="28"/>
          <w:lang w:eastAsia="ru-RU"/>
        </w:rPr>
      </w:pPr>
      <w:r w:rsidRPr="00C036E6">
        <w:rPr>
          <w:rFonts w:ascii="Times New Roman" w:eastAsia="Calibri" w:hAnsi="Times New Roman" w:cs="Times New Roman"/>
          <w:sz w:val="28"/>
          <w:szCs w:val="28"/>
          <w:lang w:eastAsia="ru-RU"/>
        </w:rPr>
        <w:t xml:space="preserve">Всего в 2018 году осуществлен ввод в эксплуатацию </w:t>
      </w:r>
      <w:r w:rsidRPr="00E51F06">
        <w:rPr>
          <w:rFonts w:ascii="Times New Roman" w:eastAsia="Calibri" w:hAnsi="Times New Roman" w:cs="Times New Roman"/>
          <w:sz w:val="28"/>
          <w:szCs w:val="28"/>
          <w:lang w:eastAsia="ru-RU"/>
        </w:rPr>
        <w:t>67 объектов</w:t>
      </w:r>
      <w:r w:rsidRPr="00C036E6">
        <w:rPr>
          <w:rFonts w:ascii="Times New Roman" w:eastAsia="Calibri" w:hAnsi="Times New Roman" w:cs="Times New Roman"/>
          <w:sz w:val="28"/>
          <w:szCs w:val="28"/>
          <w:lang w:eastAsia="ru-RU"/>
        </w:rPr>
        <w:t xml:space="preserve"> капитального строительства, в том числе:</w:t>
      </w:r>
    </w:p>
    <w:p w:rsidR="008D29D6" w:rsidRPr="00C036E6" w:rsidRDefault="00D714FE" w:rsidP="008D29D6">
      <w:pPr>
        <w:spacing w:after="0" w:line="276" w:lineRule="auto"/>
        <w:ind w:firstLine="709"/>
        <w:contextualSpacing/>
        <w:jc w:val="both"/>
        <w:rPr>
          <w:rFonts w:ascii="Times New Roman" w:eastAsia="Courier New" w:hAnsi="Times New Roman" w:cs="Times New Roman"/>
          <w:sz w:val="28"/>
          <w:szCs w:val="28"/>
          <w:lang w:eastAsia="ru-RU"/>
        </w:rPr>
      </w:pPr>
      <w:r>
        <w:rPr>
          <w:rFonts w:ascii="Times New Roman" w:eastAsia="Calibri" w:hAnsi="Times New Roman" w:cs="Times New Roman"/>
          <w:sz w:val="28"/>
          <w:szCs w:val="28"/>
          <w:lang w:eastAsia="ru-RU"/>
        </w:rPr>
        <w:t>- 11 многоквартирных жилых домов</w:t>
      </w:r>
      <w:r w:rsidR="008D29D6" w:rsidRPr="00C036E6">
        <w:rPr>
          <w:rFonts w:ascii="Times New Roman" w:eastAsia="Calibri" w:hAnsi="Times New Roman" w:cs="Times New Roman"/>
          <w:sz w:val="28"/>
          <w:szCs w:val="28"/>
          <w:lang w:eastAsia="ru-RU"/>
        </w:rPr>
        <w:t xml:space="preserve">, общей </w:t>
      </w:r>
      <w:r w:rsidR="008D29D6" w:rsidRPr="00C036E6">
        <w:rPr>
          <w:rFonts w:ascii="Times New Roman" w:eastAsia="Courier New" w:hAnsi="Times New Roman" w:cs="Times New Roman"/>
          <w:sz w:val="28"/>
          <w:szCs w:val="28"/>
          <w:lang w:eastAsia="ru-RU"/>
        </w:rPr>
        <w:t>площадью жилых помещений 54,16  тыс. кв. м.;</w:t>
      </w:r>
    </w:p>
    <w:p w:rsidR="008D29D6" w:rsidRPr="00C036E6" w:rsidRDefault="008D29D6" w:rsidP="008D29D6">
      <w:pPr>
        <w:spacing w:after="0" w:line="276" w:lineRule="auto"/>
        <w:ind w:firstLine="709"/>
        <w:contextualSpacing/>
        <w:jc w:val="both"/>
        <w:rPr>
          <w:rFonts w:ascii="Times New Roman" w:eastAsia="Courier New" w:hAnsi="Times New Roman" w:cs="Times New Roman"/>
          <w:sz w:val="28"/>
          <w:szCs w:val="28"/>
          <w:lang w:eastAsia="ru-RU"/>
        </w:rPr>
      </w:pPr>
      <w:r w:rsidRPr="00C036E6">
        <w:rPr>
          <w:rFonts w:ascii="Times New Roman" w:eastAsia="Courier New" w:hAnsi="Times New Roman" w:cs="Times New Roman"/>
          <w:sz w:val="28"/>
          <w:szCs w:val="28"/>
          <w:lang w:eastAsia="ru-RU"/>
        </w:rPr>
        <w:t xml:space="preserve">- 48 объектов индивидуального жилищного строительства, общей площадью  9,6  тыс. </w:t>
      </w:r>
      <w:proofErr w:type="spellStart"/>
      <w:r w:rsidRPr="00C036E6">
        <w:rPr>
          <w:rFonts w:ascii="Times New Roman" w:eastAsia="Courier New" w:hAnsi="Times New Roman" w:cs="Times New Roman"/>
          <w:sz w:val="28"/>
          <w:szCs w:val="28"/>
          <w:lang w:eastAsia="ru-RU"/>
        </w:rPr>
        <w:t>кв.м</w:t>
      </w:r>
      <w:proofErr w:type="spellEnd"/>
      <w:r w:rsidRPr="00C036E6">
        <w:rPr>
          <w:rFonts w:ascii="Times New Roman" w:eastAsia="Courier New" w:hAnsi="Times New Roman" w:cs="Times New Roman"/>
          <w:sz w:val="28"/>
          <w:szCs w:val="28"/>
          <w:lang w:eastAsia="ru-RU"/>
        </w:rPr>
        <w:t>.;</w:t>
      </w:r>
    </w:p>
    <w:p w:rsidR="008D29D6" w:rsidRPr="00C036E6" w:rsidRDefault="008D29D6" w:rsidP="008D29D6">
      <w:pPr>
        <w:spacing w:after="0" w:line="276" w:lineRule="auto"/>
        <w:ind w:firstLine="709"/>
        <w:contextualSpacing/>
        <w:jc w:val="both"/>
        <w:rPr>
          <w:rFonts w:ascii="Times New Roman" w:eastAsia="Courier New" w:hAnsi="Times New Roman" w:cs="Times New Roman"/>
          <w:sz w:val="28"/>
          <w:szCs w:val="28"/>
          <w:lang w:eastAsia="ru-RU"/>
        </w:rPr>
      </w:pPr>
      <w:r w:rsidRPr="00C036E6">
        <w:rPr>
          <w:rFonts w:ascii="Times New Roman" w:eastAsia="Courier New" w:hAnsi="Times New Roman" w:cs="Times New Roman"/>
          <w:sz w:val="28"/>
          <w:szCs w:val="28"/>
          <w:lang w:eastAsia="ru-RU"/>
        </w:rPr>
        <w:t xml:space="preserve">- 8 инвестиционных объектов, общей площадью 17,7 </w:t>
      </w:r>
      <w:proofErr w:type="spellStart"/>
      <w:r w:rsidRPr="00C036E6">
        <w:rPr>
          <w:rFonts w:ascii="Times New Roman" w:eastAsia="Courier New" w:hAnsi="Times New Roman" w:cs="Times New Roman"/>
          <w:sz w:val="28"/>
          <w:szCs w:val="28"/>
          <w:lang w:eastAsia="ru-RU"/>
        </w:rPr>
        <w:t>тыс.кв.м</w:t>
      </w:r>
      <w:proofErr w:type="spellEnd"/>
      <w:r w:rsidRPr="00C036E6">
        <w:rPr>
          <w:rFonts w:ascii="Times New Roman" w:eastAsia="Courier New" w:hAnsi="Times New Roman" w:cs="Times New Roman"/>
          <w:sz w:val="28"/>
          <w:szCs w:val="28"/>
          <w:lang w:eastAsia="ru-RU"/>
        </w:rPr>
        <w:t>., включая:</w:t>
      </w:r>
    </w:p>
    <w:p w:rsidR="008D29D6" w:rsidRPr="00C036E6" w:rsidRDefault="008D29D6" w:rsidP="008D29D6">
      <w:pPr>
        <w:spacing w:after="0" w:line="276" w:lineRule="auto"/>
        <w:ind w:firstLine="709"/>
        <w:contextualSpacing/>
        <w:jc w:val="both"/>
        <w:rPr>
          <w:rFonts w:ascii="Times New Roman" w:eastAsia="Courier New" w:hAnsi="Times New Roman" w:cs="Times New Roman"/>
          <w:sz w:val="28"/>
          <w:szCs w:val="28"/>
          <w:lang w:eastAsia="ru-RU"/>
        </w:rPr>
      </w:pPr>
      <w:r w:rsidRPr="00C036E6">
        <w:rPr>
          <w:rFonts w:ascii="Times New Roman" w:eastAsia="Courier New" w:hAnsi="Times New Roman" w:cs="Times New Roman"/>
          <w:sz w:val="28"/>
          <w:szCs w:val="28"/>
          <w:lang w:eastAsia="ru-RU"/>
        </w:rPr>
        <w:t xml:space="preserve">-мультибрендовый салон по сервисному обслуживанию и продаже автомобилей и </w:t>
      </w:r>
      <w:proofErr w:type="spellStart"/>
      <w:r w:rsidRPr="00C036E6">
        <w:rPr>
          <w:rFonts w:ascii="Times New Roman" w:eastAsia="Courier New" w:hAnsi="Times New Roman" w:cs="Times New Roman"/>
          <w:sz w:val="28"/>
          <w:szCs w:val="28"/>
          <w:lang w:eastAsia="ru-RU"/>
        </w:rPr>
        <w:t>мототехники</w:t>
      </w:r>
      <w:proofErr w:type="spellEnd"/>
      <w:r w:rsidRPr="00C036E6">
        <w:rPr>
          <w:rFonts w:ascii="Times New Roman" w:eastAsia="Courier New" w:hAnsi="Times New Roman" w:cs="Times New Roman"/>
          <w:sz w:val="28"/>
          <w:szCs w:val="28"/>
          <w:lang w:eastAsia="ru-RU"/>
        </w:rPr>
        <w:t xml:space="preserve"> в городе Ханты-Мансийске, общей площадью 1,5 тыс. </w:t>
      </w:r>
      <w:proofErr w:type="spellStart"/>
      <w:r w:rsidRPr="00C036E6">
        <w:rPr>
          <w:rFonts w:ascii="Times New Roman" w:eastAsia="Courier New" w:hAnsi="Times New Roman" w:cs="Times New Roman"/>
          <w:sz w:val="28"/>
          <w:szCs w:val="28"/>
          <w:lang w:eastAsia="ru-RU"/>
        </w:rPr>
        <w:t>кв.м</w:t>
      </w:r>
      <w:proofErr w:type="spellEnd"/>
      <w:r w:rsidRPr="00C036E6">
        <w:rPr>
          <w:rFonts w:ascii="Times New Roman" w:eastAsia="Courier New" w:hAnsi="Times New Roman" w:cs="Times New Roman"/>
          <w:sz w:val="28"/>
          <w:szCs w:val="28"/>
          <w:lang w:eastAsia="ru-RU"/>
        </w:rPr>
        <w:t>.;</w:t>
      </w:r>
    </w:p>
    <w:p w:rsidR="008D29D6" w:rsidRPr="00C036E6" w:rsidRDefault="008D29D6" w:rsidP="008D29D6">
      <w:pPr>
        <w:spacing w:after="0" w:line="276" w:lineRule="auto"/>
        <w:ind w:firstLine="709"/>
        <w:contextualSpacing/>
        <w:jc w:val="both"/>
        <w:rPr>
          <w:rFonts w:ascii="Times New Roman" w:eastAsia="Courier New" w:hAnsi="Times New Roman" w:cs="Times New Roman"/>
          <w:sz w:val="28"/>
          <w:szCs w:val="28"/>
          <w:lang w:eastAsia="ru-RU"/>
        </w:rPr>
      </w:pPr>
      <w:r w:rsidRPr="00C036E6">
        <w:rPr>
          <w:rFonts w:ascii="Times New Roman" w:eastAsia="Courier New" w:hAnsi="Times New Roman" w:cs="Times New Roman"/>
          <w:sz w:val="28"/>
          <w:szCs w:val="28"/>
          <w:lang w:eastAsia="ru-RU"/>
        </w:rPr>
        <w:t xml:space="preserve"> -торговый центр по ул. Заводская, 11, общей площадью  6,6 тыс. </w:t>
      </w:r>
      <w:proofErr w:type="spellStart"/>
      <w:r w:rsidRPr="00C036E6">
        <w:rPr>
          <w:rFonts w:ascii="Times New Roman" w:eastAsia="Courier New" w:hAnsi="Times New Roman" w:cs="Times New Roman"/>
          <w:sz w:val="28"/>
          <w:szCs w:val="28"/>
          <w:lang w:eastAsia="ru-RU"/>
        </w:rPr>
        <w:t>кв.м</w:t>
      </w:r>
      <w:proofErr w:type="spellEnd"/>
      <w:r w:rsidRPr="00C036E6">
        <w:rPr>
          <w:rFonts w:ascii="Times New Roman" w:eastAsia="Courier New" w:hAnsi="Times New Roman" w:cs="Times New Roman"/>
          <w:sz w:val="28"/>
          <w:szCs w:val="28"/>
          <w:lang w:eastAsia="ru-RU"/>
        </w:rPr>
        <w:t>.;</w:t>
      </w:r>
    </w:p>
    <w:p w:rsidR="008D29D6" w:rsidRPr="00C036E6" w:rsidRDefault="008D29D6" w:rsidP="008D29D6">
      <w:pPr>
        <w:spacing w:after="0" w:line="276" w:lineRule="auto"/>
        <w:ind w:firstLine="709"/>
        <w:contextualSpacing/>
        <w:jc w:val="both"/>
        <w:rPr>
          <w:rFonts w:ascii="Times New Roman" w:eastAsia="Courier New" w:hAnsi="Times New Roman" w:cs="Times New Roman"/>
          <w:sz w:val="28"/>
          <w:szCs w:val="28"/>
          <w:lang w:eastAsia="ru-RU"/>
        </w:rPr>
      </w:pPr>
      <w:r w:rsidRPr="00C036E6">
        <w:rPr>
          <w:rFonts w:ascii="Times New Roman" w:eastAsia="Courier New" w:hAnsi="Times New Roman" w:cs="Times New Roman"/>
          <w:sz w:val="28"/>
          <w:szCs w:val="28"/>
          <w:lang w:eastAsia="ru-RU"/>
        </w:rPr>
        <w:lastRenderedPageBreak/>
        <w:t xml:space="preserve">- административное здание по ул. Промышленная, 19, общей площадью 8,4 тыс. </w:t>
      </w:r>
      <w:proofErr w:type="spellStart"/>
      <w:r w:rsidRPr="00C036E6">
        <w:rPr>
          <w:rFonts w:ascii="Times New Roman" w:eastAsia="Courier New" w:hAnsi="Times New Roman" w:cs="Times New Roman"/>
          <w:sz w:val="28"/>
          <w:szCs w:val="28"/>
          <w:lang w:eastAsia="ru-RU"/>
        </w:rPr>
        <w:t>кв.м</w:t>
      </w:r>
      <w:proofErr w:type="spellEnd"/>
      <w:r w:rsidRPr="00C036E6">
        <w:rPr>
          <w:rFonts w:ascii="Times New Roman" w:eastAsia="Courier New" w:hAnsi="Times New Roman" w:cs="Times New Roman"/>
          <w:sz w:val="28"/>
          <w:szCs w:val="28"/>
          <w:lang w:eastAsia="ru-RU"/>
        </w:rPr>
        <w:t xml:space="preserve">. </w:t>
      </w:r>
    </w:p>
    <w:p w:rsidR="008D29D6" w:rsidRPr="00C036E6" w:rsidRDefault="008D29D6" w:rsidP="008D29D6">
      <w:pPr>
        <w:widowControl w:val="0"/>
        <w:spacing w:after="0" w:line="276" w:lineRule="auto"/>
        <w:ind w:firstLine="709"/>
        <w:jc w:val="both"/>
        <w:rPr>
          <w:rFonts w:ascii="Times New Roman" w:eastAsia="Times New Roman" w:hAnsi="Times New Roman" w:cs="Times New Roman"/>
          <w:sz w:val="28"/>
          <w:szCs w:val="28"/>
          <w:lang w:eastAsia="ru-RU"/>
        </w:rPr>
      </w:pPr>
      <w:r w:rsidRPr="00C036E6">
        <w:rPr>
          <w:rFonts w:ascii="Times New Roman" w:eastAsia="Times New Roman" w:hAnsi="Times New Roman" w:cs="Times New Roman"/>
          <w:sz w:val="28"/>
          <w:szCs w:val="28"/>
          <w:lang w:eastAsia="ru-RU"/>
        </w:rPr>
        <w:t xml:space="preserve">В 2018 году  проведены  </w:t>
      </w:r>
      <w:proofErr w:type="spellStart"/>
      <w:r w:rsidRPr="00C036E6">
        <w:rPr>
          <w:rFonts w:ascii="Times New Roman" w:eastAsia="Times New Roman" w:hAnsi="Times New Roman" w:cs="Times New Roman"/>
          <w:sz w:val="28"/>
          <w:szCs w:val="28"/>
          <w:lang w:eastAsia="ru-RU"/>
        </w:rPr>
        <w:t>проектно</w:t>
      </w:r>
      <w:proofErr w:type="spellEnd"/>
      <w:r w:rsidRPr="00C036E6">
        <w:rPr>
          <w:rFonts w:ascii="Times New Roman" w:eastAsia="Times New Roman" w:hAnsi="Times New Roman" w:cs="Times New Roman"/>
          <w:sz w:val="28"/>
          <w:szCs w:val="28"/>
          <w:lang w:eastAsia="ru-RU"/>
        </w:rPr>
        <w:t xml:space="preserve"> - изыскательские работы</w:t>
      </w:r>
      <w:r w:rsidR="00677D35">
        <w:rPr>
          <w:rFonts w:ascii="Times New Roman" w:eastAsia="Times New Roman" w:hAnsi="Times New Roman" w:cs="Times New Roman"/>
          <w:sz w:val="28"/>
          <w:szCs w:val="28"/>
          <w:lang w:eastAsia="ru-RU"/>
        </w:rPr>
        <w:t xml:space="preserve"> и экспертизы </w:t>
      </w:r>
      <w:r w:rsidRPr="00C036E6">
        <w:rPr>
          <w:rFonts w:ascii="Times New Roman" w:eastAsia="Times New Roman" w:hAnsi="Times New Roman" w:cs="Times New Roman"/>
          <w:sz w:val="28"/>
          <w:szCs w:val="28"/>
          <w:lang w:eastAsia="ru-RU"/>
        </w:rPr>
        <w:t>по следующим объектам:</w:t>
      </w:r>
    </w:p>
    <w:p w:rsidR="008D29D6" w:rsidRPr="00C036E6" w:rsidRDefault="008D29D6" w:rsidP="008D29D6">
      <w:pPr>
        <w:spacing w:after="0" w:line="276" w:lineRule="auto"/>
        <w:ind w:firstLine="709"/>
        <w:contextualSpacing/>
        <w:jc w:val="both"/>
        <w:rPr>
          <w:rFonts w:ascii="Times New Roman" w:eastAsia="Calibri" w:hAnsi="Times New Roman" w:cs="Times New Roman"/>
          <w:sz w:val="28"/>
          <w:szCs w:val="28"/>
        </w:rPr>
      </w:pPr>
      <w:r w:rsidRPr="00C036E6">
        <w:rPr>
          <w:rFonts w:ascii="Times New Roman" w:eastAsia="Calibri" w:hAnsi="Times New Roman" w:cs="Times New Roman"/>
          <w:sz w:val="28"/>
          <w:szCs w:val="28"/>
        </w:rPr>
        <w:t xml:space="preserve">- «Средняя общеобразовательная школа «Гимназия № 1» в городе Ханты-Мансийске.  Блок 2»; </w:t>
      </w:r>
    </w:p>
    <w:p w:rsidR="008D29D6" w:rsidRPr="00C036E6" w:rsidRDefault="008D29D6" w:rsidP="008D29D6">
      <w:pPr>
        <w:spacing w:after="0" w:line="276" w:lineRule="auto"/>
        <w:ind w:firstLine="709"/>
        <w:contextualSpacing/>
        <w:jc w:val="both"/>
        <w:rPr>
          <w:rFonts w:ascii="Times New Roman" w:eastAsia="Calibri" w:hAnsi="Times New Roman" w:cs="Times New Roman"/>
          <w:sz w:val="28"/>
          <w:szCs w:val="28"/>
        </w:rPr>
      </w:pPr>
      <w:r w:rsidRPr="002B5562">
        <w:rPr>
          <w:rFonts w:ascii="Times New Roman" w:eastAsia="Calibri" w:hAnsi="Times New Roman" w:cs="Times New Roman"/>
          <w:sz w:val="28"/>
          <w:szCs w:val="28"/>
        </w:rPr>
        <w:t>- «Детский сад в районе СУ – 967 в городе Ханты-Мансийске»;</w:t>
      </w:r>
    </w:p>
    <w:p w:rsidR="008D29D6" w:rsidRPr="00C036E6" w:rsidRDefault="008D29D6" w:rsidP="008D29D6">
      <w:pPr>
        <w:spacing w:after="0" w:line="276" w:lineRule="auto"/>
        <w:ind w:firstLine="709"/>
        <w:jc w:val="both"/>
        <w:rPr>
          <w:rFonts w:ascii="Times New Roman" w:eastAsia="Times New Roman" w:hAnsi="Times New Roman" w:cs="Times New Roman"/>
          <w:sz w:val="28"/>
          <w:szCs w:val="28"/>
          <w:lang w:eastAsia="ru-RU"/>
        </w:rPr>
      </w:pPr>
      <w:r w:rsidRPr="00C036E6">
        <w:rPr>
          <w:rFonts w:ascii="Times New Roman" w:eastAsia="Times New Roman" w:hAnsi="Times New Roman" w:cs="Times New Roman"/>
          <w:sz w:val="28"/>
          <w:szCs w:val="28"/>
          <w:lang w:eastAsia="ru-RU"/>
        </w:rPr>
        <w:t>- «Капитальный ремонт объектов в районе ул. Объездная, 49 под размещение спасательной станции и единой дежурно-диспетчерской службы города Ханты-Мансийска»;</w:t>
      </w:r>
    </w:p>
    <w:p w:rsidR="008D29D6" w:rsidRPr="00C036E6" w:rsidRDefault="008D29D6" w:rsidP="008D29D6">
      <w:pPr>
        <w:spacing w:after="0" w:line="276" w:lineRule="auto"/>
        <w:ind w:firstLine="709"/>
        <w:jc w:val="both"/>
        <w:rPr>
          <w:rFonts w:ascii="Times New Roman" w:eastAsia="Times New Roman" w:hAnsi="Times New Roman" w:cs="Times New Roman"/>
          <w:sz w:val="28"/>
          <w:szCs w:val="28"/>
          <w:lang w:eastAsia="ru-RU"/>
        </w:rPr>
      </w:pPr>
      <w:r w:rsidRPr="00C036E6">
        <w:rPr>
          <w:rFonts w:ascii="Times New Roman" w:eastAsia="Times New Roman" w:hAnsi="Times New Roman" w:cs="Times New Roman"/>
          <w:sz w:val="28"/>
          <w:szCs w:val="28"/>
          <w:lang w:eastAsia="ru-RU"/>
        </w:rPr>
        <w:t>- «Реконструкция ул. Карла Маркса с устройством площади и пешеходного бульвара в микрорайоне «Западный» города Ханты-Мансийска»;</w:t>
      </w:r>
    </w:p>
    <w:p w:rsidR="008D29D6" w:rsidRPr="00C036E6" w:rsidRDefault="008D29D6" w:rsidP="008D29D6">
      <w:pPr>
        <w:spacing w:after="0" w:line="276" w:lineRule="auto"/>
        <w:ind w:firstLine="709"/>
        <w:jc w:val="both"/>
        <w:rPr>
          <w:rFonts w:ascii="Times New Roman" w:eastAsia="Times New Roman" w:hAnsi="Times New Roman" w:cs="Times New Roman"/>
          <w:sz w:val="28"/>
          <w:szCs w:val="28"/>
          <w:lang w:eastAsia="ru-RU"/>
        </w:rPr>
      </w:pPr>
      <w:r w:rsidRPr="00C036E6">
        <w:rPr>
          <w:rFonts w:ascii="Times New Roman" w:eastAsia="Times New Roman" w:hAnsi="Times New Roman" w:cs="Times New Roman"/>
          <w:sz w:val="28"/>
          <w:szCs w:val="28"/>
          <w:lang w:eastAsia="ru-RU"/>
        </w:rPr>
        <w:t>- «Инженерные сети в микрорайоне «Западный» в городе Ханты-Мансийске»;</w:t>
      </w:r>
    </w:p>
    <w:p w:rsidR="008D29D6" w:rsidRPr="00C036E6" w:rsidRDefault="008D29D6" w:rsidP="008D29D6">
      <w:pPr>
        <w:spacing w:after="0" w:line="276" w:lineRule="auto"/>
        <w:ind w:firstLine="709"/>
        <w:jc w:val="both"/>
        <w:rPr>
          <w:rFonts w:ascii="Times New Roman" w:eastAsia="Times New Roman" w:hAnsi="Times New Roman" w:cs="Times New Roman"/>
          <w:sz w:val="28"/>
          <w:szCs w:val="28"/>
          <w:lang w:eastAsia="ru-RU"/>
        </w:rPr>
      </w:pPr>
      <w:r w:rsidRPr="00C036E6">
        <w:rPr>
          <w:rFonts w:ascii="Times New Roman" w:eastAsia="Times New Roman" w:hAnsi="Times New Roman" w:cs="Times New Roman"/>
          <w:sz w:val="28"/>
          <w:szCs w:val="28"/>
          <w:lang w:eastAsia="ru-RU"/>
        </w:rPr>
        <w:t>- «Улично-дорожная  сеть микрорайона «Западный» в городе  Ханты-Мансийске».</w:t>
      </w:r>
    </w:p>
    <w:p w:rsidR="008D29D6" w:rsidRPr="00C036E6" w:rsidRDefault="008D29D6" w:rsidP="008D29D6">
      <w:pPr>
        <w:widowControl w:val="0"/>
        <w:spacing w:after="0" w:line="276" w:lineRule="auto"/>
        <w:ind w:firstLine="709"/>
        <w:jc w:val="both"/>
        <w:rPr>
          <w:rFonts w:ascii="Times New Roman" w:hAnsi="Times New Roman"/>
          <w:sz w:val="28"/>
          <w:szCs w:val="28"/>
          <w:lang w:eastAsia="x-none"/>
        </w:rPr>
      </w:pPr>
      <w:r w:rsidRPr="00C036E6">
        <w:rPr>
          <w:rFonts w:ascii="Times New Roman" w:hAnsi="Times New Roman"/>
          <w:sz w:val="28"/>
          <w:szCs w:val="28"/>
          <w:lang w:eastAsia="x-none"/>
        </w:rPr>
        <w:t>З</w:t>
      </w:r>
      <w:proofErr w:type="spellStart"/>
      <w:r w:rsidRPr="00C036E6">
        <w:rPr>
          <w:rFonts w:ascii="Times New Roman" w:hAnsi="Times New Roman"/>
          <w:sz w:val="28"/>
          <w:szCs w:val="28"/>
          <w:lang w:val="x-none" w:eastAsia="x-none"/>
        </w:rPr>
        <w:t>аверш</w:t>
      </w:r>
      <w:r w:rsidRPr="00C036E6">
        <w:rPr>
          <w:rFonts w:ascii="Times New Roman" w:hAnsi="Times New Roman"/>
          <w:sz w:val="28"/>
          <w:szCs w:val="28"/>
          <w:lang w:eastAsia="x-none"/>
        </w:rPr>
        <w:t>е</w:t>
      </w:r>
      <w:r w:rsidRPr="00C036E6">
        <w:rPr>
          <w:rFonts w:ascii="Times New Roman" w:hAnsi="Times New Roman"/>
          <w:sz w:val="28"/>
          <w:szCs w:val="28"/>
          <w:lang w:val="x-none" w:eastAsia="x-none"/>
        </w:rPr>
        <w:t>ны</w:t>
      </w:r>
      <w:proofErr w:type="spellEnd"/>
      <w:r w:rsidRPr="00C036E6">
        <w:rPr>
          <w:rFonts w:ascii="Times New Roman" w:hAnsi="Times New Roman"/>
          <w:sz w:val="28"/>
          <w:szCs w:val="28"/>
          <w:lang w:val="x-none" w:eastAsia="x-none"/>
        </w:rPr>
        <w:t xml:space="preserve"> работы по строительству</w:t>
      </w:r>
      <w:r w:rsidRPr="00C036E6">
        <w:rPr>
          <w:rFonts w:ascii="Times New Roman" w:hAnsi="Times New Roman"/>
          <w:sz w:val="28"/>
          <w:szCs w:val="28"/>
          <w:lang w:eastAsia="x-none"/>
        </w:rPr>
        <w:t>:</w:t>
      </w:r>
    </w:p>
    <w:p w:rsidR="008D29D6" w:rsidRPr="00C036E6" w:rsidRDefault="008D29D6" w:rsidP="008D29D6">
      <w:pPr>
        <w:widowControl w:val="0"/>
        <w:spacing w:after="0" w:line="276" w:lineRule="auto"/>
        <w:ind w:firstLine="709"/>
        <w:jc w:val="both"/>
        <w:rPr>
          <w:rFonts w:ascii="Times New Roman" w:hAnsi="Times New Roman"/>
          <w:sz w:val="28"/>
          <w:szCs w:val="28"/>
          <w:lang w:eastAsia="x-none"/>
        </w:rPr>
      </w:pPr>
      <w:r w:rsidRPr="00C036E6">
        <w:rPr>
          <w:rFonts w:ascii="Times New Roman" w:hAnsi="Times New Roman"/>
          <w:sz w:val="28"/>
          <w:szCs w:val="28"/>
          <w:lang w:eastAsia="x-none"/>
        </w:rPr>
        <w:t xml:space="preserve">- </w:t>
      </w:r>
      <w:r w:rsidRPr="00C036E6">
        <w:rPr>
          <w:rFonts w:ascii="Times New Roman" w:hAnsi="Times New Roman"/>
          <w:sz w:val="28"/>
          <w:szCs w:val="28"/>
          <w:lang w:val="x-none" w:eastAsia="x-none"/>
        </w:rPr>
        <w:t>улично-дорожной сет</w:t>
      </w:r>
      <w:r w:rsidRPr="00C036E6">
        <w:rPr>
          <w:rFonts w:ascii="Times New Roman" w:hAnsi="Times New Roman"/>
          <w:sz w:val="28"/>
          <w:szCs w:val="28"/>
          <w:lang w:eastAsia="x-none"/>
        </w:rPr>
        <w:t xml:space="preserve">и </w:t>
      </w:r>
      <w:r w:rsidRPr="00C036E6">
        <w:rPr>
          <w:rFonts w:ascii="Times New Roman" w:hAnsi="Times New Roman"/>
          <w:sz w:val="28"/>
          <w:szCs w:val="28"/>
          <w:lang w:val="x-none" w:eastAsia="x-none"/>
        </w:rPr>
        <w:t xml:space="preserve"> ул. Дзержинского</w:t>
      </w:r>
      <w:r w:rsidRPr="00C036E6">
        <w:rPr>
          <w:rFonts w:ascii="Times New Roman" w:hAnsi="Times New Roman"/>
          <w:sz w:val="28"/>
          <w:szCs w:val="28"/>
          <w:lang w:eastAsia="x-none"/>
        </w:rPr>
        <w:t xml:space="preserve">, </w:t>
      </w:r>
      <w:r w:rsidRPr="00C036E6">
        <w:rPr>
          <w:rFonts w:ascii="Times New Roman" w:hAnsi="Times New Roman"/>
          <w:sz w:val="28"/>
          <w:szCs w:val="28"/>
          <w:lang w:val="x-none" w:eastAsia="x-none"/>
        </w:rPr>
        <w:t xml:space="preserve"> с устройством  транспортных развязок на пересечении ул. Дзержинского - ул. </w:t>
      </w:r>
      <w:proofErr w:type="spellStart"/>
      <w:r w:rsidRPr="00C036E6">
        <w:rPr>
          <w:rFonts w:ascii="Times New Roman" w:hAnsi="Times New Roman"/>
          <w:sz w:val="28"/>
          <w:szCs w:val="28"/>
          <w:lang w:val="x-none" w:eastAsia="x-none"/>
        </w:rPr>
        <w:t>Рознина</w:t>
      </w:r>
      <w:proofErr w:type="spellEnd"/>
      <w:r w:rsidRPr="00C036E6">
        <w:rPr>
          <w:rFonts w:ascii="Times New Roman" w:hAnsi="Times New Roman"/>
          <w:sz w:val="28"/>
          <w:szCs w:val="28"/>
          <w:lang w:val="x-none" w:eastAsia="x-none"/>
        </w:rPr>
        <w:t xml:space="preserve"> и ул. Объездная»</w:t>
      </w:r>
      <w:r w:rsidRPr="00C036E6">
        <w:rPr>
          <w:rFonts w:ascii="Times New Roman" w:hAnsi="Times New Roman"/>
          <w:sz w:val="28"/>
          <w:szCs w:val="28"/>
          <w:lang w:eastAsia="x-none"/>
        </w:rPr>
        <w:t>, общей протяженностью 1,01 км.;</w:t>
      </w:r>
    </w:p>
    <w:p w:rsidR="008D29D6" w:rsidRPr="00C036E6" w:rsidRDefault="008D29D6" w:rsidP="008D29D6">
      <w:pPr>
        <w:widowControl w:val="0"/>
        <w:spacing w:after="0" w:line="276" w:lineRule="auto"/>
        <w:ind w:firstLine="709"/>
        <w:jc w:val="both"/>
        <w:rPr>
          <w:rFonts w:ascii="Times New Roman" w:hAnsi="Times New Roman"/>
          <w:sz w:val="28"/>
          <w:szCs w:val="28"/>
          <w:lang w:eastAsia="x-none"/>
        </w:rPr>
      </w:pPr>
      <w:r w:rsidRPr="00C036E6">
        <w:rPr>
          <w:rFonts w:ascii="Times New Roman" w:hAnsi="Times New Roman"/>
          <w:sz w:val="28"/>
          <w:szCs w:val="28"/>
          <w:lang w:eastAsia="x-none"/>
        </w:rPr>
        <w:t xml:space="preserve">- </w:t>
      </w:r>
      <w:r w:rsidRPr="00C036E6">
        <w:rPr>
          <w:rFonts w:ascii="Times New Roman" w:eastAsia="Times New Roman" w:hAnsi="Times New Roman" w:cs="Times New Roman"/>
          <w:sz w:val="28"/>
          <w:szCs w:val="28"/>
          <w:lang w:eastAsia="ru-RU"/>
        </w:rPr>
        <w:t xml:space="preserve">сетей водоснабжения, </w:t>
      </w:r>
      <w:r w:rsidRPr="00C036E6">
        <w:rPr>
          <w:rFonts w:ascii="Times New Roman" w:eastAsia="Times New Roman" w:hAnsi="Times New Roman" w:cs="Times New Roman"/>
          <w:sz w:val="28"/>
          <w:szCs w:val="28"/>
          <w:lang w:val="en-US" w:eastAsia="ru-RU"/>
        </w:rPr>
        <w:t>I</w:t>
      </w:r>
      <w:r w:rsidRPr="00C036E6">
        <w:rPr>
          <w:rFonts w:ascii="Times New Roman" w:eastAsia="Times New Roman" w:hAnsi="Times New Roman" w:cs="Times New Roman"/>
          <w:sz w:val="28"/>
          <w:szCs w:val="28"/>
          <w:lang w:eastAsia="ru-RU"/>
        </w:rPr>
        <w:t xml:space="preserve"> этап</w:t>
      </w:r>
      <w:r w:rsidRPr="00C036E6">
        <w:rPr>
          <w:rFonts w:ascii="Times New Roman" w:hAnsi="Times New Roman"/>
          <w:sz w:val="28"/>
          <w:szCs w:val="28"/>
          <w:lang w:eastAsia="x-none"/>
        </w:rPr>
        <w:t xml:space="preserve"> в </w:t>
      </w:r>
      <w:r w:rsidRPr="00C036E6">
        <w:rPr>
          <w:rFonts w:ascii="Times New Roman" w:eastAsia="Times New Roman" w:hAnsi="Times New Roman" w:cs="Times New Roman"/>
          <w:sz w:val="28"/>
          <w:szCs w:val="28"/>
          <w:lang w:eastAsia="ru-RU"/>
        </w:rPr>
        <w:t>микрорайоне «Восточный», общей протяженностью 15,2 км.</w:t>
      </w:r>
    </w:p>
    <w:p w:rsidR="005E37C0" w:rsidRPr="005E37C0" w:rsidRDefault="005E37C0" w:rsidP="005E37C0">
      <w:pPr>
        <w:spacing w:after="0" w:line="276" w:lineRule="auto"/>
        <w:ind w:firstLine="709"/>
        <w:contextualSpacing/>
        <w:jc w:val="both"/>
        <w:rPr>
          <w:rFonts w:ascii="Times New Roman" w:hAnsi="Times New Roman"/>
          <w:sz w:val="28"/>
          <w:szCs w:val="28"/>
          <w:lang w:eastAsia="x-none"/>
        </w:rPr>
      </w:pPr>
      <w:r w:rsidRPr="005E37C0">
        <w:rPr>
          <w:rFonts w:ascii="Times New Roman" w:hAnsi="Times New Roman"/>
          <w:sz w:val="28"/>
          <w:szCs w:val="28"/>
          <w:lang w:eastAsia="x-none"/>
        </w:rPr>
        <w:t>В течение года н</w:t>
      </w:r>
      <w:r w:rsidRPr="005E37C0">
        <w:rPr>
          <w:rFonts w:ascii="Times New Roman" w:hAnsi="Times New Roman"/>
          <w:sz w:val="28"/>
          <w:szCs w:val="28"/>
          <w:lang w:val="x-none" w:eastAsia="x-none"/>
        </w:rPr>
        <w:t xml:space="preserve">а объекте  </w:t>
      </w:r>
      <w:r w:rsidRPr="005E37C0">
        <w:rPr>
          <w:rFonts w:ascii="Times New Roman" w:hAnsi="Times New Roman"/>
          <w:sz w:val="28"/>
          <w:szCs w:val="28"/>
          <w:lang w:eastAsia="x-none"/>
        </w:rPr>
        <w:t>«</w:t>
      </w:r>
      <w:r w:rsidRPr="005E37C0">
        <w:rPr>
          <w:rFonts w:ascii="Times New Roman" w:hAnsi="Times New Roman"/>
          <w:sz w:val="28"/>
          <w:szCs w:val="28"/>
          <w:lang w:val="x-none" w:eastAsia="x-none"/>
        </w:rPr>
        <w:t>Автомобильная дорога по  ул. Тихая на участке от Широтного коридора до ул. Аграрная</w:t>
      </w:r>
      <w:r w:rsidRPr="005E37C0">
        <w:rPr>
          <w:rFonts w:ascii="Times New Roman" w:hAnsi="Times New Roman"/>
          <w:sz w:val="28"/>
          <w:szCs w:val="28"/>
          <w:lang w:eastAsia="x-none"/>
        </w:rPr>
        <w:t>»</w:t>
      </w:r>
      <w:r w:rsidRPr="005E37C0">
        <w:rPr>
          <w:rFonts w:ascii="Times New Roman" w:hAnsi="Times New Roman"/>
          <w:sz w:val="28"/>
          <w:szCs w:val="28"/>
          <w:lang w:val="x-none" w:eastAsia="x-none"/>
        </w:rPr>
        <w:t xml:space="preserve"> выполнены  работы</w:t>
      </w:r>
      <w:r w:rsidRPr="005E37C0">
        <w:rPr>
          <w:rFonts w:ascii="Times New Roman" w:hAnsi="Times New Roman"/>
          <w:sz w:val="28"/>
          <w:szCs w:val="28"/>
          <w:lang w:eastAsia="x-none"/>
        </w:rPr>
        <w:t>:</w:t>
      </w:r>
    </w:p>
    <w:p w:rsidR="005E37C0" w:rsidRPr="005E37C0" w:rsidRDefault="005E37C0" w:rsidP="005E37C0">
      <w:pPr>
        <w:spacing w:after="0" w:line="276" w:lineRule="auto"/>
        <w:ind w:firstLine="709"/>
        <w:contextualSpacing/>
        <w:jc w:val="both"/>
        <w:rPr>
          <w:rFonts w:ascii="Times New Roman" w:hAnsi="Times New Roman"/>
          <w:sz w:val="28"/>
          <w:szCs w:val="28"/>
          <w:lang w:eastAsia="x-none"/>
        </w:rPr>
      </w:pPr>
      <w:r w:rsidRPr="005E37C0">
        <w:rPr>
          <w:rFonts w:ascii="Times New Roman" w:hAnsi="Times New Roman"/>
          <w:sz w:val="28"/>
          <w:szCs w:val="28"/>
          <w:lang w:eastAsia="x-none"/>
        </w:rPr>
        <w:t>- от ул. Объездная до ул. Уральская</w:t>
      </w:r>
      <w:r w:rsidRPr="005E37C0">
        <w:rPr>
          <w:rFonts w:ascii="Times New Roman" w:hAnsi="Times New Roman"/>
          <w:sz w:val="28"/>
          <w:szCs w:val="28"/>
          <w:lang w:val="x-none" w:eastAsia="x-none"/>
        </w:rPr>
        <w:t xml:space="preserve"> по устройству </w:t>
      </w:r>
      <w:r w:rsidRPr="005E37C0">
        <w:rPr>
          <w:rFonts w:ascii="Times New Roman" w:hAnsi="Times New Roman"/>
          <w:sz w:val="28"/>
          <w:szCs w:val="28"/>
          <w:lang w:eastAsia="x-none"/>
        </w:rPr>
        <w:t>верх</w:t>
      </w:r>
      <w:r w:rsidRPr="005E37C0">
        <w:rPr>
          <w:rFonts w:ascii="Times New Roman" w:hAnsi="Times New Roman"/>
          <w:sz w:val="28"/>
          <w:szCs w:val="28"/>
          <w:lang w:val="x-none" w:eastAsia="x-none"/>
        </w:rPr>
        <w:t>него слоя асфальтобетонного покрытия дорожного полотна</w:t>
      </w:r>
      <w:r w:rsidRPr="005E37C0">
        <w:rPr>
          <w:rFonts w:ascii="Times New Roman" w:hAnsi="Times New Roman"/>
          <w:sz w:val="28"/>
          <w:szCs w:val="28"/>
          <w:lang w:eastAsia="x-none"/>
        </w:rPr>
        <w:t>;</w:t>
      </w:r>
      <w:r w:rsidRPr="005E37C0">
        <w:rPr>
          <w:rFonts w:ascii="Times New Roman" w:hAnsi="Times New Roman"/>
          <w:sz w:val="28"/>
          <w:szCs w:val="28"/>
          <w:lang w:val="x-none" w:eastAsia="x-none"/>
        </w:rPr>
        <w:t xml:space="preserve"> </w:t>
      </w:r>
    </w:p>
    <w:p w:rsidR="005E37C0" w:rsidRPr="005E37C0" w:rsidRDefault="005E37C0" w:rsidP="005E37C0">
      <w:pPr>
        <w:spacing w:after="0" w:line="276" w:lineRule="auto"/>
        <w:ind w:firstLine="709"/>
        <w:contextualSpacing/>
        <w:jc w:val="both"/>
        <w:rPr>
          <w:rFonts w:ascii="Times New Roman" w:hAnsi="Times New Roman"/>
          <w:sz w:val="28"/>
          <w:szCs w:val="28"/>
          <w:lang w:eastAsia="x-none"/>
        </w:rPr>
      </w:pPr>
      <w:r w:rsidRPr="005E37C0">
        <w:rPr>
          <w:rFonts w:ascii="Times New Roman" w:hAnsi="Times New Roman"/>
          <w:sz w:val="28"/>
          <w:szCs w:val="28"/>
          <w:lang w:eastAsia="x-none"/>
        </w:rPr>
        <w:t>- от ул. Уральская</w:t>
      </w:r>
      <w:r w:rsidRPr="005E37C0">
        <w:rPr>
          <w:rFonts w:ascii="Times New Roman" w:hAnsi="Times New Roman"/>
          <w:sz w:val="28"/>
          <w:szCs w:val="28"/>
          <w:lang w:val="x-none" w:eastAsia="x-none"/>
        </w:rPr>
        <w:t xml:space="preserve"> </w:t>
      </w:r>
      <w:r w:rsidRPr="005E37C0">
        <w:rPr>
          <w:rFonts w:ascii="Times New Roman" w:hAnsi="Times New Roman"/>
          <w:sz w:val="28"/>
          <w:szCs w:val="28"/>
          <w:lang w:eastAsia="x-none"/>
        </w:rPr>
        <w:t xml:space="preserve">до ул. 60 лет Победы по устройству </w:t>
      </w:r>
      <w:proofErr w:type="spellStart"/>
      <w:r w:rsidRPr="005E37C0">
        <w:rPr>
          <w:rFonts w:ascii="Times New Roman" w:hAnsi="Times New Roman"/>
          <w:sz w:val="28"/>
          <w:szCs w:val="28"/>
          <w:lang w:eastAsia="x-none"/>
        </w:rPr>
        <w:t>ниж</w:t>
      </w:r>
      <w:proofErr w:type="spellEnd"/>
      <w:r w:rsidRPr="005E37C0">
        <w:rPr>
          <w:rFonts w:ascii="Times New Roman" w:hAnsi="Times New Roman"/>
          <w:sz w:val="28"/>
          <w:szCs w:val="28"/>
          <w:lang w:val="x-none" w:eastAsia="x-none"/>
        </w:rPr>
        <w:t>него слоя асфальтобетонного покрытия дорожного полотна</w:t>
      </w:r>
      <w:r w:rsidRPr="005E37C0">
        <w:rPr>
          <w:rFonts w:ascii="Times New Roman" w:hAnsi="Times New Roman"/>
          <w:sz w:val="28"/>
          <w:szCs w:val="28"/>
          <w:lang w:eastAsia="x-none"/>
        </w:rPr>
        <w:t xml:space="preserve">,  </w:t>
      </w:r>
      <w:r w:rsidRPr="005E37C0">
        <w:rPr>
          <w:rFonts w:ascii="Times New Roman" w:hAnsi="Times New Roman"/>
          <w:sz w:val="28"/>
          <w:szCs w:val="28"/>
          <w:lang w:val="x-none" w:eastAsia="x-none"/>
        </w:rPr>
        <w:t>устройству тротуара, сетей наружного освещения</w:t>
      </w:r>
      <w:r w:rsidRPr="005E37C0">
        <w:rPr>
          <w:rFonts w:ascii="Times New Roman" w:hAnsi="Times New Roman"/>
          <w:sz w:val="28"/>
          <w:szCs w:val="28"/>
          <w:lang w:eastAsia="x-none"/>
        </w:rPr>
        <w:t>.</w:t>
      </w:r>
    </w:p>
    <w:p w:rsidR="008D29D6" w:rsidRDefault="008D29D6" w:rsidP="008D29D6">
      <w:pPr>
        <w:spacing w:after="0" w:line="276" w:lineRule="auto"/>
        <w:ind w:firstLine="709"/>
        <w:jc w:val="both"/>
        <w:rPr>
          <w:rFonts w:ascii="Times New Roman" w:eastAsia="Calibri" w:hAnsi="Times New Roman" w:cs="Times New Roman"/>
          <w:sz w:val="28"/>
          <w:szCs w:val="28"/>
          <w:lang w:eastAsia="ru-RU"/>
        </w:rPr>
      </w:pPr>
      <w:r w:rsidRPr="00C036E6">
        <w:rPr>
          <w:rFonts w:ascii="Times New Roman" w:eastAsia="Times New Roman" w:hAnsi="Times New Roman" w:cs="Times New Roman"/>
          <w:sz w:val="28"/>
          <w:szCs w:val="28"/>
          <w:lang w:eastAsia="ru-RU"/>
        </w:rPr>
        <w:t>С целью осуществления контроля за качеством строительства объектов, в соответствии</w:t>
      </w:r>
      <w:r w:rsidRPr="00C036E6">
        <w:rPr>
          <w:rFonts w:ascii="Times New Roman" w:eastAsia="Calibri" w:hAnsi="Times New Roman" w:cs="Times New Roman"/>
          <w:sz w:val="28"/>
          <w:szCs w:val="28"/>
          <w:lang w:eastAsia="ru-RU"/>
        </w:rPr>
        <w:t xml:space="preserve"> с проектной документацией МКУ «Управление капитального строительства» проводился технический надзор по инвестиционному  объекту «</w:t>
      </w:r>
      <w:r w:rsidRPr="00C036E6">
        <w:rPr>
          <w:rFonts w:ascii="Times New Roman" w:hAnsi="Times New Roman" w:cs="Times New Roman"/>
          <w:sz w:val="28"/>
          <w:szCs w:val="28"/>
        </w:rPr>
        <w:t xml:space="preserve">120 квартирный жилой дом по ул. Комсомольской – ул. К. Маркса- Пионерская»;  по объекту «Многоквартирный жилой дом по ул. Коминтерна, 29 в г. Ханты-Мансийске», застройщиком которого является </w:t>
      </w:r>
      <w:r w:rsidRPr="00C036E6">
        <w:rPr>
          <w:rFonts w:ascii="Times New Roman" w:eastAsia="Times New Roman" w:hAnsi="Times New Roman" w:cs="Times New Roman"/>
          <w:sz w:val="28"/>
          <w:szCs w:val="28"/>
          <w:lang w:eastAsia="ru-RU"/>
        </w:rPr>
        <w:t>жилищно-строительный кооператив</w:t>
      </w:r>
      <w:r w:rsidRPr="00C036E6">
        <w:rPr>
          <w:rFonts w:ascii="Times New Roman" w:hAnsi="Times New Roman" w:cs="Times New Roman"/>
          <w:sz w:val="28"/>
          <w:szCs w:val="28"/>
        </w:rPr>
        <w:t>.</w:t>
      </w:r>
    </w:p>
    <w:p w:rsidR="008D29D6" w:rsidRDefault="008D29D6" w:rsidP="008D29D6">
      <w:pPr>
        <w:spacing w:after="0" w:line="276" w:lineRule="auto"/>
        <w:ind w:firstLine="709"/>
        <w:jc w:val="both"/>
        <w:rPr>
          <w:rFonts w:ascii="Times New Roman" w:eastAsia="Calibri" w:hAnsi="Times New Roman" w:cs="Times New Roman"/>
          <w:bCs/>
          <w:sz w:val="28"/>
        </w:rPr>
      </w:pPr>
      <w:r w:rsidRPr="00C036E6">
        <w:rPr>
          <w:rFonts w:ascii="Times New Roman" w:eastAsia="Calibri" w:hAnsi="Times New Roman" w:cs="Times New Roman"/>
          <w:sz w:val="28"/>
          <w:szCs w:val="28"/>
        </w:rPr>
        <w:t>В целях улучшения архитектурного облика фасадов и внешних конструкций, эле</w:t>
      </w:r>
      <w:r w:rsidRPr="00C036E6">
        <w:rPr>
          <w:rFonts w:ascii="Times New Roman" w:eastAsia="Calibri" w:hAnsi="Times New Roman" w:cs="Times New Roman"/>
          <w:iCs/>
          <w:sz w:val="28"/>
          <w:szCs w:val="28"/>
        </w:rPr>
        <w:t>мен</w:t>
      </w:r>
      <w:r w:rsidRPr="00C036E6">
        <w:rPr>
          <w:rFonts w:ascii="Times New Roman" w:eastAsia="Calibri" w:hAnsi="Times New Roman" w:cs="Times New Roman"/>
          <w:sz w:val="28"/>
          <w:szCs w:val="28"/>
        </w:rPr>
        <w:t xml:space="preserve">тов нежилых зданий, строений сооружений, многоквартирных домов в городе Ханты-Мансийске, в 2018 году внесены </w:t>
      </w:r>
      <w:r w:rsidRPr="00C036E6">
        <w:rPr>
          <w:rFonts w:ascii="Times New Roman" w:eastAsia="Calibri" w:hAnsi="Times New Roman" w:cs="Times New Roman"/>
          <w:bCs/>
          <w:sz w:val="28"/>
        </w:rPr>
        <w:t xml:space="preserve">изменения в правила благоустройства территории  города Ханты-Мансийска, </w:t>
      </w:r>
      <w:r w:rsidRPr="00C036E6">
        <w:rPr>
          <w:rFonts w:ascii="Times New Roman" w:eastAsia="Calibri" w:hAnsi="Times New Roman" w:cs="Times New Roman"/>
          <w:bCs/>
          <w:sz w:val="28"/>
        </w:rPr>
        <w:lastRenderedPageBreak/>
        <w:t xml:space="preserve">утвержденные  </w:t>
      </w:r>
      <w:r w:rsidRPr="00C036E6">
        <w:rPr>
          <w:rFonts w:ascii="Times New Roman" w:eastAsia="Times New Roman" w:hAnsi="Times New Roman" w:cs="Times New Roman"/>
          <w:sz w:val="28"/>
          <w:szCs w:val="28"/>
          <w:lang w:eastAsia="ru-RU"/>
        </w:rPr>
        <w:t>решением Думы города Ханты-Мансийска от 02.06.2014 №517-</w:t>
      </w:r>
      <w:r w:rsidRPr="00C036E6">
        <w:rPr>
          <w:rFonts w:ascii="Times New Roman" w:eastAsia="Times New Roman" w:hAnsi="Times New Roman" w:cs="Times New Roman"/>
          <w:sz w:val="28"/>
          <w:szCs w:val="28"/>
          <w:lang w:val="en-US" w:eastAsia="ru-RU"/>
        </w:rPr>
        <w:t>V</w:t>
      </w:r>
      <w:r w:rsidRPr="00C036E6">
        <w:rPr>
          <w:rFonts w:ascii="Times New Roman" w:eastAsia="Times New Roman" w:hAnsi="Times New Roman" w:cs="Times New Roman"/>
          <w:sz w:val="28"/>
          <w:szCs w:val="28"/>
          <w:lang w:eastAsia="ru-RU"/>
        </w:rPr>
        <w:t xml:space="preserve"> РД,</w:t>
      </w:r>
      <w:r w:rsidRPr="00C036E6">
        <w:rPr>
          <w:rFonts w:ascii="Times New Roman" w:eastAsia="Calibri" w:hAnsi="Times New Roman" w:cs="Times New Roman"/>
          <w:bCs/>
          <w:sz w:val="28"/>
        </w:rPr>
        <w:t xml:space="preserve"> определяющие требования по разработке и согласованию цветовых решений фасадов и архитектурной подсветки города.</w:t>
      </w:r>
    </w:p>
    <w:p w:rsidR="008D29D6" w:rsidRPr="00C036E6" w:rsidRDefault="008D29D6" w:rsidP="008D29D6">
      <w:pPr>
        <w:spacing w:after="0" w:line="276" w:lineRule="auto"/>
        <w:ind w:firstLine="709"/>
        <w:jc w:val="both"/>
        <w:rPr>
          <w:rFonts w:ascii="Times New Roman" w:eastAsia="Calibri" w:hAnsi="Times New Roman" w:cs="Times New Roman"/>
          <w:bCs/>
          <w:sz w:val="28"/>
          <w:szCs w:val="28"/>
        </w:rPr>
      </w:pPr>
      <w:r w:rsidRPr="00C036E6">
        <w:rPr>
          <w:rFonts w:ascii="Times New Roman" w:eastAsia="Calibri" w:hAnsi="Times New Roman" w:cs="Times New Roman"/>
          <w:bCs/>
          <w:sz w:val="28"/>
          <w:szCs w:val="28"/>
        </w:rPr>
        <w:t>В 2018  году проведено 33 заседания комиссий в градостроительной сфере:</w:t>
      </w:r>
    </w:p>
    <w:p w:rsidR="008D29D6" w:rsidRPr="00C036E6" w:rsidRDefault="008D29D6" w:rsidP="008D29D6">
      <w:pPr>
        <w:spacing w:after="0" w:line="276" w:lineRule="auto"/>
        <w:ind w:firstLine="709"/>
        <w:jc w:val="both"/>
        <w:rPr>
          <w:rFonts w:ascii="Times New Roman" w:eastAsia="Calibri" w:hAnsi="Times New Roman" w:cs="Times New Roman"/>
          <w:bCs/>
          <w:sz w:val="28"/>
          <w:szCs w:val="28"/>
        </w:rPr>
      </w:pPr>
      <w:r w:rsidRPr="00C036E6">
        <w:rPr>
          <w:rFonts w:ascii="Times New Roman" w:eastAsia="Calibri" w:hAnsi="Times New Roman" w:cs="Times New Roman"/>
          <w:bCs/>
          <w:sz w:val="28"/>
          <w:szCs w:val="28"/>
        </w:rPr>
        <w:t xml:space="preserve">14 </w:t>
      </w:r>
      <w:r w:rsidRPr="00C036E6">
        <w:rPr>
          <w:rFonts w:ascii="Times New Roman" w:eastAsia="Calibri" w:hAnsi="Times New Roman" w:cs="Times New Roman"/>
          <w:sz w:val="28"/>
          <w:szCs w:val="28"/>
          <w:lang w:eastAsia="ru-RU"/>
        </w:rPr>
        <w:t>заседаний комиссии по переводу жилых помещений в нежилые, нежилых помещений в жилые помещения и по перепланировке и (или) переустройству жилых помещений (рассмотрено 139 вопросов);</w:t>
      </w:r>
    </w:p>
    <w:p w:rsidR="008D29D6" w:rsidRPr="00C036E6" w:rsidRDefault="008D29D6" w:rsidP="008D29D6">
      <w:pPr>
        <w:spacing w:after="0" w:line="276" w:lineRule="auto"/>
        <w:ind w:firstLine="709"/>
        <w:jc w:val="both"/>
        <w:rPr>
          <w:rFonts w:ascii="Times New Roman" w:eastAsia="Calibri" w:hAnsi="Times New Roman" w:cs="Times New Roman"/>
          <w:sz w:val="28"/>
          <w:szCs w:val="28"/>
          <w:lang w:eastAsia="ru-RU"/>
        </w:rPr>
      </w:pPr>
      <w:r w:rsidRPr="00C036E6">
        <w:rPr>
          <w:rFonts w:ascii="Times New Roman" w:eastAsia="Calibri" w:hAnsi="Times New Roman" w:cs="Times New Roman"/>
          <w:sz w:val="28"/>
          <w:szCs w:val="28"/>
          <w:lang w:eastAsia="ru-RU"/>
        </w:rPr>
        <w:t>10 заседаний комиссии по землепользованию и застройке территории города Ханты-Мансийска  (рассмотрено более 75 вопросов);</w:t>
      </w:r>
    </w:p>
    <w:p w:rsidR="008D29D6" w:rsidRPr="00C036E6" w:rsidRDefault="008D29D6" w:rsidP="008D29D6">
      <w:pPr>
        <w:spacing w:after="0" w:line="276" w:lineRule="auto"/>
        <w:ind w:firstLine="709"/>
        <w:jc w:val="both"/>
        <w:rPr>
          <w:rFonts w:ascii="Times New Roman" w:eastAsia="Calibri" w:hAnsi="Times New Roman" w:cs="Times New Roman"/>
          <w:sz w:val="28"/>
          <w:szCs w:val="28"/>
          <w:lang w:eastAsia="ru-RU"/>
        </w:rPr>
      </w:pPr>
      <w:r w:rsidRPr="00C036E6">
        <w:rPr>
          <w:rFonts w:ascii="Times New Roman" w:eastAsia="Calibri" w:hAnsi="Times New Roman" w:cs="Times New Roman"/>
          <w:bCs/>
          <w:sz w:val="28"/>
        </w:rPr>
        <w:t>9 заседаний комиссии по градостроительству и архитектуре города Ханты-Мансийска по согласованию внешнего архитектурного облика объектов,  созданию объектов комфортной городской среды города (рассмотрено 54 вопроса).</w:t>
      </w:r>
    </w:p>
    <w:p w:rsidR="008D29D6" w:rsidRPr="00C036E6" w:rsidRDefault="008D29D6" w:rsidP="008D29D6">
      <w:pPr>
        <w:spacing w:after="0" w:line="276" w:lineRule="auto"/>
        <w:ind w:firstLine="709"/>
        <w:jc w:val="both"/>
        <w:rPr>
          <w:rFonts w:ascii="Times New Roman" w:eastAsia="Times New Roman" w:hAnsi="Times New Roman" w:cs="Times New Roman"/>
          <w:sz w:val="28"/>
          <w:szCs w:val="28"/>
          <w:lang w:eastAsia="ru-RU"/>
        </w:rPr>
      </w:pPr>
      <w:r w:rsidRPr="00C036E6">
        <w:rPr>
          <w:rFonts w:ascii="Times New Roman" w:eastAsia="Times New Roman" w:hAnsi="Times New Roman" w:cs="Times New Roman"/>
          <w:sz w:val="28"/>
          <w:szCs w:val="28"/>
          <w:lang w:eastAsia="ru-RU"/>
        </w:rPr>
        <w:t xml:space="preserve">Также, в рамках реализации муниципального контроля за соблюдением хозяйствующими субъектами законодательства Российской Федерации о рекламе за отчетный период  проведено 139 внеплановых проверок, составлено 210 актов обследования рекламных конструкций, выдано 30 предписаний о демонтаже рекламных конструкций, демонтировано 170 самовольно установленных рекламных конструкций. </w:t>
      </w:r>
    </w:p>
    <w:p w:rsidR="008D29D6" w:rsidRPr="00C036E6" w:rsidRDefault="008D29D6" w:rsidP="008D29D6">
      <w:pPr>
        <w:spacing w:after="0" w:line="276" w:lineRule="auto"/>
        <w:ind w:firstLine="709"/>
        <w:jc w:val="both"/>
        <w:rPr>
          <w:rFonts w:ascii="Times New Roman" w:eastAsia="Calibri" w:hAnsi="Times New Roman" w:cs="Times New Roman"/>
          <w:bCs/>
          <w:sz w:val="28"/>
          <w:szCs w:val="28"/>
        </w:rPr>
      </w:pPr>
      <w:r w:rsidRPr="00C036E6">
        <w:rPr>
          <w:rFonts w:ascii="Times New Roman" w:eastAsia="Calibri" w:hAnsi="Times New Roman" w:cs="Times New Roman"/>
          <w:bCs/>
          <w:sz w:val="28"/>
          <w:szCs w:val="28"/>
        </w:rPr>
        <w:t>За 2018 год предоставлена 1591 муниципальная услуга по градостроительной деятельности.</w:t>
      </w:r>
    </w:p>
    <w:p w:rsidR="008D29D6" w:rsidRDefault="008D29D6" w:rsidP="008D29D6">
      <w:pPr>
        <w:spacing w:after="0" w:line="276" w:lineRule="auto"/>
        <w:ind w:firstLine="709"/>
        <w:contextualSpacing/>
        <w:jc w:val="both"/>
        <w:rPr>
          <w:rFonts w:ascii="Times New Roman" w:hAnsi="Times New Roman" w:cs="Times New Roman"/>
          <w:sz w:val="28"/>
          <w:szCs w:val="28"/>
          <w:lang w:eastAsia="ru-RU"/>
        </w:rPr>
      </w:pPr>
      <w:r w:rsidRPr="00C036E6">
        <w:rPr>
          <w:rFonts w:ascii="Times New Roman" w:hAnsi="Times New Roman"/>
          <w:sz w:val="28"/>
          <w:szCs w:val="28"/>
          <w:lang w:val="x-none" w:eastAsia="x-none"/>
        </w:rPr>
        <w:t>В 201</w:t>
      </w:r>
      <w:r w:rsidRPr="00C036E6">
        <w:rPr>
          <w:rFonts w:ascii="Times New Roman" w:hAnsi="Times New Roman"/>
          <w:sz w:val="28"/>
          <w:szCs w:val="28"/>
          <w:lang w:eastAsia="x-none"/>
        </w:rPr>
        <w:t>9</w:t>
      </w:r>
      <w:r w:rsidRPr="00C036E6">
        <w:rPr>
          <w:rFonts w:ascii="Times New Roman" w:hAnsi="Times New Roman"/>
          <w:sz w:val="28"/>
          <w:szCs w:val="28"/>
          <w:lang w:val="x-none" w:eastAsia="x-none"/>
        </w:rPr>
        <w:t xml:space="preserve"> </w:t>
      </w:r>
      <w:r w:rsidRPr="00C036E6">
        <w:rPr>
          <w:rFonts w:ascii="Times New Roman" w:hAnsi="Times New Roman"/>
          <w:sz w:val="28"/>
          <w:szCs w:val="28"/>
          <w:lang w:eastAsia="x-none"/>
        </w:rPr>
        <w:t xml:space="preserve">году </w:t>
      </w:r>
      <w:r w:rsidRPr="00C036E6">
        <w:rPr>
          <w:rFonts w:ascii="Times New Roman" w:hAnsi="Times New Roman"/>
          <w:sz w:val="28"/>
          <w:szCs w:val="28"/>
          <w:lang w:val="x-none" w:eastAsia="x-none"/>
        </w:rPr>
        <w:t>планируется</w:t>
      </w:r>
      <w:r w:rsidRPr="00C036E6">
        <w:rPr>
          <w:rFonts w:ascii="Times New Roman" w:hAnsi="Times New Roman"/>
          <w:sz w:val="28"/>
          <w:szCs w:val="28"/>
          <w:lang w:eastAsia="x-none"/>
        </w:rPr>
        <w:t xml:space="preserve"> завершить </w:t>
      </w:r>
      <w:r w:rsidRPr="00C036E6">
        <w:rPr>
          <w:rFonts w:ascii="Times New Roman" w:hAnsi="Times New Roman"/>
          <w:sz w:val="28"/>
          <w:szCs w:val="28"/>
          <w:lang w:val="x-none" w:eastAsia="x-none"/>
        </w:rPr>
        <w:t xml:space="preserve">комплекс работ по </w:t>
      </w:r>
      <w:r w:rsidRPr="00C036E6">
        <w:rPr>
          <w:rFonts w:ascii="Times New Roman" w:hAnsi="Times New Roman"/>
          <w:sz w:val="28"/>
          <w:szCs w:val="28"/>
          <w:lang w:eastAsia="x-none"/>
        </w:rPr>
        <w:t xml:space="preserve">реконструкции автомобильной дороги </w:t>
      </w:r>
      <w:r w:rsidRPr="00C036E6">
        <w:rPr>
          <w:rFonts w:ascii="Times New Roman" w:hAnsi="Times New Roman"/>
          <w:sz w:val="28"/>
          <w:szCs w:val="28"/>
          <w:lang w:val="x-none" w:eastAsia="x-none"/>
        </w:rPr>
        <w:t>по ул. Тихая на участке от Широтного коридора до ул. Аграрная</w:t>
      </w:r>
      <w:r w:rsidRPr="00C036E6">
        <w:rPr>
          <w:rFonts w:ascii="Times New Roman" w:hAnsi="Times New Roman"/>
          <w:sz w:val="28"/>
          <w:szCs w:val="28"/>
          <w:lang w:eastAsia="x-none"/>
        </w:rPr>
        <w:t>, строительство «Ливневой канализации по ул. Б. Лосева, ул. Никифорова, ул. Зырянова, ул. Иртышская, ул. Ермака», в</w:t>
      </w:r>
      <w:r w:rsidRPr="00C036E6">
        <w:rPr>
          <w:rFonts w:ascii="Times New Roman" w:hAnsi="Times New Roman" w:cs="Times New Roman"/>
          <w:sz w:val="28"/>
          <w:szCs w:val="28"/>
        </w:rPr>
        <w:t xml:space="preserve">ыполнить мероприятия </w:t>
      </w:r>
      <w:r w:rsidRPr="00C036E6">
        <w:rPr>
          <w:rFonts w:ascii="Times New Roman" w:hAnsi="Times New Roman"/>
          <w:sz w:val="28"/>
          <w:szCs w:val="28"/>
          <w:lang w:eastAsia="x-none"/>
        </w:rPr>
        <w:t xml:space="preserve">по </w:t>
      </w:r>
      <w:r w:rsidRPr="00C036E6">
        <w:rPr>
          <w:rFonts w:ascii="Times New Roman" w:hAnsi="Times New Roman" w:cs="Times New Roman"/>
          <w:sz w:val="28"/>
          <w:szCs w:val="28"/>
          <w:lang w:eastAsia="ru-RU"/>
        </w:rPr>
        <w:t xml:space="preserve">корректировке проектов  планировки и проекта межевания </w:t>
      </w:r>
      <w:r w:rsidRPr="00C036E6">
        <w:rPr>
          <w:rFonts w:ascii="Times New Roman" w:eastAsia="Calibri" w:hAnsi="Times New Roman" w:cs="Times New Roman"/>
          <w:sz w:val="28"/>
          <w:szCs w:val="28"/>
        </w:rPr>
        <w:t>береговой зоны</w:t>
      </w:r>
      <w:r w:rsidRPr="00C036E6">
        <w:rPr>
          <w:rFonts w:ascii="Times New Roman" w:hAnsi="Times New Roman" w:cs="Times New Roman"/>
          <w:sz w:val="28"/>
          <w:szCs w:val="28"/>
          <w:lang w:eastAsia="ru-RU"/>
        </w:rPr>
        <w:t xml:space="preserve"> и центрального района,  </w:t>
      </w:r>
      <w:r w:rsidRPr="00C036E6">
        <w:rPr>
          <w:rFonts w:ascii="Times New Roman" w:hAnsi="Times New Roman"/>
          <w:sz w:val="28"/>
          <w:szCs w:val="28"/>
          <w:lang w:eastAsia="x-none"/>
        </w:rPr>
        <w:t xml:space="preserve">по </w:t>
      </w:r>
      <w:r w:rsidRPr="00C036E6">
        <w:rPr>
          <w:rFonts w:ascii="Times New Roman" w:hAnsi="Times New Roman" w:cs="Times New Roman"/>
          <w:sz w:val="28"/>
          <w:szCs w:val="28"/>
          <w:lang w:eastAsia="ru-RU"/>
        </w:rPr>
        <w:t xml:space="preserve">корректировке проектно-сметной документации </w:t>
      </w:r>
      <w:proofErr w:type="spellStart"/>
      <w:r w:rsidRPr="00C036E6">
        <w:rPr>
          <w:rFonts w:ascii="Times New Roman" w:hAnsi="Times New Roman" w:cs="Times New Roman"/>
          <w:sz w:val="28"/>
          <w:szCs w:val="28"/>
          <w:lang w:eastAsia="ru-RU"/>
        </w:rPr>
        <w:t>улично</w:t>
      </w:r>
      <w:proofErr w:type="spellEnd"/>
      <w:r w:rsidRPr="00C036E6">
        <w:rPr>
          <w:rFonts w:ascii="Times New Roman" w:hAnsi="Times New Roman" w:cs="Times New Roman"/>
          <w:sz w:val="28"/>
          <w:szCs w:val="28"/>
          <w:lang w:eastAsia="ru-RU"/>
        </w:rPr>
        <w:t xml:space="preserve"> - дорожной сети и инженерных сетей береговой зоны, начать строительство 4 школ и детского сада, с целью формирования архитектурного облика разработать общие правила размещения и оформления информационных конструкций (вывесок), рекламных конструкций, а также разработать проекты городских общественных пространств: «Крытая зеленая зона для прогулок и отдыха, пешеходная зона по ул</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К.Маркса</w:t>
      </w:r>
      <w:proofErr w:type="spellEnd"/>
      <w:r>
        <w:rPr>
          <w:rFonts w:ascii="Times New Roman" w:hAnsi="Times New Roman" w:cs="Times New Roman"/>
          <w:sz w:val="28"/>
          <w:szCs w:val="28"/>
          <w:lang w:eastAsia="ru-RU"/>
        </w:rPr>
        <w:t>», «Инклюзивный парк»</w:t>
      </w:r>
      <w:r w:rsidRPr="00C036E6">
        <w:rPr>
          <w:rFonts w:ascii="Times New Roman" w:hAnsi="Times New Roman" w:cs="Times New Roman"/>
          <w:sz w:val="28"/>
          <w:szCs w:val="28"/>
          <w:lang w:eastAsia="ru-RU"/>
        </w:rPr>
        <w:t>.</w:t>
      </w:r>
    </w:p>
    <w:p w:rsidR="00A775D0" w:rsidRPr="00A775D0" w:rsidRDefault="00A775D0" w:rsidP="00A775D0">
      <w:pPr>
        <w:spacing w:after="0" w:line="276" w:lineRule="auto"/>
      </w:pPr>
    </w:p>
    <w:p w:rsidR="00F21673" w:rsidRPr="004E2B81" w:rsidRDefault="00F21673" w:rsidP="00292A20">
      <w:pPr>
        <w:pStyle w:val="2"/>
        <w:ind w:firstLine="709"/>
      </w:pPr>
      <w:bookmarkStart w:id="58" w:name="_Toc533760020"/>
      <w:bookmarkStart w:id="59" w:name="_Toc535576518"/>
      <w:r w:rsidRPr="004E2B81">
        <w:t>9. Создание условий для развития туризма, предоставления транспортных услуг населению, услуг связи, общественного питания, то</w:t>
      </w:r>
      <w:r w:rsidR="00292A20" w:rsidRPr="004E2B81">
        <w:t>рговли и бытового обслуживания</w:t>
      </w:r>
      <w:bookmarkEnd w:id="58"/>
      <w:bookmarkEnd w:id="59"/>
    </w:p>
    <w:p w:rsidR="007A0E9C" w:rsidRPr="00115ACB" w:rsidRDefault="007A0E9C" w:rsidP="00FA1A43">
      <w:pPr>
        <w:spacing w:after="0" w:line="240" w:lineRule="auto"/>
        <w:ind w:firstLine="708"/>
        <w:jc w:val="center"/>
        <w:rPr>
          <w:rFonts w:ascii="Times New Roman" w:eastAsia="Times New Roman" w:hAnsi="Times New Roman" w:cs="Times New Roman"/>
          <w:b/>
          <w:sz w:val="28"/>
          <w:szCs w:val="28"/>
          <w:lang w:eastAsia="ru-RU"/>
        </w:rPr>
      </w:pPr>
    </w:p>
    <w:p w:rsidR="00F21673" w:rsidRPr="00115ACB" w:rsidRDefault="00F21673" w:rsidP="00875E21">
      <w:pPr>
        <w:pStyle w:val="3"/>
        <w:tabs>
          <w:tab w:val="center" w:pos="5316"/>
          <w:tab w:val="left" w:pos="7965"/>
        </w:tabs>
        <w:spacing w:before="0" w:line="240" w:lineRule="auto"/>
        <w:ind w:firstLine="709"/>
        <w:rPr>
          <w:rFonts w:eastAsia="Times New Roman"/>
          <w:lang w:eastAsia="ru-RU"/>
        </w:rPr>
      </w:pPr>
      <w:bookmarkStart w:id="60" w:name="_Toc533760021"/>
      <w:bookmarkStart w:id="61" w:name="_Toc535576519"/>
      <w:r w:rsidRPr="00115ACB">
        <w:rPr>
          <w:rFonts w:eastAsia="Times New Roman"/>
          <w:lang w:eastAsia="ru-RU"/>
        </w:rPr>
        <w:t>9.1.</w:t>
      </w:r>
      <w:r w:rsidR="005C7977" w:rsidRPr="00115ACB">
        <w:rPr>
          <w:rFonts w:eastAsia="Times New Roman"/>
          <w:lang w:eastAsia="ru-RU"/>
        </w:rPr>
        <w:t xml:space="preserve"> </w:t>
      </w:r>
      <w:r w:rsidRPr="00115ACB">
        <w:rPr>
          <w:rFonts w:eastAsia="Times New Roman"/>
          <w:lang w:eastAsia="ru-RU"/>
        </w:rPr>
        <w:t>Развитие туризма</w:t>
      </w:r>
      <w:bookmarkEnd w:id="60"/>
      <w:bookmarkEnd w:id="61"/>
    </w:p>
    <w:p w:rsidR="00F21673" w:rsidRPr="00115ACB" w:rsidRDefault="00F21673" w:rsidP="00FA1A43">
      <w:pPr>
        <w:spacing w:after="0" w:line="240" w:lineRule="auto"/>
        <w:ind w:firstLine="708"/>
        <w:jc w:val="right"/>
        <w:rPr>
          <w:rFonts w:ascii="Times New Roman" w:eastAsia="Times New Roman" w:hAnsi="Times New Roman" w:cs="Times New Roman"/>
          <w:sz w:val="26"/>
          <w:szCs w:val="26"/>
          <w:lang w:eastAsia="ru-RU"/>
        </w:rPr>
      </w:pPr>
    </w:p>
    <w:p w:rsidR="00115ACB" w:rsidRPr="00115ACB" w:rsidRDefault="00115ACB" w:rsidP="00115ACB">
      <w:pPr>
        <w:spacing w:after="0" w:line="276" w:lineRule="auto"/>
        <w:ind w:firstLine="709"/>
        <w:jc w:val="both"/>
        <w:rPr>
          <w:rFonts w:ascii="Times New Roman" w:eastAsia="Times New Roman" w:hAnsi="Times New Roman" w:cs="Times New Roman"/>
          <w:bCs/>
          <w:sz w:val="28"/>
          <w:szCs w:val="28"/>
          <w:lang w:eastAsia="ru-RU"/>
        </w:rPr>
      </w:pPr>
      <w:r w:rsidRPr="00115ACB">
        <w:rPr>
          <w:rFonts w:ascii="Times New Roman" w:eastAsia="Times New Roman" w:hAnsi="Times New Roman" w:cs="Times New Roman"/>
          <w:bCs/>
          <w:sz w:val="28"/>
          <w:szCs w:val="28"/>
          <w:lang w:eastAsia="ru-RU"/>
        </w:rPr>
        <w:lastRenderedPageBreak/>
        <w:t xml:space="preserve">Развитие туризма в городе Ханты-Мансийске осуществлялось в соответствии с муниципальной программой </w:t>
      </w:r>
      <w:r w:rsidRPr="0033102F">
        <w:rPr>
          <w:rFonts w:ascii="Times New Roman" w:eastAsia="Times New Roman" w:hAnsi="Times New Roman" w:cs="Times New Roman"/>
          <w:bCs/>
          <w:sz w:val="28"/>
          <w:szCs w:val="28"/>
          <w:lang w:eastAsia="ru-RU"/>
        </w:rPr>
        <w:t xml:space="preserve">«Развитие внутреннего и въездного туризма в городе Ханты-Мансийске на </w:t>
      </w:r>
      <w:r w:rsidRPr="0033102F">
        <w:rPr>
          <w:rFonts w:ascii="Times New Roman" w:eastAsia="Times New Roman" w:hAnsi="Times New Roman" w:cs="Times New Roman"/>
          <w:sz w:val="28"/>
          <w:szCs w:val="28"/>
          <w:lang w:eastAsia="ru-RU"/>
        </w:rPr>
        <w:t>2016-2020 годы</w:t>
      </w:r>
      <w:r w:rsidRPr="0033102F">
        <w:rPr>
          <w:rFonts w:ascii="Times New Roman" w:eastAsia="Times New Roman" w:hAnsi="Times New Roman" w:cs="Times New Roman"/>
          <w:bCs/>
          <w:sz w:val="28"/>
          <w:szCs w:val="28"/>
          <w:lang w:eastAsia="ru-RU"/>
        </w:rPr>
        <w:t>».</w:t>
      </w:r>
      <w:r w:rsidRPr="00115ACB">
        <w:rPr>
          <w:rFonts w:ascii="Times New Roman" w:eastAsia="Times New Roman" w:hAnsi="Times New Roman" w:cs="Times New Roman"/>
          <w:bCs/>
          <w:sz w:val="28"/>
          <w:szCs w:val="28"/>
          <w:lang w:eastAsia="ru-RU"/>
        </w:rPr>
        <w:t xml:space="preserve"> </w:t>
      </w:r>
    </w:p>
    <w:p w:rsidR="00115ACB" w:rsidRDefault="00115ACB" w:rsidP="00115ACB">
      <w:pPr>
        <w:spacing w:after="0" w:line="276" w:lineRule="auto"/>
        <w:ind w:firstLine="709"/>
        <w:jc w:val="both"/>
        <w:rPr>
          <w:rFonts w:ascii="Times New Roman" w:eastAsia="Times New Roman" w:hAnsi="Times New Roman" w:cs="Times New Roman"/>
          <w:bCs/>
          <w:sz w:val="28"/>
          <w:szCs w:val="28"/>
          <w:lang w:eastAsia="ru-RU"/>
        </w:rPr>
      </w:pPr>
      <w:r w:rsidRPr="00115ACB">
        <w:rPr>
          <w:rFonts w:ascii="Times New Roman" w:eastAsia="Times New Roman" w:hAnsi="Times New Roman" w:cs="Times New Roman"/>
          <w:bCs/>
          <w:sz w:val="28"/>
          <w:szCs w:val="28"/>
          <w:lang w:eastAsia="ru-RU"/>
        </w:rPr>
        <w:t>Анализируя имеющуюся ситуацию на туристском рынке Ханты-Мансийска, можно сделать вывод о достаточно развитой инфраструктуре для привлечения турпотоков и привлекательности отрасли для инвесторов.</w:t>
      </w:r>
    </w:p>
    <w:p w:rsidR="00B307EB" w:rsidRPr="00115ACB" w:rsidRDefault="008216A7" w:rsidP="00514D4A">
      <w:pPr>
        <w:spacing w:after="0" w:line="276" w:lineRule="auto"/>
        <w:ind w:left="7787" w:firstLine="1"/>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Таблица</w:t>
      </w:r>
      <w:r w:rsidR="00514D4A">
        <w:rPr>
          <w:rFonts w:ascii="Times New Roman" w:eastAsia="Times New Roman" w:hAnsi="Times New Roman" w:cs="Times New Roman"/>
          <w:bCs/>
          <w:sz w:val="28"/>
          <w:szCs w:val="28"/>
          <w:lang w:eastAsia="ru-RU"/>
        </w:rPr>
        <w:t xml:space="preserve"> 4</w:t>
      </w:r>
    </w:p>
    <w:tbl>
      <w:tblPr>
        <w:tblpPr w:leftFromText="180" w:rightFromText="180" w:vertAnchor="text" w:tblpXSpec="center"/>
        <w:tblW w:w="9322" w:type="dxa"/>
        <w:tblLayout w:type="fixed"/>
        <w:tblCellMar>
          <w:left w:w="0" w:type="dxa"/>
          <w:right w:w="0" w:type="dxa"/>
        </w:tblCellMar>
        <w:tblLook w:val="04A0" w:firstRow="1" w:lastRow="0" w:firstColumn="1" w:lastColumn="0" w:noHBand="0" w:noVBand="1"/>
      </w:tblPr>
      <w:tblGrid>
        <w:gridCol w:w="675"/>
        <w:gridCol w:w="5031"/>
        <w:gridCol w:w="3616"/>
      </w:tblGrid>
      <w:tr w:rsidR="00115ACB" w:rsidRPr="00B307EB" w:rsidTr="008216A7">
        <w:trPr>
          <w:trHeight w:val="971"/>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ACB" w:rsidRPr="00B307EB" w:rsidRDefault="00115ACB" w:rsidP="00B307EB">
            <w:pPr>
              <w:spacing w:after="0" w:line="276" w:lineRule="auto"/>
              <w:ind w:firstLine="709"/>
              <w:jc w:val="center"/>
              <w:rPr>
                <w:rFonts w:ascii="Times New Roman" w:eastAsia="Times New Roman" w:hAnsi="Times New Roman" w:cs="Times New Roman"/>
                <w:b/>
                <w:sz w:val="24"/>
                <w:szCs w:val="28"/>
                <w:lang w:eastAsia="ru-RU"/>
              </w:rPr>
            </w:pPr>
            <w:r w:rsidRPr="00B307EB">
              <w:rPr>
                <w:rFonts w:ascii="Times New Roman" w:eastAsia="Times New Roman" w:hAnsi="Times New Roman" w:cs="Times New Roman"/>
                <w:b/>
                <w:sz w:val="24"/>
                <w:szCs w:val="28"/>
                <w:lang w:eastAsia="ru-RU"/>
              </w:rPr>
              <w:t>№</w:t>
            </w:r>
          </w:p>
          <w:p w:rsidR="00115ACB" w:rsidRPr="00B307EB" w:rsidRDefault="00115ACB" w:rsidP="00B307EB">
            <w:pPr>
              <w:spacing w:after="0" w:line="276" w:lineRule="auto"/>
              <w:ind w:firstLine="709"/>
              <w:jc w:val="center"/>
              <w:rPr>
                <w:rFonts w:ascii="Times New Roman" w:eastAsia="Times New Roman" w:hAnsi="Times New Roman" w:cs="Times New Roman"/>
                <w:b/>
                <w:sz w:val="24"/>
                <w:szCs w:val="28"/>
                <w:lang w:eastAsia="ru-RU"/>
              </w:rPr>
            </w:pPr>
            <w:r w:rsidRPr="00B307EB">
              <w:rPr>
                <w:rFonts w:ascii="Times New Roman" w:eastAsia="Times New Roman" w:hAnsi="Times New Roman" w:cs="Times New Roman"/>
                <w:b/>
                <w:sz w:val="24"/>
                <w:szCs w:val="28"/>
                <w:lang w:eastAsia="ru-RU"/>
              </w:rPr>
              <w:t>п</w:t>
            </w:r>
            <w:r w:rsidR="00B307EB" w:rsidRPr="00B307EB">
              <w:rPr>
                <w:rFonts w:ascii="Times New Roman" w:eastAsia="Times New Roman" w:hAnsi="Times New Roman" w:cs="Times New Roman"/>
                <w:b/>
                <w:sz w:val="24"/>
                <w:szCs w:val="28"/>
                <w:lang w:eastAsia="ru-RU"/>
              </w:rPr>
              <w:t>№</w:t>
            </w:r>
            <w:r w:rsidR="00B307EB">
              <w:rPr>
                <w:rFonts w:ascii="Times New Roman" w:eastAsia="Times New Roman" w:hAnsi="Times New Roman" w:cs="Times New Roman"/>
                <w:b/>
                <w:sz w:val="24"/>
                <w:szCs w:val="28"/>
                <w:lang w:eastAsia="ru-RU"/>
              </w:rPr>
              <w:t xml:space="preserve"> </w:t>
            </w:r>
            <w:r w:rsidR="00B307EB" w:rsidRPr="00B307EB">
              <w:rPr>
                <w:rFonts w:ascii="Times New Roman" w:eastAsia="Times New Roman" w:hAnsi="Times New Roman" w:cs="Times New Roman"/>
                <w:b/>
                <w:sz w:val="24"/>
                <w:szCs w:val="28"/>
                <w:lang w:eastAsia="ru-RU"/>
              </w:rPr>
              <w:t>п</w:t>
            </w:r>
            <w:r w:rsidRPr="00B307EB">
              <w:rPr>
                <w:rFonts w:ascii="Times New Roman" w:eastAsia="Times New Roman" w:hAnsi="Times New Roman" w:cs="Times New Roman"/>
                <w:b/>
                <w:sz w:val="24"/>
                <w:szCs w:val="28"/>
                <w:lang w:eastAsia="ru-RU"/>
              </w:rPr>
              <w:t>/п</w:t>
            </w:r>
          </w:p>
        </w:tc>
        <w:tc>
          <w:tcPr>
            <w:tcW w:w="50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5ACB" w:rsidRPr="00B307EB" w:rsidRDefault="00115ACB" w:rsidP="00B307EB">
            <w:pPr>
              <w:spacing w:after="0" w:line="276" w:lineRule="auto"/>
              <w:ind w:firstLine="709"/>
              <w:jc w:val="center"/>
              <w:rPr>
                <w:rFonts w:ascii="Times New Roman" w:eastAsia="Times New Roman" w:hAnsi="Times New Roman" w:cs="Times New Roman"/>
                <w:b/>
                <w:sz w:val="24"/>
                <w:szCs w:val="28"/>
                <w:lang w:eastAsia="ru-RU"/>
              </w:rPr>
            </w:pPr>
            <w:r w:rsidRPr="00B307EB">
              <w:rPr>
                <w:rFonts w:ascii="Times New Roman" w:eastAsia="Times New Roman" w:hAnsi="Times New Roman" w:cs="Times New Roman"/>
                <w:b/>
                <w:sz w:val="24"/>
                <w:szCs w:val="28"/>
                <w:lang w:eastAsia="ru-RU"/>
              </w:rPr>
              <w:t>Сервисные услуги</w:t>
            </w:r>
          </w:p>
        </w:tc>
        <w:tc>
          <w:tcPr>
            <w:tcW w:w="3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5ACB" w:rsidRPr="00B307EB" w:rsidRDefault="00115ACB" w:rsidP="00B307EB">
            <w:pPr>
              <w:spacing w:after="0" w:line="276" w:lineRule="auto"/>
              <w:jc w:val="center"/>
              <w:rPr>
                <w:rFonts w:ascii="Times New Roman" w:eastAsia="Times New Roman" w:hAnsi="Times New Roman" w:cs="Times New Roman"/>
                <w:b/>
                <w:sz w:val="24"/>
                <w:szCs w:val="28"/>
                <w:lang w:eastAsia="ru-RU"/>
              </w:rPr>
            </w:pPr>
            <w:r w:rsidRPr="00B307EB">
              <w:rPr>
                <w:rFonts w:ascii="Times New Roman" w:eastAsia="Times New Roman" w:hAnsi="Times New Roman" w:cs="Times New Roman"/>
                <w:b/>
                <w:sz w:val="24"/>
                <w:szCs w:val="28"/>
                <w:lang w:eastAsia="ru-RU"/>
              </w:rPr>
              <w:t>Количество предприятий, организаций, ИП, 2018 год</w:t>
            </w:r>
          </w:p>
        </w:tc>
      </w:tr>
      <w:tr w:rsidR="00115ACB" w:rsidRPr="00450ED8" w:rsidTr="008216A7">
        <w:trPr>
          <w:trHeight w:val="262"/>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1</w:t>
            </w:r>
          </w:p>
        </w:tc>
        <w:tc>
          <w:tcPr>
            <w:tcW w:w="5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Гостиницы/номерной фонд</w:t>
            </w:r>
          </w:p>
        </w:tc>
        <w:tc>
          <w:tcPr>
            <w:tcW w:w="3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43/3075</w:t>
            </w:r>
          </w:p>
        </w:tc>
      </w:tr>
      <w:tr w:rsidR="00115ACB" w:rsidRPr="00450ED8" w:rsidTr="008216A7">
        <w:trPr>
          <w:trHeight w:val="262"/>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2</w:t>
            </w:r>
          </w:p>
        </w:tc>
        <w:tc>
          <w:tcPr>
            <w:tcW w:w="5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Общественное питание (кафе, рестораны, бары)</w:t>
            </w:r>
          </w:p>
        </w:tc>
        <w:tc>
          <w:tcPr>
            <w:tcW w:w="3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113</w:t>
            </w:r>
          </w:p>
        </w:tc>
      </w:tr>
      <w:tr w:rsidR="00115ACB" w:rsidRPr="00450ED8" w:rsidTr="008216A7">
        <w:trPr>
          <w:trHeight w:val="278"/>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3</w:t>
            </w:r>
          </w:p>
        </w:tc>
        <w:tc>
          <w:tcPr>
            <w:tcW w:w="5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Учреждения культуры</w:t>
            </w:r>
          </w:p>
        </w:tc>
        <w:tc>
          <w:tcPr>
            <w:tcW w:w="3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12</w:t>
            </w:r>
          </w:p>
        </w:tc>
      </w:tr>
      <w:tr w:rsidR="00115ACB" w:rsidRPr="00450ED8" w:rsidTr="008216A7">
        <w:trPr>
          <w:trHeight w:val="262"/>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4</w:t>
            </w:r>
          </w:p>
        </w:tc>
        <w:tc>
          <w:tcPr>
            <w:tcW w:w="5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Туристические компании</w:t>
            </w:r>
          </w:p>
        </w:tc>
        <w:tc>
          <w:tcPr>
            <w:tcW w:w="3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37</w:t>
            </w:r>
          </w:p>
        </w:tc>
      </w:tr>
      <w:tr w:rsidR="00115ACB" w:rsidRPr="00450ED8" w:rsidTr="008216A7">
        <w:trPr>
          <w:trHeight w:val="262"/>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5</w:t>
            </w:r>
          </w:p>
        </w:tc>
        <w:tc>
          <w:tcPr>
            <w:tcW w:w="5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Спортивные объекты</w:t>
            </w:r>
          </w:p>
        </w:tc>
        <w:tc>
          <w:tcPr>
            <w:tcW w:w="3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154</w:t>
            </w:r>
          </w:p>
        </w:tc>
      </w:tr>
      <w:tr w:rsidR="00115ACB" w:rsidRPr="00450ED8" w:rsidTr="008216A7">
        <w:trPr>
          <w:trHeight w:val="262"/>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6</w:t>
            </w:r>
          </w:p>
        </w:tc>
        <w:tc>
          <w:tcPr>
            <w:tcW w:w="5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Услуги такси</w:t>
            </w:r>
          </w:p>
        </w:tc>
        <w:tc>
          <w:tcPr>
            <w:tcW w:w="3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28</w:t>
            </w:r>
          </w:p>
        </w:tc>
      </w:tr>
      <w:tr w:rsidR="00115ACB" w:rsidRPr="00450ED8" w:rsidTr="008216A7">
        <w:trPr>
          <w:trHeight w:val="278"/>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7</w:t>
            </w:r>
          </w:p>
        </w:tc>
        <w:tc>
          <w:tcPr>
            <w:tcW w:w="5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Автозаправочные и  газозаправочные станции</w:t>
            </w:r>
          </w:p>
        </w:tc>
        <w:tc>
          <w:tcPr>
            <w:tcW w:w="3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5ACB" w:rsidRPr="00450ED8" w:rsidRDefault="00115ACB" w:rsidP="00B307EB">
            <w:pPr>
              <w:spacing w:after="0" w:line="276" w:lineRule="auto"/>
              <w:ind w:firstLine="709"/>
              <w:jc w:val="center"/>
              <w:rPr>
                <w:rFonts w:ascii="Times New Roman" w:eastAsia="Times New Roman" w:hAnsi="Times New Roman" w:cs="Times New Roman"/>
                <w:sz w:val="24"/>
                <w:szCs w:val="28"/>
                <w:lang w:eastAsia="ru-RU"/>
              </w:rPr>
            </w:pPr>
            <w:r w:rsidRPr="00450ED8">
              <w:rPr>
                <w:rFonts w:ascii="Times New Roman" w:eastAsia="Times New Roman" w:hAnsi="Times New Roman" w:cs="Times New Roman"/>
                <w:sz w:val="24"/>
                <w:szCs w:val="28"/>
                <w:lang w:eastAsia="ru-RU"/>
              </w:rPr>
              <w:t>43</w:t>
            </w:r>
          </w:p>
        </w:tc>
      </w:tr>
    </w:tbl>
    <w:p w:rsidR="00925EF4" w:rsidRDefault="00925EF4" w:rsidP="00115ACB">
      <w:pPr>
        <w:spacing w:after="0" w:line="276" w:lineRule="auto"/>
        <w:ind w:firstLine="709"/>
        <w:jc w:val="both"/>
        <w:rPr>
          <w:rFonts w:ascii="Times New Roman" w:eastAsia="Times New Roman" w:hAnsi="Times New Roman" w:cs="Times New Roman"/>
          <w:bCs/>
          <w:sz w:val="28"/>
          <w:szCs w:val="28"/>
          <w:lang w:eastAsia="ru-RU"/>
        </w:rPr>
      </w:pPr>
    </w:p>
    <w:p w:rsidR="00115ACB" w:rsidRPr="00115ACB" w:rsidRDefault="00115ACB" w:rsidP="00115ACB">
      <w:pPr>
        <w:spacing w:after="0" w:line="276" w:lineRule="auto"/>
        <w:ind w:firstLine="709"/>
        <w:jc w:val="both"/>
        <w:rPr>
          <w:rFonts w:ascii="Times New Roman" w:eastAsia="Times New Roman" w:hAnsi="Times New Roman" w:cs="Times New Roman"/>
          <w:bCs/>
          <w:sz w:val="28"/>
          <w:szCs w:val="28"/>
          <w:lang w:eastAsia="ru-RU"/>
        </w:rPr>
      </w:pPr>
      <w:r w:rsidRPr="00115ACB">
        <w:rPr>
          <w:rFonts w:ascii="Times New Roman" w:eastAsia="Times New Roman" w:hAnsi="Times New Roman" w:cs="Times New Roman"/>
          <w:bCs/>
          <w:sz w:val="28"/>
          <w:szCs w:val="28"/>
          <w:lang w:eastAsia="ru-RU"/>
        </w:rPr>
        <w:t xml:space="preserve">Основная задача </w:t>
      </w:r>
      <w:r w:rsidR="00D714FE" w:rsidRPr="00115ACB">
        <w:rPr>
          <w:rFonts w:ascii="Times New Roman" w:eastAsia="Times New Roman" w:hAnsi="Times New Roman" w:cs="Times New Roman"/>
          <w:bCs/>
          <w:sz w:val="28"/>
          <w:szCs w:val="28"/>
          <w:lang w:eastAsia="ru-RU"/>
        </w:rPr>
        <w:t xml:space="preserve">в отчётном периоде </w:t>
      </w:r>
      <w:r w:rsidRPr="00115ACB">
        <w:rPr>
          <w:rFonts w:ascii="Times New Roman" w:eastAsia="Times New Roman" w:hAnsi="Times New Roman" w:cs="Times New Roman"/>
          <w:bCs/>
          <w:sz w:val="28"/>
          <w:szCs w:val="28"/>
          <w:lang w:eastAsia="ru-RU"/>
        </w:rPr>
        <w:t xml:space="preserve">в целях развития туризма - формирование более качественного, масштабного и конкурентоспособного туристского продукта и продвижение его на региональном, российском и международном рынках. </w:t>
      </w:r>
      <w:r w:rsidRPr="00115ACB">
        <w:rPr>
          <w:rFonts w:ascii="Times New Roman" w:eastAsia="Times New Roman" w:hAnsi="Times New Roman" w:cs="Times New Roman"/>
          <w:sz w:val="28"/>
          <w:szCs w:val="28"/>
          <w:lang w:eastAsia="ru-RU"/>
        </w:rPr>
        <w:t xml:space="preserve">Развитие приоритетных направлений внутреннего </w:t>
      </w:r>
      <w:r w:rsidRPr="00115ACB">
        <w:rPr>
          <w:rFonts w:ascii="Times New Roman" w:eastAsia="Times New Roman" w:hAnsi="Times New Roman" w:cs="Times New Roman"/>
          <w:bCs/>
          <w:sz w:val="28"/>
          <w:szCs w:val="28"/>
          <w:lang w:eastAsia="ru-RU"/>
        </w:rPr>
        <w:t xml:space="preserve">и въездного туризма в Ханты-Мансийске связано с развитием спортивного, событийного, этнографического, </w:t>
      </w:r>
      <w:proofErr w:type="spellStart"/>
      <w:r w:rsidRPr="00115ACB">
        <w:rPr>
          <w:rFonts w:ascii="Times New Roman" w:eastAsia="Times New Roman" w:hAnsi="Times New Roman" w:cs="Times New Roman"/>
          <w:bCs/>
          <w:sz w:val="28"/>
          <w:szCs w:val="28"/>
          <w:lang w:eastAsia="ru-RU"/>
        </w:rPr>
        <w:t>конгрессно</w:t>
      </w:r>
      <w:proofErr w:type="spellEnd"/>
      <w:r w:rsidRPr="00115ACB">
        <w:rPr>
          <w:rFonts w:ascii="Times New Roman" w:eastAsia="Times New Roman" w:hAnsi="Times New Roman" w:cs="Times New Roman"/>
          <w:bCs/>
          <w:sz w:val="28"/>
          <w:szCs w:val="28"/>
          <w:lang w:eastAsia="ru-RU"/>
        </w:rPr>
        <w:t xml:space="preserve">-делового, </w:t>
      </w:r>
      <w:proofErr w:type="spellStart"/>
      <w:r w:rsidRPr="00115ACB">
        <w:rPr>
          <w:rFonts w:ascii="Times New Roman" w:eastAsia="Times New Roman" w:hAnsi="Times New Roman" w:cs="Times New Roman"/>
          <w:bCs/>
          <w:sz w:val="28"/>
          <w:szCs w:val="28"/>
          <w:lang w:eastAsia="ru-RU"/>
        </w:rPr>
        <w:t>безбарьерного</w:t>
      </w:r>
      <w:proofErr w:type="spellEnd"/>
      <w:r w:rsidRPr="00115ACB">
        <w:rPr>
          <w:rFonts w:ascii="Times New Roman" w:eastAsia="Times New Roman" w:hAnsi="Times New Roman" w:cs="Times New Roman"/>
          <w:bCs/>
          <w:sz w:val="28"/>
          <w:szCs w:val="28"/>
          <w:lang w:eastAsia="ru-RU"/>
        </w:rPr>
        <w:t xml:space="preserve"> и речного видов туризма. </w:t>
      </w:r>
    </w:p>
    <w:p w:rsidR="006F29A4" w:rsidRPr="00115ACB" w:rsidRDefault="00115ACB" w:rsidP="006F29A4">
      <w:pPr>
        <w:spacing w:after="0" w:line="276" w:lineRule="auto"/>
        <w:ind w:firstLine="709"/>
        <w:jc w:val="both"/>
        <w:rPr>
          <w:rFonts w:ascii="Times New Roman" w:eastAsia="Times New Roman" w:hAnsi="Times New Roman" w:cs="Times New Roman"/>
          <w:bCs/>
          <w:sz w:val="28"/>
          <w:szCs w:val="28"/>
          <w:lang w:eastAsia="ru-RU"/>
        </w:rPr>
      </w:pPr>
      <w:r w:rsidRPr="00115ACB">
        <w:rPr>
          <w:rFonts w:ascii="Times New Roman" w:eastAsia="Times New Roman" w:hAnsi="Times New Roman" w:cs="Times New Roman"/>
          <w:sz w:val="28"/>
          <w:szCs w:val="28"/>
          <w:lang w:eastAsia="ru-RU"/>
        </w:rPr>
        <w:t>Для достижения поставленной задачи необходима оптимизация использования существующих доступных ресурсов с одновременным выделением проектов, способных выступить в качестве движущей силы для долгосрочного развития. Примером подобных проектов в 2018 году стали</w:t>
      </w:r>
      <w:r w:rsidRPr="00115ACB">
        <w:rPr>
          <w:rFonts w:ascii="Times New Roman" w:eastAsia="Times New Roman" w:hAnsi="Times New Roman" w:cs="Times New Roman"/>
          <w:bCs/>
          <w:sz w:val="28"/>
          <w:szCs w:val="28"/>
          <w:lang w:eastAsia="ru-RU"/>
        </w:rPr>
        <w:t xml:space="preserve"> XV городской Фестиваль хлеба, XVIII городские соревнования по люб</w:t>
      </w:r>
      <w:r w:rsidR="00925EF4">
        <w:rPr>
          <w:rFonts w:ascii="Times New Roman" w:eastAsia="Times New Roman" w:hAnsi="Times New Roman" w:cs="Times New Roman"/>
          <w:bCs/>
          <w:sz w:val="28"/>
          <w:szCs w:val="28"/>
          <w:lang w:eastAsia="ru-RU"/>
        </w:rPr>
        <w:t>ительской рыбалке «На Иртыше!»,</w:t>
      </w:r>
      <w:r w:rsidRPr="00115ACB">
        <w:rPr>
          <w:rFonts w:ascii="Times New Roman" w:eastAsia="Times New Roman" w:hAnsi="Times New Roman" w:cs="Times New Roman"/>
          <w:bCs/>
          <w:sz w:val="28"/>
          <w:szCs w:val="28"/>
          <w:lang w:eastAsia="ru-RU"/>
        </w:rPr>
        <w:t xml:space="preserve"> городское массовое мероприятие «Пикник ХМ» и другие. При реализации событийных мероприятий вовлекается предпринимательское сообщество города, в том числе туристические компании, что позволяет формировать более качественный, конкурентоспособный турпродукт. Лидером по посещаемости и вовлеченности  предпринимателей остаётся проект «Ханты-Мансийск – Новогодняя столица»: ежегодно около 900 предприятий и учреждений принимают участие в реализации мероприятий проекта. В сезоне 2017/2018 зафиксировано 140 000 посещений площадок «Ханты-Мансийск – Новогодняя столица России», в город прибыло около 30 000 туристов. </w:t>
      </w:r>
      <w:r w:rsidR="006F29A4" w:rsidRPr="006F29A4">
        <w:rPr>
          <w:rFonts w:ascii="Times New Roman" w:eastAsia="Times New Roman" w:hAnsi="Times New Roman" w:cs="Times New Roman"/>
          <w:bCs/>
          <w:sz w:val="28"/>
          <w:szCs w:val="28"/>
          <w:lang w:eastAsia="ru-RU"/>
        </w:rPr>
        <w:t xml:space="preserve">В текущем </w:t>
      </w:r>
      <w:r w:rsidR="006F29A4" w:rsidRPr="006F29A4">
        <w:rPr>
          <w:rFonts w:ascii="Times New Roman" w:eastAsia="Times New Roman" w:hAnsi="Times New Roman" w:cs="Times New Roman"/>
          <w:bCs/>
          <w:sz w:val="28"/>
          <w:szCs w:val="28"/>
          <w:lang w:eastAsia="ru-RU"/>
        </w:rPr>
        <w:lastRenderedPageBreak/>
        <w:t>периоде высокие показатели были удержаны на заданном уровне – посещаемость площадок «Новогодней столицы 2018/19» составила почти 130 000.</w:t>
      </w:r>
      <w:r w:rsidR="006F29A4" w:rsidRPr="00115ACB">
        <w:rPr>
          <w:rFonts w:ascii="Times New Roman" w:eastAsia="Times New Roman" w:hAnsi="Times New Roman" w:cs="Times New Roman"/>
          <w:bCs/>
          <w:sz w:val="28"/>
          <w:szCs w:val="28"/>
          <w:lang w:eastAsia="ru-RU"/>
        </w:rPr>
        <w:t xml:space="preserve"> </w:t>
      </w:r>
    </w:p>
    <w:p w:rsidR="00115ACB" w:rsidRPr="00115ACB" w:rsidRDefault="00115ACB" w:rsidP="00115ACB">
      <w:pPr>
        <w:spacing w:after="0" w:line="276" w:lineRule="auto"/>
        <w:ind w:firstLine="709"/>
        <w:jc w:val="both"/>
        <w:rPr>
          <w:rFonts w:ascii="Times New Roman" w:eastAsia="Times New Roman" w:hAnsi="Times New Roman" w:cs="Times New Roman"/>
          <w:bCs/>
          <w:sz w:val="28"/>
          <w:szCs w:val="28"/>
          <w:lang w:eastAsia="ru-RU"/>
        </w:rPr>
      </w:pPr>
      <w:r w:rsidRPr="00115ACB">
        <w:rPr>
          <w:rFonts w:ascii="Times New Roman" w:eastAsia="Times New Roman" w:hAnsi="Times New Roman" w:cs="Times New Roman"/>
          <w:bCs/>
          <w:sz w:val="28"/>
          <w:szCs w:val="28"/>
          <w:lang w:eastAsia="ru-RU"/>
        </w:rPr>
        <w:t xml:space="preserve">Одна из важных задач в поэтапном, стабильном развитии туризма на территории </w:t>
      </w:r>
      <w:r w:rsidR="009815DC">
        <w:rPr>
          <w:rFonts w:ascii="Times New Roman" w:eastAsia="Times New Roman" w:hAnsi="Times New Roman" w:cs="Times New Roman"/>
          <w:bCs/>
          <w:sz w:val="28"/>
          <w:szCs w:val="28"/>
          <w:lang w:eastAsia="ru-RU"/>
        </w:rPr>
        <w:t xml:space="preserve">города </w:t>
      </w:r>
      <w:r w:rsidRPr="00115ACB">
        <w:rPr>
          <w:rFonts w:ascii="Times New Roman" w:eastAsia="Times New Roman" w:hAnsi="Times New Roman" w:cs="Times New Roman"/>
          <w:bCs/>
          <w:sz w:val="28"/>
          <w:szCs w:val="28"/>
          <w:lang w:eastAsia="ru-RU"/>
        </w:rPr>
        <w:t xml:space="preserve">Ханты-Мансийска - создание рациональной системы последовательных действий при формировании турпродукта и приведению его к общепринятым стандартам туристской деятельности. Пошаговые действия вырабатываются в ходе постоянного диалога со всеми участниками туриндустрии города. Так, в мае 2018 года была проведена </w:t>
      </w:r>
      <w:r w:rsidRPr="00115ACB">
        <w:rPr>
          <w:rFonts w:ascii="Times New Roman" w:eastAsia="Times New Roman" w:hAnsi="Times New Roman" w:cs="Times New Roman"/>
          <w:bCs/>
          <w:sz w:val="28"/>
          <w:szCs w:val="28"/>
          <w:lang w:val="en-US" w:eastAsia="ru-RU"/>
        </w:rPr>
        <w:t>I</w:t>
      </w:r>
      <w:r w:rsidRPr="00115ACB">
        <w:rPr>
          <w:rFonts w:ascii="Times New Roman" w:eastAsia="Times New Roman" w:hAnsi="Times New Roman" w:cs="Times New Roman"/>
          <w:bCs/>
          <w:sz w:val="28"/>
          <w:szCs w:val="28"/>
          <w:lang w:eastAsia="ru-RU"/>
        </w:rPr>
        <w:t xml:space="preserve"> городская конференция по развитию туризма, цель которой - содействие развитию внутреннего и въездного туризма в городе Ханты-Мансийске как перспективного направления, формирующего экономическое благосостояние города, повышение инвестиционной привлекательности и туристического потока в город Ханты-Мансийск, объединение представителей туристического рынка. Учитывая отмеченные участниками конференции проблемные моменты, организованы Дни открытых дверей в </w:t>
      </w:r>
      <w:proofErr w:type="spellStart"/>
      <w:r w:rsidRPr="00115ACB">
        <w:rPr>
          <w:rFonts w:ascii="Times New Roman" w:eastAsia="Times New Roman" w:hAnsi="Times New Roman" w:cs="Times New Roman"/>
          <w:bCs/>
          <w:sz w:val="28"/>
          <w:szCs w:val="28"/>
          <w:lang w:eastAsia="ru-RU"/>
        </w:rPr>
        <w:t>турпредприятиях</w:t>
      </w:r>
      <w:proofErr w:type="spellEnd"/>
      <w:r w:rsidRPr="00115ACB">
        <w:rPr>
          <w:rFonts w:ascii="Times New Roman" w:eastAsia="Times New Roman" w:hAnsi="Times New Roman" w:cs="Times New Roman"/>
          <w:bCs/>
          <w:sz w:val="28"/>
          <w:szCs w:val="28"/>
          <w:lang w:eastAsia="ru-RU"/>
        </w:rPr>
        <w:t xml:space="preserve"> Ханты-Мансийска, проведены обучающие сессии для линейного персонала гостиниц, в которых приняло участие 205 человек. 8 гостиниц города прошли официальную классификацию коллективных средств размещения. </w:t>
      </w:r>
      <w:r w:rsidR="009815DC">
        <w:rPr>
          <w:rFonts w:ascii="Times New Roman" w:eastAsia="Times New Roman" w:hAnsi="Times New Roman" w:cs="Times New Roman"/>
          <w:bCs/>
          <w:sz w:val="28"/>
          <w:szCs w:val="28"/>
          <w:lang w:eastAsia="ru-RU"/>
        </w:rPr>
        <w:t>П</w:t>
      </w:r>
      <w:r w:rsidRPr="00115ACB">
        <w:rPr>
          <w:rFonts w:ascii="Times New Roman" w:eastAsia="Times New Roman" w:hAnsi="Times New Roman" w:cs="Times New Roman"/>
          <w:bCs/>
          <w:sz w:val="28"/>
          <w:szCs w:val="28"/>
          <w:lang w:eastAsia="ru-RU"/>
        </w:rPr>
        <w:t>о итогам пятилетней работы межрегионального форума для людей с ограниченными возможностями здоровья «Независимость – в движении» Ханты-Мансийск признан туроператорами и людьми с инвалидностью самым доступным городом в Югре.</w:t>
      </w:r>
    </w:p>
    <w:p w:rsidR="00115ACB" w:rsidRPr="00115ACB" w:rsidRDefault="00115ACB" w:rsidP="00115ACB">
      <w:pPr>
        <w:spacing w:after="0" w:line="276" w:lineRule="auto"/>
        <w:ind w:firstLine="709"/>
        <w:jc w:val="both"/>
        <w:rPr>
          <w:rFonts w:ascii="Times New Roman" w:eastAsia="Times New Roman" w:hAnsi="Times New Roman" w:cs="Times New Roman"/>
          <w:bCs/>
          <w:sz w:val="28"/>
          <w:szCs w:val="28"/>
          <w:lang w:eastAsia="ru-RU"/>
        </w:rPr>
      </w:pPr>
      <w:r w:rsidRPr="00115ACB">
        <w:rPr>
          <w:rFonts w:ascii="Times New Roman" w:eastAsia="Times New Roman" w:hAnsi="Times New Roman" w:cs="Times New Roman"/>
          <w:bCs/>
          <w:sz w:val="28"/>
          <w:szCs w:val="28"/>
          <w:lang w:eastAsia="ru-RU"/>
        </w:rPr>
        <w:t xml:space="preserve">Позиционирование туристского потенциала Ханты-Мансийска в 2018 году проходило на 10 площадках международного, всероссийского и межрегионального уровней, в </w:t>
      </w:r>
      <w:r w:rsidR="009815DC">
        <w:rPr>
          <w:rFonts w:ascii="Times New Roman" w:eastAsia="Times New Roman" w:hAnsi="Times New Roman" w:cs="Times New Roman"/>
          <w:bCs/>
          <w:sz w:val="28"/>
          <w:szCs w:val="28"/>
          <w:lang w:eastAsia="ru-RU"/>
        </w:rPr>
        <w:t xml:space="preserve">городах </w:t>
      </w:r>
      <w:r w:rsidR="006F29A4">
        <w:rPr>
          <w:rFonts w:ascii="Times New Roman" w:eastAsia="Times New Roman" w:hAnsi="Times New Roman" w:cs="Times New Roman"/>
          <w:bCs/>
          <w:sz w:val="28"/>
          <w:szCs w:val="28"/>
          <w:lang w:eastAsia="ru-RU"/>
        </w:rPr>
        <w:t xml:space="preserve">Астана (Казахстан), </w:t>
      </w:r>
      <w:r w:rsidRPr="00115ACB">
        <w:rPr>
          <w:rFonts w:ascii="Times New Roman" w:eastAsia="Times New Roman" w:hAnsi="Times New Roman" w:cs="Times New Roman"/>
          <w:bCs/>
          <w:sz w:val="28"/>
          <w:szCs w:val="28"/>
          <w:lang w:eastAsia="ru-RU"/>
        </w:rPr>
        <w:t>Екатеринбурге, Санкт-Петербурге, Калининграде, Нижневартовске, Сочи и других.</w:t>
      </w:r>
    </w:p>
    <w:p w:rsidR="00115ACB" w:rsidRPr="00115ACB" w:rsidRDefault="00115ACB" w:rsidP="00115ACB">
      <w:pPr>
        <w:spacing w:after="0" w:line="276" w:lineRule="auto"/>
        <w:ind w:firstLine="709"/>
        <w:jc w:val="both"/>
        <w:rPr>
          <w:rFonts w:ascii="Times New Roman" w:eastAsia="Times New Roman" w:hAnsi="Times New Roman" w:cs="Times New Roman"/>
          <w:bCs/>
          <w:sz w:val="28"/>
          <w:szCs w:val="28"/>
          <w:lang w:eastAsia="ru-RU"/>
        </w:rPr>
      </w:pPr>
      <w:r w:rsidRPr="00115ACB">
        <w:rPr>
          <w:rFonts w:ascii="Times New Roman" w:eastAsia="Times New Roman" w:hAnsi="Times New Roman" w:cs="Times New Roman"/>
          <w:bCs/>
          <w:sz w:val="28"/>
          <w:szCs w:val="28"/>
          <w:lang w:eastAsia="ru-RU"/>
        </w:rPr>
        <w:t xml:space="preserve">В связи с активным продвижением туристского потенциала города отмечено повышение интереса к Ханты-Мансийску, как к туристическому центру Югры. Об этом свидетельствуют данные посещения официального туристического портала города. Так за 11 месяцев 2018 года на сайте </w:t>
      </w:r>
      <w:r w:rsidRPr="00115ACB">
        <w:rPr>
          <w:rFonts w:ascii="Times New Roman" w:eastAsia="Times New Roman" w:hAnsi="Times New Roman" w:cs="Times New Roman"/>
          <w:bCs/>
          <w:sz w:val="28"/>
          <w:szCs w:val="28"/>
          <w:lang w:val="en-US" w:eastAsia="ru-RU"/>
        </w:rPr>
        <w:t>visit</w:t>
      </w:r>
      <w:r w:rsidRPr="00115ACB">
        <w:rPr>
          <w:rFonts w:ascii="Times New Roman" w:eastAsia="Times New Roman" w:hAnsi="Times New Roman" w:cs="Times New Roman"/>
          <w:bCs/>
          <w:sz w:val="28"/>
          <w:szCs w:val="28"/>
          <w:lang w:eastAsia="ru-RU"/>
        </w:rPr>
        <w:t>-</w:t>
      </w:r>
      <w:proofErr w:type="spellStart"/>
      <w:r w:rsidRPr="00115ACB">
        <w:rPr>
          <w:rFonts w:ascii="Times New Roman" w:eastAsia="Times New Roman" w:hAnsi="Times New Roman" w:cs="Times New Roman"/>
          <w:bCs/>
          <w:sz w:val="28"/>
          <w:szCs w:val="28"/>
          <w:lang w:val="en-US" w:eastAsia="ru-RU"/>
        </w:rPr>
        <w:t>hm</w:t>
      </w:r>
      <w:proofErr w:type="spellEnd"/>
      <w:r w:rsidRPr="00115ACB">
        <w:rPr>
          <w:rFonts w:ascii="Times New Roman" w:eastAsia="Times New Roman" w:hAnsi="Times New Roman" w:cs="Times New Roman"/>
          <w:bCs/>
          <w:sz w:val="28"/>
          <w:szCs w:val="28"/>
          <w:lang w:eastAsia="ru-RU"/>
        </w:rPr>
        <w:t>.</w:t>
      </w:r>
      <w:proofErr w:type="spellStart"/>
      <w:r w:rsidRPr="00115ACB">
        <w:rPr>
          <w:rFonts w:ascii="Times New Roman" w:eastAsia="Times New Roman" w:hAnsi="Times New Roman" w:cs="Times New Roman"/>
          <w:bCs/>
          <w:sz w:val="28"/>
          <w:szCs w:val="28"/>
          <w:lang w:val="en-US" w:eastAsia="ru-RU"/>
        </w:rPr>
        <w:t>ru</w:t>
      </w:r>
      <w:proofErr w:type="spellEnd"/>
      <w:r w:rsidRPr="00115ACB">
        <w:rPr>
          <w:rFonts w:ascii="Times New Roman" w:eastAsia="Times New Roman" w:hAnsi="Times New Roman" w:cs="Times New Roman"/>
          <w:bCs/>
          <w:sz w:val="28"/>
          <w:szCs w:val="28"/>
          <w:lang w:eastAsia="ru-RU"/>
        </w:rPr>
        <w:t xml:space="preserve"> зафиксировано </w:t>
      </w:r>
      <w:r w:rsidR="006F29A4">
        <w:rPr>
          <w:rFonts w:ascii="Times New Roman" w:eastAsia="Times New Roman" w:hAnsi="Times New Roman" w:cs="Times New Roman"/>
          <w:bCs/>
          <w:sz w:val="28"/>
          <w:szCs w:val="28"/>
          <w:lang w:eastAsia="ru-RU"/>
        </w:rPr>
        <w:t>16 209</w:t>
      </w:r>
      <w:r w:rsidRPr="00115ACB">
        <w:rPr>
          <w:rFonts w:ascii="Times New Roman" w:eastAsia="Times New Roman" w:hAnsi="Times New Roman" w:cs="Times New Roman"/>
          <w:bCs/>
          <w:sz w:val="28"/>
          <w:szCs w:val="28"/>
          <w:lang w:eastAsia="ru-RU"/>
        </w:rPr>
        <w:t xml:space="preserve"> посещений (2017 - 10 230 пос., 2016 – 7 961 пос., 2015 – 4800 пос</w:t>
      </w:r>
      <w:r w:rsidR="009815DC">
        <w:rPr>
          <w:rFonts w:ascii="Times New Roman" w:eastAsia="Times New Roman" w:hAnsi="Times New Roman" w:cs="Times New Roman"/>
          <w:bCs/>
          <w:sz w:val="28"/>
          <w:szCs w:val="28"/>
          <w:lang w:eastAsia="ru-RU"/>
        </w:rPr>
        <w:t>.</w:t>
      </w:r>
      <w:r w:rsidRPr="00115ACB">
        <w:rPr>
          <w:rFonts w:ascii="Times New Roman" w:eastAsia="Times New Roman" w:hAnsi="Times New Roman" w:cs="Times New Roman"/>
          <w:bCs/>
          <w:sz w:val="28"/>
          <w:szCs w:val="28"/>
          <w:lang w:eastAsia="ru-RU"/>
        </w:rPr>
        <w:t xml:space="preserve">). Кроме того, значительно увеличилось число пользователей официальных социальных сетей: на данном этапе в группах Туристско-информационного центра и проекта «Ханты-Мансийск – Новогодняя столица» </w:t>
      </w:r>
      <w:r w:rsidR="006F29A4">
        <w:rPr>
          <w:rFonts w:ascii="Times New Roman" w:eastAsia="Times New Roman" w:hAnsi="Times New Roman" w:cs="Times New Roman"/>
          <w:bCs/>
          <w:sz w:val="28"/>
          <w:szCs w:val="28"/>
          <w:lang w:eastAsia="ru-RU"/>
        </w:rPr>
        <w:t>почти 10 000</w:t>
      </w:r>
      <w:r w:rsidRPr="00115ACB">
        <w:rPr>
          <w:rFonts w:ascii="Times New Roman" w:eastAsia="Times New Roman" w:hAnsi="Times New Roman" w:cs="Times New Roman"/>
          <w:bCs/>
          <w:sz w:val="28"/>
          <w:szCs w:val="28"/>
          <w:lang w:eastAsia="ru-RU"/>
        </w:rPr>
        <w:t xml:space="preserve"> участников. </w:t>
      </w:r>
    </w:p>
    <w:p w:rsidR="00115ACB" w:rsidRPr="00115ACB" w:rsidRDefault="00115ACB" w:rsidP="00115ACB">
      <w:pPr>
        <w:spacing w:after="0" w:line="276" w:lineRule="auto"/>
        <w:ind w:firstLine="709"/>
        <w:jc w:val="both"/>
        <w:rPr>
          <w:rFonts w:ascii="Times New Roman" w:eastAsia="Times New Roman" w:hAnsi="Times New Roman" w:cs="Times New Roman"/>
          <w:bCs/>
          <w:sz w:val="28"/>
          <w:szCs w:val="28"/>
          <w:lang w:eastAsia="ru-RU"/>
        </w:rPr>
      </w:pPr>
      <w:r w:rsidRPr="00115ACB">
        <w:rPr>
          <w:rFonts w:ascii="Times New Roman" w:eastAsia="Times New Roman" w:hAnsi="Times New Roman" w:cs="Times New Roman"/>
          <w:bCs/>
          <w:sz w:val="28"/>
          <w:szCs w:val="28"/>
          <w:lang w:eastAsia="ru-RU"/>
        </w:rPr>
        <w:t xml:space="preserve">В целях совершенствования системы туристской навигации в Ханты-Мансийске установлено  127 единиц знаков: указатели к туристско-информационному центру (75 шт.), карты с обозначением туристских объектов шаговой доступности (30 шт.), указатели к основным культурно-туристическим объектам (22 шт.). </w:t>
      </w:r>
    </w:p>
    <w:p w:rsidR="00115ACB" w:rsidRPr="00115ACB" w:rsidRDefault="00115ACB" w:rsidP="00115ACB">
      <w:pPr>
        <w:spacing w:after="0" w:line="276" w:lineRule="auto"/>
        <w:ind w:firstLine="709"/>
        <w:jc w:val="both"/>
        <w:rPr>
          <w:rFonts w:ascii="Times New Roman" w:eastAsia="Times New Roman" w:hAnsi="Times New Roman" w:cs="Times New Roman"/>
          <w:bCs/>
          <w:sz w:val="28"/>
          <w:szCs w:val="28"/>
          <w:lang w:eastAsia="ru-RU"/>
        </w:rPr>
      </w:pPr>
      <w:r w:rsidRPr="00115ACB">
        <w:rPr>
          <w:rFonts w:ascii="Times New Roman" w:eastAsia="Times New Roman" w:hAnsi="Times New Roman" w:cs="Times New Roman"/>
          <w:bCs/>
          <w:sz w:val="28"/>
          <w:szCs w:val="28"/>
          <w:lang w:eastAsia="ru-RU"/>
        </w:rPr>
        <w:lastRenderedPageBreak/>
        <w:t>За консультационными услугами Туристско-информационного центра в стационарных условиях и в период работы выездного киоска за 2018 год обратилось около 23 980 человек.</w:t>
      </w:r>
    </w:p>
    <w:p w:rsidR="00115ACB" w:rsidRDefault="00115ACB" w:rsidP="00115ACB">
      <w:pPr>
        <w:spacing w:after="0" w:line="276" w:lineRule="auto"/>
        <w:ind w:firstLine="709"/>
        <w:jc w:val="both"/>
        <w:rPr>
          <w:rFonts w:ascii="Times New Roman" w:eastAsia="Times New Roman" w:hAnsi="Times New Roman" w:cs="Times New Roman"/>
          <w:bCs/>
          <w:sz w:val="28"/>
          <w:szCs w:val="28"/>
          <w:lang w:eastAsia="ru-RU"/>
        </w:rPr>
      </w:pPr>
      <w:r w:rsidRPr="00115ACB">
        <w:rPr>
          <w:rFonts w:ascii="Times New Roman" w:eastAsia="Times New Roman" w:hAnsi="Times New Roman" w:cs="Times New Roman"/>
          <w:bCs/>
          <w:sz w:val="28"/>
          <w:szCs w:val="28"/>
          <w:lang w:eastAsia="ru-RU"/>
        </w:rPr>
        <w:t xml:space="preserve">Для развития инвестиционного туризма важную роль играет регулярное проведение массовых событийных мероприятий, праздников, создающих поводы для посещения города туристами. В связи с календарем проводимых мероприятий в течение года потоки туристов распределяются неравномерно. </w:t>
      </w:r>
    </w:p>
    <w:p w:rsidR="00B671AF" w:rsidRDefault="00B671AF" w:rsidP="00B671AF">
      <w:pPr>
        <w:spacing w:after="0" w:line="276" w:lineRule="auto"/>
        <w:ind w:firstLine="709"/>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Рисунок 1</w:t>
      </w:r>
      <w:r w:rsidR="002E5131">
        <w:rPr>
          <w:rFonts w:ascii="Times New Roman" w:eastAsia="Times New Roman" w:hAnsi="Times New Roman" w:cs="Times New Roman"/>
          <w:bCs/>
          <w:sz w:val="28"/>
          <w:szCs w:val="28"/>
          <w:lang w:eastAsia="ru-RU"/>
        </w:rPr>
        <w:t>4</w:t>
      </w:r>
    </w:p>
    <w:p w:rsidR="00115ACB" w:rsidRPr="00115ACB" w:rsidRDefault="00115ACB" w:rsidP="00115ACB">
      <w:pPr>
        <w:spacing w:after="0" w:line="276" w:lineRule="auto"/>
        <w:ind w:firstLine="709"/>
        <w:jc w:val="both"/>
        <w:rPr>
          <w:rFonts w:ascii="Times New Roman" w:eastAsia="Times New Roman" w:hAnsi="Times New Roman" w:cs="Times New Roman"/>
          <w:bCs/>
          <w:sz w:val="28"/>
          <w:szCs w:val="28"/>
          <w:lang w:eastAsia="ru-RU"/>
        </w:rPr>
      </w:pPr>
    </w:p>
    <w:p w:rsidR="00115ACB" w:rsidRPr="00115ACB" w:rsidRDefault="00115ACB" w:rsidP="00115ACB">
      <w:pPr>
        <w:spacing w:after="0" w:line="276" w:lineRule="auto"/>
        <w:ind w:firstLine="709"/>
        <w:jc w:val="both"/>
        <w:rPr>
          <w:rFonts w:ascii="Times New Roman" w:eastAsia="Times New Roman" w:hAnsi="Times New Roman" w:cs="Times New Roman"/>
          <w:bCs/>
          <w:sz w:val="28"/>
          <w:szCs w:val="28"/>
          <w:lang w:eastAsia="ru-RU"/>
        </w:rPr>
      </w:pPr>
      <w:r w:rsidRPr="00115ACB">
        <w:rPr>
          <w:rFonts w:ascii="Times New Roman" w:eastAsia="Times New Roman" w:hAnsi="Times New Roman" w:cs="Times New Roman"/>
          <w:bCs/>
          <w:noProof/>
          <w:sz w:val="28"/>
          <w:szCs w:val="28"/>
          <w:lang w:eastAsia="ru-RU"/>
        </w:rPr>
        <w:drawing>
          <wp:inline distT="0" distB="0" distL="0" distR="0" wp14:anchorId="265B06FC" wp14:editId="0D27B6B6">
            <wp:extent cx="4934310" cy="2682816"/>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15ACB" w:rsidRPr="00115ACB" w:rsidRDefault="00115ACB" w:rsidP="00115ACB">
      <w:pPr>
        <w:spacing w:after="0" w:line="276" w:lineRule="auto"/>
        <w:ind w:firstLine="709"/>
        <w:jc w:val="both"/>
        <w:rPr>
          <w:rFonts w:ascii="Times New Roman" w:eastAsia="Times New Roman" w:hAnsi="Times New Roman" w:cs="Times New Roman"/>
          <w:bCs/>
          <w:sz w:val="28"/>
          <w:szCs w:val="28"/>
          <w:lang w:eastAsia="ru-RU"/>
        </w:rPr>
      </w:pPr>
    </w:p>
    <w:p w:rsidR="00BB42EA" w:rsidRPr="00115ACB" w:rsidRDefault="00115ACB" w:rsidP="00115ACB">
      <w:pPr>
        <w:spacing w:after="0" w:line="276" w:lineRule="auto"/>
        <w:ind w:firstLine="709"/>
        <w:jc w:val="both"/>
        <w:rPr>
          <w:rFonts w:ascii="Times New Roman" w:eastAsia="Times New Roman" w:hAnsi="Times New Roman" w:cs="Times New Roman"/>
          <w:bCs/>
          <w:sz w:val="28"/>
          <w:szCs w:val="28"/>
          <w:lang w:eastAsia="ru-RU"/>
        </w:rPr>
      </w:pPr>
      <w:r w:rsidRPr="00115ACB">
        <w:rPr>
          <w:rFonts w:ascii="Times New Roman" w:eastAsia="Times New Roman" w:hAnsi="Times New Roman" w:cs="Times New Roman"/>
          <w:bCs/>
          <w:sz w:val="28"/>
          <w:szCs w:val="28"/>
          <w:lang w:eastAsia="ru-RU"/>
        </w:rPr>
        <w:t>В целях сглаживания сезонности туристских потоков, перспективными направлениями деятельности МБУ «Управление по развитию туризма и внешних связей» является проведение маркетинговых исследований, оценка емкости рынка, определение четкого портрета туриста и формирование востребованных потребителями мероприятий, равномерно распределенных в течение года.</w:t>
      </w:r>
    </w:p>
    <w:p w:rsidR="00F21673" w:rsidRPr="00924D6E" w:rsidRDefault="00F21673" w:rsidP="00FA1A43">
      <w:pPr>
        <w:spacing w:after="0" w:line="276" w:lineRule="auto"/>
        <w:ind w:firstLine="708"/>
        <w:jc w:val="center"/>
        <w:rPr>
          <w:rFonts w:ascii="Times New Roman" w:eastAsia="Times New Roman" w:hAnsi="Times New Roman" w:cs="Times New Roman"/>
          <w:sz w:val="28"/>
          <w:szCs w:val="20"/>
          <w:highlight w:val="yellow"/>
          <w:lang w:eastAsia="ru-RU"/>
        </w:rPr>
      </w:pPr>
    </w:p>
    <w:p w:rsidR="00F21673" w:rsidRPr="00924D6E" w:rsidRDefault="004B4A3E" w:rsidP="00292A20">
      <w:pPr>
        <w:pStyle w:val="3"/>
        <w:spacing w:before="0" w:line="240" w:lineRule="auto"/>
        <w:ind w:firstLine="709"/>
        <w:rPr>
          <w:rFonts w:eastAsia="Times New Roman"/>
          <w:highlight w:val="yellow"/>
          <w:lang w:eastAsia="ru-RU"/>
        </w:rPr>
      </w:pPr>
      <w:bookmarkStart w:id="62" w:name="_Toc533760022"/>
      <w:r>
        <w:rPr>
          <w:rFonts w:eastAsia="Times New Roman"/>
          <w:lang w:eastAsia="ru-RU"/>
        </w:rPr>
        <w:t xml:space="preserve">  </w:t>
      </w:r>
      <w:bookmarkStart w:id="63" w:name="_Toc535576520"/>
      <w:r w:rsidR="00F21673" w:rsidRPr="004E2B81">
        <w:rPr>
          <w:rFonts w:eastAsia="Times New Roman"/>
          <w:lang w:eastAsia="ru-RU"/>
        </w:rPr>
        <w:t>9.2.</w:t>
      </w:r>
      <w:r w:rsidR="005C7977" w:rsidRPr="004E2B81">
        <w:rPr>
          <w:rFonts w:eastAsia="Times New Roman"/>
          <w:lang w:eastAsia="ru-RU"/>
        </w:rPr>
        <w:t xml:space="preserve"> </w:t>
      </w:r>
      <w:r w:rsidR="00F21673" w:rsidRPr="004E2B81">
        <w:rPr>
          <w:rFonts w:eastAsia="Times New Roman"/>
          <w:lang w:eastAsia="ru-RU"/>
        </w:rPr>
        <w:t>Транспортные услуги</w:t>
      </w:r>
      <w:bookmarkEnd w:id="62"/>
      <w:bookmarkEnd w:id="63"/>
    </w:p>
    <w:p w:rsidR="00F21673" w:rsidRPr="00924D6E" w:rsidRDefault="00F21673" w:rsidP="00FA1A43">
      <w:pPr>
        <w:spacing w:after="0" w:line="276" w:lineRule="auto"/>
        <w:ind w:firstLine="708"/>
        <w:jc w:val="center"/>
        <w:rPr>
          <w:rFonts w:ascii="Times New Roman" w:eastAsia="Times New Roman" w:hAnsi="Times New Roman" w:cs="Times New Roman"/>
          <w:sz w:val="28"/>
          <w:szCs w:val="20"/>
          <w:highlight w:val="yellow"/>
          <w:lang w:eastAsia="ru-RU"/>
        </w:rPr>
      </w:pPr>
    </w:p>
    <w:p w:rsidR="00AA49E7" w:rsidRPr="00AA49E7" w:rsidRDefault="00AA49E7" w:rsidP="00AA49E7">
      <w:pPr>
        <w:widowControl w:val="0"/>
        <w:autoSpaceDE w:val="0"/>
        <w:autoSpaceDN w:val="0"/>
        <w:adjustRightInd w:val="0"/>
        <w:spacing w:after="0" w:line="276" w:lineRule="auto"/>
        <w:ind w:right="-1" w:firstLine="708"/>
        <w:jc w:val="both"/>
        <w:rPr>
          <w:rFonts w:ascii="Times New Roman" w:eastAsia="Calibri" w:hAnsi="Times New Roman" w:cs="Times New Roman"/>
          <w:sz w:val="28"/>
        </w:rPr>
      </w:pPr>
      <w:r w:rsidRPr="00AA49E7">
        <w:rPr>
          <w:rFonts w:ascii="Times New Roman" w:eastAsia="Times New Roman" w:hAnsi="Times New Roman" w:cs="Times New Roman"/>
          <w:sz w:val="28"/>
          <w:szCs w:val="28"/>
        </w:rPr>
        <w:t xml:space="preserve">Реализация полномочий Администрацией города в области транспорта и обеспечения населения услугами связи, общественного питания, торговли и бытового обслуживания </w:t>
      </w:r>
      <w:r w:rsidRPr="00AA49E7">
        <w:rPr>
          <w:rFonts w:ascii="Times New Roman" w:eastAsia="Calibri" w:hAnsi="Times New Roman" w:cs="Times New Roman"/>
          <w:sz w:val="28"/>
        </w:rPr>
        <w:t xml:space="preserve">определены </w:t>
      </w:r>
      <w:r w:rsidRPr="00AA49E7">
        <w:rPr>
          <w:rFonts w:ascii="Times New Roman" w:eastAsia="Times New Roman" w:hAnsi="Times New Roman" w:cs="Times New Roman"/>
          <w:sz w:val="28"/>
          <w:szCs w:val="28"/>
          <w:lang w:eastAsia="ru-RU"/>
        </w:rPr>
        <w:t>статьей 56 Устава города Ханты-Мансийска</w:t>
      </w:r>
      <w:r w:rsidRPr="00AA49E7">
        <w:rPr>
          <w:rFonts w:ascii="Times New Roman" w:eastAsia="Calibri" w:hAnsi="Times New Roman" w:cs="Times New Roman"/>
          <w:sz w:val="28"/>
        </w:rPr>
        <w:t>.</w:t>
      </w:r>
    </w:p>
    <w:p w:rsidR="00AA49E7" w:rsidRPr="00AA49E7" w:rsidRDefault="00AA49E7" w:rsidP="00AA49E7">
      <w:pPr>
        <w:widowControl w:val="0"/>
        <w:autoSpaceDE w:val="0"/>
        <w:autoSpaceDN w:val="0"/>
        <w:adjustRightInd w:val="0"/>
        <w:spacing w:after="0" w:line="276" w:lineRule="auto"/>
        <w:ind w:right="-1" w:firstLine="709"/>
        <w:jc w:val="both"/>
        <w:rPr>
          <w:rFonts w:ascii="Times New Roman" w:eastAsia="Times New Roman" w:hAnsi="Times New Roman" w:cs="Times New Roman"/>
          <w:sz w:val="28"/>
          <w:szCs w:val="28"/>
          <w:lang w:eastAsia="ru-RU"/>
        </w:rPr>
      </w:pPr>
      <w:r w:rsidRPr="00AA49E7">
        <w:rPr>
          <w:rFonts w:ascii="Times New Roman" w:eastAsia="Times New Roman" w:hAnsi="Times New Roman" w:cs="Times New Roman"/>
          <w:sz w:val="28"/>
          <w:szCs w:val="28"/>
          <w:lang w:eastAsia="ru-RU"/>
        </w:rPr>
        <w:t xml:space="preserve">Протяженность автобусных маршрутов города Ханты-Мансийска в 2018 году  увеличилась на 13,85 км  и  составила 563,75 км. </w:t>
      </w:r>
    </w:p>
    <w:p w:rsidR="00AA49E7" w:rsidRPr="00AA49E7" w:rsidRDefault="00AA49E7" w:rsidP="00AA49E7">
      <w:pPr>
        <w:spacing w:after="0" w:line="276" w:lineRule="auto"/>
        <w:ind w:right="-1" w:firstLine="709"/>
        <w:jc w:val="both"/>
        <w:rPr>
          <w:rFonts w:ascii="Times New Roman" w:hAnsi="Times New Roman" w:cs="Times New Roman"/>
          <w:sz w:val="28"/>
        </w:rPr>
      </w:pPr>
      <w:r w:rsidRPr="00AA49E7">
        <w:rPr>
          <w:rFonts w:ascii="Times New Roman" w:eastAsia="Calibri" w:hAnsi="Times New Roman" w:cs="Times New Roman"/>
          <w:sz w:val="28"/>
          <w:szCs w:val="28"/>
        </w:rPr>
        <w:t xml:space="preserve">В 2018 году открылся новый маршрут, </w:t>
      </w:r>
      <w:r w:rsidRPr="00AA49E7">
        <w:rPr>
          <w:rFonts w:ascii="Times New Roman" w:hAnsi="Times New Roman" w:cs="Times New Roman"/>
          <w:sz w:val="28"/>
        </w:rPr>
        <w:t>который соединяет жилой район «Солдатское поле» с такими социальными объектами как: школы №2 и №4, Гимназия №1, детский сад «Березка», а также многофункциональным центром. Маршрут позволяет жителям микрорайонов «</w:t>
      </w:r>
      <w:proofErr w:type="spellStart"/>
      <w:r w:rsidRPr="00AA49E7">
        <w:rPr>
          <w:rFonts w:ascii="Times New Roman" w:hAnsi="Times New Roman" w:cs="Times New Roman"/>
          <w:sz w:val="28"/>
        </w:rPr>
        <w:t>Гидронамыв</w:t>
      </w:r>
      <w:proofErr w:type="spellEnd"/>
      <w:r w:rsidRPr="00AA49E7">
        <w:rPr>
          <w:rFonts w:ascii="Times New Roman" w:hAnsi="Times New Roman" w:cs="Times New Roman"/>
          <w:sz w:val="28"/>
        </w:rPr>
        <w:t>» и «Иртыш» добраться в центральную часть города через Объездную дорогу. С</w:t>
      </w:r>
      <w:r w:rsidRPr="00AA49E7">
        <w:rPr>
          <w:rFonts w:ascii="Times New Roman" w:hAnsi="Times New Roman" w:cs="Times New Roman"/>
          <w:sz w:val="28"/>
          <w:szCs w:val="28"/>
        </w:rPr>
        <w:t>туденты</w:t>
      </w:r>
      <w:r w:rsidRPr="00AA49E7">
        <w:rPr>
          <w:rFonts w:ascii="Times New Roman" w:hAnsi="Times New Roman" w:cs="Times New Roman"/>
          <w:sz w:val="28"/>
        </w:rPr>
        <w:t xml:space="preserve"> посредством нового маршрута могут </w:t>
      </w:r>
      <w:r w:rsidRPr="00AA49E7">
        <w:rPr>
          <w:rFonts w:ascii="Times New Roman" w:hAnsi="Times New Roman" w:cs="Times New Roman"/>
          <w:sz w:val="28"/>
          <w:szCs w:val="28"/>
        </w:rPr>
        <w:t xml:space="preserve">от ближайшей к </w:t>
      </w:r>
      <w:r w:rsidR="008B7A38">
        <w:rPr>
          <w:rFonts w:ascii="Times New Roman" w:hAnsi="Times New Roman" w:cs="Times New Roman"/>
          <w:sz w:val="28"/>
          <w:szCs w:val="28"/>
        </w:rPr>
        <w:t>ФГБОУ «Югорский государственный</w:t>
      </w:r>
      <w:r w:rsidRPr="00AA49E7">
        <w:rPr>
          <w:rFonts w:ascii="Times New Roman" w:hAnsi="Times New Roman" w:cs="Times New Roman"/>
          <w:sz w:val="28"/>
          <w:szCs w:val="28"/>
        </w:rPr>
        <w:t xml:space="preserve"> </w:t>
      </w:r>
      <w:r w:rsidR="008B7A38">
        <w:rPr>
          <w:rFonts w:ascii="Times New Roman" w:hAnsi="Times New Roman" w:cs="Times New Roman"/>
          <w:sz w:val="28"/>
          <w:szCs w:val="28"/>
        </w:rPr>
        <w:lastRenderedPageBreak/>
        <w:t>университет»</w:t>
      </w:r>
      <w:r w:rsidRPr="00AA49E7">
        <w:rPr>
          <w:rFonts w:ascii="Times New Roman" w:hAnsi="Times New Roman" w:cs="Times New Roman"/>
          <w:sz w:val="28"/>
        </w:rPr>
        <w:t xml:space="preserve"> </w:t>
      </w:r>
      <w:r w:rsidR="00E9789F">
        <w:rPr>
          <w:rFonts w:ascii="Times New Roman" w:hAnsi="Times New Roman" w:cs="Times New Roman"/>
          <w:sz w:val="28"/>
          <w:szCs w:val="28"/>
        </w:rPr>
        <w:t>остановки добраться по кра</w:t>
      </w:r>
      <w:r w:rsidRPr="00AA49E7">
        <w:rPr>
          <w:rFonts w:ascii="Times New Roman" w:hAnsi="Times New Roman" w:cs="Times New Roman"/>
          <w:sz w:val="28"/>
          <w:szCs w:val="28"/>
        </w:rPr>
        <w:t xml:space="preserve">тчайшей траектории до места их компактного проживания  по улице Студенческая. </w:t>
      </w:r>
      <w:r w:rsidRPr="00AA49E7">
        <w:rPr>
          <w:rFonts w:ascii="Times New Roman" w:hAnsi="Times New Roman" w:cs="Times New Roman"/>
          <w:sz w:val="28"/>
        </w:rPr>
        <w:t xml:space="preserve"> </w:t>
      </w:r>
    </w:p>
    <w:p w:rsidR="00AA49E7" w:rsidRPr="00AA49E7" w:rsidRDefault="00AA49E7" w:rsidP="00AA49E7">
      <w:pPr>
        <w:widowControl w:val="0"/>
        <w:autoSpaceDE w:val="0"/>
        <w:autoSpaceDN w:val="0"/>
        <w:adjustRightInd w:val="0"/>
        <w:spacing w:after="0" w:line="276" w:lineRule="auto"/>
        <w:ind w:right="-1" w:firstLine="709"/>
        <w:jc w:val="both"/>
        <w:rPr>
          <w:rFonts w:ascii="Times New Roman" w:eastAsia="Calibri" w:hAnsi="Times New Roman" w:cs="Times New Roman"/>
          <w:sz w:val="28"/>
          <w:szCs w:val="28"/>
        </w:rPr>
      </w:pPr>
      <w:r w:rsidRPr="00AA49E7">
        <w:rPr>
          <w:rFonts w:ascii="Times New Roman" w:eastAsia="Times New Roman" w:hAnsi="Times New Roman" w:cs="Times New Roman"/>
          <w:sz w:val="28"/>
          <w:szCs w:val="28"/>
          <w:lang w:eastAsia="ru-RU"/>
        </w:rPr>
        <w:t xml:space="preserve">Перевозка пассажиров осуществляется </w:t>
      </w:r>
      <w:r w:rsidRPr="00AA49E7">
        <w:rPr>
          <w:rFonts w:ascii="Times New Roman" w:eastAsia="Calibri" w:hAnsi="Times New Roman" w:cs="Times New Roman"/>
          <w:sz w:val="28"/>
          <w:szCs w:val="28"/>
        </w:rPr>
        <w:t xml:space="preserve">на 18 муниципальных маршрутах, которые обслуживаются 21 перевозчиком, 19 из которых индивидуальные предприниматели. В транспортных пассажирских перевозках задействовано 110 автобусов, 26 из которых относятся к автобусам большого класса (М3) вместимостью более 22 человек. </w:t>
      </w:r>
    </w:p>
    <w:p w:rsidR="00AA49E7" w:rsidRPr="00AA49E7" w:rsidRDefault="00AA49E7" w:rsidP="00AA49E7">
      <w:pPr>
        <w:widowControl w:val="0"/>
        <w:autoSpaceDE w:val="0"/>
        <w:autoSpaceDN w:val="0"/>
        <w:adjustRightInd w:val="0"/>
        <w:spacing w:after="0" w:line="276" w:lineRule="auto"/>
        <w:ind w:right="-1" w:firstLine="709"/>
        <w:jc w:val="both"/>
        <w:rPr>
          <w:rFonts w:ascii="Times New Roman" w:eastAsia="Times New Roman" w:hAnsi="Times New Roman" w:cs="Times New Roman"/>
          <w:sz w:val="28"/>
          <w:szCs w:val="28"/>
          <w:lang w:eastAsia="ru-RU"/>
        </w:rPr>
      </w:pPr>
      <w:r w:rsidRPr="00AA49E7">
        <w:rPr>
          <w:rFonts w:ascii="Times New Roman" w:eastAsia="Times New Roman" w:hAnsi="Times New Roman" w:cs="Times New Roman"/>
          <w:sz w:val="28"/>
          <w:szCs w:val="28"/>
          <w:lang w:eastAsia="ru-RU"/>
        </w:rPr>
        <w:t xml:space="preserve">Одним из основных перевозчиков на территории города, выполняющим муниципальное задание на осуществление регулярных перевозок пассажиров, является ОАО «Ханты-Мансийское автотранспортное предприятие». На маршрутах, обслуживаемых обществом используются </w:t>
      </w:r>
      <w:proofErr w:type="spellStart"/>
      <w:r w:rsidRPr="00AA49E7">
        <w:rPr>
          <w:rFonts w:ascii="Times New Roman" w:eastAsia="Times New Roman" w:hAnsi="Times New Roman" w:cs="Times New Roman"/>
          <w:sz w:val="28"/>
          <w:szCs w:val="28"/>
          <w:lang w:eastAsia="ru-RU"/>
        </w:rPr>
        <w:t>низкопольные</w:t>
      </w:r>
      <w:proofErr w:type="spellEnd"/>
      <w:r w:rsidRPr="00AA49E7">
        <w:rPr>
          <w:rFonts w:ascii="Times New Roman" w:eastAsia="Times New Roman" w:hAnsi="Times New Roman" w:cs="Times New Roman"/>
          <w:sz w:val="28"/>
          <w:szCs w:val="28"/>
          <w:lang w:eastAsia="ru-RU"/>
        </w:rPr>
        <w:t xml:space="preserve"> автобусы, приспособленные для перевозки маломобильных групп населения. </w:t>
      </w:r>
    </w:p>
    <w:p w:rsidR="00AA49E7" w:rsidRPr="00AA49E7" w:rsidRDefault="00AA49E7" w:rsidP="00AA49E7">
      <w:pPr>
        <w:widowControl w:val="0"/>
        <w:autoSpaceDE w:val="0"/>
        <w:autoSpaceDN w:val="0"/>
        <w:adjustRightInd w:val="0"/>
        <w:spacing w:after="0" w:line="276" w:lineRule="auto"/>
        <w:ind w:right="-1" w:firstLine="709"/>
        <w:jc w:val="both"/>
        <w:rPr>
          <w:rFonts w:ascii="Times New Roman" w:eastAsia="Times New Roman" w:hAnsi="Times New Roman" w:cs="Times New Roman"/>
          <w:sz w:val="28"/>
          <w:szCs w:val="28"/>
          <w:lang w:eastAsia="ru-RU"/>
        </w:rPr>
      </w:pPr>
      <w:r w:rsidRPr="00AA49E7">
        <w:rPr>
          <w:rFonts w:ascii="Times New Roman" w:eastAsia="Times New Roman" w:hAnsi="Times New Roman" w:cs="Times New Roman"/>
          <w:sz w:val="28"/>
          <w:szCs w:val="28"/>
          <w:lang w:eastAsia="ru-RU"/>
        </w:rPr>
        <w:t xml:space="preserve">По итогам 2018 года по муниципальным маршрутам пассажиропоток составит 5187,0 тыс. пассажиров </w:t>
      </w:r>
      <w:r w:rsidRPr="00AA49E7">
        <w:rPr>
          <w:rFonts w:ascii="Times New Roman" w:eastAsia="Times New Roman" w:hAnsi="Times New Roman" w:cs="Times New Roman"/>
          <w:color w:val="000000" w:themeColor="text1"/>
          <w:sz w:val="28"/>
          <w:szCs w:val="28"/>
          <w:lang w:eastAsia="ru-RU"/>
        </w:rPr>
        <w:t xml:space="preserve">(-12,8% </w:t>
      </w:r>
      <w:r w:rsidRPr="00AA49E7">
        <w:rPr>
          <w:rFonts w:ascii="Times New Roman" w:eastAsia="Times New Roman" w:hAnsi="Times New Roman" w:cs="Times New Roman"/>
          <w:sz w:val="28"/>
          <w:szCs w:val="28"/>
          <w:lang w:eastAsia="ru-RU"/>
        </w:rPr>
        <w:t>к 2017 году, 5953,6</w:t>
      </w:r>
      <w:r w:rsidRPr="00AA49E7">
        <w:rPr>
          <w:rFonts w:ascii="Times New Roman" w:eastAsia="Times New Roman" w:hAnsi="Times New Roman" w:cs="Times New Roman"/>
          <w:color w:val="FF0000"/>
          <w:sz w:val="28"/>
          <w:szCs w:val="28"/>
          <w:lang w:eastAsia="ru-RU"/>
        </w:rPr>
        <w:t xml:space="preserve"> </w:t>
      </w:r>
      <w:r w:rsidRPr="00AA49E7">
        <w:rPr>
          <w:rFonts w:ascii="Times New Roman" w:eastAsia="Times New Roman" w:hAnsi="Times New Roman" w:cs="Times New Roman"/>
          <w:sz w:val="28"/>
          <w:szCs w:val="28"/>
          <w:lang w:eastAsia="ru-RU"/>
        </w:rPr>
        <w:t>тыс. пассажиров) из них:</w:t>
      </w:r>
    </w:p>
    <w:p w:rsidR="00AA49E7" w:rsidRPr="00AA49E7" w:rsidRDefault="00AA49E7" w:rsidP="00AA49E7">
      <w:pPr>
        <w:widowControl w:val="0"/>
        <w:autoSpaceDE w:val="0"/>
        <w:autoSpaceDN w:val="0"/>
        <w:adjustRightInd w:val="0"/>
        <w:spacing w:after="0" w:line="276" w:lineRule="auto"/>
        <w:ind w:right="-1" w:firstLine="709"/>
        <w:jc w:val="both"/>
        <w:rPr>
          <w:rFonts w:ascii="Times New Roman" w:eastAsia="Times New Roman" w:hAnsi="Times New Roman" w:cs="Times New Roman"/>
          <w:sz w:val="28"/>
          <w:szCs w:val="28"/>
          <w:lang w:eastAsia="ru-RU"/>
        </w:rPr>
      </w:pPr>
      <w:r w:rsidRPr="00AA49E7">
        <w:rPr>
          <w:rFonts w:ascii="Times New Roman" w:eastAsia="Times New Roman" w:hAnsi="Times New Roman" w:cs="Times New Roman"/>
          <w:sz w:val="28"/>
          <w:szCs w:val="28"/>
          <w:lang w:eastAsia="ru-RU"/>
        </w:rPr>
        <w:t>- ОАО «Ханты-Мансийское автотранспортное предприятие» перевезено 2417,5 тыс. пассажиров (-19% к 2017 году, 2994,8 тыс. человек);</w:t>
      </w:r>
    </w:p>
    <w:p w:rsidR="00AA49E7" w:rsidRPr="00AA49E7" w:rsidRDefault="00AA49E7" w:rsidP="00AA49E7">
      <w:pPr>
        <w:widowControl w:val="0"/>
        <w:autoSpaceDE w:val="0"/>
        <w:autoSpaceDN w:val="0"/>
        <w:adjustRightInd w:val="0"/>
        <w:spacing w:after="0" w:line="276" w:lineRule="auto"/>
        <w:ind w:right="-1" w:firstLine="709"/>
        <w:jc w:val="both"/>
        <w:rPr>
          <w:rFonts w:ascii="Times New Roman" w:eastAsia="Times New Roman" w:hAnsi="Times New Roman" w:cs="Times New Roman"/>
          <w:sz w:val="28"/>
          <w:szCs w:val="28"/>
          <w:lang w:eastAsia="ru-RU"/>
        </w:rPr>
      </w:pPr>
      <w:r w:rsidRPr="00AA49E7">
        <w:rPr>
          <w:rFonts w:ascii="Times New Roman" w:eastAsia="Times New Roman" w:hAnsi="Times New Roman" w:cs="Times New Roman"/>
          <w:sz w:val="28"/>
          <w:szCs w:val="28"/>
          <w:lang w:eastAsia="ru-RU"/>
        </w:rPr>
        <w:t>- индивидуальными предпринимателями перевезено 2769,5</w:t>
      </w:r>
      <w:r w:rsidRPr="00AA49E7">
        <w:rPr>
          <w:rFonts w:ascii="Times New Roman" w:eastAsia="Calibri" w:hAnsi="Times New Roman" w:cs="Times New Roman"/>
          <w:sz w:val="28"/>
          <w:szCs w:val="28"/>
        </w:rPr>
        <w:t xml:space="preserve"> </w:t>
      </w:r>
      <w:r w:rsidRPr="00AA49E7">
        <w:rPr>
          <w:rFonts w:ascii="Times New Roman" w:eastAsia="Times New Roman" w:hAnsi="Times New Roman" w:cs="Times New Roman"/>
          <w:sz w:val="28"/>
          <w:szCs w:val="28"/>
          <w:lang w:eastAsia="ru-RU"/>
        </w:rPr>
        <w:t>тыс. человек (-6% к 2017 году, в котором перевезены 2958,5 тыс. человек).</w:t>
      </w:r>
    </w:p>
    <w:p w:rsidR="00AA49E7" w:rsidRPr="00AA49E7" w:rsidRDefault="00AA49E7" w:rsidP="00AA49E7">
      <w:pPr>
        <w:widowControl w:val="0"/>
        <w:autoSpaceDE w:val="0"/>
        <w:autoSpaceDN w:val="0"/>
        <w:adjustRightInd w:val="0"/>
        <w:spacing w:after="0" w:line="276" w:lineRule="auto"/>
        <w:ind w:right="-1" w:firstLine="709"/>
        <w:jc w:val="both"/>
        <w:rPr>
          <w:rFonts w:ascii="Times New Roman" w:eastAsia="Times New Roman" w:hAnsi="Times New Roman" w:cs="Times New Roman"/>
          <w:sz w:val="28"/>
          <w:szCs w:val="28"/>
          <w:lang w:eastAsia="ru-RU"/>
        </w:rPr>
      </w:pPr>
      <w:r w:rsidRPr="00AA49E7">
        <w:rPr>
          <w:rFonts w:ascii="Times New Roman" w:hAnsi="Times New Roman" w:cs="Times New Roman"/>
          <w:sz w:val="28"/>
          <w:szCs w:val="28"/>
        </w:rPr>
        <w:t xml:space="preserve">Совместно </w:t>
      </w:r>
      <w:r w:rsidRPr="00AA49E7">
        <w:rPr>
          <w:rFonts w:ascii="Times New Roman" w:eastAsia="Times New Roman" w:hAnsi="Times New Roman" w:cs="Times New Roman"/>
          <w:sz w:val="28"/>
          <w:szCs w:val="28"/>
          <w:lang w:eastAsia="ru-RU"/>
        </w:rPr>
        <w:t>с контрольно-надзорными органами: территориальным отделом Государственного автодорожного надзора по Ханты-Мансийскому автономному округу – Югре (</w:t>
      </w:r>
      <w:proofErr w:type="spellStart"/>
      <w:r w:rsidRPr="00AA49E7">
        <w:rPr>
          <w:rFonts w:ascii="Times New Roman" w:eastAsia="Times New Roman" w:hAnsi="Times New Roman" w:cs="Times New Roman"/>
          <w:sz w:val="28"/>
          <w:szCs w:val="28"/>
          <w:lang w:eastAsia="ru-RU"/>
        </w:rPr>
        <w:t>Растранснадзор</w:t>
      </w:r>
      <w:proofErr w:type="spellEnd"/>
      <w:r w:rsidRPr="00AA49E7">
        <w:rPr>
          <w:rFonts w:ascii="Times New Roman" w:eastAsia="Times New Roman" w:hAnsi="Times New Roman" w:cs="Times New Roman"/>
          <w:sz w:val="28"/>
          <w:szCs w:val="28"/>
          <w:lang w:eastAsia="ru-RU"/>
        </w:rPr>
        <w:t xml:space="preserve">), ГИБДД УМВД России по Ханты-Мансийскому автономному округу – Югре и Ханты-Мансийской межрайонной Прокуратурой управлением транспорта связи и дорог Администрации города Ханты-Мансийска </w:t>
      </w:r>
      <w:r w:rsidRPr="00AA49E7">
        <w:rPr>
          <w:rFonts w:ascii="Times New Roman" w:hAnsi="Times New Roman" w:cs="Times New Roman"/>
          <w:sz w:val="28"/>
          <w:szCs w:val="28"/>
        </w:rPr>
        <w:t xml:space="preserve">принято участие в 18 проверках </w:t>
      </w:r>
      <w:r w:rsidRPr="00AA49E7">
        <w:rPr>
          <w:rFonts w:ascii="Times New Roman" w:eastAsia="Times New Roman" w:hAnsi="Times New Roman" w:cs="Times New Roman"/>
          <w:sz w:val="28"/>
          <w:szCs w:val="28"/>
          <w:lang w:eastAsia="ru-RU"/>
        </w:rPr>
        <w:t>перевозчиков, оказывающих транспортные слуги.</w:t>
      </w:r>
    </w:p>
    <w:p w:rsidR="00AA49E7" w:rsidRPr="00AA49E7" w:rsidRDefault="00AA49E7" w:rsidP="00AA49E7">
      <w:pPr>
        <w:pStyle w:val="a3"/>
        <w:spacing w:after="0"/>
        <w:ind w:left="0" w:right="-1" w:firstLine="709"/>
        <w:jc w:val="both"/>
        <w:rPr>
          <w:rFonts w:ascii="Times New Roman" w:hAnsi="Times New Roman"/>
          <w:sz w:val="28"/>
          <w:szCs w:val="28"/>
        </w:rPr>
      </w:pPr>
      <w:r w:rsidRPr="00AA49E7">
        <w:rPr>
          <w:rFonts w:ascii="Times New Roman" w:hAnsi="Times New Roman"/>
          <w:sz w:val="28"/>
          <w:szCs w:val="28"/>
        </w:rPr>
        <w:t xml:space="preserve">По итогам проверок оформлено 38 актов с требованиями об устранении выявленных недостатков, из них 15 - ИП </w:t>
      </w:r>
      <w:proofErr w:type="spellStart"/>
      <w:r w:rsidRPr="00AA49E7">
        <w:rPr>
          <w:rFonts w:ascii="Times New Roman" w:hAnsi="Times New Roman"/>
          <w:sz w:val="28"/>
          <w:szCs w:val="28"/>
        </w:rPr>
        <w:t>Макарян</w:t>
      </w:r>
      <w:proofErr w:type="spellEnd"/>
      <w:r w:rsidRPr="00AA49E7">
        <w:rPr>
          <w:rFonts w:ascii="Times New Roman" w:hAnsi="Times New Roman"/>
          <w:sz w:val="28"/>
          <w:szCs w:val="28"/>
        </w:rPr>
        <w:t xml:space="preserve"> Э.Г.; 15 - ИП </w:t>
      </w:r>
      <w:proofErr w:type="spellStart"/>
      <w:r w:rsidRPr="00AA49E7">
        <w:rPr>
          <w:rFonts w:ascii="Times New Roman" w:hAnsi="Times New Roman"/>
          <w:sz w:val="28"/>
          <w:szCs w:val="28"/>
        </w:rPr>
        <w:t>Ерошевич</w:t>
      </w:r>
      <w:proofErr w:type="spellEnd"/>
      <w:r w:rsidRPr="00AA49E7">
        <w:rPr>
          <w:rFonts w:ascii="Times New Roman" w:hAnsi="Times New Roman"/>
          <w:sz w:val="28"/>
          <w:szCs w:val="28"/>
        </w:rPr>
        <w:t xml:space="preserve"> А.В.; 5 – </w:t>
      </w:r>
      <w:proofErr w:type="spellStart"/>
      <w:r w:rsidRPr="00AA49E7">
        <w:rPr>
          <w:rFonts w:ascii="Times New Roman" w:hAnsi="Times New Roman"/>
          <w:sz w:val="28"/>
          <w:szCs w:val="28"/>
        </w:rPr>
        <w:t>Нартымов</w:t>
      </w:r>
      <w:proofErr w:type="spellEnd"/>
      <w:r w:rsidRPr="00AA49E7">
        <w:rPr>
          <w:rFonts w:ascii="Times New Roman" w:hAnsi="Times New Roman"/>
          <w:sz w:val="28"/>
          <w:szCs w:val="28"/>
        </w:rPr>
        <w:t xml:space="preserve"> С.Д.; 2 – </w:t>
      </w:r>
      <w:proofErr w:type="spellStart"/>
      <w:r w:rsidRPr="00AA49E7">
        <w:rPr>
          <w:rFonts w:ascii="Times New Roman" w:hAnsi="Times New Roman"/>
          <w:sz w:val="28"/>
          <w:szCs w:val="28"/>
        </w:rPr>
        <w:t>Умаркулов</w:t>
      </w:r>
      <w:proofErr w:type="spellEnd"/>
      <w:r w:rsidRPr="00AA49E7">
        <w:rPr>
          <w:rFonts w:ascii="Times New Roman" w:hAnsi="Times New Roman"/>
          <w:sz w:val="28"/>
          <w:szCs w:val="28"/>
        </w:rPr>
        <w:t xml:space="preserve"> Б.Р.; 1- Степанян А.С.</w:t>
      </w:r>
    </w:p>
    <w:p w:rsidR="00AA49E7" w:rsidRPr="00AA49E7" w:rsidRDefault="00AA49E7" w:rsidP="00AA49E7">
      <w:pPr>
        <w:widowControl w:val="0"/>
        <w:autoSpaceDE w:val="0"/>
        <w:autoSpaceDN w:val="0"/>
        <w:adjustRightInd w:val="0"/>
        <w:spacing w:after="0" w:line="276" w:lineRule="auto"/>
        <w:ind w:right="-1"/>
        <w:jc w:val="both"/>
        <w:rPr>
          <w:rFonts w:ascii="Times New Roman" w:eastAsia="Times New Roman" w:hAnsi="Times New Roman" w:cs="Times New Roman"/>
          <w:sz w:val="28"/>
          <w:szCs w:val="28"/>
          <w:lang w:eastAsia="ru-RU"/>
        </w:rPr>
      </w:pPr>
      <w:r w:rsidRPr="00AA49E7">
        <w:rPr>
          <w:rFonts w:ascii="Times New Roman" w:eastAsia="Times New Roman" w:hAnsi="Times New Roman" w:cs="Times New Roman"/>
          <w:sz w:val="28"/>
          <w:szCs w:val="28"/>
          <w:lang w:eastAsia="ru-RU"/>
        </w:rPr>
        <w:t xml:space="preserve">         С каждым годом увеличивается количество транспортных средств, зарегистрированных на территории города Ханты-Мансийска. На 1 января 2019 года количество составляет 34 403 ед., что на 2,8% или на 943 ед. больше чем на начало 2018 года.</w:t>
      </w:r>
    </w:p>
    <w:p w:rsidR="00AA49E7" w:rsidRPr="00AA49E7" w:rsidRDefault="00AA49E7" w:rsidP="00AA49E7">
      <w:pPr>
        <w:widowControl w:val="0"/>
        <w:autoSpaceDE w:val="0"/>
        <w:autoSpaceDN w:val="0"/>
        <w:adjustRightInd w:val="0"/>
        <w:spacing w:after="0" w:line="276" w:lineRule="auto"/>
        <w:ind w:right="-1" w:firstLine="709"/>
        <w:jc w:val="both"/>
        <w:rPr>
          <w:rFonts w:ascii="Times New Roman" w:hAnsi="Times New Roman" w:cs="Times New Roman"/>
          <w:sz w:val="28"/>
          <w:szCs w:val="28"/>
        </w:rPr>
      </w:pPr>
      <w:r w:rsidRPr="00AA49E7">
        <w:rPr>
          <w:rFonts w:ascii="Times New Roman" w:eastAsia="Times New Roman" w:hAnsi="Times New Roman" w:cs="Times New Roman"/>
          <w:sz w:val="28"/>
          <w:szCs w:val="28"/>
          <w:lang w:eastAsia="ru-RU"/>
        </w:rPr>
        <w:t>С учетом интенсивной автомобилизации (в среднем увеличение на 900</w:t>
      </w:r>
      <w:r w:rsidRPr="00AA49E7">
        <w:rPr>
          <w:rFonts w:ascii="Times New Roman" w:eastAsia="Times New Roman" w:hAnsi="Times New Roman" w:cs="Times New Roman"/>
          <w:color w:val="FF0000"/>
          <w:sz w:val="28"/>
          <w:szCs w:val="28"/>
          <w:lang w:eastAsia="ru-RU"/>
        </w:rPr>
        <w:t xml:space="preserve"> </w:t>
      </w:r>
      <w:r w:rsidRPr="00AA49E7">
        <w:rPr>
          <w:rFonts w:ascii="Times New Roman" w:eastAsia="Times New Roman" w:hAnsi="Times New Roman" w:cs="Times New Roman"/>
          <w:sz w:val="28"/>
          <w:szCs w:val="28"/>
          <w:lang w:eastAsia="ru-RU"/>
        </w:rPr>
        <w:t xml:space="preserve">автомобилей в год) и развития районов города </w:t>
      </w:r>
      <w:r w:rsidRPr="00AA49E7">
        <w:rPr>
          <w:rFonts w:ascii="Times New Roman" w:hAnsi="Times New Roman" w:cs="Times New Roman"/>
          <w:noProof/>
          <w:sz w:val="28"/>
          <w:szCs w:val="28"/>
        </w:rPr>
        <w:t xml:space="preserve">20 июля </w:t>
      </w:r>
      <w:r w:rsidRPr="00AA49E7">
        <w:rPr>
          <w:rFonts w:ascii="Times New Roman" w:hAnsi="Times New Roman" w:cs="Times New Roman"/>
          <w:sz w:val="28"/>
          <w:szCs w:val="28"/>
        </w:rPr>
        <w:t>2017 года  постановлением Администрации города Ханты-Мансийска №666  утверждена комплексная схема организации дорожного движения, определяющая стратегию развития улично-дорожной сети. В 2018 году приняты следующие меры по ее реализации:</w:t>
      </w:r>
    </w:p>
    <w:p w:rsidR="00AA49E7" w:rsidRPr="00AA49E7" w:rsidRDefault="00AA49E7" w:rsidP="00AA49E7">
      <w:pPr>
        <w:widowControl w:val="0"/>
        <w:autoSpaceDE w:val="0"/>
        <w:autoSpaceDN w:val="0"/>
        <w:adjustRightInd w:val="0"/>
        <w:spacing w:after="0" w:line="276" w:lineRule="auto"/>
        <w:ind w:right="-1" w:firstLine="709"/>
        <w:jc w:val="both"/>
        <w:rPr>
          <w:rFonts w:ascii="Times New Roman" w:hAnsi="Times New Roman" w:cs="Times New Roman"/>
          <w:sz w:val="28"/>
          <w:szCs w:val="28"/>
        </w:rPr>
      </w:pPr>
      <w:r w:rsidRPr="00AA49E7">
        <w:rPr>
          <w:rFonts w:ascii="Times New Roman" w:hAnsi="Times New Roman" w:cs="Times New Roman"/>
          <w:sz w:val="28"/>
          <w:szCs w:val="28"/>
        </w:rPr>
        <w:t xml:space="preserve">- подготовлены проекты организации дорожного движения с предложениями по обеспечению безопасности на самом загруженном узле города </w:t>
      </w:r>
      <w:r w:rsidRPr="00AA49E7">
        <w:rPr>
          <w:rFonts w:ascii="Times New Roman" w:hAnsi="Times New Roman" w:cs="Times New Roman"/>
          <w:sz w:val="28"/>
          <w:szCs w:val="28"/>
        </w:rPr>
        <w:lastRenderedPageBreak/>
        <w:t xml:space="preserve">Ханты-Мансийска – перекрестке улиц Гагарина и Свободы, а также на основных дорогах района </w:t>
      </w:r>
      <w:proofErr w:type="spellStart"/>
      <w:r w:rsidRPr="00AA49E7">
        <w:rPr>
          <w:rFonts w:ascii="Times New Roman" w:hAnsi="Times New Roman" w:cs="Times New Roman"/>
          <w:sz w:val="28"/>
          <w:szCs w:val="28"/>
        </w:rPr>
        <w:t>Самарово</w:t>
      </w:r>
      <w:proofErr w:type="spellEnd"/>
      <w:r w:rsidRPr="00AA49E7">
        <w:rPr>
          <w:rFonts w:ascii="Times New Roman" w:hAnsi="Times New Roman" w:cs="Times New Roman"/>
          <w:sz w:val="28"/>
          <w:szCs w:val="28"/>
        </w:rPr>
        <w:t>;</w:t>
      </w:r>
    </w:p>
    <w:p w:rsidR="00AA49E7" w:rsidRPr="00AA49E7" w:rsidRDefault="00AA49E7" w:rsidP="00AA49E7">
      <w:pPr>
        <w:widowControl w:val="0"/>
        <w:autoSpaceDE w:val="0"/>
        <w:autoSpaceDN w:val="0"/>
        <w:adjustRightInd w:val="0"/>
        <w:spacing w:after="0" w:line="276" w:lineRule="auto"/>
        <w:ind w:right="-1" w:firstLine="709"/>
        <w:jc w:val="both"/>
        <w:rPr>
          <w:rFonts w:ascii="Times New Roman" w:hAnsi="Times New Roman" w:cs="Times New Roman"/>
          <w:sz w:val="28"/>
          <w:szCs w:val="28"/>
        </w:rPr>
      </w:pPr>
      <w:r w:rsidRPr="00AA49E7">
        <w:rPr>
          <w:rFonts w:ascii="Times New Roman" w:hAnsi="Times New Roman" w:cs="Times New Roman"/>
          <w:sz w:val="28"/>
          <w:szCs w:val="28"/>
        </w:rPr>
        <w:t>- реализовано предложение о строительстве участка дороги по улице Дзержинского обеспечивающего проезд из центральной части города до объездной дороги;</w:t>
      </w:r>
    </w:p>
    <w:p w:rsidR="00AA49E7" w:rsidRPr="00AA49E7" w:rsidRDefault="00AA49E7" w:rsidP="00AA49E7">
      <w:pPr>
        <w:widowControl w:val="0"/>
        <w:autoSpaceDE w:val="0"/>
        <w:autoSpaceDN w:val="0"/>
        <w:adjustRightInd w:val="0"/>
        <w:spacing w:after="0" w:line="276" w:lineRule="auto"/>
        <w:ind w:right="-1" w:firstLine="709"/>
        <w:jc w:val="both"/>
        <w:rPr>
          <w:rFonts w:ascii="Times New Roman" w:hAnsi="Times New Roman" w:cs="Times New Roman"/>
          <w:sz w:val="28"/>
          <w:szCs w:val="28"/>
        </w:rPr>
      </w:pPr>
      <w:r w:rsidRPr="00AA49E7">
        <w:rPr>
          <w:rFonts w:ascii="Times New Roman" w:hAnsi="Times New Roman" w:cs="Times New Roman"/>
          <w:sz w:val="28"/>
          <w:szCs w:val="28"/>
        </w:rPr>
        <w:t xml:space="preserve">- обустроены остановочные пункты на улице Энгельса в районе улицы </w:t>
      </w:r>
      <w:proofErr w:type="spellStart"/>
      <w:r w:rsidRPr="00AA49E7">
        <w:rPr>
          <w:rFonts w:ascii="Times New Roman" w:hAnsi="Times New Roman" w:cs="Times New Roman"/>
          <w:sz w:val="28"/>
          <w:szCs w:val="28"/>
        </w:rPr>
        <w:t>Рознина</w:t>
      </w:r>
      <w:proofErr w:type="spellEnd"/>
      <w:r w:rsidRPr="00AA49E7">
        <w:rPr>
          <w:rFonts w:ascii="Times New Roman" w:hAnsi="Times New Roman" w:cs="Times New Roman"/>
          <w:sz w:val="28"/>
          <w:szCs w:val="28"/>
        </w:rPr>
        <w:t xml:space="preserve"> и Елены </w:t>
      </w:r>
      <w:proofErr w:type="spellStart"/>
      <w:r w:rsidRPr="00AA49E7">
        <w:rPr>
          <w:rFonts w:ascii="Times New Roman" w:hAnsi="Times New Roman" w:cs="Times New Roman"/>
          <w:sz w:val="28"/>
          <w:szCs w:val="28"/>
        </w:rPr>
        <w:t>Сагандуковой</w:t>
      </w:r>
      <w:proofErr w:type="spellEnd"/>
      <w:r w:rsidRPr="00AA49E7">
        <w:rPr>
          <w:rFonts w:ascii="Times New Roman" w:hAnsi="Times New Roman" w:cs="Times New Roman"/>
          <w:sz w:val="28"/>
          <w:szCs w:val="28"/>
        </w:rPr>
        <w:t>, а также возле многофункционального центра;</w:t>
      </w:r>
    </w:p>
    <w:p w:rsidR="00AA49E7" w:rsidRPr="00AA49E7" w:rsidRDefault="00AA49E7" w:rsidP="00AA49E7">
      <w:pPr>
        <w:widowControl w:val="0"/>
        <w:autoSpaceDE w:val="0"/>
        <w:autoSpaceDN w:val="0"/>
        <w:adjustRightInd w:val="0"/>
        <w:spacing w:after="0" w:line="276" w:lineRule="auto"/>
        <w:ind w:right="-1" w:firstLine="709"/>
        <w:jc w:val="both"/>
        <w:rPr>
          <w:rFonts w:ascii="Times New Roman" w:hAnsi="Times New Roman" w:cs="Times New Roman"/>
          <w:sz w:val="28"/>
          <w:szCs w:val="28"/>
        </w:rPr>
      </w:pPr>
      <w:r w:rsidRPr="00AA49E7">
        <w:rPr>
          <w:rFonts w:ascii="Times New Roman" w:hAnsi="Times New Roman" w:cs="Times New Roman"/>
          <w:sz w:val="28"/>
          <w:szCs w:val="28"/>
        </w:rPr>
        <w:t>- подготовлены предложения по реконструкции улицы Пионерская от улицы Крупская до улицы Студенческая;</w:t>
      </w:r>
    </w:p>
    <w:p w:rsidR="00AA49E7" w:rsidRPr="00AA49E7" w:rsidRDefault="00AA49E7" w:rsidP="00AA49E7">
      <w:pPr>
        <w:widowControl w:val="0"/>
        <w:autoSpaceDE w:val="0"/>
        <w:autoSpaceDN w:val="0"/>
        <w:adjustRightInd w:val="0"/>
        <w:spacing w:after="0" w:line="276" w:lineRule="auto"/>
        <w:ind w:right="-1" w:firstLine="709"/>
        <w:jc w:val="both"/>
        <w:rPr>
          <w:rFonts w:ascii="Times New Roman" w:eastAsia="Times New Roman" w:hAnsi="Times New Roman" w:cs="Times New Roman"/>
          <w:sz w:val="28"/>
          <w:szCs w:val="28"/>
          <w:lang w:eastAsia="ru-RU"/>
        </w:rPr>
      </w:pPr>
      <w:r w:rsidRPr="00AA49E7">
        <w:rPr>
          <w:rFonts w:ascii="Times New Roman" w:eastAsia="Times New Roman" w:hAnsi="Times New Roman" w:cs="Times New Roman"/>
          <w:sz w:val="28"/>
          <w:szCs w:val="28"/>
          <w:lang w:eastAsia="ru-RU"/>
        </w:rPr>
        <w:t xml:space="preserve">С целью повышения безопасности дорожного движения на улично-дорожной сети города Ханты-Мансийска функционирует 51 светофорный объект, ежегодно на проезжей части наносится порядка 350 км горизонтальной разметки. На </w:t>
      </w:r>
      <w:r w:rsidRPr="00AA49E7">
        <w:rPr>
          <w:rFonts w:ascii="Times New Roman" w:eastAsia="Calibri" w:hAnsi="Times New Roman" w:cs="Times New Roman"/>
          <w:bCs/>
          <w:sz w:val="28"/>
          <w:szCs w:val="28"/>
        </w:rPr>
        <w:t xml:space="preserve">516 пешеходных переходах, применяется </w:t>
      </w:r>
      <w:r w:rsidRPr="00AA49E7">
        <w:rPr>
          <w:rFonts w:ascii="Times New Roman" w:eastAsia="Times New Roman" w:hAnsi="Times New Roman" w:cs="Times New Roman"/>
          <w:sz w:val="28"/>
          <w:szCs w:val="28"/>
          <w:lang w:eastAsia="ru-RU"/>
        </w:rPr>
        <w:t xml:space="preserve">желто-белая </w:t>
      </w:r>
      <w:r w:rsidRPr="00AA49E7">
        <w:rPr>
          <w:rFonts w:ascii="Times New Roman" w:eastAsia="Calibri" w:hAnsi="Times New Roman" w:cs="Times New Roman"/>
          <w:bCs/>
          <w:sz w:val="28"/>
          <w:szCs w:val="28"/>
        </w:rPr>
        <w:t>дорожная</w:t>
      </w:r>
      <w:r w:rsidRPr="00AA49E7">
        <w:rPr>
          <w:rFonts w:ascii="Times New Roman" w:eastAsia="Times New Roman" w:hAnsi="Times New Roman" w:cs="Times New Roman"/>
          <w:sz w:val="28"/>
          <w:szCs w:val="28"/>
          <w:lang w:eastAsia="ru-RU"/>
        </w:rPr>
        <w:t xml:space="preserve"> разметка общей площадью 44 413 </w:t>
      </w:r>
      <w:proofErr w:type="spellStart"/>
      <w:r w:rsidRPr="00AA49E7">
        <w:rPr>
          <w:rFonts w:ascii="Times New Roman" w:eastAsia="Times New Roman" w:hAnsi="Times New Roman" w:cs="Times New Roman"/>
          <w:sz w:val="28"/>
          <w:szCs w:val="28"/>
          <w:lang w:eastAsia="ru-RU"/>
        </w:rPr>
        <w:t>кв.м</w:t>
      </w:r>
      <w:proofErr w:type="spellEnd"/>
      <w:r w:rsidRPr="00AA49E7">
        <w:rPr>
          <w:rFonts w:ascii="Times New Roman" w:eastAsia="Times New Roman" w:hAnsi="Times New Roman" w:cs="Times New Roman"/>
          <w:sz w:val="28"/>
          <w:szCs w:val="28"/>
          <w:lang w:eastAsia="ru-RU"/>
        </w:rPr>
        <w:t xml:space="preserve">., из них 23 961 </w:t>
      </w:r>
      <w:proofErr w:type="spellStart"/>
      <w:r w:rsidRPr="00AA49E7">
        <w:rPr>
          <w:rFonts w:ascii="Times New Roman" w:eastAsia="Times New Roman" w:hAnsi="Times New Roman" w:cs="Times New Roman"/>
          <w:sz w:val="28"/>
          <w:szCs w:val="28"/>
          <w:lang w:eastAsia="ru-RU"/>
        </w:rPr>
        <w:t>кв.м</w:t>
      </w:r>
      <w:proofErr w:type="spellEnd"/>
      <w:r w:rsidRPr="00AA49E7">
        <w:rPr>
          <w:rFonts w:ascii="Times New Roman" w:eastAsia="Times New Roman" w:hAnsi="Times New Roman" w:cs="Times New Roman"/>
          <w:sz w:val="28"/>
          <w:szCs w:val="28"/>
          <w:lang w:eastAsia="ru-RU"/>
        </w:rPr>
        <w:t xml:space="preserve">. нанесено с применением современных технологий на основе холодного спрей-пластика. </w:t>
      </w:r>
    </w:p>
    <w:p w:rsidR="00AA49E7" w:rsidRPr="00AA49E7" w:rsidRDefault="00AA49E7" w:rsidP="00AA49E7">
      <w:pPr>
        <w:widowControl w:val="0"/>
        <w:spacing w:after="0" w:line="276" w:lineRule="auto"/>
        <w:ind w:right="142" w:firstLine="709"/>
        <w:jc w:val="both"/>
        <w:rPr>
          <w:rFonts w:ascii="Times New Roman" w:hAnsi="Times New Roman" w:cs="Times New Roman"/>
          <w:noProof/>
          <w:sz w:val="28"/>
          <w:szCs w:val="32"/>
        </w:rPr>
      </w:pPr>
      <w:r w:rsidRPr="00AA49E7">
        <w:rPr>
          <w:rFonts w:ascii="Times New Roman" w:hAnsi="Times New Roman" w:cs="Times New Roman"/>
          <w:sz w:val="28"/>
          <w:szCs w:val="32"/>
        </w:rPr>
        <w:t xml:space="preserve">Принятые меры позволили реализовать поручение Президента Российской Федерации </w:t>
      </w:r>
      <w:r w:rsidRPr="00AA49E7">
        <w:rPr>
          <w:rFonts w:ascii="Times New Roman" w:hAnsi="Times New Roman" w:cs="Times New Roman"/>
          <w:noProof/>
          <w:sz w:val="28"/>
          <w:szCs w:val="32"/>
        </w:rPr>
        <w:t xml:space="preserve">Пр-287 от 20.02.2015. </w:t>
      </w:r>
      <w:r w:rsidRPr="00AA49E7">
        <w:rPr>
          <w:rFonts w:ascii="Times New Roman" w:hAnsi="Times New Roman" w:cs="Times New Roman"/>
          <w:sz w:val="28"/>
          <w:szCs w:val="32"/>
        </w:rPr>
        <w:t xml:space="preserve">На сегодняшний день все 87 пешеходных переходов вблизи школ, детских садов и других учебных заведений соответствуют требованиям новых национальных стандартов. </w:t>
      </w:r>
    </w:p>
    <w:p w:rsidR="00AA49E7" w:rsidRPr="00AA49E7" w:rsidRDefault="00AA49E7" w:rsidP="00AA49E7">
      <w:pPr>
        <w:widowControl w:val="0"/>
        <w:autoSpaceDE w:val="0"/>
        <w:autoSpaceDN w:val="0"/>
        <w:adjustRightInd w:val="0"/>
        <w:spacing w:after="0" w:line="276" w:lineRule="auto"/>
        <w:ind w:right="-1" w:firstLine="709"/>
        <w:jc w:val="both"/>
        <w:rPr>
          <w:rFonts w:ascii="Times New Roman" w:eastAsia="Times New Roman" w:hAnsi="Times New Roman" w:cs="Times New Roman"/>
          <w:sz w:val="28"/>
          <w:szCs w:val="28"/>
          <w:lang w:eastAsia="ru-RU"/>
        </w:rPr>
      </w:pPr>
      <w:r w:rsidRPr="00AA49E7">
        <w:rPr>
          <w:rFonts w:ascii="Times New Roman" w:eastAsia="Times New Roman" w:hAnsi="Times New Roman" w:cs="Times New Roman"/>
          <w:sz w:val="28"/>
          <w:szCs w:val="28"/>
          <w:lang w:eastAsia="ru-RU"/>
        </w:rPr>
        <w:t>Обслуживание на водном транспорте осуществлялось предприятием: АО «</w:t>
      </w:r>
      <w:proofErr w:type="spellStart"/>
      <w:r w:rsidRPr="00AA49E7">
        <w:rPr>
          <w:rFonts w:ascii="Times New Roman" w:eastAsia="Times New Roman" w:hAnsi="Times New Roman" w:cs="Times New Roman"/>
          <w:sz w:val="28"/>
          <w:szCs w:val="28"/>
          <w:lang w:eastAsia="ru-RU"/>
        </w:rPr>
        <w:t>Северречфлот</w:t>
      </w:r>
      <w:proofErr w:type="spellEnd"/>
      <w:r w:rsidRPr="00AA49E7">
        <w:rPr>
          <w:rFonts w:ascii="Times New Roman" w:eastAsia="Times New Roman" w:hAnsi="Times New Roman" w:cs="Times New Roman"/>
          <w:sz w:val="28"/>
          <w:szCs w:val="28"/>
          <w:lang w:eastAsia="ru-RU"/>
        </w:rPr>
        <w:t xml:space="preserve">», которым осуществляются перевозки на 36 пассажирских маршрутах, протяженностью 9402 км (2017 год – 35 пассажирских маршрута, протяженностью 10114 км), в том числе пригородный маршрут (Ханты-Мансийск – Дачи). </w:t>
      </w:r>
    </w:p>
    <w:p w:rsidR="00AA49E7" w:rsidRPr="00AA49E7" w:rsidRDefault="00AA49E7" w:rsidP="00AA49E7">
      <w:pPr>
        <w:widowControl w:val="0"/>
        <w:autoSpaceDE w:val="0"/>
        <w:autoSpaceDN w:val="0"/>
        <w:adjustRightInd w:val="0"/>
        <w:spacing w:after="0" w:line="276" w:lineRule="auto"/>
        <w:ind w:right="-1" w:firstLine="709"/>
        <w:jc w:val="both"/>
        <w:rPr>
          <w:rFonts w:ascii="Times New Roman" w:eastAsia="Times New Roman" w:hAnsi="Times New Roman" w:cs="Times New Roman"/>
          <w:color w:val="FF0000"/>
          <w:sz w:val="28"/>
          <w:szCs w:val="28"/>
          <w:lang w:eastAsia="ru-RU"/>
        </w:rPr>
      </w:pPr>
      <w:r w:rsidRPr="00AA49E7">
        <w:rPr>
          <w:rFonts w:ascii="Times New Roman" w:eastAsia="Times New Roman" w:hAnsi="Times New Roman" w:cs="Times New Roman"/>
          <w:sz w:val="28"/>
          <w:szCs w:val="28"/>
          <w:lang w:eastAsia="ru-RU"/>
        </w:rPr>
        <w:t>За навигационный период на маршруте «Ханты-Мансийск – Дачи» перевезено 27 057 человек (2017 год – 24 314  человек), в том числе льготных категорий 18 891</w:t>
      </w:r>
      <w:r w:rsidRPr="00AA49E7">
        <w:rPr>
          <w:rFonts w:ascii="Calibri" w:eastAsia="Calibri" w:hAnsi="Calibri" w:cs="Times New Roman"/>
          <w:sz w:val="28"/>
          <w:szCs w:val="28"/>
        </w:rPr>
        <w:t xml:space="preserve"> </w:t>
      </w:r>
      <w:r w:rsidRPr="00AA49E7">
        <w:rPr>
          <w:rFonts w:ascii="Times New Roman" w:eastAsia="Times New Roman" w:hAnsi="Times New Roman" w:cs="Times New Roman"/>
          <w:sz w:val="28"/>
          <w:szCs w:val="28"/>
          <w:lang w:eastAsia="ru-RU"/>
        </w:rPr>
        <w:t xml:space="preserve">человек, (2017 год – </w:t>
      </w:r>
      <w:r w:rsidRPr="00AA49E7">
        <w:rPr>
          <w:rFonts w:ascii="Times New Roman" w:eastAsia="Calibri" w:hAnsi="Times New Roman" w:cs="Times New Roman"/>
          <w:sz w:val="28"/>
          <w:szCs w:val="28"/>
        </w:rPr>
        <w:t>15 934</w:t>
      </w:r>
      <w:r w:rsidRPr="00AA49E7">
        <w:rPr>
          <w:rFonts w:ascii="Times New Roman" w:eastAsia="Times New Roman" w:hAnsi="Times New Roman" w:cs="Times New Roman"/>
          <w:sz w:val="28"/>
          <w:szCs w:val="28"/>
          <w:lang w:eastAsia="ru-RU"/>
        </w:rPr>
        <w:t xml:space="preserve"> человек).</w:t>
      </w:r>
      <w:r w:rsidRPr="00AA49E7">
        <w:rPr>
          <w:rFonts w:ascii="Times New Roman" w:eastAsia="Times New Roman" w:hAnsi="Times New Roman" w:cs="Times New Roman"/>
          <w:color w:val="FF0000"/>
          <w:sz w:val="28"/>
          <w:szCs w:val="28"/>
          <w:lang w:eastAsia="ru-RU"/>
        </w:rPr>
        <w:t xml:space="preserve"> </w:t>
      </w:r>
    </w:p>
    <w:p w:rsidR="00AA49E7" w:rsidRPr="00AA49E7" w:rsidRDefault="00AA49E7" w:rsidP="00AA49E7">
      <w:pPr>
        <w:widowControl w:val="0"/>
        <w:autoSpaceDE w:val="0"/>
        <w:autoSpaceDN w:val="0"/>
        <w:adjustRightInd w:val="0"/>
        <w:spacing w:after="0" w:line="276" w:lineRule="auto"/>
        <w:ind w:right="-1" w:firstLine="709"/>
        <w:jc w:val="both"/>
        <w:rPr>
          <w:rFonts w:ascii="Times New Roman" w:eastAsia="Times New Roman" w:hAnsi="Times New Roman" w:cs="Times New Roman"/>
          <w:sz w:val="28"/>
          <w:szCs w:val="28"/>
          <w:lang w:eastAsia="ru-RU"/>
        </w:rPr>
      </w:pPr>
      <w:r w:rsidRPr="00AA49E7">
        <w:rPr>
          <w:rFonts w:ascii="Times New Roman" w:eastAsia="Times New Roman" w:hAnsi="Times New Roman" w:cs="Times New Roman"/>
          <w:sz w:val="28"/>
          <w:szCs w:val="28"/>
          <w:lang w:eastAsia="ru-RU"/>
        </w:rPr>
        <w:t>В 2018 году АО «</w:t>
      </w:r>
      <w:proofErr w:type="spellStart"/>
      <w:r w:rsidRPr="00AA49E7">
        <w:rPr>
          <w:rFonts w:ascii="Times New Roman" w:eastAsia="Times New Roman" w:hAnsi="Times New Roman" w:cs="Times New Roman"/>
          <w:sz w:val="28"/>
          <w:szCs w:val="28"/>
          <w:lang w:eastAsia="ru-RU"/>
        </w:rPr>
        <w:t>Северречфлот</w:t>
      </w:r>
      <w:proofErr w:type="spellEnd"/>
      <w:r w:rsidRPr="00AA49E7">
        <w:rPr>
          <w:rFonts w:ascii="Times New Roman" w:eastAsia="Times New Roman" w:hAnsi="Times New Roman" w:cs="Times New Roman"/>
          <w:sz w:val="28"/>
          <w:szCs w:val="28"/>
          <w:lang w:eastAsia="ru-RU"/>
        </w:rPr>
        <w:t xml:space="preserve">» с начала навигации перевезены 112,4 </w:t>
      </w:r>
      <w:proofErr w:type="spellStart"/>
      <w:r w:rsidRPr="00AA49E7">
        <w:rPr>
          <w:rFonts w:ascii="Times New Roman" w:eastAsia="Times New Roman" w:hAnsi="Times New Roman" w:cs="Times New Roman"/>
          <w:sz w:val="28"/>
          <w:szCs w:val="28"/>
          <w:lang w:eastAsia="ru-RU"/>
        </w:rPr>
        <w:t>тыс.тонн</w:t>
      </w:r>
      <w:proofErr w:type="spellEnd"/>
      <w:r w:rsidRPr="00AA49E7">
        <w:rPr>
          <w:rFonts w:ascii="Times New Roman" w:eastAsia="Times New Roman" w:hAnsi="Times New Roman" w:cs="Times New Roman"/>
          <w:sz w:val="28"/>
          <w:szCs w:val="28"/>
          <w:lang w:eastAsia="ru-RU"/>
        </w:rPr>
        <w:t xml:space="preserve"> грузов (2017 год – 120,8). Перевезено 397 061 человек, пассажирооборот составил 46 960 000</w:t>
      </w:r>
      <w:r w:rsidRPr="00AA49E7">
        <w:rPr>
          <w:rFonts w:ascii="Times New Roman" w:eastAsia="Times New Roman" w:hAnsi="Times New Roman" w:cs="Times New Roman"/>
          <w:color w:val="FF0000"/>
          <w:sz w:val="28"/>
          <w:szCs w:val="28"/>
          <w:lang w:eastAsia="ru-RU"/>
        </w:rPr>
        <w:t xml:space="preserve"> </w:t>
      </w:r>
      <w:proofErr w:type="spellStart"/>
      <w:r w:rsidRPr="00AA49E7">
        <w:rPr>
          <w:rFonts w:ascii="Times New Roman" w:eastAsia="Times New Roman" w:hAnsi="Times New Roman" w:cs="Times New Roman"/>
          <w:sz w:val="28"/>
          <w:szCs w:val="28"/>
          <w:lang w:eastAsia="ru-RU"/>
        </w:rPr>
        <w:t>пассажиро</w:t>
      </w:r>
      <w:proofErr w:type="spellEnd"/>
      <w:r w:rsidRPr="00AA49E7">
        <w:rPr>
          <w:rFonts w:ascii="Times New Roman" w:eastAsia="Times New Roman" w:hAnsi="Times New Roman" w:cs="Times New Roman"/>
          <w:sz w:val="28"/>
          <w:szCs w:val="28"/>
          <w:lang w:eastAsia="ru-RU"/>
        </w:rPr>
        <w:t xml:space="preserve">-километров (в 2017 году перевезено 424 213 человек, пассажирооборот 48 250 000   </w:t>
      </w:r>
      <w:proofErr w:type="spellStart"/>
      <w:r w:rsidRPr="00AA49E7">
        <w:rPr>
          <w:rFonts w:ascii="Times New Roman" w:eastAsia="Times New Roman" w:hAnsi="Times New Roman" w:cs="Times New Roman"/>
          <w:sz w:val="28"/>
          <w:szCs w:val="28"/>
          <w:lang w:eastAsia="ru-RU"/>
        </w:rPr>
        <w:t>пассажиро</w:t>
      </w:r>
      <w:proofErr w:type="spellEnd"/>
      <w:r w:rsidRPr="00AA49E7">
        <w:rPr>
          <w:rFonts w:ascii="Times New Roman" w:eastAsia="Times New Roman" w:hAnsi="Times New Roman" w:cs="Times New Roman"/>
          <w:sz w:val="28"/>
          <w:szCs w:val="28"/>
          <w:lang w:eastAsia="ru-RU"/>
        </w:rPr>
        <w:t>-километров). Выполнено 8 550</w:t>
      </w:r>
      <w:r w:rsidRPr="00AA49E7">
        <w:rPr>
          <w:rFonts w:ascii="Times New Roman" w:eastAsia="Times New Roman" w:hAnsi="Times New Roman" w:cs="Times New Roman"/>
          <w:color w:val="FF0000"/>
          <w:sz w:val="28"/>
          <w:szCs w:val="28"/>
          <w:lang w:eastAsia="ru-RU"/>
        </w:rPr>
        <w:t xml:space="preserve"> </w:t>
      </w:r>
      <w:r w:rsidRPr="00AA49E7">
        <w:rPr>
          <w:rFonts w:ascii="Times New Roman" w:eastAsia="Times New Roman" w:hAnsi="Times New Roman" w:cs="Times New Roman"/>
          <w:sz w:val="28"/>
          <w:szCs w:val="28"/>
          <w:lang w:eastAsia="ru-RU"/>
        </w:rPr>
        <w:t>пассажирских рейсов (2017 год – 9 146 рейсов).</w:t>
      </w:r>
    </w:p>
    <w:p w:rsidR="00AA49E7" w:rsidRPr="00AA49E7" w:rsidRDefault="00AA49E7" w:rsidP="00AA49E7">
      <w:pPr>
        <w:widowControl w:val="0"/>
        <w:spacing w:after="0" w:line="276" w:lineRule="auto"/>
        <w:ind w:right="-1" w:firstLine="709"/>
        <w:jc w:val="both"/>
        <w:rPr>
          <w:rFonts w:ascii="Times New Roman" w:eastAsia="Times New Roman" w:hAnsi="Times New Roman" w:cs="Times New Roman"/>
          <w:sz w:val="28"/>
          <w:szCs w:val="28"/>
          <w:lang w:eastAsia="ru-RU"/>
        </w:rPr>
      </w:pPr>
      <w:r w:rsidRPr="00AA49E7">
        <w:rPr>
          <w:rFonts w:ascii="Times New Roman" w:eastAsia="Times New Roman" w:hAnsi="Times New Roman" w:cs="Times New Roman"/>
          <w:sz w:val="28"/>
          <w:szCs w:val="28"/>
          <w:lang w:eastAsia="ru-RU"/>
        </w:rPr>
        <w:t xml:space="preserve">Авиасообщение с г. Ханты-Мансийском в 2018 году осуществляли: </w:t>
      </w:r>
      <w:r w:rsidRPr="00AA49E7">
        <w:rPr>
          <w:rFonts w:ascii="Times New Roman" w:eastAsia="Times New Roman" w:hAnsi="Times New Roman" w:cs="Times New Roman"/>
          <w:sz w:val="28"/>
          <w:szCs w:val="28"/>
        </w:rPr>
        <w:t>ОАО АК «</w:t>
      </w:r>
      <w:proofErr w:type="spellStart"/>
      <w:r w:rsidRPr="00AA49E7">
        <w:rPr>
          <w:rFonts w:ascii="Times New Roman" w:eastAsia="Times New Roman" w:hAnsi="Times New Roman" w:cs="Times New Roman"/>
          <w:sz w:val="28"/>
          <w:szCs w:val="28"/>
        </w:rPr>
        <w:t>ЮТэйр</w:t>
      </w:r>
      <w:proofErr w:type="spellEnd"/>
      <w:r w:rsidRPr="00AA49E7">
        <w:rPr>
          <w:rFonts w:ascii="Times New Roman" w:eastAsia="Times New Roman" w:hAnsi="Times New Roman" w:cs="Times New Roman"/>
          <w:sz w:val="28"/>
          <w:szCs w:val="28"/>
        </w:rPr>
        <w:t>», ОАО «</w:t>
      </w:r>
      <w:proofErr w:type="spellStart"/>
      <w:r w:rsidRPr="00AA49E7">
        <w:rPr>
          <w:rFonts w:ascii="Times New Roman" w:eastAsia="Times New Roman" w:hAnsi="Times New Roman" w:cs="Times New Roman"/>
          <w:sz w:val="28"/>
          <w:szCs w:val="28"/>
        </w:rPr>
        <w:t>ЮТэйр</w:t>
      </w:r>
      <w:proofErr w:type="spellEnd"/>
      <w:r w:rsidRPr="00AA49E7">
        <w:rPr>
          <w:rFonts w:ascii="Times New Roman" w:eastAsia="Times New Roman" w:hAnsi="Times New Roman" w:cs="Times New Roman"/>
          <w:sz w:val="28"/>
          <w:szCs w:val="28"/>
        </w:rPr>
        <w:t xml:space="preserve">-Вертолетные услуги», ОАО АТК «ЯМАЛ», ООО А/К «СКОЛ», АО «ЮВТ АЭРО», </w:t>
      </w:r>
      <w:r w:rsidRPr="00AA49E7">
        <w:rPr>
          <w:rFonts w:ascii="Times New Roman" w:eastAsia="Times New Roman" w:hAnsi="Times New Roman" w:cs="Times New Roman"/>
          <w:sz w:val="28"/>
          <w:szCs w:val="28"/>
          <w:lang w:val="en-US"/>
        </w:rPr>
        <w:t>Royal</w:t>
      </w:r>
      <w:r w:rsidRPr="00AA49E7">
        <w:rPr>
          <w:rFonts w:ascii="Times New Roman" w:eastAsia="Times New Roman" w:hAnsi="Times New Roman" w:cs="Times New Roman"/>
          <w:sz w:val="28"/>
          <w:szCs w:val="28"/>
        </w:rPr>
        <w:t xml:space="preserve"> </w:t>
      </w:r>
      <w:r w:rsidRPr="00AA49E7">
        <w:rPr>
          <w:rFonts w:ascii="Times New Roman" w:eastAsia="Times New Roman" w:hAnsi="Times New Roman" w:cs="Times New Roman"/>
          <w:sz w:val="28"/>
          <w:szCs w:val="28"/>
          <w:lang w:val="en-US"/>
        </w:rPr>
        <w:t>Flight</w:t>
      </w:r>
      <w:r w:rsidRPr="00AA49E7">
        <w:rPr>
          <w:rFonts w:ascii="Times New Roman" w:eastAsia="Times New Roman" w:hAnsi="Times New Roman" w:cs="Times New Roman"/>
          <w:sz w:val="28"/>
          <w:szCs w:val="28"/>
        </w:rPr>
        <w:t>, «Аэропорт Оренбург», ПАО «Аэрофлот», а/к «</w:t>
      </w:r>
      <w:proofErr w:type="spellStart"/>
      <w:r w:rsidRPr="00AA49E7">
        <w:rPr>
          <w:rFonts w:ascii="Times New Roman" w:eastAsia="Times New Roman" w:hAnsi="Times New Roman" w:cs="Times New Roman"/>
          <w:sz w:val="28"/>
          <w:szCs w:val="28"/>
          <w:lang w:val="en-US"/>
        </w:rPr>
        <w:t>AZURair</w:t>
      </w:r>
      <w:proofErr w:type="spellEnd"/>
      <w:r w:rsidRPr="00AA49E7">
        <w:rPr>
          <w:rFonts w:ascii="Times New Roman" w:eastAsia="Times New Roman" w:hAnsi="Times New Roman" w:cs="Times New Roman"/>
          <w:sz w:val="28"/>
          <w:szCs w:val="28"/>
        </w:rPr>
        <w:t>».</w:t>
      </w:r>
    </w:p>
    <w:p w:rsidR="00AA49E7" w:rsidRPr="00AA49E7" w:rsidRDefault="00AA49E7" w:rsidP="00AA49E7">
      <w:pPr>
        <w:widowControl w:val="0"/>
        <w:spacing w:after="0" w:line="276" w:lineRule="auto"/>
        <w:ind w:right="-1" w:firstLine="709"/>
        <w:jc w:val="both"/>
        <w:rPr>
          <w:rFonts w:ascii="Times New Roman" w:eastAsia="Times New Roman" w:hAnsi="Times New Roman" w:cs="Times New Roman"/>
          <w:sz w:val="28"/>
          <w:szCs w:val="28"/>
          <w:lang w:eastAsia="ru-RU"/>
        </w:rPr>
      </w:pPr>
      <w:r w:rsidRPr="00AA49E7">
        <w:rPr>
          <w:rFonts w:ascii="Times New Roman" w:eastAsia="Times New Roman" w:hAnsi="Times New Roman" w:cs="Times New Roman"/>
          <w:sz w:val="28"/>
          <w:szCs w:val="28"/>
          <w:lang w:eastAsia="ru-RU"/>
        </w:rPr>
        <w:t xml:space="preserve">Наземное и техническое обслуживание принимаемых и отправляемых воздушных судов выполняет АО «ЮГРААВИА», которое обеспечивает прием и отправку авиапассажиров, почты, грузов, предоставляет гостиницу, оказывает услуги трансферта. Пропускная способность аэровокзального комплекса </w:t>
      </w:r>
      <w:r w:rsidRPr="00AA49E7">
        <w:rPr>
          <w:rFonts w:ascii="Times New Roman" w:eastAsia="Times New Roman" w:hAnsi="Times New Roman" w:cs="Times New Roman"/>
          <w:sz w:val="28"/>
          <w:szCs w:val="28"/>
          <w:lang w:eastAsia="ru-RU"/>
        </w:rPr>
        <w:lastRenderedPageBreak/>
        <w:t>составляет до 300 пассажиров в час. Из аэропорта Ханты-Мансийска выполнялись регулярные рейсы практически во все города автономного округа, кроме этого воздушное сообщение обеспечивалось с городами Москва, Екатеринбург, Тюмень, Новосибирск, Уфа, Краснодар, Сочи и др. Также выполняются международные рейсы.</w:t>
      </w:r>
    </w:p>
    <w:p w:rsidR="00AA49E7" w:rsidRPr="00C1120A" w:rsidRDefault="00AA49E7" w:rsidP="00AA49E7">
      <w:pPr>
        <w:widowControl w:val="0"/>
        <w:spacing w:after="0" w:line="276" w:lineRule="auto"/>
        <w:ind w:firstLine="709"/>
        <w:jc w:val="both"/>
        <w:rPr>
          <w:rFonts w:ascii="Times New Roman" w:eastAsia="Times New Roman" w:hAnsi="Times New Roman" w:cs="Times New Roman"/>
          <w:sz w:val="28"/>
          <w:szCs w:val="28"/>
          <w:lang w:eastAsia="ru-RU"/>
        </w:rPr>
      </w:pPr>
      <w:r w:rsidRPr="00AA49E7">
        <w:rPr>
          <w:rFonts w:ascii="Times New Roman" w:eastAsia="Times New Roman" w:hAnsi="Times New Roman" w:cs="Times New Roman"/>
          <w:sz w:val="28"/>
          <w:szCs w:val="28"/>
          <w:lang w:eastAsia="ru-RU"/>
        </w:rPr>
        <w:t xml:space="preserve">По итогам 2018 года обслуживающей Ханты-Мансийский аэропорт организацией </w:t>
      </w:r>
      <w:r w:rsidRPr="00AA49E7">
        <w:rPr>
          <w:rFonts w:ascii="Times New Roman" w:eastAsia="Calibri" w:hAnsi="Times New Roman" w:cs="Times New Roman"/>
          <w:sz w:val="28"/>
          <w:szCs w:val="28"/>
          <w:lang w:eastAsia="ru-RU"/>
        </w:rPr>
        <w:t>АО «ЮГРААВИА»</w:t>
      </w:r>
      <w:r w:rsidRPr="00AA49E7">
        <w:rPr>
          <w:rFonts w:ascii="Times New Roman" w:eastAsia="Times New Roman" w:hAnsi="Times New Roman" w:cs="Times New Roman"/>
          <w:sz w:val="28"/>
          <w:szCs w:val="28"/>
          <w:lang w:eastAsia="ru-RU"/>
        </w:rPr>
        <w:t xml:space="preserve"> организована перевозка 278,2 тыс. человек (2017 год – 270,3 тыс. человек) и грузов 724,4</w:t>
      </w:r>
      <w:r w:rsidRPr="00AA49E7">
        <w:rPr>
          <w:rFonts w:ascii="Times New Roman" w:eastAsia="Times New Roman" w:hAnsi="Times New Roman" w:cs="Times New Roman"/>
          <w:color w:val="FF0000"/>
          <w:sz w:val="28"/>
          <w:szCs w:val="28"/>
          <w:lang w:eastAsia="ru-RU"/>
        </w:rPr>
        <w:t xml:space="preserve"> </w:t>
      </w:r>
      <w:r w:rsidRPr="00AA49E7">
        <w:rPr>
          <w:rFonts w:ascii="Times New Roman" w:eastAsia="Times New Roman" w:hAnsi="Times New Roman" w:cs="Times New Roman"/>
          <w:sz w:val="28"/>
          <w:szCs w:val="28"/>
          <w:lang w:eastAsia="ru-RU"/>
        </w:rPr>
        <w:t>тонн (2017 год – 581,6 тонн).</w:t>
      </w:r>
    </w:p>
    <w:p w:rsidR="00AA49E7" w:rsidRPr="00924D6E" w:rsidRDefault="00AA49E7" w:rsidP="00AA49E7">
      <w:pPr>
        <w:widowControl w:val="0"/>
        <w:spacing w:after="0" w:line="276" w:lineRule="auto"/>
        <w:ind w:firstLine="708"/>
        <w:jc w:val="center"/>
        <w:rPr>
          <w:rFonts w:ascii="Times New Roman" w:eastAsia="Times New Roman" w:hAnsi="Times New Roman" w:cs="Times New Roman"/>
          <w:b/>
          <w:sz w:val="28"/>
          <w:szCs w:val="28"/>
          <w:highlight w:val="yellow"/>
          <w:lang w:eastAsia="ru-RU"/>
        </w:rPr>
      </w:pPr>
    </w:p>
    <w:p w:rsidR="00F21673" w:rsidRPr="004E2B81" w:rsidRDefault="00F21673" w:rsidP="00292A20">
      <w:pPr>
        <w:pStyle w:val="3"/>
        <w:spacing w:before="0" w:line="240" w:lineRule="auto"/>
        <w:ind w:firstLine="709"/>
        <w:rPr>
          <w:rFonts w:eastAsia="Times New Roman"/>
          <w:lang w:eastAsia="ru-RU"/>
        </w:rPr>
      </w:pPr>
      <w:bookmarkStart w:id="64" w:name="_Toc533760023"/>
      <w:bookmarkStart w:id="65" w:name="_Toc535576521"/>
      <w:r w:rsidRPr="004E2B81">
        <w:rPr>
          <w:rFonts w:eastAsia="Times New Roman"/>
          <w:lang w:eastAsia="ru-RU"/>
        </w:rPr>
        <w:t>9.3</w:t>
      </w:r>
      <w:r w:rsidR="005C7977" w:rsidRPr="004E2B81">
        <w:rPr>
          <w:rFonts w:eastAsia="Times New Roman"/>
          <w:lang w:eastAsia="ru-RU"/>
        </w:rPr>
        <w:t>.</w:t>
      </w:r>
      <w:r w:rsidRPr="004E2B81">
        <w:rPr>
          <w:rFonts w:eastAsia="Times New Roman"/>
          <w:lang w:eastAsia="ru-RU"/>
        </w:rPr>
        <w:t xml:space="preserve"> Услуги связи</w:t>
      </w:r>
      <w:bookmarkEnd w:id="64"/>
      <w:bookmarkEnd w:id="65"/>
    </w:p>
    <w:p w:rsidR="00F21673" w:rsidRPr="00924D6E" w:rsidRDefault="00F21673" w:rsidP="00FA1A43">
      <w:pPr>
        <w:widowControl w:val="0"/>
        <w:spacing w:after="0" w:line="276" w:lineRule="auto"/>
        <w:ind w:firstLine="708"/>
        <w:jc w:val="center"/>
        <w:rPr>
          <w:rFonts w:ascii="Times New Roman" w:eastAsia="Times New Roman" w:hAnsi="Times New Roman" w:cs="Times New Roman"/>
          <w:b/>
          <w:sz w:val="28"/>
          <w:szCs w:val="28"/>
          <w:highlight w:val="yellow"/>
          <w:lang w:eastAsia="ru-RU"/>
        </w:rPr>
      </w:pPr>
    </w:p>
    <w:p w:rsidR="00AA49E7" w:rsidRPr="00AA49E7" w:rsidRDefault="00AA49E7" w:rsidP="00AA49E7">
      <w:pPr>
        <w:widowControl w:val="0"/>
        <w:spacing w:after="0" w:line="276" w:lineRule="auto"/>
        <w:ind w:firstLine="709"/>
        <w:jc w:val="both"/>
        <w:rPr>
          <w:rFonts w:ascii="Times New Roman" w:eastAsia="Calibri" w:hAnsi="Times New Roman" w:cs="Times New Roman"/>
          <w:color w:val="000000" w:themeColor="text1"/>
          <w:sz w:val="28"/>
          <w:szCs w:val="28"/>
        </w:rPr>
      </w:pPr>
      <w:r w:rsidRPr="00AA49E7">
        <w:rPr>
          <w:rFonts w:ascii="Times New Roman" w:eastAsia="Calibri" w:hAnsi="Times New Roman" w:cs="Times New Roman"/>
          <w:color w:val="000000" w:themeColor="text1"/>
          <w:sz w:val="28"/>
          <w:szCs w:val="28"/>
        </w:rPr>
        <w:t>В 2018 году управлением транспорта, связи и дорог Администрации города Ханты-Мансийска осуществлялось взаимодействие с 5 операторами сотовой связи и 3 организациями, обеспечивающими жителей города проводной электросвязью.</w:t>
      </w:r>
    </w:p>
    <w:p w:rsidR="00AA49E7" w:rsidRPr="00AA49E7" w:rsidRDefault="00AA49E7" w:rsidP="00AA49E7">
      <w:pPr>
        <w:widowControl w:val="0"/>
        <w:spacing w:after="0" w:line="276" w:lineRule="auto"/>
        <w:ind w:firstLine="709"/>
        <w:jc w:val="both"/>
        <w:rPr>
          <w:rFonts w:ascii="Times New Roman" w:eastAsia="Calibri" w:hAnsi="Times New Roman" w:cs="Times New Roman"/>
          <w:sz w:val="28"/>
          <w:szCs w:val="28"/>
        </w:rPr>
      </w:pPr>
      <w:r w:rsidRPr="00AA49E7">
        <w:rPr>
          <w:rFonts w:ascii="Times New Roman" w:eastAsia="Calibri" w:hAnsi="Times New Roman" w:cs="Times New Roman"/>
          <w:color w:val="000000" w:themeColor="text1"/>
          <w:sz w:val="28"/>
          <w:szCs w:val="28"/>
        </w:rPr>
        <w:t>Услуги сотовой связи предоставляют ведущие операторы: ОАО «</w:t>
      </w:r>
      <w:r w:rsidRPr="00AA49E7">
        <w:rPr>
          <w:rFonts w:ascii="Times New Roman" w:eastAsia="Calibri" w:hAnsi="Times New Roman" w:cs="Times New Roman"/>
          <w:color w:val="000000" w:themeColor="text1"/>
          <w:sz w:val="28"/>
          <w:szCs w:val="28"/>
          <w:lang w:val="en-US"/>
        </w:rPr>
        <w:t>Tele</w:t>
      </w:r>
      <w:r w:rsidRPr="00AA49E7">
        <w:rPr>
          <w:rFonts w:ascii="Times New Roman" w:eastAsia="Calibri" w:hAnsi="Times New Roman" w:cs="Times New Roman"/>
          <w:color w:val="000000" w:themeColor="text1"/>
          <w:sz w:val="28"/>
          <w:szCs w:val="28"/>
        </w:rPr>
        <w:t xml:space="preserve">2», ПАО «МТС», ОАО «Мегафон», ОАО «ВымпелКом» (торговая марка «Билайн»), ООО «Екатеринбург-2000» (Мотив телекоммуникационная группа). По представленной информации вышеуказанными операторами в сети сотовой связи города Ханты-Мансийска зарегистрировано более 80 тыс. абонентов. Предприятия электросвязи предоставляют услуги стационарной телефонии, </w:t>
      </w:r>
      <w:proofErr w:type="spellStart"/>
      <w:r w:rsidRPr="00AA49E7">
        <w:rPr>
          <w:rFonts w:ascii="Times New Roman" w:eastAsia="Calibri" w:hAnsi="Times New Roman" w:cs="Times New Roman"/>
          <w:color w:val="000000" w:themeColor="text1"/>
          <w:sz w:val="28"/>
          <w:szCs w:val="28"/>
        </w:rPr>
        <w:t>зоновой</w:t>
      </w:r>
      <w:proofErr w:type="spellEnd"/>
      <w:r w:rsidRPr="00AA49E7">
        <w:rPr>
          <w:rFonts w:ascii="Times New Roman" w:eastAsia="Calibri" w:hAnsi="Times New Roman" w:cs="Times New Roman"/>
          <w:color w:val="000000" w:themeColor="text1"/>
          <w:sz w:val="28"/>
          <w:szCs w:val="28"/>
        </w:rPr>
        <w:t xml:space="preserve"> и междугородней связи, широкополосного доступа в сеть Интернет, эфирно-кабельного телевидения, включая радиочастотное вещание в формате ММДС, телевидения по IP сети (IP-TV). Данные услуги предоставляют: Ханты-Мансийский филиал ПАО «Ростелеком», ООО «Ханты-Мансийский узел связи», ООО «НЭТ-БАЙ-НЕТ» (ранее ООО «</w:t>
      </w:r>
      <w:proofErr w:type="spellStart"/>
      <w:r w:rsidRPr="00AA49E7">
        <w:rPr>
          <w:rFonts w:ascii="Times New Roman" w:eastAsia="Calibri" w:hAnsi="Times New Roman" w:cs="Times New Roman"/>
          <w:color w:val="000000" w:themeColor="text1"/>
          <w:sz w:val="28"/>
          <w:szCs w:val="28"/>
        </w:rPr>
        <w:t>Югрател</w:t>
      </w:r>
      <w:proofErr w:type="spellEnd"/>
      <w:r w:rsidRPr="00AA49E7">
        <w:rPr>
          <w:rFonts w:ascii="Times New Roman" w:eastAsia="Calibri" w:hAnsi="Times New Roman" w:cs="Times New Roman"/>
          <w:color w:val="000000" w:themeColor="text1"/>
          <w:sz w:val="28"/>
          <w:szCs w:val="28"/>
        </w:rPr>
        <w:t xml:space="preserve">»). При содействии Администрации города Ханты-Мансийска в 2018 году расширена возможность использования IP-телевидения, пользователями данной услуги являются </w:t>
      </w:r>
      <w:r w:rsidRPr="00AA49E7">
        <w:rPr>
          <w:rFonts w:ascii="Times New Roman" w:eastAsia="Calibri" w:hAnsi="Times New Roman" w:cs="Times New Roman"/>
          <w:sz w:val="28"/>
          <w:szCs w:val="28"/>
        </w:rPr>
        <w:t xml:space="preserve">более 12000 абонентов. </w:t>
      </w:r>
    </w:p>
    <w:p w:rsidR="00AA49E7" w:rsidRPr="00AA49E7" w:rsidRDefault="00AA49E7" w:rsidP="00AA49E7">
      <w:pPr>
        <w:widowControl w:val="0"/>
        <w:spacing w:after="0" w:line="276" w:lineRule="auto"/>
        <w:ind w:firstLine="709"/>
        <w:jc w:val="both"/>
        <w:rPr>
          <w:rFonts w:ascii="Times New Roman" w:eastAsia="Calibri" w:hAnsi="Times New Roman" w:cs="Times New Roman"/>
          <w:color w:val="000000" w:themeColor="text1"/>
          <w:sz w:val="28"/>
          <w:szCs w:val="28"/>
        </w:rPr>
      </w:pPr>
      <w:r w:rsidRPr="00AA49E7">
        <w:rPr>
          <w:rFonts w:ascii="Times New Roman" w:eastAsia="Calibri" w:hAnsi="Times New Roman" w:cs="Times New Roman"/>
          <w:color w:val="000000" w:themeColor="text1"/>
          <w:sz w:val="28"/>
          <w:szCs w:val="28"/>
        </w:rPr>
        <w:t xml:space="preserve">Основным приоритетом развития предприятий электросвязи является развитие сетей доступа к сети Интернет. В настоящее время доступ в Интернет обеспечены все застроенные территории города. </w:t>
      </w:r>
    </w:p>
    <w:p w:rsidR="00AA49E7" w:rsidRPr="00AA49E7" w:rsidRDefault="00AA49E7" w:rsidP="00AA49E7">
      <w:pPr>
        <w:spacing w:after="0" w:line="276" w:lineRule="auto"/>
        <w:ind w:firstLine="709"/>
        <w:jc w:val="both"/>
        <w:rPr>
          <w:rFonts w:ascii="Times New Roman" w:eastAsia="Calibri" w:hAnsi="Times New Roman" w:cs="Times New Roman"/>
          <w:color w:val="000000" w:themeColor="text1"/>
          <w:sz w:val="28"/>
          <w:szCs w:val="28"/>
        </w:rPr>
      </w:pPr>
      <w:r w:rsidRPr="00AA49E7">
        <w:rPr>
          <w:rFonts w:ascii="Times New Roman" w:eastAsia="Calibri" w:hAnsi="Times New Roman" w:cs="Times New Roman"/>
          <w:color w:val="000000" w:themeColor="text1"/>
          <w:sz w:val="28"/>
          <w:szCs w:val="28"/>
        </w:rPr>
        <w:t>В Ханты-Мансийске предоставлением услуг связи для эфирного вещания занимается ФГУП РТРС «Урало-Сибирский РЦ» которым осуществляется эфирная трансляция 11 телерадиопрограмм в аналоговом формате и 23 в цифровом формате, из них 13 на первом частотном мультиплексе и 10 на втором частотном мультиплексе.</w:t>
      </w:r>
    </w:p>
    <w:p w:rsidR="00AA49E7" w:rsidRPr="00AA49E7" w:rsidRDefault="00AA49E7" w:rsidP="00AA49E7">
      <w:pPr>
        <w:spacing w:after="0" w:line="276" w:lineRule="auto"/>
        <w:ind w:firstLine="709"/>
        <w:jc w:val="both"/>
        <w:rPr>
          <w:rFonts w:ascii="Times New Roman" w:eastAsia="Calibri" w:hAnsi="Times New Roman" w:cs="Times New Roman"/>
          <w:color w:val="000000" w:themeColor="text1"/>
          <w:sz w:val="28"/>
          <w:szCs w:val="28"/>
        </w:rPr>
      </w:pPr>
      <w:r w:rsidRPr="00AA49E7">
        <w:rPr>
          <w:rFonts w:ascii="Times New Roman" w:eastAsia="Calibri" w:hAnsi="Times New Roman" w:cs="Times New Roman"/>
          <w:color w:val="000000" w:themeColor="text1"/>
          <w:sz w:val="28"/>
          <w:szCs w:val="28"/>
        </w:rPr>
        <w:t>С учетом перехода в 2019 году на телевизионное вещание в цифровом формате, по итогам проведенной в 2018 году работы, можно констатировать, что в Ханты-Мансийске созданы все условия для обеспечения жителей данной услугой связи</w:t>
      </w:r>
      <w:r w:rsidRPr="00AA49E7">
        <w:rPr>
          <w:rFonts w:ascii="Times New Roman" w:hAnsi="Times New Roman"/>
          <w:sz w:val="28"/>
          <w:szCs w:val="28"/>
        </w:rPr>
        <w:t xml:space="preserve">. </w:t>
      </w:r>
    </w:p>
    <w:p w:rsidR="00AA49E7" w:rsidRPr="00AA49E7" w:rsidRDefault="00AA49E7" w:rsidP="00AA49E7">
      <w:pPr>
        <w:widowControl w:val="0"/>
        <w:spacing w:after="0" w:line="276" w:lineRule="auto"/>
        <w:ind w:firstLine="709"/>
        <w:jc w:val="both"/>
        <w:rPr>
          <w:rFonts w:ascii="Times New Roman" w:eastAsia="Calibri" w:hAnsi="Times New Roman" w:cs="Times New Roman"/>
          <w:sz w:val="28"/>
          <w:szCs w:val="28"/>
        </w:rPr>
      </w:pPr>
      <w:r w:rsidRPr="00AA49E7">
        <w:rPr>
          <w:rFonts w:ascii="Times New Roman" w:eastAsia="Calibri" w:hAnsi="Times New Roman" w:cs="Times New Roman"/>
          <w:sz w:val="28"/>
          <w:szCs w:val="28"/>
        </w:rPr>
        <w:t>ФГУП «Почта России» при поддержке Администрации города Ханты-</w:t>
      </w:r>
      <w:r w:rsidRPr="00AA49E7">
        <w:rPr>
          <w:rFonts w:ascii="Times New Roman" w:eastAsia="Calibri" w:hAnsi="Times New Roman" w:cs="Times New Roman"/>
          <w:sz w:val="28"/>
          <w:szCs w:val="28"/>
        </w:rPr>
        <w:lastRenderedPageBreak/>
        <w:t>Мансийска на территории города оказывались почтовые услуги в 8 почтовых отделениях, достигнуты</w:t>
      </w:r>
      <w:r>
        <w:rPr>
          <w:rFonts w:ascii="Times New Roman" w:eastAsia="Calibri" w:hAnsi="Times New Roman" w:cs="Times New Roman"/>
          <w:sz w:val="28"/>
          <w:szCs w:val="28"/>
        </w:rPr>
        <w:t>е</w:t>
      </w:r>
      <w:r w:rsidRPr="00AA49E7">
        <w:rPr>
          <w:rFonts w:ascii="Times New Roman" w:eastAsia="Calibri" w:hAnsi="Times New Roman" w:cs="Times New Roman"/>
          <w:sz w:val="28"/>
          <w:szCs w:val="28"/>
        </w:rPr>
        <w:t xml:space="preserve"> показатели 2018 года</w:t>
      </w:r>
      <w:r>
        <w:rPr>
          <w:rFonts w:ascii="Times New Roman" w:eastAsia="Calibri" w:hAnsi="Times New Roman" w:cs="Times New Roman"/>
          <w:sz w:val="28"/>
          <w:szCs w:val="28"/>
        </w:rPr>
        <w:t xml:space="preserve"> отражены в Таблице 5.</w:t>
      </w:r>
      <w:r w:rsidRPr="00AA49E7">
        <w:rPr>
          <w:rFonts w:ascii="Times New Roman" w:eastAsia="Calibri" w:hAnsi="Times New Roman" w:cs="Times New Roman"/>
          <w:sz w:val="28"/>
          <w:szCs w:val="28"/>
        </w:rPr>
        <w:t xml:space="preserve"> </w:t>
      </w:r>
    </w:p>
    <w:p w:rsidR="0008447D" w:rsidRDefault="0008447D" w:rsidP="00AA49E7">
      <w:pPr>
        <w:widowControl w:val="0"/>
        <w:spacing w:after="0"/>
        <w:ind w:right="-1" w:firstLine="709"/>
        <w:jc w:val="right"/>
        <w:rPr>
          <w:rFonts w:ascii="Times New Roman" w:eastAsia="Calibri" w:hAnsi="Times New Roman" w:cs="Times New Roman"/>
          <w:sz w:val="26"/>
          <w:szCs w:val="26"/>
        </w:rPr>
      </w:pPr>
    </w:p>
    <w:p w:rsidR="00AA49E7" w:rsidRPr="00D74E0F" w:rsidRDefault="00AA49E7" w:rsidP="00AA49E7">
      <w:pPr>
        <w:widowControl w:val="0"/>
        <w:spacing w:after="0"/>
        <w:ind w:right="-1" w:firstLine="709"/>
        <w:jc w:val="right"/>
        <w:rPr>
          <w:rFonts w:ascii="Times New Roman" w:eastAsia="Calibri" w:hAnsi="Times New Roman" w:cs="Times New Roman"/>
          <w:sz w:val="26"/>
          <w:szCs w:val="26"/>
        </w:rPr>
      </w:pPr>
      <w:r w:rsidRPr="00D74E0F">
        <w:rPr>
          <w:rFonts w:ascii="Times New Roman" w:eastAsia="Calibri" w:hAnsi="Times New Roman" w:cs="Times New Roman"/>
          <w:sz w:val="26"/>
          <w:szCs w:val="26"/>
        </w:rPr>
        <w:t>Таблица 5</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876"/>
        <w:gridCol w:w="2347"/>
        <w:gridCol w:w="2268"/>
      </w:tblGrid>
      <w:tr w:rsidR="00AA49E7" w:rsidRPr="00D74E0F" w:rsidTr="00AA49E7">
        <w:trPr>
          <w:jc w:val="center"/>
        </w:trPr>
        <w:tc>
          <w:tcPr>
            <w:tcW w:w="600" w:type="dxa"/>
            <w:shd w:val="clear" w:color="auto" w:fill="auto"/>
          </w:tcPr>
          <w:p w:rsidR="00AA49E7" w:rsidRPr="00D74E0F" w:rsidRDefault="00AA49E7" w:rsidP="00AA49E7">
            <w:pPr>
              <w:widowControl w:val="0"/>
              <w:spacing w:after="0" w:line="240" w:lineRule="auto"/>
              <w:ind w:right="-1"/>
              <w:jc w:val="center"/>
              <w:rPr>
                <w:rFonts w:ascii="Times New Roman" w:eastAsia="Times New Roman" w:hAnsi="Times New Roman" w:cs="Times New Roman"/>
                <w:b/>
                <w:sz w:val="24"/>
                <w:szCs w:val="24"/>
                <w:lang w:eastAsia="ru-RU"/>
              </w:rPr>
            </w:pPr>
            <w:r w:rsidRPr="00D74E0F">
              <w:rPr>
                <w:rFonts w:ascii="Times New Roman" w:eastAsia="Times New Roman" w:hAnsi="Times New Roman" w:cs="Times New Roman"/>
                <w:b/>
                <w:bCs/>
                <w:color w:val="000000"/>
                <w:sz w:val="24"/>
                <w:szCs w:val="24"/>
                <w:shd w:val="clear" w:color="auto" w:fill="FFFFFF"/>
                <w:lang w:eastAsia="ru-RU"/>
              </w:rPr>
              <w:t>№</w:t>
            </w:r>
          </w:p>
          <w:p w:rsidR="00AA49E7" w:rsidRPr="00D74E0F" w:rsidRDefault="00AA49E7" w:rsidP="00AA49E7">
            <w:pPr>
              <w:widowControl w:val="0"/>
              <w:spacing w:after="0" w:line="240" w:lineRule="auto"/>
              <w:ind w:right="-1"/>
              <w:jc w:val="center"/>
              <w:rPr>
                <w:rFonts w:ascii="Times New Roman" w:eastAsia="Times New Roman" w:hAnsi="Times New Roman" w:cs="Times New Roman"/>
                <w:b/>
                <w:sz w:val="24"/>
                <w:szCs w:val="24"/>
                <w:lang w:eastAsia="ru-RU"/>
              </w:rPr>
            </w:pPr>
            <w:r w:rsidRPr="00D74E0F">
              <w:rPr>
                <w:rFonts w:ascii="Times New Roman" w:eastAsia="Times New Roman" w:hAnsi="Times New Roman" w:cs="Times New Roman"/>
                <w:b/>
                <w:bCs/>
                <w:color w:val="000000"/>
                <w:sz w:val="24"/>
                <w:szCs w:val="24"/>
                <w:shd w:val="clear" w:color="auto" w:fill="FFFFFF"/>
                <w:lang w:eastAsia="ru-RU"/>
              </w:rPr>
              <w:t>п/п</w:t>
            </w:r>
          </w:p>
        </w:tc>
        <w:tc>
          <w:tcPr>
            <w:tcW w:w="4876" w:type="dxa"/>
            <w:shd w:val="clear" w:color="auto" w:fill="auto"/>
            <w:vAlign w:val="center"/>
          </w:tcPr>
          <w:p w:rsidR="00AA49E7" w:rsidRPr="00D74E0F" w:rsidRDefault="00AA49E7" w:rsidP="00AA49E7">
            <w:pPr>
              <w:widowControl w:val="0"/>
              <w:spacing w:after="0" w:line="240" w:lineRule="auto"/>
              <w:ind w:right="-1"/>
              <w:jc w:val="center"/>
              <w:rPr>
                <w:rFonts w:ascii="Times New Roman" w:eastAsia="Times New Roman" w:hAnsi="Times New Roman" w:cs="Times New Roman"/>
                <w:b/>
                <w:sz w:val="24"/>
                <w:szCs w:val="24"/>
                <w:lang w:eastAsia="ru-RU"/>
              </w:rPr>
            </w:pPr>
            <w:r w:rsidRPr="00D74E0F">
              <w:rPr>
                <w:rFonts w:ascii="Times New Roman" w:eastAsia="Times New Roman" w:hAnsi="Times New Roman" w:cs="Times New Roman"/>
                <w:b/>
                <w:bCs/>
                <w:color w:val="000000"/>
                <w:sz w:val="24"/>
                <w:szCs w:val="24"/>
                <w:shd w:val="clear" w:color="auto" w:fill="FFFFFF"/>
                <w:lang w:eastAsia="ru-RU"/>
              </w:rPr>
              <w:t>Наименование показателя</w:t>
            </w:r>
          </w:p>
        </w:tc>
        <w:tc>
          <w:tcPr>
            <w:tcW w:w="2347" w:type="dxa"/>
            <w:shd w:val="clear" w:color="auto" w:fill="auto"/>
            <w:vAlign w:val="center"/>
          </w:tcPr>
          <w:p w:rsidR="00AA49E7" w:rsidRPr="00D74E0F" w:rsidRDefault="00AA49E7" w:rsidP="00AA49E7">
            <w:pPr>
              <w:widowControl w:val="0"/>
              <w:spacing w:after="0" w:line="240" w:lineRule="auto"/>
              <w:ind w:right="-1"/>
              <w:jc w:val="center"/>
              <w:rPr>
                <w:rFonts w:ascii="Times New Roman" w:eastAsia="Times New Roman" w:hAnsi="Times New Roman" w:cs="Times New Roman"/>
                <w:b/>
                <w:bCs/>
                <w:color w:val="000000"/>
                <w:sz w:val="24"/>
                <w:szCs w:val="24"/>
                <w:shd w:val="clear" w:color="auto" w:fill="FFFFFF"/>
                <w:lang w:eastAsia="ru-RU"/>
              </w:rPr>
            </w:pPr>
            <w:r w:rsidRPr="00D74E0F">
              <w:rPr>
                <w:rFonts w:ascii="Times New Roman" w:eastAsia="Times New Roman" w:hAnsi="Times New Roman" w:cs="Times New Roman"/>
                <w:b/>
                <w:bCs/>
                <w:color w:val="000000"/>
                <w:sz w:val="24"/>
                <w:szCs w:val="24"/>
                <w:shd w:val="clear" w:color="auto" w:fill="FFFFFF"/>
                <w:lang w:eastAsia="ru-RU"/>
              </w:rPr>
              <w:t>За 2017 год</w:t>
            </w:r>
          </w:p>
        </w:tc>
        <w:tc>
          <w:tcPr>
            <w:tcW w:w="2268" w:type="dxa"/>
            <w:shd w:val="clear" w:color="auto" w:fill="auto"/>
            <w:vAlign w:val="center"/>
          </w:tcPr>
          <w:p w:rsidR="00AA49E7" w:rsidRPr="00D74E0F" w:rsidRDefault="00AA49E7" w:rsidP="00AA49E7">
            <w:pPr>
              <w:widowControl w:val="0"/>
              <w:spacing w:after="0" w:line="240" w:lineRule="auto"/>
              <w:ind w:right="-1"/>
              <w:jc w:val="center"/>
              <w:rPr>
                <w:rFonts w:ascii="Times New Roman" w:eastAsia="Times New Roman" w:hAnsi="Times New Roman" w:cs="Times New Roman"/>
                <w:b/>
                <w:bCs/>
                <w:color w:val="000000"/>
                <w:sz w:val="24"/>
                <w:szCs w:val="24"/>
                <w:shd w:val="clear" w:color="auto" w:fill="FFFFFF"/>
                <w:lang w:eastAsia="ru-RU"/>
              </w:rPr>
            </w:pPr>
            <w:r w:rsidRPr="00D74E0F">
              <w:rPr>
                <w:rFonts w:ascii="Times New Roman" w:eastAsia="Times New Roman" w:hAnsi="Times New Roman" w:cs="Times New Roman"/>
                <w:b/>
                <w:bCs/>
                <w:sz w:val="24"/>
                <w:szCs w:val="24"/>
                <w:shd w:val="clear" w:color="auto" w:fill="FFFFFF"/>
                <w:lang w:eastAsia="ru-RU"/>
              </w:rPr>
              <w:t>За 2018 год</w:t>
            </w:r>
          </w:p>
        </w:tc>
      </w:tr>
      <w:tr w:rsidR="00AA49E7" w:rsidRPr="00D74E0F" w:rsidTr="00AA49E7">
        <w:trPr>
          <w:jc w:val="center"/>
        </w:trPr>
        <w:tc>
          <w:tcPr>
            <w:tcW w:w="600" w:type="dxa"/>
            <w:shd w:val="clear" w:color="auto" w:fill="auto"/>
            <w:vAlign w:val="center"/>
          </w:tcPr>
          <w:p w:rsidR="00AA49E7" w:rsidRPr="00D74E0F" w:rsidRDefault="00AA49E7" w:rsidP="00AA49E7">
            <w:pPr>
              <w:widowControl w:val="0"/>
              <w:spacing w:after="0" w:line="240" w:lineRule="auto"/>
              <w:ind w:right="-1"/>
              <w:jc w:val="center"/>
              <w:rPr>
                <w:rFonts w:ascii="Times New Roman" w:eastAsia="Times New Roman" w:hAnsi="Times New Roman" w:cs="Times New Roman"/>
                <w:sz w:val="24"/>
                <w:szCs w:val="24"/>
                <w:lang w:eastAsia="ru-RU"/>
              </w:rPr>
            </w:pPr>
            <w:r w:rsidRPr="00D74E0F">
              <w:rPr>
                <w:rFonts w:ascii="Times New Roman" w:eastAsia="Times New Roman" w:hAnsi="Times New Roman" w:cs="Times New Roman"/>
                <w:bCs/>
                <w:color w:val="000000"/>
                <w:sz w:val="24"/>
                <w:szCs w:val="24"/>
                <w:shd w:val="clear" w:color="auto" w:fill="FFFFFF"/>
                <w:lang w:eastAsia="ru-RU"/>
              </w:rPr>
              <w:t>1</w:t>
            </w:r>
          </w:p>
        </w:tc>
        <w:tc>
          <w:tcPr>
            <w:tcW w:w="4876" w:type="dxa"/>
            <w:shd w:val="clear" w:color="auto" w:fill="auto"/>
          </w:tcPr>
          <w:p w:rsidR="00AA49E7" w:rsidRPr="00D74E0F" w:rsidRDefault="00AA49E7" w:rsidP="00AA49E7">
            <w:pPr>
              <w:widowControl w:val="0"/>
              <w:spacing w:after="0" w:line="240" w:lineRule="auto"/>
              <w:ind w:right="-1"/>
              <w:jc w:val="both"/>
              <w:rPr>
                <w:rFonts w:ascii="Times New Roman" w:eastAsia="Times New Roman" w:hAnsi="Times New Roman" w:cs="Times New Roman"/>
                <w:sz w:val="24"/>
                <w:szCs w:val="24"/>
                <w:lang w:eastAsia="ru-RU"/>
              </w:rPr>
            </w:pPr>
            <w:r w:rsidRPr="00D74E0F">
              <w:rPr>
                <w:rFonts w:ascii="Times New Roman" w:eastAsia="Times New Roman" w:hAnsi="Times New Roman" w:cs="Times New Roman"/>
                <w:bCs/>
                <w:color w:val="000000"/>
                <w:sz w:val="24"/>
                <w:szCs w:val="24"/>
                <w:shd w:val="clear" w:color="auto" w:fill="FFFFFF"/>
                <w:lang w:eastAsia="ru-RU"/>
              </w:rPr>
              <w:t>Тираж подписных изданий (экз.)</w:t>
            </w:r>
          </w:p>
        </w:tc>
        <w:tc>
          <w:tcPr>
            <w:tcW w:w="2347" w:type="dxa"/>
            <w:shd w:val="clear" w:color="auto" w:fill="auto"/>
            <w:vAlign w:val="center"/>
          </w:tcPr>
          <w:p w:rsidR="00AA49E7" w:rsidRPr="00D74E0F" w:rsidRDefault="00AA49E7" w:rsidP="00AA49E7">
            <w:pPr>
              <w:pStyle w:val="31"/>
              <w:shd w:val="clear" w:color="auto" w:fill="auto"/>
              <w:spacing w:before="0" w:after="0" w:line="220" w:lineRule="exact"/>
              <w:jc w:val="center"/>
              <w:rPr>
                <w:rFonts w:ascii="Times New Roman" w:hAnsi="Times New Roman" w:cs="Times New Roman"/>
                <w:sz w:val="24"/>
                <w:szCs w:val="24"/>
              </w:rPr>
            </w:pPr>
            <w:r w:rsidRPr="00D74E0F">
              <w:rPr>
                <w:rFonts w:ascii="Times New Roman" w:hAnsi="Times New Roman" w:cs="Times New Roman"/>
                <w:sz w:val="24"/>
                <w:szCs w:val="24"/>
              </w:rPr>
              <w:t>65511</w:t>
            </w:r>
          </w:p>
        </w:tc>
        <w:tc>
          <w:tcPr>
            <w:tcW w:w="2268" w:type="dxa"/>
            <w:shd w:val="clear" w:color="auto" w:fill="auto"/>
            <w:vAlign w:val="bottom"/>
          </w:tcPr>
          <w:p w:rsidR="00AA49E7" w:rsidRPr="00D74E0F" w:rsidRDefault="00AA49E7" w:rsidP="00AA49E7">
            <w:pPr>
              <w:jc w:val="center"/>
              <w:rPr>
                <w:rFonts w:ascii="Times New Roman" w:hAnsi="Times New Roman" w:cs="Times New Roman"/>
                <w:sz w:val="24"/>
                <w:szCs w:val="24"/>
              </w:rPr>
            </w:pPr>
            <w:r w:rsidRPr="00D74E0F">
              <w:rPr>
                <w:rFonts w:ascii="Times New Roman" w:hAnsi="Times New Roman" w:cs="Times New Roman"/>
                <w:sz w:val="24"/>
                <w:szCs w:val="24"/>
              </w:rPr>
              <w:t>61487</w:t>
            </w:r>
          </w:p>
        </w:tc>
      </w:tr>
      <w:tr w:rsidR="00AA49E7" w:rsidRPr="00D74E0F" w:rsidTr="00AA49E7">
        <w:trPr>
          <w:jc w:val="center"/>
        </w:trPr>
        <w:tc>
          <w:tcPr>
            <w:tcW w:w="600" w:type="dxa"/>
            <w:shd w:val="clear" w:color="auto" w:fill="auto"/>
            <w:vAlign w:val="center"/>
          </w:tcPr>
          <w:p w:rsidR="00AA49E7" w:rsidRPr="00D74E0F" w:rsidRDefault="00AA49E7" w:rsidP="00AA49E7">
            <w:pPr>
              <w:widowControl w:val="0"/>
              <w:spacing w:after="0" w:line="240" w:lineRule="auto"/>
              <w:ind w:right="-1"/>
              <w:jc w:val="center"/>
              <w:rPr>
                <w:rFonts w:ascii="Times New Roman" w:eastAsia="Times New Roman" w:hAnsi="Times New Roman" w:cs="Times New Roman"/>
                <w:sz w:val="24"/>
                <w:szCs w:val="24"/>
                <w:lang w:eastAsia="ru-RU"/>
              </w:rPr>
            </w:pPr>
            <w:r w:rsidRPr="00D74E0F">
              <w:rPr>
                <w:rFonts w:ascii="Times New Roman" w:eastAsia="Times New Roman" w:hAnsi="Times New Roman" w:cs="Times New Roman"/>
                <w:bCs/>
                <w:color w:val="000000"/>
                <w:sz w:val="24"/>
                <w:szCs w:val="24"/>
                <w:shd w:val="clear" w:color="auto" w:fill="FFFFFF"/>
                <w:lang w:eastAsia="ru-RU"/>
              </w:rPr>
              <w:t>2</w:t>
            </w:r>
          </w:p>
        </w:tc>
        <w:tc>
          <w:tcPr>
            <w:tcW w:w="4876" w:type="dxa"/>
            <w:shd w:val="clear" w:color="auto" w:fill="auto"/>
          </w:tcPr>
          <w:p w:rsidR="00AA49E7" w:rsidRPr="00D74E0F" w:rsidRDefault="00AA49E7" w:rsidP="00AA49E7">
            <w:pPr>
              <w:widowControl w:val="0"/>
              <w:spacing w:after="0" w:line="240" w:lineRule="auto"/>
              <w:ind w:right="-1"/>
              <w:jc w:val="both"/>
              <w:rPr>
                <w:rFonts w:ascii="Times New Roman" w:eastAsia="Times New Roman" w:hAnsi="Times New Roman" w:cs="Times New Roman"/>
                <w:sz w:val="24"/>
                <w:szCs w:val="24"/>
                <w:lang w:eastAsia="ru-RU"/>
              </w:rPr>
            </w:pPr>
            <w:r w:rsidRPr="00D74E0F">
              <w:rPr>
                <w:rFonts w:ascii="Times New Roman" w:eastAsia="Times New Roman" w:hAnsi="Times New Roman" w:cs="Times New Roman"/>
                <w:bCs/>
                <w:color w:val="000000"/>
                <w:sz w:val="24"/>
                <w:szCs w:val="24"/>
                <w:shd w:val="clear" w:color="auto" w:fill="FFFFFF"/>
                <w:lang w:eastAsia="ru-RU"/>
              </w:rPr>
              <w:t>Сумма (тыс. руб.)</w:t>
            </w:r>
          </w:p>
        </w:tc>
        <w:tc>
          <w:tcPr>
            <w:tcW w:w="2347" w:type="dxa"/>
            <w:shd w:val="clear" w:color="auto" w:fill="auto"/>
            <w:vAlign w:val="center"/>
          </w:tcPr>
          <w:p w:rsidR="00AA49E7" w:rsidRPr="00D74E0F" w:rsidRDefault="00AA49E7" w:rsidP="00AA49E7">
            <w:pPr>
              <w:pStyle w:val="31"/>
              <w:shd w:val="clear" w:color="auto" w:fill="auto"/>
              <w:spacing w:before="0" w:after="0" w:line="220" w:lineRule="exact"/>
              <w:jc w:val="center"/>
              <w:rPr>
                <w:rFonts w:ascii="Times New Roman" w:hAnsi="Times New Roman" w:cs="Times New Roman"/>
                <w:sz w:val="24"/>
                <w:szCs w:val="24"/>
              </w:rPr>
            </w:pPr>
            <w:r w:rsidRPr="00D74E0F">
              <w:rPr>
                <w:rFonts w:ascii="Times New Roman" w:hAnsi="Times New Roman" w:cs="Times New Roman"/>
                <w:sz w:val="24"/>
                <w:szCs w:val="24"/>
              </w:rPr>
              <w:t>6639,6</w:t>
            </w:r>
          </w:p>
        </w:tc>
        <w:tc>
          <w:tcPr>
            <w:tcW w:w="2268" w:type="dxa"/>
            <w:shd w:val="clear" w:color="auto" w:fill="auto"/>
            <w:vAlign w:val="bottom"/>
          </w:tcPr>
          <w:p w:rsidR="00AA49E7" w:rsidRPr="00D74E0F" w:rsidRDefault="00AA49E7" w:rsidP="00AA49E7">
            <w:pPr>
              <w:jc w:val="center"/>
              <w:rPr>
                <w:rFonts w:ascii="Times New Roman" w:hAnsi="Times New Roman" w:cs="Times New Roman"/>
                <w:sz w:val="24"/>
                <w:szCs w:val="24"/>
              </w:rPr>
            </w:pPr>
            <w:r w:rsidRPr="00D74E0F">
              <w:rPr>
                <w:rFonts w:ascii="Times New Roman" w:hAnsi="Times New Roman" w:cs="Times New Roman"/>
                <w:sz w:val="24"/>
                <w:szCs w:val="24"/>
              </w:rPr>
              <w:t>7049,4</w:t>
            </w:r>
          </w:p>
        </w:tc>
      </w:tr>
      <w:tr w:rsidR="00AA49E7" w:rsidRPr="00D74E0F" w:rsidTr="00AA49E7">
        <w:trPr>
          <w:jc w:val="center"/>
        </w:trPr>
        <w:tc>
          <w:tcPr>
            <w:tcW w:w="600" w:type="dxa"/>
            <w:shd w:val="clear" w:color="auto" w:fill="auto"/>
            <w:vAlign w:val="center"/>
          </w:tcPr>
          <w:p w:rsidR="00AA49E7" w:rsidRPr="00D74E0F" w:rsidRDefault="00AA49E7" w:rsidP="00AA49E7">
            <w:pPr>
              <w:widowControl w:val="0"/>
              <w:spacing w:after="0" w:line="240" w:lineRule="auto"/>
              <w:ind w:right="-1"/>
              <w:jc w:val="center"/>
              <w:rPr>
                <w:rFonts w:ascii="Times New Roman" w:eastAsia="Times New Roman" w:hAnsi="Times New Roman" w:cs="Times New Roman"/>
                <w:sz w:val="24"/>
                <w:szCs w:val="24"/>
                <w:lang w:eastAsia="ru-RU"/>
              </w:rPr>
            </w:pPr>
            <w:r w:rsidRPr="00D74E0F">
              <w:rPr>
                <w:rFonts w:ascii="Times New Roman" w:eastAsia="Times New Roman" w:hAnsi="Times New Roman" w:cs="Times New Roman"/>
                <w:bCs/>
                <w:color w:val="000000"/>
                <w:sz w:val="24"/>
                <w:szCs w:val="24"/>
                <w:shd w:val="clear" w:color="auto" w:fill="FFFFFF"/>
                <w:lang w:eastAsia="ru-RU"/>
              </w:rPr>
              <w:t>3</w:t>
            </w:r>
          </w:p>
        </w:tc>
        <w:tc>
          <w:tcPr>
            <w:tcW w:w="4876" w:type="dxa"/>
            <w:shd w:val="clear" w:color="auto" w:fill="auto"/>
          </w:tcPr>
          <w:p w:rsidR="00AA49E7" w:rsidRPr="00D74E0F" w:rsidRDefault="00AA49E7" w:rsidP="00AA49E7">
            <w:pPr>
              <w:widowControl w:val="0"/>
              <w:spacing w:after="0" w:line="240" w:lineRule="auto"/>
              <w:ind w:right="-1"/>
              <w:jc w:val="both"/>
              <w:rPr>
                <w:rFonts w:ascii="Times New Roman" w:eastAsia="Times New Roman" w:hAnsi="Times New Roman" w:cs="Times New Roman"/>
                <w:sz w:val="24"/>
                <w:szCs w:val="24"/>
                <w:lang w:eastAsia="ru-RU"/>
              </w:rPr>
            </w:pPr>
            <w:r w:rsidRPr="00D74E0F">
              <w:rPr>
                <w:rFonts w:ascii="Times New Roman" w:eastAsia="Times New Roman" w:hAnsi="Times New Roman" w:cs="Times New Roman"/>
                <w:bCs/>
                <w:color w:val="000000"/>
                <w:sz w:val="24"/>
                <w:szCs w:val="24"/>
                <w:shd w:val="clear" w:color="auto" w:fill="FFFFFF"/>
                <w:lang w:eastAsia="ru-RU"/>
              </w:rPr>
              <w:t>Реализация услуг почтовой связи всего (тыс. руб.), в том числе:</w:t>
            </w:r>
          </w:p>
        </w:tc>
        <w:tc>
          <w:tcPr>
            <w:tcW w:w="2347" w:type="dxa"/>
            <w:shd w:val="clear" w:color="auto" w:fill="auto"/>
            <w:vAlign w:val="center"/>
          </w:tcPr>
          <w:p w:rsidR="00AA49E7" w:rsidRPr="00D74E0F" w:rsidRDefault="00AA49E7" w:rsidP="00AA49E7">
            <w:pPr>
              <w:pStyle w:val="31"/>
              <w:shd w:val="clear" w:color="auto" w:fill="auto"/>
              <w:spacing w:before="0" w:after="0" w:line="220" w:lineRule="exact"/>
              <w:jc w:val="center"/>
              <w:rPr>
                <w:rFonts w:ascii="Times New Roman" w:hAnsi="Times New Roman" w:cs="Times New Roman"/>
                <w:sz w:val="24"/>
                <w:szCs w:val="24"/>
              </w:rPr>
            </w:pPr>
            <w:r w:rsidRPr="00D74E0F">
              <w:rPr>
                <w:rFonts w:ascii="Times New Roman" w:hAnsi="Times New Roman" w:cs="Times New Roman"/>
                <w:sz w:val="24"/>
                <w:szCs w:val="24"/>
              </w:rPr>
              <w:t>81247,0</w:t>
            </w:r>
          </w:p>
        </w:tc>
        <w:tc>
          <w:tcPr>
            <w:tcW w:w="2268" w:type="dxa"/>
            <w:shd w:val="clear" w:color="auto" w:fill="auto"/>
            <w:vAlign w:val="bottom"/>
          </w:tcPr>
          <w:p w:rsidR="00AA49E7" w:rsidRPr="00D74E0F" w:rsidRDefault="00AA49E7" w:rsidP="00AA49E7">
            <w:pPr>
              <w:jc w:val="center"/>
              <w:rPr>
                <w:rFonts w:ascii="Times New Roman" w:hAnsi="Times New Roman" w:cs="Times New Roman"/>
                <w:sz w:val="24"/>
                <w:szCs w:val="24"/>
              </w:rPr>
            </w:pPr>
            <w:r w:rsidRPr="00D74E0F">
              <w:rPr>
                <w:rFonts w:ascii="Times New Roman" w:hAnsi="Times New Roman" w:cs="Times New Roman"/>
                <w:sz w:val="24"/>
                <w:szCs w:val="24"/>
              </w:rPr>
              <w:t>90984,0</w:t>
            </w:r>
          </w:p>
        </w:tc>
      </w:tr>
      <w:tr w:rsidR="00AA49E7" w:rsidRPr="00D74E0F" w:rsidTr="00AA49E7">
        <w:trPr>
          <w:jc w:val="center"/>
        </w:trPr>
        <w:tc>
          <w:tcPr>
            <w:tcW w:w="600" w:type="dxa"/>
            <w:vMerge w:val="restart"/>
            <w:shd w:val="clear" w:color="auto" w:fill="auto"/>
            <w:vAlign w:val="center"/>
          </w:tcPr>
          <w:p w:rsidR="00AA49E7" w:rsidRPr="00D74E0F" w:rsidRDefault="00AA49E7" w:rsidP="00AA49E7">
            <w:pPr>
              <w:spacing w:after="0" w:line="240" w:lineRule="auto"/>
              <w:ind w:right="-1"/>
              <w:jc w:val="center"/>
              <w:rPr>
                <w:rFonts w:ascii="Times New Roman" w:eastAsia="Calibri" w:hAnsi="Times New Roman" w:cs="Times New Roman"/>
                <w:sz w:val="24"/>
                <w:szCs w:val="24"/>
              </w:rPr>
            </w:pPr>
          </w:p>
        </w:tc>
        <w:tc>
          <w:tcPr>
            <w:tcW w:w="4876" w:type="dxa"/>
            <w:shd w:val="clear" w:color="auto" w:fill="auto"/>
          </w:tcPr>
          <w:p w:rsidR="00AA49E7" w:rsidRPr="00D74E0F" w:rsidRDefault="00AA49E7" w:rsidP="00AA49E7">
            <w:pPr>
              <w:widowControl w:val="0"/>
              <w:spacing w:after="0" w:line="240" w:lineRule="auto"/>
              <w:ind w:right="-1"/>
              <w:jc w:val="both"/>
              <w:rPr>
                <w:rFonts w:ascii="Times New Roman" w:eastAsia="Times New Roman" w:hAnsi="Times New Roman" w:cs="Times New Roman"/>
                <w:sz w:val="24"/>
                <w:szCs w:val="24"/>
                <w:lang w:eastAsia="ru-RU"/>
              </w:rPr>
            </w:pPr>
            <w:r w:rsidRPr="00D74E0F">
              <w:rPr>
                <w:rFonts w:ascii="Times New Roman" w:eastAsia="Times New Roman" w:hAnsi="Times New Roman" w:cs="Times New Roman"/>
                <w:bCs/>
                <w:color w:val="000000"/>
                <w:sz w:val="24"/>
                <w:szCs w:val="24"/>
                <w:shd w:val="clear" w:color="auto" w:fill="FFFFFF"/>
                <w:lang w:eastAsia="ru-RU"/>
              </w:rPr>
              <w:t>письменная корреспонденция</w:t>
            </w:r>
          </w:p>
        </w:tc>
        <w:tc>
          <w:tcPr>
            <w:tcW w:w="2347" w:type="dxa"/>
            <w:shd w:val="clear" w:color="auto" w:fill="auto"/>
            <w:vAlign w:val="center"/>
          </w:tcPr>
          <w:p w:rsidR="00AA49E7" w:rsidRPr="00D74E0F" w:rsidRDefault="00AA49E7" w:rsidP="00AA49E7">
            <w:pPr>
              <w:pStyle w:val="31"/>
              <w:shd w:val="clear" w:color="auto" w:fill="auto"/>
              <w:spacing w:before="0" w:after="0" w:line="220" w:lineRule="exact"/>
              <w:jc w:val="center"/>
              <w:rPr>
                <w:rFonts w:ascii="Times New Roman" w:hAnsi="Times New Roman" w:cs="Times New Roman"/>
                <w:sz w:val="24"/>
                <w:szCs w:val="24"/>
              </w:rPr>
            </w:pPr>
            <w:r w:rsidRPr="00D74E0F">
              <w:rPr>
                <w:rFonts w:ascii="Times New Roman" w:hAnsi="Times New Roman" w:cs="Times New Roman"/>
                <w:sz w:val="24"/>
                <w:szCs w:val="24"/>
              </w:rPr>
              <w:t>63994,0</w:t>
            </w:r>
          </w:p>
        </w:tc>
        <w:tc>
          <w:tcPr>
            <w:tcW w:w="2268" w:type="dxa"/>
            <w:shd w:val="clear" w:color="auto" w:fill="auto"/>
            <w:vAlign w:val="bottom"/>
          </w:tcPr>
          <w:p w:rsidR="00AA49E7" w:rsidRPr="00D74E0F" w:rsidRDefault="00AA49E7" w:rsidP="00AA49E7">
            <w:pPr>
              <w:jc w:val="center"/>
              <w:rPr>
                <w:rFonts w:ascii="Times New Roman" w:hAnsi="Times New Roman" w:cs="Times New Roman"/>
                <w:sz w:val="24"/>
                <w:szCs w:val="24"/>
              </w:rPr>
            </w:pPr>
            <w:r w:rsidRPr="00D74E0F">
              <w:rPr>
                <w:rFonts w:ascii="Times New Roman" w:hAnsi="Times New Roman" w:cs="Times New Roman"/>
                <w:sz w:val="24"/>
                <w:szCs w:val="24"/>
              </w:rPr>
              <w:t>76985</w:t>
            </w:r>
          </w:p>
        </w:tc>
      </w:tr>
      <w:tr w:rsidR="00AA49E7" w:rsidRPr="00D74E0F" w:rsidTr="00AA49E7">
        <w:trPr>
          <w:jc w:val="center"/>
        </w:trPr>
        <w:tc>
          <w:tcPr>
            <w:tcW w:w="600" w:type="dxa"/>
            <w:vMerge/>
            <w:shd w:val="clear" w:color="auto" w:fill="auto"/>
            <w:vAlign w:val="center"/>
          </w:tcPr>
          <w:p w:rsidR="00AA49E7" w:rsidRPr="00D74E0F" w:rsidRDefault="00AA49E7" w:rsidP="00AA49E7">
            <w:pPr>
              <w:spacing w:after="0" w:line="240" w:lineRule="auto"/>
              <w:ind w:right="-1"/>
              <w:jc w:val="center"/>
              <w:rPr>
                <w:rFonts w:ascii="Times New Roman" w:eastAsia="Calibri" w:hAnsi="Times New Roman" w:cs="Times New Roman"/>
                <w:sz w:val="24"/>
                <w:szCs w:val="24"/>
              </w:rPr>
            </w:pPr>
          </w:p>
        </w:tc>
        <w:tc>
          <w:tcPr>
            <w:tcW w:w="4876" w:type="dxa"/>
            <w:shd w:val="clear" w:color="auto" w:fill="auto"/>
          </w:tcPr>
          <w:p w:rsidR="00AA49E7" w:rsidRPr="00D74E0F" w:rsidRDefault="00AA49E7" w:rsidP="00AA49E7">
            <w:pPr>
              <w:widowControl w:val="0"/>
              <w:spacing w:after="0" w:line="240" w:lineRule="auto"/>
              <w:ind w:right="-1"/>
              <w:jc w:val="both"/>
              <w:rPr>
                <w:rFonts w:ascii="Times New Roman" w:eastAsia="Times New Roman" w:hAnsi="Times New Roman" w:cs="Times New Roman"/>
                <w:sz w:val="24"/>
                <w:szCs w:val="24"/>
                <w:lang w:eastAsia="ru-RU"/>
              </w:rPr>
            </w:pPr>
            <w:r w:rsidRPr="00D74E0F">
              <w:rPr>
                <w:rFonts w:ascii="Times New Roman" w:eastAsia="Times New Roman" w:hAnsi="Times New Roman" w:cs="Times New Roman"/>
                <w:bCs/>
                <w:color w:val="000000"/>
                <w:sz w:val="24"/>
                <w:szCs w:val="24"/>
                <w:shd w:val="clear" w:color="auto" w:fill="FFFFFF"/>
                <w:lang w:eastAsia="ru-RU"/>
              </w:rPr>
              <w:t>письма и бандероли с объявленной ценностью</w:t>
            </w:r>
          </w:p>
        </w:tc>
        <w:tc>
          <w:tcPr>
            <w:tcW w:w="2347" w:type="dxa"/>
            <w:shd w:val="clear" w:color="auto" w:fill="auto"/>
            <w:vAlign w:val="center"/>
          </w:tcPr>
          <w:p w:rsidR="00AA49E7" w:rsidRPr="00D74E0F" w:rsidRDefault="00AA49E7" w:rsidP="00AA49E7">
            <w:pPr>
              <w:pStyle w:val="31"/>
              <w:shd w:val="clear" w:color="auto" w:fill="auto"/>
              <w:spacing w:before="0" w:after="0" w:line="220" w:lineRule="exact"/>
              <w:jc w:val="center"/>
              <w:rPr>
                <w:rFonts w:ascii="Times New Roman" w:hAnsi="Times New Roman" w:cs="Times New Roman"/>
                <w:sz w:val="24"/>
                <w:szCs w:val="24"/>
              </w:rPr>
            </w:pPr>
            <w:r w:rsidRPr="00D74E0F">
              <w:rPr>
                <w:rFonts w:ascii="Times New Roman" w:hAnsi="Times New Roman" w:cs="Times New Roman"/>
                <w:sz w:val="24"/>
                <w:szCs w:val="24"/>
              </w:rPr>
              <w:t>1642,0</w:t>
            </w:r>
          </w:p>
        </w:tc>
        <w:tc>
          <w:tcPr>
            <w:tcW w:w="2268" w:type="dxa"/>
            <w:shd w:val="clear" w:color="auto" w:fill="auto"/>
            <w:vAlign w:val="bottom"/>
          </w:tcPr>
          <w:p w:rsidR="00AA49E7" w:rsidRPr="00D74E0F" w:rsidRDefault="00AA49E7" w:rsidP="00AA49E7">
            <w:pPr>
              <w:jc w:val="center"/>
              <w:rPr>
                <w:rFonts w:ascii="Times New Roman" w:hAnsi="Times New Roman" w:cs="Times New Roman"/>
                <w:sz w:val="24"/>
                <w:szCs w:val="24"/>
              </w:rPr>
            </w:pPr>
            <w:r w:rsidRPr="00D74E0F">
              <w:rPr>
                <w:rFonts w:ascii="Times New Roman" w:hAnsi="Times New Roman" w:cs="Times New Roman"/>
                <w:sz w:val="24"/>
                <w:szCs w:val="24"/>
              </w:rPr>
              <w:t>1526,0</w:t>
            </w:r>
          </w:p>
        </w:tc>
      </w:tr>
      <w:tr w:rsidR="00AA49E7" w:rsidRPr="00D74E0F" w:rsidTr="00AA49E7">
        <w:trPr>
          <w:jc w:val="center"/>
        </w:trPr>
        <w:tc>
          <w:tcPr>
            <w:tcW w:w="600" w:type="dxa"/>
            <w:vMerge/>
            <w:shd w:val="clear" w:color="auto" w:fill="auto"/>
            <w:vAlign w:val="center"/>
          </w:tcPr>
          <w:p w:rsidR="00AA49E7" w:rsidRPr="00D74E0F" w:rsidRDefault="00AA49E7" w:rsidP="00AA49E7">
            <w:pPr>
              <w:spacing w:after="0" w:line="240" w:lineRule="auto"/>
              <w:ind w:right="-1"/>
              <w:jc w:val="center"/>
              <w:rPr>
                <w:rFonts w:ascii="Times New Roman" w:eastAsia="Calibri" w:hAnsi="Times New Roman" w:cs="Times New Roman"/>
                <w:sz w:val="24"/>
                <w:szCs w:val="24"/>
              </w:rPr>
            </w:pPr>
          </w:p>
        </w:tc>
        <w:tc>
          <w:tcPr>
            <w:tcW w:w="4876" w:type="dxa"/>
            <w:shd w:val="clear" w:color="auto" w:fill="auto"/>
          </w:tcPr>
          <w:p w:rsidR="00AA49E7" w:rsidRPr="00D74E0F" w:rsidRDefault="00AA49E7" w:rsidP="00AA49E7">
            <w:pPr>
              <w:widowControl w:val="0"/>
              <w:spacing w:after="0" w:line="240" w:lineRule="auto"/>
              <w:ind w:right="-1"/>
              <w:jc w:val="both"/>
              <w:rPr>
                <w:rFonts w:ascii="Times New Roman" w:eastAsia="Times New Roman" w:hAnsi="Times New Roman" w:cs="Times New Roman"/>
                <w:sz w:val="24"/>
                <w:szCs w:val="24"/>
                <w:lang w:eastAsia="ru-RU"/>
              </w:rPr>
            </w:pPr>
            <w:r w:rsidRPr="00D74E0F">
              <w:rPr>
                <w:rFonts w:ascii="Times New Roman" w:eastAsia="Times New Roman" w:hAnsi="Times New Roman" w:cs="Times New Roman"/>
                <w:bCs/>
                <w:color w:val="000000"/>
                <w:sz w:val="24"/>
                <w:szCs w:val="24"/>
                <w:shd w:val="clear" w:color="auto" w:fill="FFFFFF"/>
                <w:lang w:eastAsia="ru-RU"/>
              </w:rPr>
              <w:t>письма и бандероли с объявленной ценностью 1 класса</w:t>
            </w:r>
          </w:p>
        </w:tc>
        <w:tc>
          <w:tcPr>
            <w:tcW w:w="2347" w:type="dxa"/>
            <w:shd w:val="clear" w:color="auto" w:fill="auto"/>
            <w:vAlign w:val="center"/>
          </w:tcPr>
          <w:p w:rsidR="00AA49E7" w:rsidRPr="00D74E0F" w:rsidRDefault="00AA49E7" w:rsidP="00AA49E7">
            <w:pPr>
              <w:pStyle w:val="31"/>
              <w:shd w:val="clear" w:color="auto" w:fill="auto"/>
              <w:spacing w:before="0" w:after="0" w:line="220" w:lineRule="exact"/>
              <w:jc w:val="center"/>
              <w:rPr>
                <w:rFonts w:ascii="Times New Roman" w:hAnsi="Times New Roman" w:cs="Times New Roman"/>
                <w:sz w:val="24"/>
                <w:szCs w:val="24"/>
              </w:rPr>
            </w:pPr>
            <w:r w:rsidRPr="00D74E0F">
              <w:rPr>
                <w:rFonts w:ascii="Times New Roman" w:hAnsi="Times New Roman" w:cs="Times New Roman"/>
                <w:sz w:val="24"/>
                <w:szCs w:val="24"/>
              </w:rPr>
              <w:t>407</w:t>
            </w:r>
          </w:p>
        </w:tc>
        <w:tc>
          <w:tcPr>
            <w:tcW w:w="2268" w:type="dxa"/>
            <w:shd w:val="clear" w:color="auto" w:fill="auto"/>
            <w:vAlign w:val="bottom"/>
          </w:tcPr>
          <w:p w:rsidR="00AA49E7" w:rsidRPr="00D74E0F" w:rsidRDefault="00AA49E7" w:rsidP="00AA49E7">
            <w:pPr>
              <w:jc w:val="center"/>
              <w:rPr>
                <w:rFonts w:ascii="Times New Roman" w:hAnsi="Times New Roman" w:cs="Times New Roman"/>
                <w:sz w:val="24"/>
                <w:szCs w:val="24"/>
              </w:rPr>
            </w:pPr>
            <w:r w:rsidRPr="00D74E0F">
              <w:rPr>
                <w:rFonts w:ascii="Times New Roman" w:hAnsi="Times New Roman" w:cs="Times New Roman"/>
                <w:sz w:val="24"/>
                <w:szCs w:val="24"/>
              </w:rPr>
              <w:t>116,0</w:t>
            </w:r>
          </w:p>
        </w:tc>
      </w:tr>
      <w:tr w:rsidR="00AA49E7" w:rsidRPr="00D74E0F" w:rsidTr="00AA49E7">
        <w:trPr>
          <w:jc w:val="center"/>
        </w:trPr>
        <w:tc>
          <w:tcPr>
            <w:tcW w:w="600" w:type="dxa"/>
            <w:vMerge/>
            <w:shd w:val="clear" w:color="auto" w:fill="auto"/>
            <w:vAlign w:val="center"/>
          </w:tcPr>
          <w:p w:rsidR="00AA49E7" w:rsidRPr="00D74E0F" w:rsidRDefault="00AA49E7" w:rsidP="00AA49E7">
            <w:pPr>
              <w:spacing w:after="0" w:line="240" w:lineRule="auto"/>
              <w:ind w:right="-1"/>
              <w:jc w:val="center"/>
              <w:rPr>
                <w:rFonts w:ascii="Times New Roman" w:eastAsia="Calibri" w:hAnsi="Times New Roman" w:cs="Times New Roman"/>
                <w:sz w:val="24"/>
                <w:szCs w:val="24"/>
              </w:rPr>
            </w:pPr>
          </w:p>
        </w:tc>
        <w:tc>
          <w:tcPr>
            <w:tcW w:w="4876" w:type="dxa"/>
            <w:shd w:val="clear" w:color="auto" w:fill="auto"/>
          </w:tcPr>
          <w:p w:rsidR="00AA49E7" w:rsidRPr="00D74E0F" w:rsidRDefault="00AA49E7" w:rsidP="00AA49E7">
            <w:pPr>
              <w:widowControl w:val="0"/>
              <w:spacing w:after="0" w:line="240" w:lineRule="auto"/>
              <w:ind w:right="-1"/>
              <w:jc w:val="both"/>
              <w:rPr>
                <w:rFonts w:ascii="Times New Roman" w:eastAsia="Times New Roman" w:hAnsi="Times New Roman" w:cs="Times New Roman"/>
                <w:sz w:val="24"/>
                <w:szCs w:val="24"/>
                <w:lang w:eastAsia="ru-RU"/>
              </w:rPr>
            </w:pPr>
            <w:r w:rsidRPr="00D74E0F">
              <w:rPr>
                <w:rFonts w:ascii="Times New Roman" w:eastAsia="Times New Roman" w:hAnsi="Times New Roman" w:cs="Times New Roman"/>
                <w:bCs/>
                <w:color w:val="000000"/>
                <w:sz w:val="24"/>
                <w:szCs w:val="24"/>
                <w:shd w:val="clear" w:color="auto" w:fill="FFFFFF"/>
                <w:lang w:eastAsia="ru-RU"/>
              </w:rPr>
              <w:t>экспресс-почты (ЕМС)</w:t>
            </w:r>
          </w:p>
        </w:tc>
        <w:tc>
          <w:tcPr>
            <w:tcW w:w="2347" w:type="dxa"/>
            <w:shd w:val="clear" w:color="auto" w:fill="auto"/>
            <w:vAlign w:val="center"/>
          </w:tcPr>
          <w:p w:rsidR="00AA49E7" w:rsidRPr="00D74E0F" w:rsidRDefault="00AA49E7" w:rsidP="00AA49E7">
            <w:pPr>
              <w:pStyle w:val="31"/>
              <w:shd w:val="clear" w:color="auto" w:fill="auto"/>
              <w:spacing w:before="0" w:after="0" w:line="220" w:lineRule="exact"/>
              <w:jc w:val="center"/>
              <w:rPr>
                <w:rFonts w:ascii="Times New Roman" w:hAnsi="Times New Roman" w:cs="Times New Roman"/>
                <w:sz w:val="24"/>
                <w:szCs w:val="24"/>
              </w:rPr>
            </w:pPr>
            <w:r w:rsidRPr="00D74E0F">
              <w:rPr>
                <w:rFonts w:ascii="Times New Roman" w:hAnsi="Times New Roman" w:cs="Times New Roman"/>
                <w:sz w:val="24"/>
                <w:szCs w:val="24"/>
              </w:rPr>
              <w:t>4506,0</w:t>
            </w:r>
          </w:p>
        </w:tc>
        <w:tc>
          <w:tcPr>
            <w:tcW w:w="2268" w:type="dxa"/>
            <w:shd w:val="clear" w:color="auto" w:fill="auto"/>
            <w:vAlign w:val="bottom"/>
          </w:tcPr>
          <w:p w:rsidR="00AA49E7" w:rsidRPr="00D74E0F" w:rsidRDefault="00AA49E7" w:rsidP="00AA49E7">
            <w:pPr>
              <w:jc w:val="center"/>
              <w:rPr>
                <w:rFonts w:ascii="Times New Roman" w:hAnsi="Times New Roman" w:cs="Times New Roman"/>
                <w:sz w:val="24"/>
                <w:szCs w:val="24"/>
              </w:rPr>
            </w:pPr>
            <w:r w:rsidRPr="00D74E0F">
              <w:rPr>
                <w:rFonts w:ascii="Times New Roman" w:hAnsi="Times New Roman" w:cs="Times New Roman"/>
                <w:sz w:val="24"/>
                <w:szCs w:val="24"/>
              </w:rPr>
              <w:t>5229,0</w:t>
            </w:r>
          </w:p>
        </w:tc>
      </w:tr>
      <w:tr w:rsidR="00AA49E7" w:rsidRPr="00D74E0F" w:rsidTr="00AA49E7">
        <w:trPr>
          <w:jc w:val="center"/>
        </w:trPr>
        <w:tc>
          <w:tcPr>
            <w:tcW w:w="600" w:type="dxa"/>
            <w:vMerge/>
            <w:shd w:val="clear" w:color="auto" w:fill="auto"/>
            <w:vAlign w:val="center"/>
          </w:tcPr>
          <w:p w:rsidR="00AA49E7" w:rsidRPr="00D74E0F" w:rsidRDefault="00AA49E7" w:rsidP="00AA49E7">
            <w:pPr>
              <w:spacing w:after="0" w:line="240" w:lineRule="auto"/>
              <w:ind w:right="-1"/>
              <w:jc w:val="center"/>
              <w:rPr>
                <w:rFonts w:ascii="Times New Roman" w:eastAsia="Calibri" w:hAnsi="Times New Roman" w:cs="Times New Roman"/>
                <w:sz w:val="24"/>
                <w:szCs w:val="24"/>
              </w:rPr>
            </w:pPr>
          </w:p>
        </w:tc>
        <w:tc>
          <w:tcPr>
            <w:tcW w:w="4876" w:type="dxa"/>
            <w:shd w:val="clear" w:color="auto" w:fill="auto"/>
          </w:tcPr>
          <w:p w:rsidR="00AA49E7" w:rsidRPr="00D74E0F" w:rsidRDefault="00AA49E7" w:rsidP="00AA49E7">
            <w:pPr>
              <w:widowControl w:val="0"/>
              <w:spacing w:after="0" w:line="240" w:lineRule="auto"/>
              <w:ind w:right="-1"/>
              <w:jc w:val="both"/>
              <w:rPr>
                <w:rFonts w:ascii="Times New Roman" w:eastAsia="Times New Roman" w:hAnsi="Times New Roman" w:cs="Times New Roman"/>
                <w:sz w:val="24"/>
                <w:szCs w:val="24"/>
                <w:lang w:eastAsia="ru-RU"/>
              </w:rPr>
            </w:pPr>
            <w:r w:rsidRPr="00D74E0F">
              <w:rPr>
                <w:rFonts w:ascii="Times New Roman" w:eastAsia="Times New Roman" w:hAnsi="Times New Roman" w:cs="Times New Roman"/>
                <w:bCs/>
                <w:color w:val="000000"/>
                <w:sz w:val="24"/>
                <w:szCs w:val="24"/>
                <w:shd w:val="clear" w:color="auto" w:fill="FFFFFF"/>
                <w:lang w:eastAsia="ru-RU"/>
              </w:rPr>
              <w:t>посылки</w:t>
            </w:r>
          </w:p>
        </w:tc>
        <w:tc>
          <w:tcPr>
            <w:tcW w:w="2347" w:type="dxa"/>
            <w:shd w:val="clear" w:color="auto" w:fill="auto"/>
            <w:vAlign w:val="center"/>
          </w:tcPr>
          <w:p w:rsidR="00AA49E7" w:rsidRPr="00D74E0F" w:rsidRDefault="00AA49E7" w:rsidP="00AA49E7">
            <w:pPr>
              <w:pStyle w:val="31"/>
              <w:shd w:val="clear" w:color="auto" w:fill="auto"/>
              <w:spacing w:before="0" w:after="0" w:line="220" w:lineRule="exact"/>
              <w:jc w:val="center"/>
              <w:rPr>
                <w:rFonts w:ascii="Times New Roman" w:hAnsi="Times New Roman" w:cs="Times New Roman"/>
                <w:sz w:val="24"/>
                <w:szCs w:val="24"/>
              </w:rPr>
            </w:pPr>
            <w:r w:rsidRPr="00D74E0F">
              <w:rPr>
                <w:rFonts w:ascii="Times New Roman" w:hAnsi="Times New Roman" w:cs="Times New Roman"/>
                <w:sz w:val="24"/>
                <w:szCs w:val="24"/>
              </w:rPr>
              <w:t>9091,0</w:t>
            </w:r>
          </w:p>
        </w:tc>
        <w:tc>
          <w:tcPr>
            <w:tcW w:w="2268" w:type="dxa"/>
            <w:shd w:val="clear" w:color="auto" w:fill="auto"/>
            <w:vAlign w:val="bottom"/>
          </w:tcPr>
          <w:p w:rsidR="00AA49E7" w:rsidRPr="00D74E0F" w:rsidRDefault="00AA49E7" w:rsidP="00AA49E7">
            <w:pPr>
              <w:jc w:val="center"/>
              <w:rPr>
                <w:rFonts w:ascii="Times New Roman" w:hAnsi="Times New Roman" w:cs="Times New Roman"/>
                <w:sz w:val="24"/>
                <w:szCs w:val="24"/>
              </w:rPr>
            </w:pPr>
            <w:r w:rsidRPr="00D74E0F">
              <w:rPr>
                <w:rFonts w:ascii="Times New Roman" w:hAnsi="Times New Roman" w:cs="Times New Roman"/>
                <w:sz w:val="24"/>
                <w:szCs w:val="24"/>
              </w:rPr>
              <w:t>9470,0</w:t>
            </w:r>
          </w:p>
        </w:tc>
      </w:tr>
      <w:tr w:rsidR="00AA49E7" w:rsidRPr="00D74E0F" w:rsidTr="00AA49E7">
        <w:trPr>
          <w:jc w:val="center"/>
        </w:trPr>
        <w:tc>
          <w:tcPr>
            <w:tcW w:w="600" w:type="dxa"/>
            <w:vMerge/>
            <w:shd w:val="clear" w:color="auto" w:fill="auto"/>
            <w:vAlign w:val="center"/>
          </w:tcPr>
          <w:p w:rsidR="00AA49E7" w:rsidRPr="00D74E0F" w:rsidRDefault="00AA49E7" w:rsidP="00AA49E7">
            <w:pPr>
              <w:spacing w:after="0" w:line="240" w:lineRule="auto"/>
              <w:ind w:right="-1"/>
              <w:jc w:val="center"/>
              <w:rPr>
                <w:rFonts w:ascii="Times New Roman" w:eastAsia="Calibri" w:hAnsi="Times New Roman" w:cs="Times New Roman"/>
                <w:sz w:val="24"/>
                <w:szCs w:val="24"/>
              </w:rPr>
            </w:pPr>
          </w:p>
        </w:tc>
        <w:tc>
          <w:tcPr>
            <w:tcW w:w="4876" w:type="dxa"/>
            <w:shd w:val="clear" w:color="auto" w:fill="auto"/>
          </w:tcPr>
          <w:p w:rsidR="00AA49E7" w:rsidRPr="00D74E0F" w:rsidRDefault="00AA49E7" w:rsidP="00AA49E7">
            <w:pPr>
              <w:widowControl w:val="0"/>
              <w:spacing w:after="0" w:line="240" w:lineRule="auto"/>
              <w:ind w:right="-1"/>
              <w:jc w:val="both"/>
              <w:rPr>
                <w:rFonts w:ascii="Times New Roman" w:eastAsia="Times New Roman" w:hAnsi="Times New Roman" w:cs="Times New Roman"/>
                <w:sz w:val="24"/>
                <w:szCs w:val="24"/>
                <w:lang w:eastAsia="ru-RU"/>
              </w:rPr>
            </w:pPr>
            <w:r w:rsidRPr="00D74E0F">
              <w:rPr>
                <w:rFonts w:ascii="Times New Roman" w:eastAsia="Times New Roman" w:hAnsi="Times New Roman" w:cs="Times New Roman"/>
                <w:bCs/>
                <w:color w:val="000000"/>
                <w:sz w:val="24"/>
                <w:szCs w:val="24"/>
                <w:shd w:val="clear" w:color="auto" w:fill="FFFFFF"/>
                <w:lang w:eastAsia="ru-RU"/>
              </w:rPr>
              <w:t>Прочие доходы почтовой связи</w:t>
            </w:r>
          </w:p>
        </w:tc>
        <w:tc>
          <w:tcPr>
            <w:tcW w:w="2347" w:type="dxa"/>
            <w:shd w:val="clear" w:color="auto" w:fill="auto"/>
            <w:vAlign w:val="center"/>
          </w:tcPr>
          <w:p w:rsidR="00AA49E7" w:rsidRPr="00D74E0F" w:rsidRDefault="00AA49E7" w:rsidP="00AA49E7">
            <w:pPr>
              <w:pStyle w:val="31"/>
              <w:shd w:val="clear" w:color="auto" w:fill="auto"/>
              <w:spacing w:before="0" w:after="0" w:line="220" w:lineRule="exact"/>
              <w:jc w:val="center"/>
              <w:rPr>
                <w:rFonts w:ascii="Times New Roman" w:hAnsi="Times New Roman" w:cs="Times New Roman"/>
                <w:sz w:val="24"/>
                <w:szCs w:val="24"/>
              </w:rPr>
            </w:pPr>
            <w:r w:rsidRPr="00D74E0F">
              <w:rPr>
                <w:rFonts w:ascii="Times New Roman" w:hAnsi="Times New Roman" w:cs="Times New Roman"/>
                <w:sz w:val="24"/>
                <w:szCs w:val="24"/>
              </w:rPr>
              <w:t>15254</w:t>
            </w:r>
          </w:p>
        </w:tc>
        <w:tc>
          <w:tcPr>
            <w:tcW w:w="2268" w:type="dxa"/>
            <w:shd w:val="clear" w:color="auto" w:fill="auto"/>
            <w:vAlign w:val="bottom"/>
          </w:tcPr>
          <w:p w:rsidR="00AA49E7" w:rsidRPr="00D74E0F" w:rsidRDefault="00AA49E7" w:rsidP="00AA49E7">
            <w:pPr>
              <w:jc w:val="center"/>
              <w:rPr>
                <w:rFonts w:ascii="Times New Roman" w:hAnsi="Times New Roman" w:cs="Times New Roman"/>
                <w:sz w:val="24"/>
                <w:szCs w:val="24"/>
              </w:rPr>
            </w:pPr>
            <w:r w:rsidRPr="00D74E0F">
              <w:rPr>
                <w:rFonts w:ascii="Times New Roman" w:hAnsi="Times New Roman" w:cs="Times New Roman"/>
                <w:sz w:val="24"/>
                <w:szCs w:val="24"/>
              </w:rPr>
              <w:t>12357,0</w:t>
            </w:r>
          </w:p>
        </w:tc>
      </w:tr>
      <w:tr w:rsidR="00AA49E7" w:rsidRPr="006C38A7" w:rsidTr="00AA49E7">
        <w:trPr>
          <w:jc w:val="center"/>
        </w:trPr>
        <w:tc>
          <w:tcPr>
            <w:tcW w:w="600" w:type="dxa"/>
            <w:shd w:val="clear" w:color="auto" w:fill="auto"/>
            <w:vAlign w:val="center"/>
          </w:tcPr>
          <w:p w:rsidR="00AA49E7" w:rsidRPr="00D74E0F" w:rsidRDefault="00AA49E7" w:rsidP="00AA49E7">
            <w:pPr>
              <w:widowControl w:val="0"/>
              <w:spacing w:after="0" w:line="240" w:lineRule="auto"/>
              <w:ind w:right="-1"/>
              <w:jc w:val="center"/>
              <w:rPr>
                <w:rFonts w:ascii="Times New Roman" w:eastAsia="Times New Roman" w:hAnsi="Times New Roman" w:cs="Times New Roman"/>
                <w:sz w:val="24"/>
                <w:szCs w:val="24"/>
                <w:lang w:eastAsia="ru-RU"/>
              </w:rPr>
            </w:pPr>
            <w:r w:rsidRPr="00D74E0F">
              <w:rPr>
                <w:rFonts w:ascii="Times New Roman" w:eastAsia="Times New Roman" w:hAnsi="Times New Roman" w:cs="Times New Roman"/>
                <w:bCs/>
                <w:color w:val="000000"/>
                <w:sz w:val="24"/>
                <w:szCs w:val="24"/>
                <w:shd w:val="clear" w:color="auto" w:fill="FFFFFF"/>
                <w:lang w:eastAsia="ru-RU"/>
              </w:rPr>
              <w:t>4</w:t>
            </w:r>
          </w:p>
        </w:tc>
        <w:tc>
          <w:tcPr>
            <w:tcW w:w="4876" w:type="dxa"/>
            <w:shd w:val="clear" w:color="auto" w:fill="auto"/>
          </w:tcPr>
          <w:p w:rsidR="00AA49E7" w:rsidRPr="00D74E0F" w:rsidRDefault="00AA49E7" w:rsidP="00AA49E7">
            <w:pPr>
              <w:widowControl w:val="0"/>
              <w:spacing w:after="0" w:line="240" w:lineRule="auto"/>
              <w:ind w:right="-1"/>
              <w:jc w:val="both"/>
              <w:rPr>
                <w:rFonts w:ascii="Times New Roman" w:eastAsia="Times New Roman" w:hAnsi="Times New Roman" w:cs="Times New Roman"/>
                <w:sz w:val="24"/>
                <w:szCs w:val="24"/>
                <w:lang w:eastAsia="ru-RU"/>
              </w:rPr>
            </w:pPr>
            <w:r w:rsidRPr="00D74E0F">
              <w:rPr>
                <w:rFonts w:ascii="Times New Roman" w:eastAsia="Times New Roman" w:hAnsi="Times New Roman" w:cs="Times New Roman"/>
                <w:bCs/>
                <w:color w:val="000000"/>
                <w:sz w:val="24"/>
                <w:szCs w:val="24"/>
                <w:shd w:val="clear" w:color="auto" w:fill="FFFFFF"/>
                <w:lang w:eastAsia="ru-RU"/>
              </w:rPr>
              <w:t>Доходы (тыс. руб.)</w:t>
            </w:r>
          </w:p>
        </w:tc>
        <w:tc>
          <w:tcPr>
            <w:tcW w:w="2347" w:type="dxa"/>
            <w:shd w:val="clear" w:color="auto" w:fill="auto"/>
            <w:vAlign w:val="center"/>
          </w:tcPr>
          <w:p w:rsidR="00AA49E7" w:rsidRPr="00D74E0F" w:rsidRDefault="00AA49E7" w:rsidP="00AA49E7">
            <w:pPr>
              <w:pStyle w:val="31"/>
              <w:shd w:val="clear" w:color="auto" w:fill="auto"/>
              <w:spacing w:before="0" w:after="0" w:line="220" w:lineRule="exact"/>
              <w:jc w:val="center"/>
              <w:rPr>
                <w:rFonts w:ascii="Times New Roman" w:hAnsi="Times New Roman" w:cs="Times New Roman"/>
                <w:sz w:val="24"/>
                <w:szCs w:val="24"/>
              </w:rPr>
            </w:pPr>
            <w:r w:rsidRPr="00D74E0F">
              <w:rPr>
                <w:rFonts w:ascii="Times New Roman" w:hAnsi="Times New Roman" w:cs="Times New Roman"/>
                <w:sz w:val="24"/>
                <w:szCs w:val="24"/>
              </w:rPr>
              <w:t>145323,0</w:t>
            </w:r>
          </w:p>
        </w:tc>
        <w:tc>
          <w:tcPr>
            <w:tcW w:w="2268" w:type="dxa"/>
            <w:shd w:val="clear" w:color="auto" w:fill="auto"/>
            <w:vAlign w:val="bottom"/>
          </w:tcPr>
          <w:p w:rsidR="00AA49E7" w:rsidRPr="006C38A7" w:rsidRDefault="00AA49E7" w:rsidP="00AA49E7">
            <w:pPr>
              <w:jc w:val="center"/>
              <w:rPr>
                <w:rFonts w:ascii="Times New Roman" w:hAnsi="Times New Roman" w:cs="Times New Roman"/>
                <w:sz w:val="24"/>
                <w:szCs w:val="24"/>
              </w:rPr>
            </w:pPr>
            <w:r w:rsidRPr="00D74E0F">
              <w:rPr>
                <w:rFonts w:ascii="Times New Roman" w:hAnsi="Times New Roman" w:cs="Times New Roman"/>
                <w:sz w:val="24"/>
                <w:szCs w:val="24"/>
              </w:rPr>
              <w:t>168483,0</w:t>
            </w:r>
          </w:p>
        </w:tc>
      </w:tr>
    </w:tbl>
    <w:p w:rsidR="00AA49E7" w:rsidRDefault="00AA49E7" w:rsidP="00AA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rPr>
          <w:rFonts w:ascii="Times New Roman" w:eastAsia="Times New Roman" w:hAnsi="Times New Roman" w:cs="Times New Roman"/>
          <w:b/>
          <w:sz w:val="28"/>
          <w:szCs w:val="28"/>
          <w:lang w:eastAsia="ru-RU"/>
        </w:rPr>
      </w:pPr>
    </w:p>
    <w:p w:rsidR="00115ACB" w:rsidRDefault="00115ACB" w:rsidP="00115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jc w:val="center"/>
        <w:rPr>
          <w:rFonts w:ascii="Times New Roman" w:eastAsia="Times New Roman" w:hAnsi="Times New Roman" w:cs="Times New Roman"/>
          <w:b/>
          <w:sz w:val="28"/>
          <w:szCs w:val="28"/>
          <w:lang w:eastAsia="ru-RU"/>
        </w:rPr>
      </w:pPr>
    </w:p>
    <w:p w:rsidR="00F21673" w:rsidRPr="004E2B81" w:rsidRDefault="00F21673" w:rsidP="00575A8C">
      <w:pPr>
        <w:pStyle w:val="3"/>
        <w:spacing w:before="0" w:line="240" w:lineRule="auto"/>
        <w:ind w:firstLine="709"/>
        <w:rPr>
          <w:rFonts w:eastAsia="Calibri"/>
          <w:lang w:eastAsia="ru-RU"/>
        </w:rPr>
      </w:pPr>
      <w:bookmarkStart w:id="66" w:name="_Toc533760024"/>
      <w:bookmarkStart w:id="67" w:name="_Toc535576522"/>
      <w:r w:rsidRPr="004E2B81">
        <w:rPr>
          <w:rFonts w:eastAsia="Times New Roman"/>
          <w:lang w:eastAsia="ru-RU"/>
        </w:rPr>
        <w:t>9.4.Торговля</w:t>
      </w:r>
      <w:bookmarkEnd w:id="66"/>
      <w:bookmarkEnd w:id="67"/>
    </w:p>
    <w:p w:rsidR="00F21673" w:rsidRPr="00924D6E" w:rsidRDefault="00F21673" w:rsidP="0045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8"/>
        <w:jc w:val="center"/>
        <w:rPr>
          <w:rFonts w:ascii="Times New Roman" w:eastAsia="Times New Roman" w:hAnsi="Times New Roman" w:cs="Times New Roman"/>
          <w:b/>
          <w:sz w:val="28"/>
          <w:szCs w:val="28"/>
          <w:highlight w:val="yellow"/>
          <w:lang w:eastAsia="ru-RU"/>
        </w:rPr>
      </w:pPr>
    </w:p>
    <w:p w:rsidR="00457B42" w:rsidRPr="00B0076E" w:rsidRDefault="00457B42" w:rsidP="00457B42">
      <w:pPr>
        <w:spacing w:after="0" w:line="276" w:lineRule="auto"/>
        <w:ind w:right="142" w:firstLine="709"/>
        <w:jc w:val="both"/>
        <w:rPr>
          <w:rFonts w:ascii="Times New Roman" w:eastAsia="Calibri" w:hAnsi="Times New Roman" w:cs="Times New Roman"/>
          <w:sz w:val="28"/>
          <w:szCs w:val="28"/>
          <w:lang w:eastAsia="ru-RU"/>
        </w:rPr>
      </w:pPr>
      <w:r w:rsidRPr="00B0076E">
        <w:rPr>
          <w:rFonts w:ascii="Times New Roman" w:eastAsia="Calibri" w:hAnsi="Times New Roman" w:cs="Times New Roman"/>
          <w:sz w:val="28"/>
          <w:szCs w:val="28"/>
          <w:lang w:eastAsia="ru-RU"/>
        </w:rPr>
        <w:t>В соответствии с Федеральным законом  от 06.10.2003 № 131- ФЗ «Об общих принципах организации местного самоу</w:t>
      </w:r>
      <w:r w:rsidR="008B7A38">
        <w:rPr>
          <w:rFonts w:ascii="Times New Roman" w:eastAsia="Calibri" w:hAnsi="Times New Roman" w:cs="Times New Roman"/>
          <w:sz w:val="28"/>
          <w:szCs w:val="28"/>
          <w:lang w:eastAsia="ru-RU"/>
        </w:rPr>
        <w:t>правления в Российской Федерации</w:t>
      </w:r>
      <w:r w:rsidRPr="00B0076E">
        <w:rPr>
          <w:rFonts w:ascii="Times New Roman" w:eastAsia="Calibri" w:hAnsi="Times New Roman" w:cs="Times New Roman"/>
          <w:sz w:val="28"/>
          <w:szCs w:val="28"/>
          <w:lang w:eastAsia="ru-RU"/>
        </w:rPr>
        <w:t>»,  Уставом города Ханты-Мансийска, создание условий для обеспечения жителей услугами общественного питания, торговли и бытового обслуживания относится к вопросам местного значения муниципального образования.</w:t>
      </w:r>
    </w:p>
    <w:p w:rsidR="00457B42" w:rsidRPr="00B0076E" w:rsidRDefault="00457B42" w:rsidP="00457B42">
      <w:pPr>
        <w:spacing w:after="0" w:line="276" w:lineRule="auto"/>
        <w:ind w:right="142" w:firstLine="709"/>
        <w:jc w:val="both"/>
        <w:rPr>
          <w:rFonts w:ascii="Times New Roman" w:eastAsia="Calibri" w:hAnsi="Times New Roman" w:cs="Times New Roman"/>
          <w:sz w:val="28"/>
          <w:szCs w:val="28"/>
          <w:lang w:eastAsia="ru-RU"/>
        </w:rPr>
      </w:pPr>
      <w:r w:rsidRPr="00B0076E">
        <w:rPr>
          <w:rFonts w:ascii="Times New Roman" w:eastAsia="Calibri" w:hAnsi="Times New Roman" w:cs="Times New Roman"/>
          <w:sz w:val="28"/>
          <w:szCs w:val="28"/>
          <w:lang w:eastAsia="ru-RU"/>
        </w:rPr>
        <w:t>По состоянию на 01.01.2019 года на территории города функционируют  446 объектов  розничной торговли: 11 торговых домов, 374 магазина,  в том числе 168 продовольственных, 206 непродовольственных, 60 объектов мелкорозничной торговой сети,1 универсальный розничный рынок.</w:t>
      </w:r>
    </w:p>
    <w:p w:rsidR="00457B42" w:rsidRPr="00B0076E" w:rsidRDefault="00457B42" w:rsidP="00457B42">
      <w:pPr>
        <w:spacing w:after="0" w:line="276" w:lineRule="auto"/>
        <w:ind w:right="142" w:firstLine="709"/>
        <w:jc w:val="both"/>
        <w:rPr>
          <w:rFonts w:ascii="Times New Roman" w:eastAsia="Calibri" w:hAnsi="Times New Roman" w:cs="Times New Roman"/>
          <w:sz w:val="28"/>
          <w:szCs w:val="28"/>
          <w:lang w:eastAsia="ru-RU"/>
        </w:rPr>
      </w:pPr>
      <w:r w:rsidRPr="00B0076E">
        <w:rPr>
          <w:rFonts w:ascii="Times New Roman" w:eastAsia="Calibri" w:hAnsi="Times New Roman" w:cs="Times New Roman"/>
          <w:sz w:val="28"/>
          <w:szCs w:val="28"/>
          <w:lang w:eastAsia="ru-RU"/>
        </w:rPr>
        <w:t xml:space="preserve">Основные задачи развития торговли города направлены на социальную значимость потребительского рынка и создание условий для формирования комфортной потребительской среды. На территории города сформировалась тенденция развития в пользу современных форматов торговли,  это сетевые формы торговли, в том числе с применением механизмов франчайзинга и несетевые форматы торговли,   существующие на конкурентных условиях, как с возможностью выбора для потребителя, так и с возможностью осуществления сбыта отечественными и местными товаропроизводителями. </w:t>
      </w:r>
      <w:bookmarkStart w:id="68" w:name="_MON_1547274210"/>
      <w:bookmarkStart w:id="69" w:name="_MON_1547274624"/>
      <w:bookmarkEnd w:id="68"/>
      <w:bookmarkEnd w:id="69"/>
    </w:p>
    <w:p w:rsidR="00457B42" w:rsidRPr="00B0076E" w:rsidRDefault="00457B42" w:rsidP="00457B42">
      <w:pPr>
        <w:spacing w:after="0" w:line="276" w:lineRule="auto"/>
        <w:ind w:right="142" w:firstLine="709"/>
        <w:jc w:val="both"/>
        <w:rPr>
          <w:rFonts w:ascii="Times New Roman" w:eastAsia="Times New Roman" w:hAnsi="Times New Roman" w:cs="Times New Roman"/>
          <w:sz w:val="28"/>
          <w:szCs w:val="28"/>
          <w:lang w:eastAsia="ru-RU"/>
        </w:rPr>
      </w:pPr>
      <w:r w:rsidRPr="00B0076E">
        <w:rPr>
          <w:rFonts w:ascii="Times New Roman" w:eastAsia="Times New Roman" w:hAnsi="Times New Roman" w:cs="Times New Roman"/>
          <w:sz w:val="28"/>
          <w:szCs w:val="28"/>
          <w:lang w:eastAsia="ru-RU"/>
        </w:rPr>
        <w:lastRenderedPageBreak/>
        <w:t xml:space="preserve"> За последние пять лет   введены в эксплуатацию 129 новых торговых объектов, в том числе  в 2018 году </w:t>
      </w:r>
      <w:r w:rsidRPr="00B0076E">
        <w:rPr>
          <w:rFonts w:ascii="Times New Roman" w:hAnsi="Times New Roman" w:cs="Times New Roman"/>
          <w:sz w:val="28"/>
          <w:szCs w:val="28"/>
          <w:lang w:eastAsia="x-none"/>
        </w:rPr>
        <w:t xml:space="preserve">открыты </w:t>
      </w:r>
      <w:r w:rsidR="008A3031">
        <w:rPr>
          <w:rFonts w:ascii="Times New Roman" w:hAnsi="Times New Roman" w:cs="Times New Roman"/>
          <w:sz w:val="28"/>
          <w:szCs w:val="28"/>
        </w:rPr>
        <w:t>торгово-развлекательный центр</w:t>
      </w:r>
      <w:r w:rsidRPr="00B0076E">
        <w:rPr>
          <w:rFonts w:ascii="Times New Roman" w:hAnsi="Times New Roman" w:cs="Times New Roman"/>
          <w:sz w:val="28"/>
          <w:szCs w:val="28"/>
        </w:rPr>
        <w:t xml:space="preserve"> «Галактика», </w:t>
      </w:r>
      <w:r w:rsidR="008B7A38">
        <w:rPr>
          <w:rFonts w:ascii="Times New Roman" w:hAnsi="Times New Roman" w:cs="Times New Roman"/>
          <w:sz w:val="28"/>
          <w:szCs w:val="28"/>
        </w:rPr>
        <w:t xml:space="preserve">мультибрендовый </w:t>
      </w:r>
      <w:r w:rsidRPr="00B0076E">
        <w:rPr>
          <w:rFonts w:ascii="Times New Roman" w:hAnsi="Times New Roman" w:cs="Times New Roman"/>
          <w:sz w:val="28"/>
          <w:szCs w:val="28"/>
        </w:rPr>
        <w:t xml:space="preserve">автосалон «Югра Моторс» </w:t>
      </w:r>
      <w:r w:rsidRPr="00B0076E">
        <w:rPr>
          <w:rFonts w:ascii="Times New Roman" w:hAnsi="Times New Roman" w:cs="Times New Roman"/>
          <w:sz w:val="28"/>
          <w:szCs w:val="28"/>
          <w:lang w:eastAsia="x-none"/>
        </w:rPr>
        <w:t xml:space="preserve">и </w:t>
      </w:r>
      <w:r w:rsidRPr="00B0076E">
        <w:rPr>
          <w:rFonts w:ascii="Times New Roman" w:eastAsia="Times New Roman" w:hAnsi="Times New Roman" w:cs="Times New Roman"/>
          <w:sz w:val="28"/>
          <w:szCs w:val="28"/>
          <w:lang w:eastAsia="ru-RU"/>
        </w:rPr>
        <w:t xml:space="preserve">15 магазинов розничной торговой сети.  </w:t>
      </w:r>
    </w:p>
    <w:p w:rsidR="00457B42" w:rsidRPr="00B0076E" w:rsidRDefault="00457B42" w:rsidP="00457B42">
      <w:pPr>
        <w:spacing w:after="0" w:line="276" w:lineRule="auto"/>
        <w:ind w:right="142" w:firstLine="709"/>
        <w:jc w:val="both"/>
        <w:rPr>
          <w:rFonts w:ascii="Times New Roman" w:eastAsia="Times New Roman" w:hAnsi="Times New Roman" w:cs="Times New Roman"/>
          <w:sz w:val="28"/>
          <w:szCs w:val="28"/>
          <w:lang w:eastAsia="ru-RU"/>
        </w:rPr>
      </w:pPr>
      <w:r w:rsidRPr="00B0076E">
        <w:rPr>
          <w:rFonts w:ascii="Times New Roman" w:eastAsia="Times New Roman" w:hAnsi="Times New Roman" w:cs="Times New Roman"/>
          <w:sz w:val="28"/>
          <w:szCs w:val="28"/>
          <w:lang w:eastAsia="ru-RU"/>
        </w:rPr>
        <w:t xml:space="preserve">Торговые сети за пять лет стали одним из самых быстрорастущих и успешных сегментов розничного рынка, которые  представлены местными сетевыми компаниями (25 хозяйствующих субъектов, осуществляющих деятельность на 78 объектах торговли)  и торговыми сетями федеральных и региональных операторов, в том числе работающих по франчайзингу (58 хозяйствующий субъект на 71 торговом объекте). Доля площадей сетевой формы торговли от общей торговой площади составила 38%. </w:t>
      </w:r>
    </w:p>
    <w:p w:rsidR="00457B42" w:rsidRDefault="00457B42" w:rsidP="00457B42">
      <w:pPr>
        <w:spacing w:after="0" w:line="276" w:lineRule="auto"/>
        <w:ind w:right="142" w:firstLine="851"/>
        <w:jc w:val="both"/>
        <w:rPr>
          <w:rFonts w:ascii="Times New Roman" w:eastAsia="Times New Roman" w:hAnsi="Times New Roman" w:cs="Times New Roman"/>
          <w:sz w:val="28"/>
          <w:szCs w:val="28"/>
          <w:lang w:eastAsia="ru-RU"/>
        </w:rPr>
      </w:pPr>
      <w:r w:rsidRPr="00B0076E">
        <w:rPr>
          <w:rFonts w:ascii="Times New Roman" w:eastAsia="Times New Roman" w:hAnsi="Times New Roman" w:cs="Times New Roman"/>
          <w:sz w:val="28"/>
          <w:szCs w:val="28"/>
          <w:lang w:eastAsia="ru-RU"/>
        </w:rPr>
        <w:t>Основным критерием оценки доступности товаров для населения и удовлетворения спроса является достижение нормативов минимальной обеспеченности населения площадью торговых объектов. Постановлением  Правительства автономного округа от 05.08.2016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 для города Ханты-Мансийска определен норматив минимальной обеспеченности торговой площадью на 1000 жителей – 592 кв. м.  Фактическая обеспеченность  по состоянию на 1 января 2019 года составила – 879,8 кв. м на 1000 жителей  или   107,5 %  к уровню 2014 года.  За счет ввода в эксплуатацию новых площадей и открытия новых магазинов за 2018 год в данной отрасли трудоустроены 122 человека.</w:t>
      </w:r>
    </w:p>
    <w:p w:rsidR="00457B42" w:rsidRPr="00B0076E" w:rsidRDefault="00457B42" w:rsidP="00457B42">
      <w:pPr>
        <w:spacing w:after="0" w:line="276" w:lineRule="auto"/>
        <w:ind w:right="142" w:firstLine="709"/>
        <w:jc w:val="both"/>
        <w:rPr>
          <w:rFonts w:ascii="Times New Roman" w:eastAsia="Times New Roman" w:hAnsi="Times New Roman" w:cs="Times New Roman"/>
          <w:sz w:val="28"/>
          <w:szCs w:val="28"/>
          <w:lang w:eastAsia="ru-RU"/>
        </w:rPr>
      </w:pPr>
      <w:r w:rsidRPr="00B0076E">
        <w:rPr>
          <w:rFonts w:ascii="Times New Roman" w:eastAsia="Times New Roman" w:hAnsi="Times New Roman" w:cs="Times New Roman"/>
          <w:sz w:val="28"/>
          <w:szCs w:val="28"/>
          <w:lang w:eastAsia="ru-RU"/>
        </w:rPr>
        <w:t>Большое значение для города имеют межрегиональные связи.</w:t>
      </w:r>
      <w:r>
        <w:rPr>
          <w:rFonts w:ascii="Times New Roman" w:eastAsia="Times New Roman" w:hAnsi="Times New Roman" w:cs="Times New Roman"/>
          <w:sz w:val="28"/>
          <w:szCs w:val="28"/>
          <w:lang w:eastAsia="ru-RU"/>
        </w:rPr>
        <w:t xml:space="preserve"> </w:t>
      </w:r>
      <w:r w:rsidRPr="00B0076E">
        <w:rPr>
          <w:rFonts w:ascii="Times New Roman" w:eastAsia="Times New Roman" w:hAnsi="Times New Roman" w:cs="Times New Roman"/>
          <w:sz w:val="28"/>
          <w:szCs w:val="28"/>
          <w:lang w:eastAsia="ru-RU"/>
        </w:rPr>
        <w:t>Местные сельхозпро</w:t>
      </w:r>
      <w:r>
        <w:rPr>
          <w:rFonts w:ascii="Times New Roman" w:eastAsia="Times New Roman" w:hAnsi="Times New Roman" w:cs="Times New Roman"/>
          <w:sz w:val="28"/>
          <w:szCs w:val="28"/>
          <w:lang w:eastAsia="ru-RU"/>
        </w:rPr>
        <w:t xml:space="preserve">изводители, </w:t>
      </w:r>
      <w:r w:rsidRPr="00B0076E">
        <w:rPr>
          <w:rFonts w:ascii="Times New Roman" w:eastAsia="Times New Roman" w:hAnsi="Times New Roman" w:cs="Times New Roman"/>
          <w:sz w:val="28"/>
          <w:szCs w:val="28"/>
          <w:lang w:eastAsia="ru-RU"/>
        </w:rPr>
        <w:t xml:space="preserve">товаропроизводители сельскохозяйственной продукции юга Тюменской области, Курганской, Свердловской, Омской и Челябинской областей, Ханты-Мансийского автономного округа - Югры регулярно представляют свою продукцию, принимают участие и заключают контракты на городских и окружных </w:t>
      </w:r>
      <w:proofErr w:type="spellStart"/>
      <w:r w:rsidRPr="00B0076E">
        <w:rPr>
          <w:rFonts w:ascii="Times New Roman" w:eastAsia="Times New Roman" w:hAnsi="Times New Roman" w:cs="Times New Roman"/>
          <w:sz w:val="28"/>
          <w:szCs w:val="28"/>
          <w:lang w:eastAsia="ru-RU"/>
        </w:rPr>
        <w:t>выставочно</w:t>
      </w:r>
      <w:proofErr w:type="spellEnd"/>
      <w:r w:rsidRPr="00B0076E">
        <w:rPr>
          <w:rFonts w:ascii="Times New Roman" w:eastAsia="Times New Roman" w:hAnsi="Times New Roman" w:cs="Times New Roman"/>
          <w:sz w:val="28"/>
          <w:szCs w:val="28"/>
          <w:lang w:eastAsia="ru-RU"/>
        </w:rPr>
        <w:t xml:space="preserve"> - ярмарочных площадках.</w:t>
      </w:r>
    </w:p>
    <w:p w:rsidR="00457B42" w:rsidRPr="00B0076E" w:rsidRDefault="00457B42" w:rsidP="00457B42">
      <w:pPr>
        <w:spacing w:after="0" w:line="276" w:lineRule="auto"/>
        <w:ind w:right="142" w:firstLine="709"/>
        <w:jc w:val="both"/>
        <w:rPr>
          <w:rFonts w:ascii="Times New Roman" w:eastAsia="Times New Roman" w:hAnsi="Times New Roman" w:cs="Times New Roman"/>
          <w:color w:val="FF0000"/>
          <w:sz w:val="28"/>
          <w:szCs w:val="28"/>
          <w:lang w:eastAsia="ru-RU"/>
        </w:rPr>
      </w:pPr>
      <w:r w:rsidRPr="00B0076E">
        <w:rPr>
          <w:rFonts w:ascii="Times New Roman" w:eastAsia="Times New Roman" w:hAnsi="Times New Roman" w:cs="Times New Roman"/>
          <w:sz w:val="28"/>
          <w:szCs w:val="28"/>
          <w:lang w:eastAsia="ru-RU"/>
        </w:rPr>
        <w:t xml:space="preserve">В 2018 году проведено 77 ярмарок (2017 год – 76 ярмарок), в которых приняли участие 214 товаропроизводителей из 30 регионов. Проведение ярмарок способствует развитию здоровой конкуренции в городе, позволяет жителям города приобрести качественную продукцию по ценам производителя, поддерживать экономические связи. </w:t>
      </w:r>
    </w:p>
    <w:p w:rsidR="00457B42" w:rsidRDefault="00457B42" w:rsidP="00457B42">
      <w:pPr>
        <w:pStyle w:val="af8"/>
        <w:spacing w:line="276" w:lineRule="auto"/>
        <w:jc w:val="both"/>
        <w:rPr>
          <w:rFonts w:ascii="Times New Roman" w:hAnsi="Times New Roman" w:cs="Times New Roman"/>
          <w:sz w:val="28"/>
          <w:szCs w:val="28"/>
          <w:shd w:val="clear" w:color="auto" w:fill="FFFFFF"/>
        </w:rPr>
      </w:pPr>
      <w:r w:rsidRPr="00B0076E">
        <w:rPr>
          <w:shd w:val="clear" w:color="auto" w:fill="FFFFFF"/>
        </w:rPr>
        <w:tab/>
      </w:r>
      <w:r w:rsidRPr="00B0076E">
        <w:rPr>
          <w:rFonts w:ascii="Times New Roman" w:hAnsi="Times New Roman" w:cs="Times New Roman"/>
          <w:sz w:val="28"/>
          <w:szCs w:val="28"/>
          <w:shd w:val="clear" w:color="auto" w:fill="FFFFFF"/>
        </w:rPr>
        <w:t>Также  сельскохозяйственный потребительский сбытовой  кооператив «Ермак-Агро» открыл первый магазин «</w:t>
      </w:r>
      <w:proofErr w:type="spellStart"/>
      <w:r w:rsidRPr="00B0076E">
        <w:rPr>
          <w:rFonts w:ascii="Times New Roman" w:hAnsi="Times New Roman" w:cs="Times New Roman"/>
          <w:sz w:val="28"/>
          <w:szCs w:val="28"/>
          <w:shd w:val="clear" w:color="auto" w:fill="FFFFFF"/>
        </w:rPr>
        <w:t>Агромаркет</w:t>
      </w:r>
      <w:proofErr w:type="spellEnd"/>
      <w:r w:rsidRPr="00B0076E">
        <w:rPr>
          <w:rFonts w:ascii="Times New Roman" w:hAnsi="Times New Roman" w:cs="Times New Roman"/>
          <w:sz w:val="28"/>
          <w:szCs w:val="28"/>
          <w:shd w:val="clear" w:color="auto" w:fill="FFFFFF"/>
        </w:rPr>
        <w:t xml:space="preserve">», реализующей продукцию  местных </w:t>
      </w:r>
      <w:proofErr w:type="spellStart"/>
      <w:r w:rsidRPr="00B0076E">
        <w:rPr>
          <w:rFonts w:ascii="Times New Roman" w:hAnsi="Times New Roman" w:cs="Times New Roman"/>
          <w:sz w:val="28"/>
          <w:szCs w:val="28"/>
          <w:shd w:val="clear" w:color="auto" w:fill="FFFFFF"/>
        </w:rPr>
        <w:t>сельхозтоваропроизводителей</w:t>
      </w:r>
      <w:proofErr w:type="spellEnd"/>
      <w:r w:rsidRPr="00B0076E">
        <w:rPr>
          <w:rFonts w:ascii="Times New Roman" w:hAnsi="Times New Roman" w:cs="Times New Roman"/>
          <w:sz w:val="28"/>
          <w:szCs w:val="28"/>
          <w:shd w:val="clear" w:color="auto" w:fill="FFFFFF"/>
        </w:rPr>
        <w:t xml:space="preserve"> находящихся в </w:t>
      </w:r>
      <w:proofErr w:type="spellStart"/>
      <w:r w:rsidRPr="00B0076E">
        <w:rPr>
          <w:rFonts w:ascii="Times New Roman" w:hAnsi="Times New Roman" w:cs="Times New Roman"/>
          <w:sz w:val="28"/>
          <w:szCs w:val="28"/>
          <w:shd w:val="clear" w:color="auto" w:fill="FFFFFF"/>
        </w:rPr>
        <w:t>Сургутском</w:t>
      </w:r>
      <w:proofErr w:type="spellEnd"/>
      <w:r w:rsidRPr="00B0076E">
        <w:rPr>
          <w:rFonts w:ascii="Times New Roman" w:hAnsi="Times New Roman" w:cs="Times New Roman"/>
          <w:sz w:val="28"/>
          <w:szCs w:val="28"/>
          <w:shd w:val="clear" w:color="auto" w:fill="FFFFFF"/>
        </w:rPr>
        <w:t xml:space="preserve">, Нижневартовском, Ханты-Мансийском, </w:t>
      </w:r>
      <w:proofErr w:type="spellStart"/>
      <w:r w:rsidRPr="00B0076E">
        <w:rPr>
          <w:rFonts w:ascii="Times New Roman" w:hAnsi="Times New Roman" w:cs="Times New Roman"/>
          <w:sz w:val="28"/>
          <w:szCs w:val="28"/>
          <w:shd w:val="clear" w:color="auto" w:fill="FFFFFF"/>
        </w:rPr>
        <w:t>Кондинском</w:t>
      </w:r>
      <w:proofErr w:type="spellEnd"/>
      <w:r w:rsidRPr="00B0076E">
        <w:rPr>
          <w:rFonts w:ascii="Times New Roman" w:hAnsi="Times New Roman" w:cs="Times New Roman"/>
          <w:sz w:val="28"/>
          <w:szCs w:val="28"/>
          <w:shd w:val="clear" w:color="auto" w:fill="FFFFFF"/>
        </w:rPr>
        <w:t xml:space="preserve"> и других муниципальных образованиях Югры, обеспечивая жителей и гостей города качественными </w:t>
      </w:r>
      <w:r w:rsidRPr="00B0076E">
        <w:rPr>
          <w:rFonts w:ascii="Times New Roman" w:hAnsi="Times New Roman" w:cs="Times New Roman"/>
          <w:sz w:val="28"/>
          <w:szCs w:val="28"/>
          <w:shd w:val="clear" w:color="auto" w:fill="FFFFFF"/>
        </w:rPr>
        <w:lastRenderedPageBreak/>
        <w:t>продовольственными товарами и сельскохозяйственной продукцией по ценам значительно ниже рыночных.</w:t>
      </w:r>
      <w:r w:rsidRPr="00B0076E">
        <w:rPr>
          <w:rStyle w:val="apple-converted-space"/>
          <w:rFonts w:ascii="Times New Roman" w:hAnsi="Times New Roman" w:cs="Times New Roman"/>
          <w:sz w:val="28"/>
          <w:szCs w:val="28"/>
          <w:shd w:val="clear" w:color="auto" w:fill="FFFFFF"/>
        </w:rPr>
        <w:t> </w:t>
      </w:r>
      <w:r w:rsidRPr="00B0076E">
        <w:rPr>
          <w:rFonts w:ascii="Times New Roman" w:hAnsi="Times New Roman" w:cs="Times New Roman"/>
          <w:sz w:val="28"/>
          <w:szCs w:val="28"/>
          <w:shd w:val="clear" w:color="auto" w:fill="FFFFFF"/>
        </w:rPr>
        <w:t xml:space="preserve"> </w:t>
      </w:r>
    </w:p>
    <w:p w:rsidR="00457B42" w:rsidRDefault="00457B42" w:rsidP="00457B42">
      <w:pPr>
        <w:pStyle w:val="af8"/>
        <w:spacing w:line="276" w:lineRule="auto"/>
        <w:ind w:firstLine="708"/>
        <w:jc w:val="both"/>
        <w:rPr>
          <w:rFonts w:ascii="Times New Roman" w:eastAsia="Times New Roman" w:hAnsi="Times New Roman" w:cs="Times New Roman"/>
          <w:sz w:val="28"/>
          <w:szCs w:val="28"/>
          <w:lang w:eastAsia="ru-RU"/>
        </w:rPr>
      </w:pPr>
      <w:r w:rsidRPr="00B0076E">
        <w:rPr>
          <w:rFonts w:ascii="Times New Roman" w:eastAsia="Times New Roman" w:hAnsi="Times New Roman" w:cs="Times New Roman"/>
          <w:sz w:val="28"/>
          <w:szCs w:val="28"/>
          <w:lang w:eastAsia="ru-RU"/>
        </w:rPr>
        <w:t>В целях  обеспечения потребности населения в торговых объектах пошаговой доступности  в городе продолжается работа  по  развитию нестационарной мелкорозничной торговой сети. Постановлением  Администрации города от 10.05.2011 №601  «Об утверждении Схемы размещения нестационарных торговых объектов на территории города Ханты-Мансийска» предусмотрены 60 мест для размещения  нестационарных торговых объектов, в том  числе</w:t>
      </w:r>
      <w:r>
        <w:rPr>
          <w:rFonts w:ascii="Times New Roman" w:eastAsia="Times New Roman" w:hAnsi="Times New Roman" w:cs="Times New Roman"/>
          <w:sz w:val="28"/>
          <w:szCs w:val="28"/>
          <w:lang w:eastAsia="ru-RU"/>
        </w:rPr>
        <w:t xml:space="preserve">  местных товаропроизводителей.</w:t>
      </w:r>
    </w:p>
    <w:p w:rsidR="00457B42" w:rsidRPr="00B0076E" w:rsidRDefault="00457B42" w:rsidP="00457B42">
      <w:pPr>
        <w:pStyle w:val="af8"/>
        <w:spacing w:line="276" w:lineRule="auto"/>
        <w:ind w:firstLine="708"/>
        <w:jc w:val="both"/>
        <w:rPr>
          <w:rFonts w:ascii="Times New Roman" w:hAnsi="Times New Roman" w:cs="Times New Roman"/>
          <w:sz w:val="28"/>
          <w:szCs w:val="28"/>
          <w:shd w:val="clear" w:color="auto" w:fill="FFFFFF"/>
        </w:rPr>
      </w:pPr>
      <w:r w:rsidRPr="00B0076E">
        <w:rPr>
          <w:rFonts w:ascii="Times New Roman" w:hAnsi="Times New Roman" w:cs="Times New Roman"/>
          <w:sz w:val="28"/>
          <w:szCs w:val="28"/>
        </w:rPr>
        <w:t xml:space="preserve">Для сдерживания и недопущения роста потребительских цен действует соглашение о сотрудничестве по обеспечению социальной стабильности на территории города Ханты-Мансийска между Администрацией города, предприятиями розничной торговли продовольственными товарами, в их числе    региональные, локальные торговые розничные сети, арендодателями и товаропроизводителями. </w:t>
      </w:r>
    </w:p>
    <w:p w:rsidR="00115ACB" w:rsidRPr="00CD2A7B" w:rsidRDefault="00457B42" w:rsidP="00457B42">
      <w:pPr>
        <w:spacing w:after="0" w:line="276" w:lineRule="auto"/>
        <w:ind w:firstLine="709"/>
        <w:jc w:val="both"/>
        <w:rPr>
          <w:rFonts w:ascii="Times New Roman" w:eastAsia="Times New Roman" w:hAnsi="Times New Roman" w:cs="Times New Roman"/>
          <w:sz w:val="28"/>
          <w:szCs w:val="28"/>
          <w:lang w:eastAsia="ru-RU"/>
        </w:rPr>
      </w:pPr>
      <w:r w:rsidRPr="00B0076E">
        <w:rPr>
          <w:rFonts w:ascii="Times New Roman" w:eastAsia="Times New Roman" w:hAnsi="Times New Roman" w:cs="Times New Roman"/>
          <w:sz w:val="28"/>
          <w:szCs w:val="28"/>
          <w:lang w:eastAsia="ru-RU"/>
        </w:rPr>
        <w:t xml:space="preserve">Основные направления развития потребительского рынка в 2019 году будут направлены на  </w:t>
      </w:r>
      <w:r w:rsidRPr="00B0076E">
        <w:rPr>
          <w:rFonts w:ascii="Times New Roman" w:hAnsi="Times New Roman" w:cs="Times New Roman"/>
          <w:sz w:val="28"/>
          <w:szCs w:val="28"/>
          <w:shd w:val="clear" w:color="auto" w:fill="FFFFFF"/>
        </w:rPr>
        <w:t>обеспечение территориальной и ценовой доступности</w:t>
      </w:r>
      <w:r w:rsidRPr="00B0076E">
        <w:rPr>
          <w:rFonts w:ascii="Times New Roman" w:hAnsi="Times New Roman" w:cs="Times New Roman"/>
          <w:b/>
          <w:sz w:val="28"/>
          <w:szCs w:val="28"/>
          <w:shd w:val="clear" w:color="auto" w:fill="FFFFFF"/>
        </w:rPr>
        <w:t xml:space="preserve"> </w:t>
      </w:r>
      <w:r w:rsidRPr="00B0076E">
        <w:rPr>
          <w:rFonts w:ascii="Times New Roman" w:hAnsi="Times New Roman" w:cs="Times New Roman"/>
          <w:sz w:val="28"/>
          <w:szCs w:val="28"/>
          <w:shd w:val="clear" w:color="auto" w:fill="FFFFFF"/>
        </w:rPr>
        <w:t xml:space="preserve">товаров </w:t>
      </w:r>
      <w:r w:rsidRPr="00B0076E">
        <w:rPr>
          <w:rFonts w:ascii="Times New Roman" w:eastAsia="Times New Roman" w:hAnsi="Times New Roman" w:cs="Times New Roman"/>
          <w:sz w:val="28"/>
          <w:szCs w:val="28"/>
          <w:lang w:eastAsia="ru-RU"/>
        </w:rPr>
        <w:t>за счет развития торговых сетей федеральных, региональных операторов и местных торговых сетей.</w:t>
      </w:r>
    </w:p>
    <w:p w:rsidR="0049330E" w:rsidRPr="00924D6E" w:rsidRDefault="0049330E" w:rsidP="00FA1A43">
      <w:pPr>
        <w:spacing w:after="0" w:line="276" w:lineRule="auto"/>
        <w:ind w:firstLine="708"/>
        <w:jc w:val="center"/>
        <w:rPr>
          <w:rFonts w:ascii="Times New Roman" w:eastAsia="Times New Roman" w:hAnsi="Times New Roman" w:cs="Times New Roman"/>
          <w:b/>
          <w:bCs/>
          <w:sz w:val="28"/>
          <w:szCs w:val="28"/>
          <w:highlight w:val="yellow"/>
          <w:lang w:eastAsia="ru-RU"/>
        </w:rPr>
      </w:pPr>
    </w:p>
    <w:p w:rsidR="00F21673" w:rsidRPr="004E2B81" w:rsidRDefault="00F21673" w:rsidP="00575A8C">
      <w:pPr>
        <w:pStyle w:val="3"/>
        <w:spacing w:before="0" w:line="240" w:lineRule="auto"/>
        <w:ind w:firstLine="709"/>
        <w:rPr>
          <w:rFonts w:eastAsia="Times New Roman"/>
          <w:lang w:eastAsia="ru-RU"/>
        </w:rPr>
      </w:pPr>
      <w:bookmarkStart w:id="70" w:name="_Toc533760025"/>
      <w:bookmarkStart w:id="71" w:name="_Toc535576523"/>
      <w:r w:rsidRPr="004E2B81">
        <w:rPr>
          <w:rFonts w:eastAsia="Times New Roman"/>
          <w:lang w:eastAsia="ru-RU"/>
        </w:rPr>
        <w:t>9.5. Общественное питание</w:t>
      </w:r>
      <w:bookmarkEnd w:id="70"/>
      <w:bookmarkEnd w:id="71"/>
    </w:p>
    <w:p w:rsidR="00F21673" w:rsidRPr="00924D6E" w:rsidRDefault="00F21673" w:rsidP="00FA1A43">
      <w:pPr>
        <w:spacing w:after="0" w:line="276" w:lineRule="auto"/>
        <w:ind w:firstLine="708"/>
        <w:jc w:val="center"/>
        <w:rPr>
          <w:rFonts w:ascii="Times New Roman" w:eastAsia="Times New Roman" w:hAnsi="Times New Roman" w:cs="Times New Roman"/>
          <w:b/>
          <w:bCs/>
          <w:sz w:val="28"/>
          <w:szCs w:val="28"/>
          <w:highlight w:val="yellow"/>
          <w:lang w:eastAsia="ru-RU"/>
        </w:rPr>
      </w:pPr>
    </w:p>
    <w:p w:rsidR="000F4A9C" w:rsidRPr="00197167" w:rsidRDefault="000F4A9C" w:rsidP="000F4A9C">
      <w:pPr>
        <w:autoSpaceDE w:val="0"/>
        <w:autoSpaceDN w:val="0"/>
        <w:spacing w:after="0" w:line="276" w:lineRule="auto"/>
        <w:ind w:right="142" w:firstLine="709"/>
        <w:jc w:val="both"/>
        <w:rPr>
          <w:rFonts w:ascii="Times New Roman" w:eastAsia="Calibri" w:hAnsi="Times New Roman" w:cs="Times New Roman"/>
          <w:sz w:val="28"/>
          <w:szCs w:val="28"/>
          <w:shd w:val="clear" w:color="auto" w:fill="FFFFFF"/>
          <w:lang w:eastAsia="ru-RU"/>
        </w:rPr>
      </w:pPr>
      <w:r w:rsidRPr="00197167">
        <w:rPr>
          <w:rFonts w:ascii="Times New Roman" w:eastAsia="Calibri" w:hAnsi="Times New Roman" w:cs="Times New Roman"/>
          <w:sz w:val="28"/>
          <w:szCs w:val="28"/>
          <w:lang w:eastAsia="ru-RU"/>
        </w:rPr>
        <w:t>На протяжении последних 5</w:t>
      </w:r>
      <w:r w:rsidRPr="00197167">
        <w:rPr>
          <w:rFonts w:ascii="Times New Roman" w:eastAsia="Calibri" w:hAnsi="Times New Roman" w:cs="Times New Roman"/>
          <w:i/>
          <w:iCs/>
          <w:sz w:val="28"/>
          <w:szCs w:val="28"/>
          <w:lang w:eastAsia="ru-RU"/>
        </w:rPr>
        <w:t xml:space="preserve"> </w:t>
      </w:r>
      <w:r w:rsidRPr="00197167">
        <w:rPr>
          <w:rFonts w:ascii="Times New Roman" w:eastAsia="Calibri" w:hAnsi="Times New Roman" w:cs="Times New Roman"/>
          <w:sz w:val="28"/>
          <w:szCs w:val="28"/>
          <w:lang w:eastAsia="ru-RU"/>
        </w:rPr>
        <w:t xml:space="preserve">лет </w:t>
      </w:r>
      <w:r w:rsidRPr="00197167">
        <w:rPr>
          <w:rFonts w:ascii="Times New Roman" w:eastAsia="Calibri" w:hAnsi="Times New Roman" w:cs="Times New Roman"/>
          <w:sz w:val="28"/>
          <w:szCs w:val="28"/>
          <w:shd w:val="clear" w:color="auto" w:fill="FFFFFF"/>
          <w:lang w:eastAsia="ru-RU"/>
        </w:rPr>
        <w:t xml:space="preserve"> на </w:t>
      </w:r>
      <w:r w:rsidRPr="00197167">
        <w:rPr>
          <w:rFonts w:ascii="Times New Roman" w:eastAsia="Calibri" w:hAnsi="Times New Roman" w:cs="Times New Roman"/>
          <w:sz w:val="28"/>
          <w:szCs w:val="28"/>
          <w:lang w:eastAsia="ru-RU"/>
        </w:rPr>
        <w:t xml:space="preserve">рынке общественного питания </w:t>
      </w:r>
      <w:r w:rsidRPr="00197167">
        <w:rPr>
          <w:rFonts w:ascii="Times New Roman" w:eastAsia="Calibri" w:hAnsi="Times New Roman" w:cs="Times New Roman"/>
          <w:sz w:val="28"/>
          <w:szCs w:val="28"/>
          <w:shd w:val="clear" w:color="auto" w:fill="FFFFFF"/>
          <w:lang w:eastAsia="ru-RU"/>
        </w:rPr>
        <w:t xml:space="preserve">города наблюдается высокая конкуренция, удовлетворяются потребности жителей и гостей города в качественных услугах </w:t>
      </w:r>
      <w:r w:rsidRPr="00197167">
        <w:rPr>
          <w:rFonts w:ascii="Times New Roman" w:eastAsia="Calibri" w:hAnsi="Times New Roman" w:cs="Times New Roman"/>
          <w:sz w:val="28"/>
          <w:szCs w:val="28"/>
          <w:lang w:eastAsia="ru-RU"/>
        </w:rPr>
        <w:t>питания</w:t>
      </w:r>
      <w:r w:rsidRPr="00197167">
        <w:rPr>
          <w:rFonts w:ascii="Times New Roman" w:eastAsia="Calibri" w:hAnsi="Times New Roman" w:cs="Times New Roman"/>
          <w:sz w:val="28"/>
          <w:szCs w:val="28"/>
          <w:shd w:val="clear" w:color="auto" w:fill="FFFFFF"/>
          <w:lang w:eastAsia="ru-RU"/>
        </w:rPr>
        <w:t xml:space="preserve">.  </w:t>
      </w:r>
    </w:p>
    <w:p w:rsidR="000F4A9C" w:rsidRPr="00197167" w:rsidRDefault="000F4A9C" w:rsidP="000F4A9C">
      <w:pPr>
        <w:autoSpaceDE w:val="0"/>
        <w:autoSpaceDN w:val="0"/>
        <w:spacing w:after="0" w:line="276" w:lineRule="auto"/>
        <w:ind w:right="142" w:firstLine="709"/>
        <w:jc w:val="both"/>
        <w:rPr>
          <w:rFonts w:ascii="Times New Roman" w:eastAsia="Calibri" w:hAnsi="Times New Roman" w:cs="Times New Roman"/>
          <w:sz w:val="28"/>
          <w:szCs w:val="28"/>
          <w:lang w:eastAsia="ru-RU"/>
        </w:rPr>
      </w:pPr>
      <w:r w:rsidRPr="00197167">
        <w:rPr>
          <w:rFonts w:ascii="Times New Roman" w:eastAsia="Calibri" w:hAnsi="Times New Roman" w:cs="Times New Roman"/>
          <w:sz w:val="28"/>
          <w:szCs w:val="28"/>
          <w:lang w:eastAsia="ru-RU"/>
        </w:rPr>
        <w:t>По состоянию на 1 января 2019 года услуги общественного питания в городе предоставляли 177</w:t>
      </w:r>
      <w:r w:rsidRPr="00197167">
        <w:rPr>
          <w:rFonts w:ascii="Times New Roman" w:eastAsia="Calibri" w:hAnsi="Times New Roman" w:cs="Times New Roman"/>
          <w:i/>
          <w:iCs/>
          <w:sz w:val="28"/>
          <w:szCs w:val="28"/>
          <w:lang w:eastAsia="ru-RU"/>
        </w:rPr>
        <w:t xml:space="preserve"> </w:t>
      </w:r>
      <w:r w:rsidRPr="00197167">
        <w:rPr>
          <w:rFonts w:ascii="Times New Roman" w:eastAsia="Calibri" w:hAnsi="Times New Roman" w:cs="Times New Roman"/>
          <w:sz w:val="28"/>
          <w:szCs w:val="28"/>
          <w:lang w:eastAsia="ru-RU"/>
        </w:rPr>
        <w:t xml:space="preserve">предприятий на 9 539 посадочных мест, в том числе 148 предприятий общедоступной сети на 6 847 посадочных мест.  </w:t>
      </w:r>
    </w:p>
    <w:p w:rsidR="000F4A9C" w:rsidRPr="00197167" w:rsidRDefault="000F4A9C" w:rsidP="000F4A9C">
      <w:pPr>
        <w:spacing w:after="0" w:line="276" w:lineRule="auto"/>
        <w:ind w:right="142" w:firstLine="709"/>
        <w:jc w:val="both"/>
        <w:rPr>
          <w:rFonts w:ascii="Times New Roman" w:eastAsia="Calibri" w:hAnsi="Times New Roman" w:cs="Times New Roman"/>
          <w:sz w:val="28"/>
          <w:szCs w:val="28"/>
          <w:lang w:eastAsia="ru-RU"/>
        </w:rPr>
      </w:pPr>
      <w:r w:rsidRPr="00197167">
        <w:rPr>
          <w:rFonts w:ascii="Times New Roman" w:eastAsia="Calibri" w:hAnsi="Times New Roman" w:cs="Times New Roman"/>
          <w:sz w:val="28"/>
          <w:szCs w:val="28"/>
          <w:lang w:eastAsia="ru-RU"/>
        </w:rPr>
        <w:t>За  пять лет в данной отрасли введены в эксплуатацию 89 новых  объектов общественного питания на 2 373 посадочных места, в том числе  в 2018 году открыты 20</w:t>
      </w:r>
      <w:r w:rsidRPr="00197167">
        <w:rPr>
          <w:rFonts w:ascii="Times New Roman" w:eastAsia="Calibri" w:hAnsi="Times New Roman" w:cs="Times New Roman"/>
          <w:i/>
          <w:iCs/>
          <w:sz w:val="28"/>
          <w:szCs w:val="28"/>
          <w:lang w:eastAsia="ru-RU"/>
        </w:rPr>
        <w:t xml:space="preserve"> </w:t>
      </w:r>
      <w:r w:rsidRPr="00197167">
        <w:rPr>
          <w:rFonts w:ascii="Times New Roman" w:eastAsia="Calibri" w:hAnsi="Times New Roman" w:cs="Times New Roman"/>
          <w:sz w:val="28"/>
          <w:szCs w:val="28"/>
          <w:lang w:eastAsia="ru-RU"/>
        </w:rPr>
        <w:t xml:space="preserve">предприятий общественного питания на 739 посадочных мест, в их числе предприятия федеральной сети,  реализованные на условиях франчайзинга,  а также предприятия местных  операторов. Во вновь открывшихся предприятиях отрасли общественного питания в  2018 году  создано 77 рабочих мест. </w:t>
      </w:r>
    </w:p>
    <w:p w:rsidR="000F4A9C" w:rsidRPr="00197167" w:rsidRDefault="000F4A9C" w:rsidP="000F4A9C">
      <w:pPr>
        <w:spacing w:line="252" w:lineRule="auto"/>
        <w:ind w:firstLine="708"/>
        <w:jc w:val="both"/>
        <w:rPr>
          <w:rFonts w:ascii="Times New Roman" w:eastAsia="Calibri" w:hAnsi="Times New Roman" w:cs="Times New Roman"/>
          <w:sz w:val="28"/>
          <w:szCs w:val="28"/>
          <w:lang w:eastAsia="ru-RU"/>
        </w:rPr>
      </w:pPr>
      <w:r w:rsidRPr="00197167">
        <w:rPr>
          <w:rFonts w:ascii="Times New Roman" w:eastAsia="Calibri" w:hAnsi="Times New Roman" w:cs="Times New Roman"/>
          <w:sz w:val="28"/>
          <w:szCs w:val="28"/>
          <w:lang w:eastAsia="ru-RU"/>
        </w:rPr>
        <w:t xml:space="preserve">Несмотря на достигнутые высокие показатели по количеству объектов общественного питания, отрасль по-прежнему можно расценивать как перспективное направление для инвестиций.  </w:t>
      </w:r>
    </w:p>
    <w:p w:rsidR="00AC0212" w:rsidRPr="00B0076E" w:rsidRDefault="00AC0212" w:rsidP="00AC0212">
      <w:pPr>
        <w:autoSpaceDE w:val="0"/>
        <w:autoSpaceDN w:val="0"/>
        <w:adjustRightInd w:val="0"/>
        <w:spacing w:after="0" w:line="276" w:lineRule="auto"/>
        <w:ind w:right="142" w:firstLine="709"/>
        <w:jc w:val="both"/>
        <w:rPr>
          <w:rFonts w:ascii="Times New Roman" w:eastAsia="Times New Roman" w:hAnsi="Times New Roman" w:cs="Times New Roman"/>
          <w:color w:val="000000"/>
          <w:sz w:val="28"/>
          <w:szCs w:val="28"/>
          <w:lang w:eastAsia="ru-RU"/>
        </w:rPr>
      </w:pPr>
      <w:r w:rsidRPr="00B0076E">
        <w:rPr>
          <w:rFonts w:ascii="Times New Roman" w:eastAsia="Times New Roman" w:hAnsi="Times New Roman" w:cs="Times New Roman"/>
          <w:color w:val="000000"/>
          <w:sz w:val="28"/>
          <w:szCs w:val="28"/>
          <w:lang w:eastAsia="ru-RU"/>
        </w:rPr>
        <w:t xml:space="preserve">  </w:t>
      </w:r>
    </w:p>
    <w:p w:rsidR="00F21673" w:rsidRPr="00924D6E" w:rsidRDefault="00F21673" w:rsidP="00C534B2">
      <w:pPr>
        <w:tabs>
          <w:tab w:val="left" w:pos="9214"/>
        </w:tabs>
        <w:spacing w:after="0" w:line="276" w:lineRule="auto"/>
        <w:ind w:firstLine="709"/>
        <w:jc w:val="both"/>
        <w:rPr>
          <w:rFonts w:ascii="Times New Roman" w:eastAsia="Times New Roman" w:hAnsi="Times New Roman" w:cs="Times New Roman"/>
          <w:iCs/>
          <w:sz w:val="28"/>
          <w:szCs w:val="28"/>
          <w:highlight w:val="yellow"/>
          <w:lang w:eastAsia="ru-RU"/>
        </w:rPr>
      </w:pPr>
    </w:p>
    <w:p w:rsidR="00F21673" w:rsidRPr="004E2B81" w:rsidRDefault="00F21673" w:rsidP="00575A8C">
      <w:pPr>
        <w:pStyle w:val="3"/>
        <w:spacing w:before="0" w:line="240" w:lineRule="auto"/>
        <w:ind w:firstLine="709"/>
        <w:rPr>
          <w:rFonts w:eastAsia="Times New Roman"/>
          <w:lang w:eastAsia="ru-RU"/>
        </w:rPr>
      </w:pPr>
      <w:bookmarkStart w:id="72" w:name="_Toc533760026"/>
      <w:bookmarkStart w:id="73" w:name="_Toc535576524"/>
      <w:r w:rsidRPr="004E2B81">
        <w:rPr>
          <w:rFonts w:eastAsia="Times New Roman"/>
          <w:lang w:eastAsia="ru-RU"/>
        </w:rPr>
        <w:lastRenderedPageBreak/>
        <w:t>9.6. Бытовые услуги</w:t>
      </w:r>
      <w:bookmarkEnd w:id="72"/>
      <w:bookmarkEnd w:id="73"/>
    </w:p>
    <w:p w:rsidR="00F21673" w:rsidRPr="00924D6E" w:rsidRDefault="00F21673" w:rsidP="00FA1A43">
      <w:pPr>
        <w:widowControl w:val="0"/>
        <w:spacing w:after="0" w:line="276" w:lineRule="auto"/>
        <w:ind w:firstLine="708"/>
        <w:jc w:val="center"/>
        <w:rPr>
          <w:rFonts w:ascii="Times New Roman" w:eastAsia="Times New Roman" w:hAnsi="Times New Roman" w:cs="Times New Roman"/>
          <w:b/>
          <w:sz w:val="28"/>
          <w:szCs w:val="28"/>
          <w:highlight w:val="yellow"/>
          <w:lang w:eastAsia="ru-RU"/>
        </w:rPr>
      </w:pPr>
    </w:p>
    <w:p w:rsidR="00AC0212" w:rsidRPr="00B0076E" w:rsidRDefault="00AC0212" w:rsidP="00AC0212">
      <w:pPr>
        <w:spacing w:after="0" w:line="276" w:lineRule="auto"/>
        <w:ind w:firstLine="709"/>
        <w:jc w:val="both"/>
        <w:rPr>
          <w:rFonts w:ascii="Times New Roman" w:hAnsi="Times New Roman" w:cs="Times New Roman"/>
          <w:sz w:val="28"/>
          <w:szCs w:val="28"/>
        </w:rPr>
      </w:pPr>
      <w:r w:rsidRPr="00B0076E">
        <w:rPr>
          <w:rFonts w:ascii="Times New Roman" w:hAnsi="Times New Roman" w:cs="Times New Roman"/>
          <w:sz w:val="28"/>
          <w:szCs w:val="28"/>
        </w:rPr>
        <w:t>Н</w:t>
      </w:r>
      <w:r w:rsidRPr="00B0076E">
        <w:rPr>
          <w:rFonts w:ascii="Times New Roman" w:hAnsi="Times New Roman" w:cs="Times New Roman"/>
          <w:sz w:val="28"/>
          <w:szCs w:val="28"/>
          <w:lang w:val="x-none"/>
        </w:rPr>
        <w:t>а территории города функциониру</w:t>
      </w:r>
      <w:r w:rsidRPr="00B0076E">
        <w:rPr>
          <w:rFonts w:ascii="Times New Roman" w:hAnsi="Times New Roman" w:cs="Times New Roman"/>
          <w:sz w:val="28"/>
          <w:szCs w:val="28"/>
        </w:rPr>
        <w:t>ю</w:t>
      </w:r>
      <w:r w:rsidRPr="00B0076E">
        <w:rPr>
          <w:rFonts w:ascii="Times New Roman" w:hAnsi="Times New Roman" w:cs="Times New Roman"/>
          <w:sz w:val="28"/>
          <w:szCs w:val="28"/>
          <w:lang w:val="x-none"/>
        </w:rPr>
        <w:t xml:space="preserve">т </w:t>
      </w:r>
      <w:r w:rsidRPr="00B0076E">
        <w:rPr>
          <w:rFonts w:ascii="Times New Roman" w:hAnsi="Times New Roman" w:cs="Times New Roman"/>
          <w:sz w:val="28"/>
          <w:szCs w:val="28"/>
        </w:rPr>
        <w:t xml:space="preserve">393 </w:t>
      </w:r>
      <w:r w:rsidRPr="00B0076E">
        <w:rPr>
          <w:rFonts w:ascii="Times New Roman" w:hAnsi="Times New Roman" w:cs="Times New Roman"/>
          <w:sz w:val="28"/>
          <w:szCs w:val="28"/>
          <w:lang w:val="x-none"/>
        </w:rPr>
        <w:t>объект</w:t>
      </w:r>
      <w:r w:rsidRPr="00B0076E">
        <w:rPr>
          <w:rFonts w:ascii="Times New Roman" w:hAnsi="Times New Roman" w:cs="Times New Roman"/>
          <w:sz w:val="28"/>
          <w:szCs w:val="28"/>
        </w:rPr>
        <w:t>а</w:t>
      </w:r>
      <w:r w:rsidRPr="00B0076E">
        <w:rPr>
          <w:rFonts w:ascii="Times New Roman" w:hAnsi="Times New Roman" w:cs="Times New Roman"/>
          <w:sz w:val="28"/>
          <w:szCs w:val="28"/>
          <w:lang w:val="x-none"/>
        </w:rPr>
        <w:t xml:space="preserve"> бытового обслуживания населения</w:t>
      </w:r>
      <w:r w:rsidRPr="00B0076E">
        <w:rPr>
          <w:rFonts w:ascii="Times New Roman" w:hAnsi="Times New Roman" w:cs="Times New Roman"/>
          <w:sz w:val="28"/>
          <w:szCs w:val="28"/>
        </w:rPr>
        <w:t>,</w:t>
      </w:r>
      <w:r w:rsidRPr="00B0076E">
        <w:rPr>
          <w:rFonts w:ascii="Times New Roman" w:hAnsi="Times New Roman" w:cs="Times New Roman"/>
          <w:sz w:val="28"/>
          <w:szCs w:val="28"/>
          <w:lang w:val="x-none"/>
        </w:rPr>
        <w:t xml:space="preserve"> которое представлено в основном организациями малого бизнеса, удельный вес которых составляет более 80%. </w:t>
      </w:r>
      <w:r w:rsidRPr="00B0076E">
        <w:rPr>
          <w:rFonts w:ascii="Times New Roman" w:hAnsi="Times New Roman" w:cs="Times New Roman"/>
          <w:sz w:val="28"/>
          <w:szCs w:val="28"/>
        </w:rPr>
        <w:t xml:space="preserve">Населению </w:t>
      </w:r>
      <w:r w:rsidRPr="00B0076E">
        <w:rPr>
          <w:rFonts w:ascii="Times New Roman" w:hAnsi="Times New Roman" w:cs="Times New Roman"/>
          <w:sz w:val="28"/>
          <w:szCs w:val="28"/>
          <w:lang w:val="x-none"/>
        </w:rPr>
        <w:t xml:space="preserve">города </w:t>
      </w:r>
      <w:r w:rsidRPr="00B0076E">
        <w:rPr>
          <w:rFonts w:ascii="Times New Roman" w:hAnsi="Times New Roman" w:cs="Times New Roman"/>
          <w:sz w:val="28"/>
          <w:szCs w:val="28"/>
        </w:rPr>
        <w:t xml:space="preserve">оказывается </w:t>
      </w:r>
      <w:r w:rsidRPr="00B0076E">
        <w:rPr>
          <w:rFonts w:ascii="Times New Roman" w:hAnsi="Times New Roman" w:cs="Times New Roman"/>
          <w:sz w:val="28"/>
          <w:szCs w:val="28"/>
          <w:lang w:val="x-none"/>
        </w:rPr>
        <w:t xml:space="preserve">порядка 800 различных видов услуг. </w:t>
      </w:r>
    </w:p>
    <w:p w:rsidR="00AC0212" w:rsidRPr="00B0076E" w:rsidRDefault="00AC0212" w:rsidP="00AC0212">
      <w:pPr>
        <w:spacing w:after="0" w:line="276" w:lineRule="auto"/>
        <w:ind w:firstLine="709"/>
        <w:jc w:val="both"/>
        <w:rPr>
          <w:rFonts w:ascii="Times New Roman" w:hAnsi="Times New Roman" w:cs="Times New Roman"/>
          <w:sz w:val="28"/>
          <w:szCs w:val="28"/>
          <w:lang w:eastAsia="ru-RU"/>
        </w:rPr>
      </w:pPr>
      <w:r w:rsidRPr="00B0076E">
        <w:rPr>
          <w:rFonts w:ascii="Times New Roman" w:hAnsi="Times New Roman" w:cs="Times New Roman"/>
          <w:sz w:val="28"/>
          <w:szCs w:val="28"/>
          <w:lang w:val="x-none"/>
        </w:rPr>
        <w:t xml:space="preserve">За </w:t>
      </w:r>
      <w:r w:rsidRPr="00B0076E">
        <w:rPr>
          <w:rFonts w:ascii="Times New Roman" w:hAnsi="Times New Roman" w:cs="Times New Roman"/>
          <w:sz w:val="28"/>
          <w:szCs w:val="28"/>
        </w:rPr>
        <w:t>год</w:t>
      </w:r>
      <w:r w:rsidRPr="00B0076E">
        <w:rPr>
          <w:rFonts w:ascii="Times New Roman" w:hAnsi="Times New Roman" w:cs="Times New Roman"/>
          <w:sz w:val="28"/>
          <w:szCs w:val="28"/>
          <w:lang w:val="x-none"/>
        </w:rPr>
        <w:t xml:space="preserve"> </w:t>
      </w:r>
      <w:r w:rsidRPr="00B0076E">
        <w:rPr>
          <w:rFonts w:ascii="Times New Roman" w:hAnsi="Times New Roman" w:cs="Times New Roman"/>
          <w:sz w:val="28"/>
          <w:szCs w:val="28"/>
        </w:rPr>
        <w:t xml:space="preserve">в Ханты-Мансийске </w:t>
      </w:r>
      <w:r w:rsidRPr="00B0076E">
        <w:rPr>
          <w:rFonts w:ascii="Times New Roman" w:hAnsi="Times New Roman" w:cs="Times New Roman"/>
          <w:sz w:val="28"/>
          <w:szCs w:val="28"/>
          <w:lang w:val="x-none"/>
        </w:rPr>
        <w:t>открыт</w:t>
      </w:r>
      <w:r w:rsidRPr="00B0076E">
        <w:rPr>
          <w:rFonts w:ascii="Times New Roman" w:hAnsi="Times New Roman" w:cs="Times New Roman"/>
          <w:sz w:val="28"/>
          <w:szCs w:val="28"/>
        </w:rPr>
        <w:t>о 16</w:t>
      </w:r>
      <w:r w:rsidRPr="00B0076E">
        <w:rPr>
          <w:rFonts w:ascii="Times New Roman" w:hAnsi="Times New Roman" w:cs="Times New Roman"/>
          <w:sz w:val="28"/>
          <w:szCs w:val="28"/>
          <w:lang w:val="x-none"/>
        </w:rPr>
        <w:t xml:space="preserve"> </w:t>
      </w:r>
      <w:r w:rsidRPr="00B0076E">
        <w:rPr>
          <w:rFonts w:ascii="Times New Roman" w:hAnsi="Times New Roman" w:cs="Times New Roman"/>
          <w:sz w:val="28"/>
          <w:szCs w:val="28"/>
        </w:rPr>
        <w:t xml:space="preserve">новых </w:t>
      </w:r>
      <w:r w:rsidRPr="00B0076E">
        <w:rPr>
          <w:rFonts w:ascii="Times New Roman" w:hAnsi="Times New Roman" w:cs="Times New Roman"/>
          <w:sz w:val="28"/>
          <w:szCs w:val="28"/>
          <w:lang w:val="x-none"/>
        </w:rPr>
        <w:t>объект</w:t>
      </w:r>
      <w:r w:rsidRPr="00B0076E">
        <w:rPr>
          <w:rFonts w:ascii="Times New Roman" w:hAnsi="Times New Roman" w:cs="Times New Roman"/>
          <w:sz w:val="28"/>
          <w:szCs w:val="28"/>
        </w:rPr>
        <w:t>ов</w:t>
      </w:r>
      <w:r w:rsidRPr="00B0076E">
        <w:rPr>
          <w:rFonts w:ascii="Times New Roman" w:hAnsi="Times New Roman" w:cs="Times New Roman"/>
          <w:sz w:val="28"/>
          <w:szCs w:val="28"/>
          <w:lang w:val="x-none"/>
        </w:rPr>
        <w:t xml:space="preserve"> по оказанию бытовых услу</w:t>
      </w:r>
      <w:r w:rsidRPr="00B0076E">
        <w:rPr>
          <w:rFonts w:ascii="Times New Roman" w:hAnsi="Times New Roman" w:cs="Times New Roman"/>
          <w:sz w:val="28"/>
          <w:szCs w:val="28"/>
        </w:rPr>
        <w:t>г</w:t>
      </w:r>
      <w:r w:rsidRPr="00B0076E">
        <w:rPr>
          <w:rFonts w:ascii="Times New Roman" w:hAnsi="Times New Roman" w:cs="Times New Roman"/>
          <w:sz w:val="28"/>
          <w:szCs w:val="28"/>
          <w:lang w:eastAsia="ru-RU"/>
        </w:rPr>
        <w:t xml:space="preserve">, создано 35 </w:t>
      </w:r>
      <w:r w:rsidRPr="00B0076E">
        <w:rPr>
          <w:rFonts w:ascii="Times New Roman" w:hAnsi="Times New Roman" w:cs="Times New Roman"/>
          <w:i/>
          <w:iCs/>
          <w:sz w:val="28"/>
          <w:szCs w:val="28"/>
          <w:lang w:eastAsia="ru-RU"/>
        </w:rPr>
        <w:t> </w:t>
      </w:r>
      <w:r w:rsidRPr="00B0076E">
        <w:rPr>
          <w:rFonts w:ascii="Times New Roman" w:hAnsi="Times New Roman" w:cs="Times New Roman"/>
          <w:sz w:val="28"/>
          <w:szCs w:val="28"/>
          <w:lang w:eastAsia="ru-RU"/>
        </w:rPr>
        <w:t xml:space="preserve">рабочих мест. Сегодня в городе успешно работают свыше 50 высококлассных салонов, ателье, мастерских,  которые стремятся к достижению современного сервиса – проводят мероприятия по повышению качества услуг и культуры обслуживания. </w:t>
      </w:r>
    </w:p>
    <w:p w:rsidR="00115ACB" w:rsidRDefault="00115ACB" w:rsidP="00115ACB">
      <w:pPr>
        <w:widowControl w:val="0"/>
        <w:spacing w:after="0" w:line="276" w:lineRule="auto"/>
        <w:ind w:firstLine="708"/>
        <w:jc w:val="both"/>
        <w:rPr>
          <w:rFonts w:ascii="Times New Roman" w:eastAsia="Times New Roman" w:hAnsi="Times New Roman" w:cs="Times New Roman"/>
          <w:sz w:val="28"/>
          <w:szCs w:val="28"/>
          <w:highlight w:val="yellow"/>
          <w:lang w:eastAsia="ru-RU"/>
        </w:rPr>
      </w:pPr>
    </w:p>
    <w:p w:rsidR="00F21673" w:rsidRPr="004E2B81" w:rsidRDefault="00F21673" w:rsidP="00575A8C">
      <w:pPr>
        <w:pStyle w:val="3"/>
        <w:spacing w:before="0" w:line="240" w:lineRule="auto"/>
        <w:ind w:firstLine="709"/>
        <w:rPr>
          <w:rFonts w:eastAsia="Times New Roman"/>
          <w:lang w:eastAsia="ru-RU"/>
        </w:rPr>
      </w:pPr>
      <w:bookmarkStart w:id="74" w:name="_Toc533760027"/>
      <w:bookmarkStart w:id="75" w:name="_Toc535576525"/>
      <w:r w:rsidRPr="004E2B81">
        <w:rPr>
          <w:rFonts w:eastAsia="Times New Roman"/>
          <w:lang w:eastAsia="ru-RU"/>
        </w:rPr>
        <w:t>9.7.</w:t>
      </w:r>
      <w:r w:rsidR="005C7977" w:rsidRPr="004E2B81">
        <w:rPr>
          <w:rFonts w:eastAsia="Times New Roman"/>
          <w:lang w:eastAsia="ru-RU"/>
        </w:rPr>
        <w:t xml:space="preserve"> </w:t>
      </w:r>
      <w:r w:rsidRPr="004E2B81">
        <w:rPr>
          <w:rFonts w:eastAsia="Times New Roman"/>
          <w:lang w:eastAsia="ru-RU"/>
        </w:rPr>
        <w:t>Обеспечение защиты прав потребителей</w:t>
      </w:r>
      <w:bookmarkEnd w:id="74"/>
      <w:bookmarkEnd w:id="75"/>
    </w:p>
    <w:p w:rsidR="00F21673" w:rsidRPr="00924D6E" w:rsidRDefault="00F21673" w:rsidP="00FA1A43">
      <w:pPr>
        <w:widowControl w:val="0"/>
        <w:spacing w:after="0" w:line="276" w:lineRule="auto"/>
        <w:ind w:firstLine="708"/>
        <w:jc w:val="center"/>
        <w:rPr>
          <w:rFonts w:ascii="Times New Roman" w:eastAsia="Times New Roman" w:hAnsi="Times New Roman" w:cs="Times New Roman"/>
          <w:b/>
          <w:bCs/>
          <w:sz w:val="28"/>
          <w:szCs w:val="28"/>
          <w:highlight w:val="yellow"/>
          <w:lang w:eastAsia="ru-RU"/>
        </w:rPr>
      </w:pPr>
    </w:p>
    <w:p w:rsidR="00AC0212" w:rsidRPr="00B0076E" w:rsidRDefault="00AC0212" w:rsidP="00AC0212">
      <w:pPr>
        <w:spacing w:after="0" w:line="276" w:lineRule="auto"/>
        <w:ind w:firstLine="708"/>
        <w:jc w:val="both"/>
        <w:rPr>
          <w:rFonts w:ascii="Times New Roman" w:eastAsia="Times New Roman" w:hAnsi="Times New Roman" w:cs="Times New Roman"/>
          <w:bCs/>
          <w:sz w:val="28"/>
          <w:szCs w:val="28"/>
          <w:lang w:eastAsia="ru-RU"/>
        </w:rPr>
      </w:pPr>
      <w:bookmarkStart w:id="76" w:name="_Toc354487739"/>
      <w:bookmarkStart w:id="77" w:name="_Toc416735670"/>
      <w:bookmarkStart w:id="78" w:name="_Toc445285257"/>
      <w:bookmarkStart w:id="79" w:name="_Toc446597376"/>
      <w:bookmarkStart w:id="80" w:name="_Toc474846592"/>
      <w:bookmarkStart w:id="81" w:name="_Toc474848488"/>
      <w:r w:rsidRPr="00B0076E">
        <w:rPr>
          <w:rFonts w:ascii="Times New Roman" w:eastAsia="Times New Roman" w:hAnsi="Times New Roman" w:cs="Times New Roman"/>
          <w:bCs/>
          <w:sz w:val="28"/>
          <w:szCs w:val="28"/>
          <w:lang w:eastAsia="ru-RU"/>
        </w:rPr>
        <w:t>В соответствии со статьей 44 Закона Российской Федерации  от 07.02.1992 №2300-1 «О защите прав потребителей» защиту прав потребителей на муниципальном уровне осуществляет орган местного самоуправления.</w:t>
      </w:r>
    </w:p>
    <w:p w:rsidR="00AC0212" w:rsidRPr="00B0076E" w:rsidRDefault="00AC0212" w:rsidP="00AC0212">
      <w:pPr>
        <w:spacing w:after="0" w:line="276" w:lineRule="auto"/>
        <w:ind w:firstLine="708"/>
        <w:contextualSpacing/>
        <w:jc w:val="both"/>
        <w:rPr>
          <w:rFonts w:ascii="Times New Roman" w:eastAsia="Times New Roman" w:hAnsi="Times New Roman" w:cs="Times New Roman"/>
          <w:sz w:val="28"/>
          <w:szCs w:val="28"/>
          <w:lang w:eastAsia="ru-RU"/>
        </w:rPr>
      </w:pPr>
      <w:r w:rsidRPr="00B0076E">
        <w:rPr>
          <w:rFonts w:ascii="Times New Roman" w:eastAsia="Times New Roman" w:hAnsi="Times New Roman" w:cs="Times New Roman"/>
          <w:sz w:val="28"/>
          <w:szCs w:val="28"/>
          <w:lang w:eastAsia="ru-RU"/>
        </w:rPr>
        <w:t>К основным направлениям деятельности органа местного самоуправления в сфере защиты прав потребителей относится:</w:t>
      </w:r>
    </w:p>
    <w:p w:rsidR="00AC0212" w:rsidRPr="00B0076E" w:rsidRDefault="00AC0212" w:rsidP="00AC0212">
      <w:pPr>
        <w:spacing w:after="0" w:line="276" w:lineRule="auto"/>
        <w:ind w:firstLine="708"/>
        <w:contextualSpacing/>
        <w:jc w:val="both"/>
        <w:rPr>
          <w:rFonts w:ascii="Times New Roman" w:eastAsia="Times New Roman" w:hAnsi="Times New Roman" w:cs="Times New Roman"/>
          <w:sz w:val="28"/>
          <w:szCs w:val="28"/>
          <w:lang w:eastAsia="ru-RU"/>
        </w:rPr>
      </w:pPr>
      <w:r w:rsidRPr="00B0076E">
        <w:rPr>
          <w:rFonts w:ascii="Times New Roman" w:eastAsia="Times New Roman" w:hAnsi="Times New Roman" w:cs="Times New Roman"/>
          <w:sz w:val="28"/>
          <w:szCs w:val="28"/>
          <w:lang w:eastAsia="ru-RU"/>
        </w:rPr>
        <w:t>рассмотрение устных и письменных обращений граждан;</w:t>
      </w:r>
    </w:p>
    <w:p w:rsidR="00AC0212" w:rsidRPr="00B0076E" w:rsidRDefault="00AC0212" w:rsidP="00AC0212">
      <w:pPr>
        <w:spacing w:after="0" w:line="276" w:lineRule="auto"/>
        <w:ind w:firstLine="708"/>
        <w:contextualSpacing/>
        <w:jc w:val="both"/>
        <w:rPr>
          <w:rFonts w:ascii="Times New Roman" w:eastAsia="Times New Roman" w:hAnsi="Times New Roman" w:cs="Times New Roman"/>
          <w:sz w:val="28"/>
          <w:szCs w:val="28"/>
          <w:lang w:eastAsia="ru-RU"/>
        </w:rPr>
      </w:pPr>
      <w:r w:rsidRPr="00B0076E">
        <w:rPr>
          <w:rFonts w:ascii="Times New Roman" w:eastAsia="Times New Roman" w:hAnsi="Times New Roman" w:cs="Times New Roman"/>
          <w:sz w:val="28"/>
          <w:szCs w:val="28"/>
          <w:lang w:eastAsia="ru-RU"/>
        </w:rPr>
        <w:t xml:space="preserve">консультирование по вопросам защиты прав потребителей; </w:t>
      </w:r>
    </w:p>
    <w:p w:rsidR="00AC0212" w:rsidRPr="00B0076E" w:rsidRDefault="00AC0212" w:rsidP="00AC0212">
      <w:pPr>
        <w:spacing w:after="0" w:line="276" w:lineRule="auto"/>
        <w:ind w:firstLine="708"/>
        <w:contextualSpacing/>
        <w:jc w:val="both"/>
        <w:rPr>
          <w:rFonts w:ascii="Times New Roman" w:eastAsia="Times New Roman" w:hAnsi="Times New Roman" w:cs="Times New Roman"/>
          <w:sz w:val="28"/>
          <w:szCs w:val="28"/>
          <w:lang w:eastAsia="ru-RU"/>
        </w:rPr>
      </w:pPr>
      <w:r w:rsidRPr="00B0076E">
        <w:rPr>
          <w:rFonts w:ascii="Times New Roman" w:eastAsia="Times New Roman" w:hAnsi="Times New Roman" w:cs="Times New Roman"/>
          <w:sz w:val="28"/>
          <w:szCs w:val="28"/>
          <w:lang w:eastAsia="ru-RU"/>
        </w:rPr>
        <w:t>оказание содействия потребителям в составлении претензионных и исковых заявлений;</w:t>
      </w:r>
    </w:p>
    <w:p w:rsidR="00AC0212" w:rsidRPr="00B0076E" w:rsidRDefault="00AC0212" w:rsidP="00AC0212">
      <w:pPr>
        <w:spacing w:after="0" w:line="276" w:lineRule="auto"/>
        <w:ind w:firstLine="708"/>
        <w:contextualSpacing/>
        <w:jc w:val="both"/>
        <w:rPr>
          <w:rFonts w:ascii="Times New Roman" w:eastAsia="Times New Roman" w:hAnsi="Times New Roman" w:cs="Times New Roman"/>
          <w:bCs/>
          <w:sz w:val="28"/>
          <w:szCs w:val="28"/>
          <w:lang w:eastAsia="ru-RU"/>
        </w:rPr>
      </w:pPr>
      <w:r w:rsidRPr="00B0076E">
        <w:rPr>
          <w:rFonts w:ascii="Times New Roman" w:eastAsia="Times New Roman" w:hAnsi="Times New Roman" w:cs="Times New Roman"/>
          <w:bCs/>
          <w:sz w:val="28"/>
          <w:szCs w:val="28"/>
          <w:lang w:eastAsia="ru-RU"/>
        </w:rPr>
        <w:t>обеспечение равных возможностей по защите прав всех категорий населения;</w:t>
      </w:r>
    </w:p>
    <w:p w:rsidR="00AC0212" w:rsidRPr="00B0076E" w:rsidRDefault="00AC0212" w:rsidP="00AC0212">
      <w:pPr>
        <w:spacing w:after="0" w:line="276" w:lineRule="auto"/>
        <w:ind w:firstLine="709"/>
        <w:jc w:val="both"/>
        <w:rPr>
          <w:rFonts w:ascii="Times New Roman" w:eastAsia="Times New Roman" w:hAnsi="Times New Roman" w:cs="Times New Roman"/>
          <w:sz w:val="28"/>
          <w:szCs w:val="28"/>
          <w:lang w:eastAsia="ru-RU"/>
        </w:rPr>
      </w:pPr>
      <w:r w:rsidRPr="00B0076E">
        <w:rPr>
          <w:rFonts w:ascii="Times New Roman" w:eastAsia="Times New Roman" w:hAnsi="Times New Roman" w:cs="Times New Roman"/>
          <w:bCs/>
          <w:sz w:val="28"/>
          <w:szCs w:val="28"/>
          <w:lang w:eastAsia="ru-RU"/>
        </w:rPr>
        <w:t>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w:t>
      </w:r>
    </w:p>
    <w:p w:rsidR="00AC0212" w:rsidRPr="00B0076E" w:rsidRDefault="00AC0212" w:rsidP="00AC0212">
      <w:pPr>
        <w:spacing w:after="0" w:line="276" w:lineRule="auto"/>
        <w:ind w:firstLine="708"/>
        <w:contextualSpacing/>
        <w:jc w:val="both"/>
        <w:rPr>
          <w:rFonts w:ascii="Times New Roman" w:eastAsia="Times New Roman" w:hAnsi="Times New Roman" w:cs="Times New Roman"/>
          <w:sz w:val="28"/>
          <w:szCs w:val="28"/>
          <w:lang w:eastAsia="ru-RU"/>
        </w:rPr>
      </w:pPr>
      <w:r w:rsidRPr="00B0076E">
        <w:rPr>
          <w:rFonts w:ascii="Times New Roman" w:eastAsia="Times New Roman" w:hAnsi="Times New Roman" w:cs="Times New Roman"/>
          <w:sz w:val="28"/>
          <w:szCs w:val="28"/>
          <w:lang w:eastAsia="ru-RU"/>
        </w:rPr>
        <w:t>извещение федеральных органов исполнительной власти, осуществляющих контроль за качеством и безопасностью товаров (работ, услуг) о выявлении по жалобе потребителя товаров (работ, услуг) ненадлежащего качества.</w:t>
      </w:r>
    </w:p>
    <w:p w:rsidR="00AC0212" w:rsidRPr="00B0076E" w:rsidRDefault="00AC0212" w:rsidP="00AC0212">
      <w:pPr>
        <w:spacing w:after="0" w:line="276" w:lineRule="auto"/>
        <w:ind w:firstLine="708"/>
        <w:jc w:val="both"/>
        <w:rPr>
          <w:rFonts w:ascii="Times New Roman" w:hAnsi="Times New Roman" w:cs="Times New Roman"/>
          <w:sz w:val="28"/>
          <w:szCs w:val="28"/>
        </w:rPr>
      </w:pPr>
      <w:r w:rsidRPr="00B0076E">
        <w:rPr>
          <w:rFonts w:ascii="Times New Roman" w:hAnsi="Times New Roman" w:cs="Times New Roman"/>
          <w:sz w:val="28"/>
          <w:szCs w:val="28"/>
          <w:lang w:eastAsia="ru-RU"/>
        </w:rPr>
        <w:t xml:space="preserve">За отчетный период за консультацией либо содействием в защите прав потребителей обратилось 1 287 граждан   (в 2017 году – 1 363).  </w:t>
      </w:r>
      <w:r w:rsidRPr="00B0076E">
        <w:rPr>
          <w:rFonts w:ascii="Times New Roman" w:hAnsi="Times New Roman" w:cs="Times New Roman"/>
          <w:sz w:val="28"/>
          <w:szCs w:val="28"/>
        </w:rPr>
        <w:t xml:space="preserve">Из числа поступивших обращений 87% приходится на сферу торговли и 13% – на сферу услуг. </w:t>
      </w:r>
      <w:r w:rsidRPr="00B0076E">
        <w:rPr>
          <w:rFonts w:ascii="Times New Roman" w:hAnsi="Times New Roman" w:cs="Times New Roman"/>
          <w:sz w:val="28"/>
          <w:szCs w:val="28"/>
          <w:lang w:eastAsia="ru-RU"/>
        </w:rPr>
        <w:t xml:space="preserve">В добровольном порядке без судебного разбирательства удалось урегулировать 678 спорных ситуаций </w:t>
      </w:r>
      <w:r w:rsidRPr="00B0076E">
        <w:rPr>
          <w:rFonts w:ascii="Times New Roman" w:hAnsi="Times New Roman" w:cs="Times New Roman"/>
          <w:sz w:val="28"/>
          <w:szCs w:val="28"/>
        </w:rPr>
        <w:t>между потребителями и хозяйствующими субъектами</w:t>
      </w:r>
      <w:r w:rsidRPr="00B0076E">
        <w:rPr>
          <w:rFonts w:ascii="Times New Roman" w:hAnsi="Times New Roman" w:cs="Times New Roman"/>
          <w:sz w:val="28"/>
          <w:szCs w:val="28"/>
          <w:lang w:eastAsia="ru-RU"/>
        </w:rPr>
        <w:t xml:space="preserve">, в том числе  119 дел по письменным претензиям, </w:t>
      </w:r>
      <w:r w:rsidRPr="00B0076E">
        <w:rPr>
          <w:rFonts w:ascii="Times New Roman" w:hAnsi="Times New Roman" w:cs="Times New Roman"/>
          <w:sz w:val="28"/>
          <w:szCs w:val="28"/>
        </w:rPr>
        <w:t>подготовленными с помощью специалистов по защите прав потребителей.</w:t>
      </w:r>
    </w:p>
    <w:p w:rsidR="00AC0212" w:rsidRDefault="00AC0212" w:rsidP="00AC0212">
      <w:pPr>
        <w:spacing w:after="0" w:line="276" w:lineRule="auto"/>
        <w:ind w:firstLine="708"/>
        <w:jc w:val="both"/>
        <w:rPr>
          <w:rFonts w:ascii="Times New Roman" w:hAnsi="Times New Roman" w:cs="Times New Roman"/>
          <w:sz w:val="28"/>
          <w:szCs w:val="28"/>
          <w:lang w:eastAsia="ru-RU"/>
        </w:rPr>
      </w:pPr>
      <w:r w:rsidRPr="00B0076E">
        <w:rPr>
          <w:rFonts w:ascii="Times New Roman" w:hAnsi="Times New Roman" w:cs="Times New Roman"/>
          <w:sz w:val="28"/>
          <w:szCs w:val="28"/>
          <w:lang w:eastAsia="ru-RU"/>
        </w:rPr>
        <w:t>По сравнению с 2017 годом количество обращений снизилось на 6%.</w:t>
      </w:r>
    </w:p>
    <w:p w:rsidR="00957B3B" w:rsidRDefault="00957B3B" w:rsidP="00B671AF">
      <w:pPr>
        <w:pStyle w:val="af8"/>
        <w:spacing w:line="276" w:lineRule="auto"/>
        <w:ind w:firstLine="709"/>
        <w:jc w:val="right"/>
        <w:rPr>
          <w:rFonts w:ascii="Times New Roman" w:hAnsi="Times New Roman" w:cs="Times New Roman"/>
          <w:sz w:val="28"/>
          <w:szCs w:val="28"/>
          <w:highlight w:val="yellow"/>
          <w:lang w:eastAsia="ru-RU"/>
        </w:rPr>
      </w:pPr>
    </w:p>
    <w:p w:rsidR="00115ACB" w:rsidRDefault="00B671AF" w:rsidP="00B671AF">
      <w:pPr>
        <w:pStyle w:val="af8"/>
        <w:spacing w:line="276" w:lineRule="auto"/>
        <w:ind w:firstLine="709"/>
        <w:jc w:val="right"/>
        <w:rPr>
          <w:rFonts w:ascii="Times New Roman" w:hAnsi="Times New Roman" w:cs="Times New Roman"/>
          <w:sz w:val="28"/>
          <w:szCs w:val="28"/>
          <w:lang w:eastAsia="ru-RU"/>
        </w:rPr>
      </w:pPr>
      <w:r w:rsidRPr="00957B3B">
        <w:rPr>
          <w:rFonts w:ascii="Times New Roman" w:hAnsi="Times New Roman" w:cs="Times New Roman"/>
          <w:sz w:val="28"/>
          <w:szCs w:val="28"/>
          <w:lang w:eastAsia="ru-RU"/>
        </w:rPr>
        <w:t>Рисунок 1</w:t>
      </w:r>
      <w:r w:rsidR="002E5131" w:rsidRPr="00957B3B">
        <w:rPr>
          <w:rFonts w:ascii="Times New Roman" w:hAnsi="Times New Roman" w:cs="Times New Roman"/>
          <w:sz w:val="28"/>
          <w:szCs w:val="28"/>
          <w:lang w:eastAsia="ru-RU"/>
        </w:rPr>
        <w:t>5</w:t>
      </w:r>
    </w:p>
    <w:p w:rsidR="00B671AF" w:rsidRPr="00EC2958" w:rsidRDefault="00B671AF" w:rsidP="00B671AF">
      <w:pPr>
        <w:pStyle w:val="af8"/>
        <w:spacing w:line="276" w:lineRule="auto"/>
        <w:ind w:firstLine="709"/>
        <w:jc w:val="right"/>
        <w:rPr>
          <w:rFonts w:ascii="Times New Roman" w:hAnsi="Times New Roman" w:cs="Times New Roman"/>
          <w:sz w:val="28"/>
          <w:szCs w:val="28"/>
          <w:lang w:eastAsia="ru-RU"/>
        </w:rPr>
      </w:pPr>
    </w:p>
    <w:p w:rsidR="00115ACB" w:rsidRPr="00866669" w:rsidRDefault="00115ACB" w:rsidP="00866669">
      <w:pPr>
        <w:pStyle w:val="af8"/>
        <w:spacing w:line="276" w:lineRule="auto"/>
        <w:ind w:firstLine="709"/>
        <w:jc w:val="center"/>
        <w:rPr>
          <w:rFonts w:ascii="Times New Roman" w:hAnsi="Times New Roman" w:cs="Times New Roman"/>
          <w:sz w:val="24"/>
          <w:szCs w:val="24"/>
          <w:lang w:eastAsia="ru-RU"/>
        </w:rPr>
      </w:pPr>
      <w:r w:rsidRPr="00866669">
        <w:rPr>
          <w:rFonts w:ascii="Times New Roman" w:hAnsi="Times New Roman" w:cs="Times New Roman"/>
          <w:sz w:val="24"/>
          <w:szCs w:val="24"/>
          <w:lang w:eastAsia="ru-RU"/>
        </w:rPr>
        <w:t>Динамика обращений потребителей по вопросам защиты прав потребителей</w:t>
      </w:r>
      <w:r w:rsidR="00866669">
        <w:rPr>
          <w:rFonts w:ascii="Times New Roman" w:hAnsi="Times New Roman" w:cs="Times New Roman"/>
          <w:sz w:val="24"/>
          <w:szCs w:val="24"/>
          <w:lang w:eastAsia="ru-RU"/>
        </w:rPr>
        <w:t>,</w:t>
      </w:r>
      <w:r w:rsidR="00B671AF">
        <w:rPr>
          <w:rFonts w:ascii="Times New Roman" w:hAnsi="Times New Roman" w:cs="Times New Roman"/>
          <w:sz w:val="24"/>
          <w:szCs w:val="24"/>
          <w:lang w:eastAsia="ru-RU"/>
        </w:rPr>
        <w:t xml:space="preserve"> </w:t>
      </w:r>
      <w:r w:rsidR="00866669">
        <w:rPr>
          <w:rFonts w:ascii="Times New Roman" w:hAnsi="Times New Roman" w:cs="Times New Roman"/>
          <w:sz w:val="24"/>
          <w:szCs w:val="24"/>
          <w:lang w:eastAsia="ru-RU"/>
        </w:rPr>
        <w:t>ед.</w:t>
      </w:r>
    </w:p>
    <w:p w:rsidR="00115ACB" w:rsidRPr="00EC2958" w:rsidRDefault="00115ACB" w:rsidP="0008447D">
      <w:pPr>
        <w:pStyle w:val="af8"/>
        <w:spacing w:line="276" w:lineRule="auto"/>
        <w:ind w:firstLine="709"/>
        <w:jc w:val="center"/>
        <w:rPr>
          <w:rFonts w:ascii="Times New Roman" w:hAnsi="Times New Roman" w:cs="Times New Roman"/>
          <w:sz w:val="28"/>
          <w:szCs w:val="28"/>
          <w:lang w:eastAsia="ru-RU"/>
        </w:rPr>
      </w:pPr>
      <w:r w:rsidRPr="00EC2958">
        <w:rPr>
          <w:rFonts w:ascii="Times New Roman" w:hAnsi="Times New Roman" w:cs="Times New Roman"/>
          <w:i/>
          <w:noProof/>
          <w:color w:val="FF0000"/>
          <w:sz w:val="28"/>
          <w:szCs w:val="28"/>
          <w:lang w:eastAsia="ru-RU"/>
        </w:rPr>
        <w:drawing>
          <wp:inline distT="0" distB="0" distL="0" distR="0" wp14:anchorId="65784A04" wp14:editId="52BC5D29">
            <wp:extent cx="5523722" cy="2556588"/>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8447D" w:rsidRDefault="0008447D" w:rsidP="00AC0212">
      <w:pPr>
        <w:spacing w:after="0" w:line="276" w:lineRule="auto"/>
        <w:ind w:firstLine="709"/>
        <w:jc w:val="both"/>
        <w:rPr>
          <w:rFonts w:ascii="Times New Roman" w:eastAsia="Calibri" w:hAnsi="Times New Roman" w:cs="Times New Roman"/>
          <w:sz w:val="28"/>
          <w:szCs w:val="28"/>
        </w:rPr>
      </w:pPr>
    </w:p>
    <w:p w:rsidR="00AC0212" w:rsidRPr="00B0076E" w:rsidRDefault="00AC0212" w:rsidP="00AC0212">
      <w:pPr>
        <w:spacing w:after="0" w:line="276" w:lineRule="auto"/>
        <w:ind w:firstLine="709"/>
        <w:jc w:val="both"/>
        <w:rPr>
          <w:rFonts w:ascii="Times New Roman" w:eastAsia="Times New Roman" w:hAnsi="Times New Roman" w:cs="Times New Roman"/>
          <w:sz w:val="28"/>
          <w:szCs w:val="28"/>
          <w:lang w:eastAsia="ru-RU"/>
        </w:rPr>
      </w:pPr>
      <w:r w:rsidRPr="00B0076E">
        <w:rPr>
          <w:rFonts w:ascii="Times New Roman" w:eastAsia="Calibri" w:hAnsi="Times New Roman" w:cs="Times New Roman"/>
          <w:sz w:val="28"/>
          <w:szCs w:val="28"/>
        </w:rPr>
        <w:t>Динамика обращений за последние  пять лет свидетельствует о тенденции к снижению количества обращений, что обусловлено информированностью потребителей о своих правах и действиях по их защите, повышением правовой грамотности и активности граждан в самостоятельном отстаивании своих прав.</w:t>
      </w:r>
      <w:r w:rsidRPr="00B0076E">
        <w:rPr>
          <w:rFonts w:ascii="Times New Roman" w:eastAsia="Times New Roman" w:hAnsi="Times New Roman" w:cs="Times New Roman"/>
          <w:sz w:val="28"/>
          <w:szCs w:val="28"/>
          <w:lang w:eastAsia="ru-RU"/>
        </w:rPr>
        <w:t xml:space="preserve"> </w:t>
      </w:r>
    </w:p>
    <w:p w:rsidR="00AC0212" w:rsidRPr="00B0076E" w:rsidRDefault="00AC0212" w:rsidP="00AC0212">
      <w:pPr>
        <w:spacing w:after="0" w:line="276" w:lineRule="auto"/>
        <w:ind w:firstLine="709"/>
        <w:jc w:val="both"/>
        <w:rPr>
          <w:rFonts w:ascii="Times New Roman" w:hAnsi="Times New Roman" w:cs="Times New Roman"/>
          <w:sz w:val="28"/>
          <w:szCs w:val="28"/>
        </w:rPr>
      </w:pPr>
      <w:r w:rsidRPr="00B0076E">
        <w:rPr>
          <w:rFonts w:ascii="Times New Roman" w:hAnsi="Times New Roman" w:cs="Times New Roman"/>
          <w:sz w:val="28"/>
          <w:szCs w:val="28"/>
          <w:lang w:eastAsia="ru-RU"/>
        </w:rPr>
        <w:t xml:space="preserve">Одним из направлений деятельности по обеспечению защиты прав потребителей является содействие потребителям в реализации их права на судебную защиту. </w:t>
      </w:r>
      <w:r w:rsidRPr="00B0076E">
        <w:rPr>
          <w:rFonts w:ascii="Times New Roman" w:hAnsi="Times New Roman" w:cs="Times New Roman"/>
          <w:sz w:val="28"/>
          <w:szCs w:val="28"/>
        </w:rPr>
        <w:t xml:space="preserve">В 2018 году была оказана помощь в составлении и предъявлении в суды </w:t>
      </w:r>
      <w:r w:rsidRPr="00B0076E">
        <w:rPr>
          <w:rFonts w:ascii="Times New Roman" w:eastAsia="Times New Roman" w:hAnsi="Times New Roman" w:cs="Times New Roman"/>
          <w:sz w:val="28"/>
          <w:szCs w:val="28"/>
          <w:lang w:eastAsia="ru-RU"/>
        </w:rPr>
        <w:t>12 исковых заявлений.</w:t>
      </w:r>
      <w:r w:rsidRPr="00B0076E">
        <w:rPr>
          <w:rFonts w:ascii="Times New Roman" w:hAnsi="Times New Roman" w:cs="Times New Roman"/>
          <w:sz w:val="28"/>
          <w:szCs w:val="28"/>
        </w:rPr>
        <w:t xml:space="preserve"> В пользу потребителей в отчетном периоде удовлетворено 5 исков на сумму 655,6 </w:t>
      </w:r>
      <w:proofErr w:type="spellStart"/>
      <w:r w:rsidRPr="00B0076E">
        <w:rPr>
          <w:rFonts w:ascii="Times New Roman" w:hAnsi="Times New Roman" w:cs="Times New Roman"/>
          <w:sz w:val="28"/>
          <w:szCs w:val="28"/>
        </w:rPr>
        <w:t>тыс.рублей</w:t>
      </w:r>
      <w:proofErr w:type="spellEnd"/>
      <w:r w:rsidRPr="00B0076E">
        <w:rPr>
          <w:rFonts w:ascii="Times New Roman" w:eastAsia="Times New Roman" w:hAnsi="Times New Roman" w:cs="Times New Roman"/>
          <w:sz w:val="28"/>
          <w:szCs w:val="28"/>
          <w:lang w:eastAsia="ru-RU"/>
        </w:rPr>
        <w:t xml:space="preserve">, </w:t>
      </w:r>
      <w:r w:rsidRPr="00B0076E">
        <w:rPr>
          <w:rFonts w:ascii="Times New Roman" w:hAnsi="Times New Roman" w:cs="Times New Roman"/>
          <w:sz w:val="28"/>
          <w:szCs w:val="28"/>
        </w:rPr>
        <w:t xml:space="preserve">взысканы в пользу потребителей штрафы с ответчиков за несоблюдение добровольного порядка удовлетворения требований потребителей на сумму 213 </w:t>
      </w:r>
      <w:proofErr w:type="spellStart"/>
      <w:r w:rsidRPr="00B0076E">
        <w:rPr>
          <w:rFonts w:ascii="Times New Roman" w:hAnsi="Times New Roman" w:cs="Times New Roman"/>
          <w:sz w:val="28"/>
          <w:szCs w:val="28"/>
        </w:rPr>
        <w:t>тыс.рублей</w:t>
      </w:r>
      <w:proofErr w:type="spellEnd"/>
      <w:r w:rsidRPr="00B0076E">
        <w:rPr>
          <w:rFonts w:ascii="Times New Roman" w:hAnsi="Times New Roman" w:cs="Times New Roman"/>
          <w:sz w:val="28"/>
          <w:szCs w:val="28"/>
        </w:rPr>
        <w:t xml:space="preserve">, </w:t>
      </w:r>
      <w:r w:rsidRPr="00B0076E">
        <w:rPr>
          <w:rFonts w:ascii="Times New Roman" w:eastAsia="Times New Roman" w:hAnsi="Times New Roman" w:cs="Times New Roman"/>
          <w:sz w:val="28"/>
          <w:szCs w:val="28"/>
          <w:lang w:eastAsia="ru-RU"/>
        </w:rPr>
        <w:t xml:space="preserve"> отказано в удовлетворении 2 исков, остальные находятся в стадии рассмотрения.</w:t>
      </w:r>
    </w:p>
    <w:p w:rsidR="00AC0212" w:rsidRPr="00B0076E" w:rsidRDefault="00AC0212" w:rsidP="00AC0212">
      <w:pPr>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w:t>
      </w:r>
      <w:r w:rsidRPr="00B0076E">
        <w:rPr>
          <w:rFonts w:ascii="Times New Roman" w:hAnsi="Times New Roman" w:cs="Times New Roman"/>
          <w:sz w:val="28"/>
          <w:szCs w:val="28"/>
        </w:rPr>
        <w:t>о исполнение Протокола заседания Координационного совета при Губернаторе Ханты-Мансийского автономного округа – Югры от 17.04.2018 №1</w:t>
      </w:r>
      <w:r>
        <w:rPr>
          <w:rFonts w:ascii="Times New Roman" w:hAnsi="Times New Roman" w:cs="Times New Roman"/>
          <w:sz w:val="28"/>
          <w:szCs w:val="28"/>
        </w:rPr>
        <w:t>,</w:t>
      </w:r>
      <w:r w:rsidRPr="00B0076E">
        <w:rPr>
          <w:rFonts w:ascii="Times New Roman" w:hAnsi="Times New Roman" w:cs="Times New Roman"/>
          <w:sz w:val="28"/>
          <w:szCs w:val="28"/>
        </w:rPr>
        <w:t xml:space="preserve"> </w:t>
      </w:r>
      <w:r>
        <w:rPr>
          <w:rFonts w:ascii="Times New Roman" w:hAnsi="Times New Roman" w:cs="Times New Roman"/>
          <w:color w:val="000000"/>
          <w:sz w:val="28"/>
          <w:szCs w:val="28"/>
        </w:rPr>
        <w:t>с</w:t>
      </w:r>
      <w:r w:rsidRPr="00B0076E">
        <w:rPr>
          <w:rFonts w:ascii="Times New Roman" w:hAnsi="Times New Roman" w:cs="Times New Roman"/>
          <w:color w:val="000000"/>
          <w:sz w:val="28"/>
          <w:szCs w:val="28"/>
        </w:rPr>
        <w:t xml:space="preserve"> целью </w:t>
      </w:r>
      <w:r w:rsidRPr="00B0076E">
        <w:rPr>
          <w:rFonts w:ascii="Times New Roman" w:hAnsi="Times New Roman" w:cs="Times New Roman"/>
          <w:sz w:val="28"/>
          <w:szCs w:val="28"/>
        </w:rPr>
        <w:t>совершенствования защиты прав потребителей на территории города Ханты-Мансийска,</w:t>
      </w:r>
      <w:r>
        <w:rPr>
          <w:rFonts w:ascii="Times New Roman" w:hAnsi="Times New Roman" w:cs="Times New Roman"/>
          <w:sz w:val="28"/>
          <w:szCs w:val="28"/>
        </w:rPr>
        <w:t xml:space="preserve"> разработан </w:t>
      </w:r>
      <w:r w:rsidRPr="00B0076E">
        <w:rPr>
          <w:rFonts w:ascii="Times New Roman" w:hAnsi="Times New Roman" w:cs="Times New Roman"/>
          <w:sz w:val="28"/>
          <w:szCs w:val="28"/>
        </w:rPr>
        <w:t xml:space="preserve"> план мероприятий по защите прав потребителей, утвержденный п</w:t>
      </w:r>
      <w:r w:rsidRPr="00B0076E">
        <w:rPr>
          <w:rFonts w:ascii="Times New Roman" w:eastAsia="Times New Roman" w:hAnsi="Times New Roman" w:cs="Times New Roman"/>
          <w:color w:val="000000"/>
          <w:sz w:val="28"/>
          <w:szCs w:val="28"/>
          <w:lang w:eastAsia="ru-RU"/>
        </w:rPr>
        <w:t xml:space="preserve">остановлением Администрации города Ханты-Мансийска от 20.06.2018 </w:t>
      </w:r>
      <w:r>
        <w:rPr>
          <w:rFonts w:ascii="Times New Roman" w:eastAsia="Times New Roman" w:hAnsi="Times New Roman" w:cs="Times New Roman"/>
          <w:color w:val="000000"/>
          <w:sz w:val="28"/>
          <w:szCs w:val="28"/>
          <w:lang w:eastAsia="ru-RU"/>
        </w:rPr>
        <w:t xml:space="preserve"> </w:t>
      </w:r>
      <w:r w:rsidRPr="00B0076E">
        <w:rPr>
          <w:rFonts w:ascii="Times New Roman" w:eastAsia="Times New Roman" w:hAnsi="Times New Roman" w:cs="Times New Roman"/>
          <w:color w:val="000000"/>
          <w:sz w:val="28"/>
          <w:szCs w:val="28"/>
          <w:lang w:eastAsia="ru-RU"/>
        </w:rPr>
        <w:t xml:space="preserve">№577 </w:t>
      </w:r>
      <w:r w:rsidRPr="00B0076E">
        <w:rPr>
          <w:rFonts w:ascii="Times New Roman" w:eastAsia="Times New Roman" w:hAnsi="Times New Roman" w:cs="Times New Roman"/>
          <w:sz w:val="28"/>
          <w:szCs w:val="28"/>
          <w:lang w:eastAsia="ru-RU"/>
        </w:rPr>
        <w:t>«Об утверждении плана мероприятий («дорожной карты») по защите прав потребителей в муниципальном образовании город Ханты-Мансийск Ханты-Мансийского автономного округа – Югры».</w:t>
      </w:r>
    </w:p>
    <w:p w:rsidR="00AC0212" w:rsidRPr="0076005D" w:rsidRDefault="00AC0212" w:rsidP="00AC0212">
      <w:pPr>
        <w:pStyle w:val="af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w:t>
      </w:r>
      <w:r w:rsidRPr="0076005D">
        <w:rPr>
          <w:rFonts w:ascii="Times New Roman" w:hAnsi="Times New Roman" w:cs="Times New Roman"/>
          <w:sz w:val="28"/>
          <w:szCs w:val="28"/>
        </w:rPr>
        <w:t xml:space="preserve"> повышения правовой грамотности жителей города проводилась информационно-просветительская работа, в том числе через средства массовой информации. Для учащихся и студентов образовательных учреждений проведены мероприятия по изучению законодательства в сфере защиты прав потребителей. Также в рамках празднования Всемирного дня защиты прав потребителей, в </w:t>
      </w:r>
      <w:r w:rsidRPr="0076005D">
        <w:rPr>
          <w:rFonts w:ascii="Times New Roman" w:hAnsi="Times New Roman" w:cs="Times New Roman"/>
          <w:sz w:val="28"/>
          <w:szCs w:val="28"/>
        </w:rPr>
        <w:lastRenderedPageBreak/>
        <w:t>десятый раз проведен ежегодный конкурс «Я знаю свои права». Победителями стали   студенты  Югорского государственного университета.</w:t>
      </w:r>
    </w:p>
    <w:p w:rsidR="00115ACB" w:rsidRDefault="00115ACB" w:rsidP="00115ACB">
      <w:pPr>
        <w:widowControl w:val="0"/>
        <w:spacing w:after="0" w:line="276" w:lineRule="auto"/>
        <w:ind w:firstLine="708"/>
        <w:jc w:val="both"/>
        <w:rPr>
          <w:rFonts w:ascii="Times New Roman" w:eastAsia="Times New Roman" w:hAnsi="Times New Roman"/>
          <w:sz w:val="28"/>
          <w:szCs w:val="28"/>
          <w:lang w:eastAsia="ru-RU"/>
        </w:rPr>
      </w:pPr>
    </w:p>
    <w:p w:rsidR="00B813DE" w:rsidRPr="004E2B81" w:rsidRDefault="00B813DE" w:rsidP="00575A8C">
      <w:pPr>
        <w:pStyle w:val="2"/>
        <w:ind w:firstLine="709"/>
      </w:pPr>
      <w:bookmarkStart w:id="82" w:name="_Toc474855482"/>
      <w:bookmarkStart w:id="83" w:name="_Toc533760028"/>
      <w:bookmarkStart w:id="84" w:name="_Toc535576526"/>
      <w:bookmarkStart w:id="85" w:name="_Toc354487740"/>
      <w:bookmarkStart w:id="86" w:name="_Toc416735671"/>
      <w:bookmarkStart w:id="87" w:name="_Toc445285258"/>
      <w:bookmarkStart w:id="88" w:name="_Toc446597377"/>
      <w:bookmarkStart w:id="89" w:name="_Toc474846593"/>
      <w:bookmarkStart w:id="90" w:name="_Toc474848489"/>
      <w:r w:rsidRPr="004E2B81">
        <w:t>10.</w:t>
      </w:r>
      <w:r w:rsidR="005C7977" w:rsidRPr="004E2B81">
        <w:t xml:space="preserve"> </w:t>
      </w:r>
      <w:r w:rsidRPr="004E2B81">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bookmarkEnd w:id="82"/>
      <w:bookmarkEnd w:id="83"/>
      <w:bookmarkEnd w:id="84"/>
    </w:p>
    <w:p w:rsidR="00417178" w:rsidRDefault="00417178" w:rsidP="004E2B81">
      <w:pPr>
        <w:widowControl w:val="0"/>
        <w:tabs>
          <w:tab w:val="left" w:pos="9214"/>
        </w:tabs>
        <w:spacing w:after="0" w:line="276" w:lineRule="auto"/>
        <w:ind w:firstLine="709"/>
        <w:jc w:val="both"/>
        <w:rPr>
          <w:rFonts w:ascii="Times New Roman" w:eastAsia="Calibri" w:hAnsi="Times New Roman" w:cs="Times New Roman"/>
          <w:sz w:val="28"/>
          <w:szCs w:val="28"/>
        </w:rPr>
      </w:pPr>
    </w:p>
    <w:p w:rsidR="004E2B81" w:rsidRPr="004E2B81" w:rsidRDefault="004E2B81" w:rsidP="004E2B81">
      <w:pPr>
        <w:widowControl w:val="0"/>
        <w:tabs>
          <w:tab w:val="left" w:pos="9214"/>
        </w:tabs>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 xml:space="preserve">Образовательная сеть города представлена 34 образовательными организациями дошкольного, общего и дополнительного образования, подведомственными Департаменту образования Администрации города Ханты-Мансийска (2017 год – 34 образовательные организации). </w:t>
      </w:r>
    </w:p>
    <w:p w:rsidR="004E2B81" w:rsidRPr="004E2B81" w:rsidRDefault="004E2B81" w:rsidP="004E2B81">
      <w:pPr>
        <w:widowControl w:val="0"/>
        <w:tabs>
          <w:tab w:val="left" w:pos="9214"/>
        </w:tabs>
        <w:spacing w:after="0" w:line="276" w:lineRule="auto"/>
        <w:ind w:firstLine="709"/>
        <w:jc w:val="both"/>
        <w:rPr>
          <w:rFonts w:ascii="Times New Roman" w:hAnsi="Times New Roman" w:cs="Times New Roman"/>
          <w:sz w:val="28"/>
          <w:szCs w:val="28"/>
        </w:rPr>
      </w:pPr>
      <w:r w:rsidRPr="004E2B81">
        <w:rPr>
          <w:rFonts w:ascii="Times New Roman" w:eastAsia="Calibri" w:hAnsi="Times New Roman" w:cs="Times New Roman"/>
          <w:sz w:val="28"/>
          <w:szCs w:val="28"/>
        </w:rPr>
        <w:t xml:space="preserve">Система общего образования представлена 9 образовательными организациями (2017 год – 9 учреждений). Сеть дошкольных образовательных организаций города представлена 16 </w:t>
      </w:r>
      <w:r w:rsidRPr="004E2B81">
        <w:rPr>
          <w:rFonts w:ascii="Times New Roman" w:hAnsi="Times New Roman" w:cs="Times New Roman"/>
          <w:sz w:val="28"/>
          <w:szCs w:val="28"/>
        </w:rPr>
        <w:t xml:space="preserve">образовательными организациями, </w:t>
      </w:r>
      <w:r w:rsidRPr="004E2B81">
        <w:rPr>
          <w:rFonts w:ascii="Times New Roman" w:eastAsia="Calibri" w:hAnsi="Times New Roman" w:cs="Times New Roman"/>
          <w:sz w:val="28"/>
          <w:szCs w:val="28"/>
        </w:rPr>
        <w:t>реализующими основную общеобразовательную программу дошкольного образования</w:t>
      </w:r>
      <w:r w:rsidRPr="004E2B81">
        <w:rPr>
          <w:rFonts w:ascii="Times New Roman" w:hAnsi="Times New Roman" w:cs="Times New Roman"/>
          <w:sz w:val="28"/>
          <w:szCs w:val="28"/>
        </w:rPr>
        <w:t xml:space="preserve"> </w:t>
      </w:r>
      <w:r w:rsidRPr="004E2B81">
        <w:rPr>
          <w:rFonts w:ascii="Times New Roman" w:eastAsia="Calibri" w:hAnsi="Times New Roman" w:cs="Times New Roman"/>
          <w:sz w:val="28"/>
          <w:szCs w:val="28"/>
        </w:rPr>
        <w:t xml:space="preserve">(2017 год – 16), а также 2 негосударственными учреждениями дошкольного образования (автономная некоммерческая организация дошкольного образования «Антошка», дошкольная образовательная автономная некоммерческая организация «Антошка» с двумя филиалами) (2017 год – 2). </w:t>
      </w:r>
      <w:r w:rsidRPr="004E2B81">
        <w:rPr>
          <w:rFonts w:ascii="Times New Roman" w:hAnsi="Times New Roman" w:cs="Times New Roman"/>
          <w:sz w:val="28"/>
          <w:szCs w:val="28"/>
        </w:rPr>
        <w:t xml:space="preserve">Дополнительное образование представлено 9 муниципальными образовательными организациями дополнительного образования детей и </w:t>
      </w:r>
      <w:r w:rsidR="00F0571E">
        <w:rPr>
          <w:rFonts w:ascii="Times New Roman" w:hAnsi="Times New Roman" w:cs="Times New Roman"/>
          <w:sz w:val="28"/>
          <w:szCs w:val="28"/>
        </w:rPr>
        <w:t xml:space="preserve">8 </w:t>
      </w:r>
      <w:r w:rsidRPr="004E2B81">
        <w:rPr>
          <w:rFonts w:ascii="Times New Roman" w:hAnsi="Times New Roman" w:cs="Times New Roman"/>
          <w:sz w:val="28"/>
          <w:szCs w:val="28"/>
        </w:rPr>
        <w:t>частными учреждениями, имеющими лицензию на образовательную деятельность (в 2017 году – 9 муниципальных организаций и 3 частных соответственно).</w:t>
      </w:r>
    </w:p>
    <w:p w:rsidR="004E2B81" w:rsidRPr="004E2B81" w:rsidRDefault="004E2B81" w:rsidP="004E2B81">
      <w:pPr>
        <w:tabs>
          <w:tab w:val="left" w:pos="9214"/>
        </w:tabs>
        <w:spacing w:after="0" w:line="276" w:lineRule="auto"/>
        <w:ind w:firstLine="709"/>
        <w:jc w:val="both"/>
        <w:rPr>
          <w:rFonts w:ascii="Times New Roman" w:hAnsi="Times New Roman" w:cs="Times New Roman"/>
          <w:sz w:val="28"/>
          <w:szCs w:val="28"/>
        </w:rPr>
      </w:pPr>
      <w:r w:rsidRPr="004E2B81">
        <w:rPr>
          <w:rFonts w:ascii="Times New Roman" w:hAnsi="Times New Roman" w:cs="Times New Roman"/>
          <w:sz w:val="28"/>
          <w:szCs w:val="28"/>
        </w:rPr>
        <w:t xml:space="preserve">Все образовательные организации соответствуют современным требованиям, предъявляемым к организации безопасного образовательного процесса. В каждой образовательной организации имеется паспорт образовательной организации (антитеррористической защищенности), внутренние и наружные камеры видеонаблюдения с выводом на монитор поста охраны частной охранной организации, кнопка экстренного вызова полиции, дублирующая пожарная сигнализация с выводом сигнала на дежурную часть МЧС, осуществляется круглосуточная физическая охрана сотрудниками частной охранной организации, установлены системы контроля управления доступом. В дошкольных образовательных организациях и организациях дополнительного образования установлены домофоны. Ежегодно осуществляется проверка готовности образовательных организаций к новому учебному году. </w:t>
      </w:r>
    </w:p>
    <w:p w:rsidR="004E2B81" w:rsidRPr="004E2B81" w:rsidRDefault="004E2B81" w:rsidP="004E2B81">
      <w:pPr>
        <w:tabs>
          <w:tab w:val="left" w:pos="9214"/>
        </w:tabs>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 xml:space="preserve">По предварительным данным общий объем финансирования на отрасль «Образование» в 2018 году составит около 4 111 271 тыс. рублей, что будет соответствовать увеличению на 9,8 %, в сравнении с </w:t>
      </w:r>
      <w:r w:rsidR="00417C43">
        <w:rPr>
          <w:rFonts w:ascii="Times New Roman" w:eastAsia="Calibri" w:hAnsi="Times New Roman" w:cs="Times New Roman"/>
          <w:sz w:val="28"/>
          <w:szCs w:val="28"/>
        </w:rPr>
        <w:t xml:space="preserve">объемом финансирования </w:t>
      </w:r>
      <w:r w:rsidRPr="004E2B81">
        <w:rPr>
          <w:rFonts w:ascii="Times New Roman" w:eastAsia="Calibri" w:hAnsi="Times New Roman" w:cs="Times New Roman"/>
          <w:sz w:val="28"/>
          <w:szCs w:val="28"/>
        </w:rPr>
        <w:t xml:space="preserve">2017 года (в 2017 – 3 743 435 тыс. рублей). В общей сумме бюджета отрасли в </w:t>
      </w:r>
      <w:r w:rsidRPr="004E2B81">
        <w:rPr>
          <w:rFonts w:ascii="Times New Roman" w:eastAsia="Calibri" w:hAnsi="Times New Roman" w:cs="Times New Roman"/>
          <w:sz w:val="28"/>
          <w:szCs w:val="28"/>
        </w:rPr>
        <w:lastRenderedPageBreak/>
        <w:t>2018 году местный бюджет составит – 1 015 854 тыс. рублей или 25,7 %, региональный бюджет – 2 941 597 тыс. рублей или 74,3 %, внебюджетные источники – 294 012 тыс. рублей или 7,1 %.</w:t>
      </w:r>
    </w:p>
    <w:p w:rsidR="004E2B81" w:rsidRPr="004E2B81" w:rsidRDefault="004E2B81" w:rsidP="004E2B81">
      <w:pPr>
        <w:tabs>
          <w:tab w:val="left" w:pos="9214"/>
        </w:tabs>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 xml:space="preserve">По оценке на 01 декабря 2018 года в системе образования города в 2018 году осуществляли трудовую деятельность 3799 работников. Средняя заработная плата в целом по всем видам учреждений, курируемых Департаментом образования Администрации города, составит 50,5 тыс. рублей (увеличение в сравнении с 2017 годом ожидается на 3,9 % (2017 – 48,6 тыс. рублей), в том числе по педагогическому персоналу 61,2 тыс. рублей (увеличение в сравнении с 2017 годом ожидается на 5,7% (2017 – 57,9 тыс. рублей). </w:t>
      </w:r>
    </w:p>
    <w:p w:rsidR="004E2B81" w:rsidRPr="004E2B81" w:rsidRDefault="004E2B81" w:rsidP="004E2B81">
      <w:pPr>
        <w:tabs>
          <w:tab w:val="left" w:pos="9214"/>
        </w:tabs>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Основной задачей кадрового сопровождения в образовательных организациях является осуществление работы по комплектованию кадрами требуемых профессий, специальностей и квалификации в соответствии с целями и стратегией образовательной организации.</w:t>
      </w:r>
    </w:p>
    <w:p w:rsidR="004E2B81" w:rsidRPr="004E2B81" w:rsidRDefault="00417C43" w:rsidP="004E2B81">
      <w:pPr>
        <w:tabs>
          <w:tab w:val="left" w:pos="9214"/>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 предварительным</w:t>
      </w:r>
      <w:r w:rsidR="004E2B81" w:rsidRPr="004E2B81">
        <w:rPr>
          <w:rFonts w:ascii="Times New Roman" w:hAnsi="Times New Roman" w:cs="Times New Roman"/>
          <w:sz w:val="28"/>
          <w:szCs w:val="28"/>
        </w:rPr>
        <w:t xml:space="preserve"> </w:t>
      </w:r>
      <w:r>
        <w:rPr>
          <w:rFonts w:ascii="Times New Roman" w:hAnsi="Times New Roman" w:cs="Times New Roman"/>
          <w:sz w:val="28"/>
          <w:szCs w:val="28"/>
        </w:rPr>
        <w:t xml:space="preserve">данным </w:t>
      </w:r>
      <w:r w:rsidR="004E2B81" w:rsidRPr="004E2B81">
        <w:rPr>
          <w:rFonts w:ascii="Times New Roman" w:hAnsi="Times New Roman" w:cs="Times New Roman"/>
          <w:sz w:val="28"/>
          <w:szCs w:val="28"/>
        </w:rPr>
        <w:t xml:space="preserve"> 2018 года в сфере образования города работает 1 689 педагогических работников (2017 год – 1654 педагогических работника), из них: в муниципальных общеобразовательных организациях 787 педагогических работников, что составит 46,6% от общего числа педагогических работников (в 2017 году – 761 педагогический работник, 46%), из них 687 работников имеет высшее образование (в 2017 году с высшим образованием – 680 работников); в муниципальных дошкольных образовательных организациях 723 педагогических работника, что составит 42,8% от общего числа педагогических работников (в 2017 году – 731 работник, 44,2%), из них 424 работника имеет высшее образование (в 2017 году с высшим образованием – 431 работник); в муниципальных организациях дополнительного образования 179 педагогических работников, что составит 10,6% от общего числа педагогических работников (в 2017 году – 162 работника, 9,8 %), из них высшее образование имеют 154 работника (в 2017 году с высшим образованием – 106 работников). </w:t>
      </w:r>
    </w:p>
    <w:p w:rsidR="004E2B81" w:rsidRPr="004E2B81" w:rsidRDefault="004E2B81" w:rsidP="004E2B81">
      <w:pPr>
        <w:tabs>
          <w:tab w:val="left" w:pos="9214"/>
        </w:tabs>
        <w:spacing w:after="0" w:line="276" w:lineRule="auto"/>
        <w:ind w:firstLine="709"/>
        <w:jc w:val="both"/>
        <w:rPr>
          <w:rFonts w:ascii="Times New Roman" w:hAnsi="Times New Roman" w:cs="Times New Roman"/>
          <w:sz w:val="28"/>
          <w:szCs w:val="28"/>
        </w:rPr>
      </w:pPr>
      <w:r w:rsidRPr="004E2B81">
        <w:rPr>
          <w:rFonts w:ascii="Times New Roman" w:hAnsi="Times New Roman" w:cs="Times New Roman"/>
          <w:sz w:val="28"/>
          <w:szCs w:val="28"/>
        </w:rPr>
        <w:t xml:space="preserve">В образовательных организациях города 185 педагогических работников имеют различные звания. Так, звание «Заслуженный учитель Российской Федерации» присвоено 5 педагогическим работникам; звание «Почетный работник общего образования» имеют 167 педагогических работников; звание «Заслуженный работник образования ХМАО-Югры» присвоено 13 педагогическим работникам. </w:t>
      </w:r>
    </w:p>
    <w:p w:rsidR="004E2B81" w:rsidRPr="004E2B81" w:rsidRDefault="004E2B81" w:rsidP="004E2B81">
      <w:pPr>
        <w:tabs>
          <w:tab w:val="left" w:pos="9214"/>
        </w:tabs>
        <w:spacing w:after="0" w:line="276" w:lineRule="auto"/>
        <w:ind w:firstLine="709"/>
        <w:jc w:val="both"/>
        <w:rPr>
          <w:rFonts w:ascii="Times New Roman" w:hAnsi="Times New Roman" w:cs="Times New Roman"/>
          <w:sz w:val="28"/>
          <w:szCs w:val="28"/>
        </w:rPr>
      </w:pPr>
      <w:r w:rsidRPr="004E2B81">
        <w:rPr>
          <w:rFonts w:ascii="Times New Roman" w:hAnsi="Times New Roman" w:cs="Times New Roman"/>
          <w:sz w:val="28"/>
          <w:szCs w:val="28"/>
        </w:rPr>
        <w:t xml:space="preserve">В 2018 году в городе проводился двадцать первый муниципальный этап всероссийского конкурса профессионального мастерства в сфере образования «Педагог года города Ханты-Мансийска – 2019», по трем номинациям: «Учитель года»; «Молодой педагог года»; «Ступени мастерства». В конкурсных мероприятиях приняли участие 18 педагогов из 15 образовательных организаций города. </w:t>
      </w:r>
    </w:p>
    <w:p w:rsidR="004E2B81" w:rsidRPr="004E2B81" w:rsidRDefault="004E2B81" w:rsidP="004E2B81">
      <w:pPr>
        <w:tabs>
          <w:tab w:val="left" w:pos="9214"/>
        </w:tabs>
        <w:spacing w:after="0" w:line="276" w:lineRule="auto"/>
        <w:ind w:firstLine="709"/>
        <w:jc w:val="both"/>
        <w:rPr>
          <w:rFonts w:ascii="Times New Roman" w:hAnsi="Times New Roman" w:cs="Times New Roman"/>
          <w:sz w:val="28"/>
          <w:szCs w:val="28"/>
        </w:rPr>
      </w:pPr>
      <w:r w:rsidRPr="004E2B81">
        <w:rPr>
          <w:rFonts w:ascii="Times New Roman" w:hAnsi="Times New Roman" w:cs="Times New Roman"/>
          <w:sz w:val="28"/>
          <w:szCs w:val="28"/>
        </w:rPr>
        <w:lastRenderedPageBreak/>
        <w:t xml:space="preserve">Победителям городского конкурса, предстоит представлять город на уровне региона в 2019 году: </w:t>
      </w:r>
    </w:p>
    <w:p w:rsidR="004E2B81" w:rsidRPr="004E2B81" w:rsidRDefault="004E2B81" w:rsidP="00925EF4">
      <w:pPr>
        <w:pStyle w:val="a3"/>
        <w:numPr>
          <w:ilvl w:val="0"/>
          <w:numId w:val="16"/>
        </w:numPr>
        <w:tabs>
          <w:tab w:val="left" w:pos="1418"/>
        </w:tabs>
        <w:spacing w:after="0"/>
        <w:ind w:left="0" w:firstLine="709"/>
        <w:jc w:val="both"/>
        <w:rPr>
          <w:rFonts w:ascii="Times New Roman" w:hAnsi="Times New Roman"/>
          <w:sz w:val="28"/>
          <w:szCs w:val="28"/>
        </w:rPr>
      </w:pPr>
      <w:r w:rsidRPr="004E2B81">
        <w:rPr>
          <w:rFonts w:ascii="Times New Roman" w:hAnsi="Times New Roman"/>
          <w:sz w:val="28"/>
          <w:szCs w:val="28"/>
        </w:rPr>
        <w:t xml:space="preserve">конкурс «Учитель года города Ханты-Мансийска – 2019» – </w:t>
      </w:r>
      <w:proofErr w:type="spellStart"/>
      <w:r w:rsidRPr="004E2B81">
        <w:rPr>
          <w:rFonts w:ascii="Times New Roman" w:hAnsi="Times New Roman"/>
          <w:sz w:val="28"/>
          <w:szCs w:val="28"/>
        </w:rPr>
        <w:t>Машьянов</w:t>
      </w:r>
      <w:proofErr w:type="spellEnd"/>
      <w:r w:rsidRPr="004E2B81">
        <w:rPr>
          <w:rFonts w:ascii="Times New Roman" w:hAnsi="Times New Roman"/>
          <w:sz w:val="28"/>
          <w:szCs w:val="28"/>
        </w:rPr>
        <w:t xml:space="preserve"> </w:t>
      </w:r>
      <w:proofErr w:type="spellStart"/>
      <w:r w:rsidRPr="004E2B81">
        <w:rPr>
          <w:rFonts w:ascii="Times New Roman" w:hAnsi="Times New Roman"/>
          <w:sz w:val="28"/>
          <w:szCs w:val="28"/>
        </w:rPr>
        <w:t>Радимир</w:t>
      </w:r>
      <w:proofErr w:type="spellEnd"/>
      <w:r w:rsidRPr="004E2B81">
        <w:rPr>
          <w:rFonts w:ascii="Times New Roman" w:hAnsi="Times New Roman"/>
          <w:sz w:val="28"/>
          <w:szCs w:val="28"/>
        </w:rPr>
        <w:t xml:space="preserve"> Сергеевич, учитель физической культуры МБОУ «Средняя общеобразовательная школа № 6 имени Сирина Николая Ивановича».</w:t>
      </w:r>
    </w:p>
    <w:p w:rsidR="004E2B81" w:rsidRPr="004E2B81" w:rsidRDefault="004E2B81" w:rsidP="00925EF4">
      <w:pPr>
        <w:pStyle w:val="a3"/>
        <w:numPr>
          <w:ilvl w:val="0"/>
          <w:numId w:val="16"/>
        </w:numPr>
        <w:tabs>
          <w:tab w:val="left" w:pos="1418"/>
        </w:tabs>
        <w:spacing w:after="0"/>
        <w:ind w:left="0" w:firstLine="709"/>
        <w:jc w:val="both"/>
        <w:rPr>
          <w:rFonts w:ascii="Times New Roman" w:hAnsi="Times New Roman"/>
          <w:sz w:val="28"/>
          <w:szCs w:val="28"/>
        </w:rPr>
      </w:pPr>
      <w:r w:rsidRPr="004E2B81">
        <w:rPr>
          <w:rFonts w:ascii="Times New Roman" w:hAnsi="Times New Roman"/>
          <w:sz w:val="28"/>
          <w:szCs w:val="28"/>
        </w:rPr>
        <w:t>конкурс «Молодой педагог года – 2019» – Ткаченко Алла Александровна, учитель истории и обществознания МБОУ «Средняя общеобразовательная школа</w:t>
      </w:r>
      <w:r w:rsidR="00F71FBC">
        <w:rPr>
          <w:rFonts w:ascii="Times New Roman" w:hAnsi="Times New Roman"/>
          <w:sz w:val="28"/>
          <w:szCs w:val="28"/>
        </w:rPr>
        <w:t xml:space="preserve"> </w:t>
      </w:r>
      <w:r w:rsidRPr="004E2B81">
        <w:rPr>
          <w:rFonts w:ascii="Times New Roman" w:hAnsi="Times New Roman"/>
          <w:sz w:val="28"/>
          <w:szCs w:val="28"/>
        </w:rPr>
        <w:t>№ 1 имени Созонова Юрия Георгиевича».</w:t>
      </w:r>
    </w:p>
    <w:p w:rsidR="004E2B81" w:rsidRPr="004E2B81" w:rsidRDefault="004E2B81" w:rsidP="00925EF4">
      <w:pPr>
        <w:pStyle w:val="a3"/>
        <w:numPr>
          <w:ilvl w:val="0"/>
          <w:numId w:val="16"/>
        </w:numPr>
        <w:tabs>
          <w:tab w:val="left" w:pos="1418"/>
        </w:tabs>
        <w:spacing w:after="0"/>
        <w:ind w:left="0" w:firstLine="709"/>
        <w:jc w:val="both"/>
        <w:rPr>
          <w:rFonts w:ascii="Times New Roman" w:hAnsi="Times New Roman"/>
          <w:sz w:val="28"/>
          <w:szCs w:val="28"/>
        </w:rPr>
      </w:pPr>
      <w:r w:rsidRPr="004E2B81">
        <w:rPr>
          <w:rFonts w:ascii="Times New Roman" w:hAnsi="Times New Roman"/>
          <w:sz w:val="28"/>
          <w:szCs w:val="28"/>
        </w:rPr>
        <w:t>конкурс «Ступени мастерства» – 2019» – Павлова Оксана Александровна, педагог-психолог МБДОУ «Центр развития ребенка - детский сад № 7 «Ёлочка».</w:t>
      </w:r>
    </w:p>
    <w:p w:rsidR="004E2B81" w:rsidRPr="004E2B81" w:rsidRDefault="004E2B81" w:rsidP="004E2B81">
      <w:pPr>
        <w:tabs>
          <w:tab w:val="left" w:pos="9214"/>
        </w:tabs>
        <w:spacing w:after="0" w:line="276" w:lineRule="auto"/>
        <w:ind w:firstLine="709"/>
        <w:jc w:val="both"/>
        <w:rPr>
          <w:rFonts w:ascii="Times New Roman" w:hAnsi="Times New Roman" w:cs="Times New Roman"/>
          <w:sz w:val="28"/>
          <w:szCs w:val="28"/>
        </w:rPr>
      </w:pPr>
      <w:r w:rsidRPr="004E2B81">
        <w:rPr>
          <w:rFonts w:ascii="Times New Roman" w:hAnsi="Times New Roman" w:cs="Times New Roman"/>
          <w:sz w:val="28"/>
          <w:szCs w:val="28"/>
        </w:rPr>
        <w:t>На уровне региона в 2018 году наш город представляли победители муниципального этапа конкурса «Педагог года города Ханты-Мансийска – 2018» (4 педагога из 4 образовательных организаций города Ханты-Мансийска):</w:t>
      </w:r>
    </w:p>
    <w:p w:rsidR="004E2B81" w:rsidRPr="004E2B81" w:rsidRDefault="004E2B81" w:rsidP="004E2B81">
      <w:pPr>
        <w:tabs>
          <w:tab w:val="left" w:pos="9214"/>
        </w:tabs>
        <w:spacing w:after="0" w:line="276" w:lineRule="auto"/>
        <w:ind w:firstLine="709"/>
        <w:jc w:val="both"/>
        <w:rPr>
          <w:rFonts w:ascii="Times New Roman" w:hAnsi="Times New Roman" w:cs="Times New Roman"/>
          <w:sz w:val="28"/>
          <w:szCs w:val="28"/>
        </w:rPr>
      </w:pPr>
      <w:r w:rsidRPr="004E2B81">
        <w:rPr>
          <w:rFonts w:ascii="Times New Roman" w:hAnsi="Times New Roman" w:cs="Times New Roman"/>
          <w:sz w:val="28"/>
          <w:szCs w:val="28"/>
        </w:rPr>
        <w:t>- Решетников Дмитрий Григорьевич, педагог дополнительного образования МБОУ СОШ № 4 – призер (3-е место) конкурса «Сердце отдаю детям – 2018»;</w:t>
      </w:r>
    </w:p>
    <w:p w:rsidR="004E2B81" w:rsidRPr="004E2B81" w:rsidRDefault="004E2B81" w:rsidP="004E2B81">
      <w:pPr>
        <w:tabs>
          <w:tab w:val="left" w:pos="9214"/>
        </w:tabs>
        <w:spacing w:after="0" w:line="276" w:lineRule="auto"/>
        <w:ind w:firstLine="709"/>
        <w:jc w:val="both"/>
        <w:rPr>
          <w:rFonts w:ascii="Times New Roman" w:hAnsi="Times New Roman" w:cs="Times New Roman"/>
          <w:sz w:val="28"/>
          <w:szCs w:val="28"/>
        </w:rPr>
      </w:pPr>
      <w:r w:rsidRPr="004E2B81">
        <w:rPr>
          <w:rFonts w:ascii="Times New Roman" w:hAnsi="Times New Roman" w:cs="Times New Roman"/>
          <w:sz w:val="28"/>
          <w:szCs w:val="28"/>
        </w:rPr>
        <w:t>- Ульрих Татьяна Михайловна, учитель русского языка и литературы  МБОУ СОШ № 3 – участник конкурса «Учитель года Ханты-Мансийского автономного округа – Югры – 2018»;</w:t>
      </w:r>
    </w:p>
    <w:p w:rsidR="004E2B81" w:rsidRPr="004E2B81" w:rsidRDefault="004E2B81" w:rsidP="004E2B81">
      <w:pPr>
        <w:tabs>
          <w:tab w:val="left" w:pos="9214"/>
        </w:tabs>
        <w:spacing w:after="0" w:line="276" w:lineRule="auto"/>
        <w:ind w:firstLine="709"/>
        <w:jc w:val="both"/>
        <w:rPr>
          <w:rFonts w:ascii="Times New Roman" w:hAnsi="Times New Roman" w:cs="Times New Roman"/>
          <w:sz w:val="28"/>
          <w:szCs w:val="28"/>
        </w:rPr>
      </w:pPr>
      <w:r w:rsidRPr="004E2B81">
        <w:rPr>
          <w:rFonts w:ascii="Times New Roman" w:hAnsi="Times New Roman" w:cs="Times New Roman"/>
          <w:sz w:val="28"/>
          <w:szCs w:val="28"/>
        </w:rPr>
        <w:t>- Юмашева Марина Владимировна, учитель-логопед МБДОУ ДС № 19 «Серебряные крылышки» – участник конкурса «Воспитатель года Ханты-Мансийского автономного округа – Югры – 2018»;</w:t>
      </w:r>
    </w:p>
    <w:p w:rsidR="004E2B81" w:rsidRPr="004E2B81" w:rsidRDefault="004E2B81" w:rsidP="004E2B81">
      <w:pPr>
        <w:tabs>
          <w:tab w:val="left" w:pos="9214"/>
        </w:tabs>
        <w:spacing w:after="0" w:line="276" w:lineRule="auto"/>
        <w:ind w:firstLine="709"/>
        <w:jc w:val="both"/>
        <w:rPr>
          <w:rFonts w:ascii="Times New Roman" w:hAnsi="Times New Roman" w:cs="Times New Roman"/>
          <w:sz w:val="28"/>
          <w:szCs w:val="28"/>
        </w:rPr>
      </w:pPr>
      <w:r w:rsidRPr="004E2B81">
        <w:rPr>
          <w:rFonts w:ascii="Times New Roman" w:hAnsi="Times New Roman" w:cs="Times New Roman"/>
          <w:sz w:val="28"/>
          <w:szCs w:val="28"/>
        </w:rPr>
        <w:t>- Молданова Галина Сергеевна, педагог дополнительного образования МБОУ ДОД ДЭКОЦ – участник конкурса «Учитель родного языка и литературы Ханты-Мансийского автономного округа – Югры – 2018».</w:t>
      </w:r>
    </w:p>
    <w:p w:rsidR="004E2B81" w:rsidRPr="004E2B81" w:rsidRDefault="004E2B81" w:rsidP="004E2B81">
      <w:pPr>
        <w:tabs>
          <w:tab w:val="left" w:pos="9214"/>
        </w:tabs>
        <w:spacing w:after="0" w:line="276" w:lineRule="auto"/>
        <w:ind w:firstLine="709"/>
        <w:jc w:val="both"/>
        <w:rPr>
          <w:rFonts w:ascii="Times New Roman" w:hAnsi="Times New Roman" w:cs="Times New Roman"/>
          <w:spacing w:val="3"/>
          <w:sz w:val="28"/>
          <w:szCs w:val="28"/>
        </w:rPr>
      </w:pPr>
      <w:r w:rsidRPr="004E2B81">
        <w:rPr>
          <w:rFonts w:ascii="Times New Roman" w:hAnsi="Times New Roman" w:cs="Times New Roman"/>
          <w:spacing w:val="3"/>
          <w:sz w:val="28"/>
          <w:szCs w:val="28"/>
        </w:rPr>
        <w:t xml:space="preserve">В городе ведётся </w:t>
      </w:r>
      <w:proofErr w:type="spellStart"/>
      <w:r w:rsidRPr="004E2B81">
        <w:rPr>
          <w:rFonts w:ascii="Times New Roman" w:hAnsi="Times New Roman" w:cs="Times New Roman"/>
          <w:spacing w:val="3"/>
          <w:sz w:val="28"/>
          <w:szCs w:val="28"/>
        </w:rPr>
        <w:t>профориентационная</w:t>
      </w:r>
      <w:proofErr w:type="spellEnd"/>
      <w:r w:rsidRPr="004E2B81">
        <w:rPr>
          <w:rFonts w:ascii="Times New Roman" w:hAnsi="Times New Roman" w:cs="Times New Roman"/>
          <w:spacing w:val="3"/>
          <w:sz w:val="28"/>
          <w:szCs w:val="28"/>
        </w:rPr>
        <w:t xml:space="preserve"> работа на базе образовательных организаций и центра профориентации м</w:t>
      </w:r>
      <w:r w:rsidRPr="004E2B81">
        <w:rPr>
          <w:rFonts w:ascii="Times New Roman" w:eastAsia="Calibri" w:hAnsi="Times New Roman" w:cs="Times New Roman"/>
          <w:sz w:val="28"/>
          <w:szCs w:val="28"/>
        </w:rPr>
        <w:t>униципального бюджетного учреждения дополнительного образования «Межшкольный учебный комбинат»,</w:t>
      </w:r>
      <w:r w:rsidRPr="004E2B81">
        <w:rPr>
          <w:rFonts w:ascii="Times New Roman" w:hAnsi="Times New Roman" w:cs="Times New Roman"/>
          <w:spacing w:val="3"/>
          <w:sz w:val="28"/>
          <w:szCs w:val="28"/>
        </w:rPr>
        <w:t xml:space="preserve"> проводятся профессиональные пробы с целью выбора профессии обучающимися, в том числе по профессиям, заявленным обучающимися 9-х классов </w:t>
      </w:r>
      <w:r w:rsidR="00076C6B" w:rsidRPr="00957B3B">
        <w:rPr>
          <w:rFonts w:ascii="Times New Roman" w:eastAsia="Times New Roman" w:hAnsi="Times New Roman" w:cs="Times New Roman"/>
          <w:sz w:val="28"/>
          <w:szCs w:val="28"/>
          <w:lang w:eastAsia="ru-RU"/>
        </w:rPr>
        <w:t>МБОУ СОШ</w:t>
      </w:r>
      <w:r w:rsidR="00076C6B" w:rsidRPr="00957B3B">
        <w:rPr>
          <w:rFonts w:ascii="Times New Roman" w:hAnsi="Times New Roman" w:cs="Times New Roman"/>
          <w:sz w:val="28"/>
          <w:szCs w:val="28"/>
        </w:rPr>
        <w:t xml:space="preserve"> </w:t>
      </w:r>
      <w:r w:rsidRPr="004E2B81">
        <w:rPr>
          <w:rFonts w:ascii="Times New Roman" w:hAnsi="Times New Roman" w:cs="Times New Roman"/>
          <w:spacing w:val="3"/>
          <w:sz w:val="28"/>
          <w:szCs w:val="28"/>
        </w:rPr>
        <w:t>№ 5, на базе 16 организаций различных организационно-правовых форм. Охват мероприятиями составил – 196 учащихся.</w:t>
      </w:r>
    </w:p>
    <w:p w:rsidR="00455107" w:rsidRPr="004E2B81" w:rsidRDefault="004E2B81" w:rsidP="004E2B81">
      <w:pPr>
        <w:widowControl w:val="0"/>
        <w:tabs>
          <w:tab w:val="left" w:pos="993"/>
          <w:tab w:val="left" w:pos="9214"/>
        </w:tabs>
        <w:spacing w:after="0" w:line="276" w:lineRule="auto"/>
        <w:ind w:firstLine="709"/>
        <w:jc w:val="both"/>
        <w:rPr>
          <w:rFonts w:ascii="Times New Roman" w:hAnsi="Times New Roman" w:cs="Times New Roman"/>
          <w:spacing w:val="3"/>
          <w:sz w:val="28"/>
          <w:szCs w:val="28"/>
        </w:rPr>
      </w:pPr>
      <w:r w:rsidRPr="004E2B81">
        <w:rPr>
          <w:rFonts w:ascii="Times New Roman" w:hAnsi="Times New Roman" w:cs="Times New Roman"/>
          <w:spacing w:val="3"/>
          <w:sz w:val="28"/>
          <w:szCs w:val="28"/>
        </w:rPr>
        <w:t>Ежегодно в образовательные организации города поступают на работу молодые специалисты. Всего работает – 155 молодых специалистов, что составляет 9%. В целом система образования города обеспечена кадрами, все образовательные предметы (программы) ведутся в полном объеме.</w:t>
      </w:r>
    </w:p>
    <w:p w:rsidR="004E2B81" w:rsidRPr="00924D6E" w:rsidRDefault="004E2B81" w:rsidP="004E2B81">
      <w:pPr>
        <w:widowControl w:val="0"/>
        <w:tabs>
          <w:tab w:val="left" w:pos="993"/>
          <w:tab w:val="left" w:pos="9214"/>
        </w:tabs>
        <w:spacing w:after="0" w:line="240" w:lineRule="auto"/>
        <w:ind w:firstLine="709"/>
        <w:jc w:val="center"/>
        <w:rPr>
          <w:rFonts w:ascii="Times New Roman" w:eastAsia="Calibri" w:hAnsi="Times New Roman" w:cs="Times New Roman"/>
          <w:b/>
          <w:sz w:val="28"/>
          <w:szCs w:val="28"/>
          <w:highlight w:val="yellow"/>
          <w:lang w:eastAsia="ru-RU"/>
        </w:rPr>
      </w:pPr>
    </w:p>
    <w:p w:rsidR="00B813DE" w:rsidRPr="004E2B81" w:rsidRDefault="00B813DE" w:rsidP="00575A8C">
      <w:pPr>
        <w:pStyle w:val="3"/>
        <w:spacing w:before="0" w:line="240" w:lineRule="auto"/>
        <w:ind w:firstLine="709"/>
        <w:rPr>
          <w:rFonts w:eastAsia="Calibri"/>
          <w:lang w:eastAsia="ru-RU"/>
        </w:rPr>
      </w:pPr>
      <w:bookmarkStart w:id="91" w:name="_Toc533760029"/>
      <w:bookmarkStart w:id="92" w:name="_Toc535576527"/>
      <w:r w:rsidRPr="004E2B81">
        <w:rPr>
          <w:rFonts w:eastAsia="Calibri"/>
          <w:lang w:eastAsia="ru-RU"/>
        </w:rPr>
        <w:lastRenderedPageBreak/>
        <w:t>10.1 Организация предоставления общедоступного и бесплатного дошкольного образования в муниципальных образовательных организациях и создание условий для осуществления присмотра и ухода за детьми, содержание детей в муниципальных образовательных организациях</w:t>
      </w:r>
      <w:bookmarkEnd w:id="91"/>
      <w:bookmarkEnd w:id="92"/>
    </w:p>
    <w:p w:rsidR="00B813DE" w:rsidRPr="00924D6E" w:rsidRDefault="00B813DE" w:rsidP="00575A8C">
      <w:pPr>
        <w:widowControl w:val="0"/>
        <w:tabs>
          <w:tab w:val="left" w:pos="993"/>
          <w:tab w:val="left" w:pos="9214"/>
        </w:tabs>
        <w:spacing w:after="0" w:line="240" w:lineRule="auto"/>
        <w:ind w:firstLine="709"/>
        <w:jc w:val="center"/>
        <w:rPr>
          <w:rFonts w:ascii="Times New Roman" w:eastAsia="Calibri" w:hAnsi="Times New Roman" w:cs="Times New Roman"/>
          <w:b/>
          <w:sz w:val="28"/>
          <w:szCs w:val="28"/>
          <w:highlight w:val="yellow"/>
          <w:lang w:eastAsia="ru-RU"/>
        </w:rPr>
      </w:pPr>
    </w:p>
    <w:p w:rsidR="004E2B81" w:rsidRPr="004E2B81" w:rsidRDefault="004E2B81" w:rsidP="004E2B81">
      <w:pPr>
        <w:tabs>
          <w:tab w:val="left" w:pos="709"/>
          <w:tab w:val="left" w:pos="9214"/>
        </w:tabs>
        <w:autoSpaceDE w:val="0"/>
        <w:autoSpaceDN w:val="0"/>
        <w:adjustRightInd w:val="0"/>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 xml:space="preserve">За период с 2013 по 2018 годы введены в эксплуатацию 9 зданий дошкольного образования проектной мощностью 2020 мест. </w:t>
      </w:r>
    </w:p>
    <w:p w:rsidR="004E2B81" w:rsidRPr="004E2B81" w:rsidRDefault="004E2B81" w:rsidP="004E2B81">
      <w:pPr>
        <w:widowControl w:val="0"/>
        <w:tabs>
          <w:tab w:val="left" w:pos="9214"/>
        </w:tabs>
        <w:spacing w:after="0" w:line="276" w:lineRule="auto"/>
        <w:ind w:firstLine="709"/>
        <w:jc w:val="both"/>
        <w:rPr>
          <w:rFonts w:ascii="Times New Roman" w:hAnsi="Times New Roman" w:cs="Times New Roman"/>
          <w:sz w:val="28"/>
          <w:szCs w:val="28"/>
        </w:rPr>
      </w:pPr>
      <w:r w:rsidRPr="004E2B81">
        <w:rPr>
          <w:rFonts w:ascii="Times New Roman" w:hAnsi="Times New Roman" w:cs="Times New Roman"/>
          <w:sz w:val="28"/>
          <w:szCs w:val="28"/>
        </w:rPr>
        <w:t>В 2018 году открыт корпус муниципального бюджетного дошкольного образовательного учреждения «Детский сад общеразвивающего вида с приоритетным осуществлением деятельности по социально-личностному направлению развития детей №18 «Улыбка», расположенный по адресу: ул. Конева, 3</w:t>
      </w:r>
      <w:r w:rsidR="00417C43">
        <w:rPr>
          <w:rFonts w:ascii="Times New Roman" w:hAnsi="Times New Roman" w:cs="Times New Roman"/>
          <w:sz w:val="28"/>
          <w:szCs w:val="28"/>
        </w:rPr>
        <w:t>а</w:t>
      </w:r>
      <w:r w:rsidRPr="004E2B81">
        <w:rPr>
          <w:rFonts w:ascii="Times New Roman" w:hAnsi="Times New Roman" w:cs="Times New Roman"/>
          <w:sz w:val="28"/>
          <w:szCs w:val="28"/>
        </w:rPr>
        <w:t xml:space="preserve">, проектной мощностью 78 мест. </w:t>
      </w:r>
    </w:p>
    <w:p w:rsidR="004E2B81" w:rsidRPr="004E2B81" w:rsidRDefault="000D2690" w:rsidP="004E2B81">
      <w:pPr>
        <w:widowControl w:val="0"/>
        <w:tabs>
          <w:tab w:val="left" w:pos="9214"/>
        </w:tabs>
        <w:spacing w:after="0" w:line="276"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С 1 марта 2018 года осуществлял</w:t>
      </w:r>
      <w:r w:rsidR="004E2B81" w:rsidRPr="004E2B81">
        <w:rPr>
          <w:rFonts w:ascii="Times New Roman" w:eastAsia="Calibri" w:hAnsi="Times New Roman" w:cs="Times New Roman"/>
          <w:sz w:val="28"/>
          <w:szCs w:val="28"/>
        </w:rPr>
        <w:t xml:space="preserve"> набор детей в открывшийся дополнительный корпус муниципального бюджетного дошкольного образовательного учреждения «Детский сад общеразвивающего вида с приоритетным осуществлением деятельности по познавательно-речевому направлению развития дете</w:t>
      </w:r>
      <w:r w:rsidR="004A460E">
        <w:rPr>
          <w:rFonts w:ascii="Times New Roman" w:eastAsia="Calibri" w:hAnsi="Times New Roman" w:cs="Times New Roman"/>
          <w:sz w:val="28"/>
          <w:szCs w:val="28"/>
        </w:rPr>
        <w:t>й № 6 «Ласточка», расположенный</w:t>
      </w:r>
      <w:r w:rsidR="004E2B81" w:rsidRPr="004E2B81">
        <w:rPr>
          <w:rFonts w:ascii="Times New Roman" w:eastAsia="Calibri" w:hAnsi="Times New Roman" w:cs="Times New Roman"/>
          <w:sz w:val="28"/>
          <w:szCs w:val="28"/>
        </w:rPr>
        <w:t xml:space="preserve"> по адресу: ул. Сирина, 72 проектной мощностью на 200 мест.</w:t>
      </w:r>
      <w:r w:rsidR="004E2B81" w:rsidRPr="004E2B81">
        <w:rPr>
          <w:rFonts w:ascii="Times New Roman" w:hAnsi="Times New Roman" w:cs="Times New Roman"/>
          <w:sz w:val="28"/>
          <w:szCs w:val="28"/>
        </w:rPr>
        <w:t xml:space="preserve"> </w:t>
      </w:r>
    </w:p>
    <w:p w:rsidR="004E2B81" w:rsidRPr="004E2B81" w:rsidRDefault="004E2B81" w:rsidP="004E2B81">
      <w:pPr>
        <w:widowControl w:val="0"/>
        <w:tabs>
          <w:tab w:val="left" w:pos="9214"/>
        </w:tabs>
        <w:spacing w:after="0" w:line="276" w:lineRule="auto"/>
        <w:ind w:firstLine="709"/>
        <w:jc w:val="both"/>
        <w:rPr>
          <w:rFonts w:ascii="Times New Roman" w:hAnsi="Times New Roman" w:cs="Times New Roman"/>
          <w:sz w:val="28"/>
          <w:szCs w:val="28"/>
        </w:rPr>
      </w:pPr>
      <w:r w:rsidRPr="004E2B81">
        <w:rPr>
          <w:rFonts w:ascii="Times New Roman" w:hAnsi="Times New Roman" w:cs="Times New Roman"/>
          <w:sz w:val="28"/>
          <w:szCs w:val="28"/>
        </w:rPr>
        <w:t>В 2018 году продолжена работа по расширению услуг дошкольного образования и развитию групп присмотра и ухода за детьми дошкольного возраста, в том числе и развитию негосударственного сектора.</w:t>
      </w:r>
    </w:p>
    <w:p w:rsidR="004E2B81" w:rsidRPr="004E2B81" w:rsidRDefault="004E2B81" w:rsidP="004E2B81">
      <w:pPr>
        <w:tabs>
          <w:tab w:val="left" w:pos="9214"/>
        </w:tabs>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Проектная мощность действующих муниципальных детских садов составляет 4</w:t>
      </w:r>
      <w:r w:rsidR="00417C43">
        <w:rPr>
          <w:rFonts w:ascii="Times New Roman" w:eastAsia="Calibri" w:hAnsi="Times New Roman" w:cs="Times New Roman"/>
          <w:sz w:val="28"/>
          <w:szCs w:val="28"/>
        </w:rPr>
        <w:t xml:space="preserve"> </w:t>
      </w:r>
      <w:r w:rsidRPr="004E2B81">
        <w:rPr>
          <w:rFonts w:ascii="Times New Roman" w:eastAsia="Calibri" w:hAnsi="Times New Roman" w:cs="Times New Roman"/>
          <w:sz w:val="28"/>
          <w:szCs w:val="28"/>
        </w:rPr>
        <w:t>633 места и 314 мест в частных детских садах (в 2012 году – 2</w:t>
      </w:r>
      <w:r w:rsidR="00417C43">
        <w:rPr>
          <w:rFonts w:ascii="Times New Roman" w:eastAsia="Calibri" w:hAnsi="Times New Roman" w:cs="Times New Roman"/>
          <w:sz w:val="28"/>
          <w:szCs w:val="28"/>
        </w:rPr>
        <w:t xml:space="preserve"> </w:t>
      </w:r>
      <w:r w:rsidRPr="004E2B81">
        <w:rPr>
          <w:rFonts w:ascii="Times New Roman" w:eastAsia="Calibri" w:hAnsi="Times New Roman" w:cs="Times New Roman"/>
          <w:sz w:val="28"/>
          <w:szCs w:val="28"/>
        </w:rPr>
        <w:t>890 мест, в 2013 году – 3</w:t>
      </w:r>
      <w:r w:rsidR="00417C43">
        <w:rPr>
          <w:rFonts w:ascii="Times New Roman" w:eastAsia="Calibri" w:hAnsi="Times New Roman" w:cs="Times New Roman"/>
          <w:sz w:val="28"/>
          <w:szCs w:val="28"/>
        </w:rPr>
        <w:t xml:space="preserve"> </w:t>
      </w:r>
      <w:r w:rsidRPr="004E2B81">
        <w:rPr>
          <w:rFonts w:ascii="Times New Roman" w:eastAsia="Calibri" w:hAnsi="Times New Roman" w:cs="Times New Roman"/>
          <w:sz w:val="28"/>
          <w:szCs w:val="28"/>
        </w:rPr>
        <w:t>390 мест, в 2014 году – 3</w:t>
      </w:r>
      <w:r w:rsidR="00417C43">
        <w:rPr>
          <w:rFonts w:ascii="Times New Roman" w:eastAsia="Calibri" w:hAnsi="Times New Roman" w:cs="Times New Roman"/>
          <w:sz w:val="28"/>
          <w:szCs w:val="28"/>
        </w:rPr>
        <w:t xml:space="preserve"> </w:t>
      </w:r>
      <w:r w:rsidRPr="004E2B81">
        <w:rPr>
          <w:rFonts w:ascii="Times New Roman" w:eastAsia="Calibri" w:hAnsi="Times New Roman" w:cs="Times New Roman"/>
          <w:sz w:val="28"/>
          <w:szCs w:val="28"/>
        </w:rPr>
        <w:t>520 мест, в 2015 – 4</w:t>
      </w:r>
      <w:r w:rsidR="00417C43">
        <w:rPr>
          <w:rFonts w:ascii="Times New Roman" w:eastAsia="Calibri" w:hAnsi="Times New Roman" w:cs="Times New Roman"/>
          <w:sz w:val="28"/>
          <w:szCs w:val="28"/>
        </w:rPr>
        <w:t xml:space="preserve"> </w:t>
      </w:r>
      <w:r w:rsidRPr="004E2B81">
        <w:rPr>
          <w:rFonts w:ascii="Times New Roman" w:eastAsia="Calibri" w:hAnsi="Times New Roman" w:cs="Times New Roman"/>
          <w:sz w:val="28"/>
          <w:szCs w:val="28"/>
        </w:rPr>
        <w:t>060 мест, в 2016 – 4</w:t>
      </w:r>
      <w:r w:rsidR="00417C43">
        <w:rPr>
          <w:rFonts w:ascii="Times New Roman" w:eastAsia="Calibri" w:hAnsi="Times New Roman" w:cs="Times New Roman"/>
          <w:sz w:val="28"/>
          <w:szCs w:val="28"/>
        </w:rPr>
        <w:t xml:space="preserve"> </w:t>
      </w:r>
      <w:r w:rsidRPr="004E2B81">
        <w:rPr>
          <w:rFonts w:ascii="Times New Roman" w:eastAsia="Calibri" w:hAnsi="Times New Roman" w:cs="Times New Roman"/>
          <w:sz w:val="28"/>
          <w:szCs w:val="28"/>
        </w:rPr>
        <w:t>360 мест, в 2017 году – 4</w:t>
      </w:r>
      <w:r w:rsidR="00417C43">
        <w:rPr>
          <w:rFonts w:ascii="Times New Roman" w:eastAsia="Calibri" w:hAnsi="Times New Roman" w:cs="Times New Roman"/>
          <w:sz w:val="28"/>
          <w:szCs w:val="28"/>
        </w:rPr>
        <w:t xml:space="preserve"> </w:t>
      </w:r>
      <w:r w:rsidRPr="004E2B81">
        <w:rPr>
          <w:rFonts w:ascii="Times New Roman" w:eastAsia="Calibri" w:hAnsi="Times New Roman" w:cs="Times New Roman"/>
          <w:sz w:val="28"/>
          <w:szCs w:val="28"/>
        </w:rPr>
        <w:t xml:space="preserve">645 мест). </w:t>
      </w:r>
    </w:p>
    <w:p w:rsidR="004E2B81" w:rsidRPr="004E2B81" w:rsidRDefault="004E2B81" w:rsidP="004E2B81">
      <w:pPr>
        <w:tabs>
          <w:tab w:val="left" w:pos="9214"/>
        </w:tabs>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Фактическое количество мест на 1 января 2019 года для детей в возрасте от двух месяцев до семи лет в муниципальных детских садах города составляет 8</w:t>
      </w:r>
      <w:r w:rsidR="00417C43">
        <w:rPr>
          <w:rFonts w:ascii="Times New Roman" w:eastAsia="Calibri" w:hAnsi="Times New Roman" w:cs="Times New Roman"/>
          <w:sz w:val="28"/>
          <w:szCs w:val="28"/>
        </w:rPr>
        <w:t xml:space="preserve"> </w:t>
      </w:r>
      <w:r w:rsidRPr="004E2B81">
        <w:rPr>
          <w:rFonts w:ascii="Times New Roman" w:eastAsia="Calibri" w:hAnsi="Times New Roman" w:cs="Times New Roman"/>
          <w:sz w:val="28"/>
          <w:szCs w:val="28"/>
        </w:rPr>
        <w:t xml:space="preserve">071 и 440 мест в частных детских садах города. </w:t>
      </w:r>
    </w:p>
    <w:p w:rsidR="004E2B81" w:rsidRPr="004E2B81" w:rsidRDefault="004E2B81" w:rsidP="004E2B81">
      <w:pPr>
        <w:tabs>
          <w:tab w:val="left" w:pos="9214"/>
        </w:tabs>
        <w:spacing w:after="0" w:line="276" w:lineRule="auto"/>
        <w:ind w:firstLine="567"/>
        <w:jc w:val="right"/>
        <w:rPr>
          <w:rFonts w:ascii="Times New Roman" w:eastAsia="Calibri" w:hAnsi="Times New Roman" w:cs="Times New Roman"/>
          <w:sz w:val="28"/>
          <w:szCs w:val="28"/>
        </w:rPr>
      </w:pPr>
      <w:r w:rsidRPr="00123405">
        <w:rPr>
          <w:rFonts w:ascii="Times New Roman" w:eastAsia="Calibri" w:hAnsi="Times New Roman" w:cs="Times New Roman"/>
          <w:sz w:val="28"/>
          <w:szCs w:val="28"/>
        </w:rPr>
        <w:t xml:space="preserve">Рисунок </w:t>
      </w:r>
      <w:r w:rsidR="00B671AF" w:rsidRPr="00123405">
        <w:rPr>
          <w:rFonts w:ascii="Times New Roman" w:eastAsia="Calibri" w:hAnsi="Times New Roman" w:cs="Times New Roman"/>
          <w:sz w:val="28"/>
          <w:szCs w:val="28"/>
        </w:rPr>
        <w:t>1</w:t>
      </w:r>
      <w:r w:rsidR="002E5131" w:rsidRPr="00123405">
        <w:rPr>
          <w:rFonts w:ascii="Times New Roman" w:eastAsia="Calibri" w:hAnsi="Times New Roman" w:cs="Times New Roman"/>
          <w:sz w:val="28"/>
          <w:szCs w:val="28"/>
        </w:rPr>
        <w:t>6</w:t>
      </w:r>
    </w:p>
    <w:p w:rsidR="004E2B81" w:rsidRPr="004E2B81" w:rsidRDefault="004E2B81" w:rsidP="004E2B81">
      <w:pPr>
        <w:tabs>
          <w:tab w:val="left" w:pos="9214"/>
        </w:tabs>
        <w:spacing w:after="0" w:line="276" w:lineRule="auto"/>
        <w:ind w:firstLine="567"/>
        <w:jc w:val="right"/>
        <w:rPr>
          <w:rFonts w:ascii="Times New Roman" w:eastAsia="Calibri" w:hAnsi="Times New Roman" w:cs="Times New Roman"/>
          <w:sz w:val="28"/>
          <w:szCs w:val="28"/>
        </w:rPr>
      </w:pPr>
    </w:p>
    <w:p w:rsidR="004E2B81" w:rsidRPr="00417C43" w:rsidRDefault="004E2B81" w:rsidP="004E2B81">
      <w:pPr>
        <w:tabs>
          <w:tab w:val="left" w:pos="9214"/>
        </w:tabs>
        <w:spacing w:after="0" w:line="276" w:lineRule="auto"/>
        <w:ind w:firstLine="567"/>
        <w:jc w:val="center"/>
        <w:rPr>
          <w:rFonts w:ascii="Times New Roman" w:eastAsia="Calibri" w:hAnsi="Times New Roman" w:cs="Times New Roman"/>
          <w:sz w:val="24"/>
          <w:szCs w:val="24"/>
        </w:rPr>
      </w:pPr>
      <w:r w:rsidRPr="00417C43">
        <w:rPr>
          <w:rFonts w:ascii="Times New Roman" w:eastAsia="Calibri" w:hAnsi="Times New Roman" w:cs="Times New Roman"/>
          <w:sz w:val="24"/>
          <w:szCs w:val="24"/>
        </w:rPr>
        <w:t xml:space="preserve">Количество мест для детей в возрасте от двух месяцев до семи лет в муниципальных и частных детских садах города за период с 2013 по 2018 </w:t>
      </w:r>
      <w:proofErr w:type="spellStart"/>
      <w:r w:rsidRPr="00417C43">
        <w:rPr>
          <w:rFonts w:ascii="Times New Roman" w:eastAsia="Calibri" w:hAnsi="Times New Roman" w:cs="Times New Roman"/>
          <w:sz w:val="24"/>
          <w:szCs w:val="24"/>
        </w:rPr>
        <w:t>гг</w:t>
      </w:r>
      <w:proofErr w:type="spellEnd"/>
      <w:r w:rsidRPr="00417C43">
        <w:rPr>
          <w:rFonts w:ascii="Times New Roman" w:eastAsia="Calibri" w:hAnsi="Times New Roman" w:cs="Times New Roman"/>
          <w:sz w:val="24"/>
          <w:szCs w:val="24"/>
        </w:rPr>
        <w:t>.</w:t>
      </w:r>
      <w:r w:rsidR="00417C43">
        <w:rPr>
          <w:rFonts w:ascii="Times New Roman" w:eastAsia="Calibri" w:hAnsi="Times New Roman" w:cs="Times New Roman"/>
          <w:sz w:val="24"/>
          <w:szCs w:val="24"/>
        </w:rPr>
        <w:t>,ед.</w:t>
      </w:r>
    </w:p>
    <w:p w:rsidR="004E2B81" w:rsidRPr="004E2B81" w:rsidRDefault="004E2B81" w:rsidP="004E2B81">
      <w:pPr>
        <w:tabs>
          <w:tab w:val="left" w:pos="9214"/>
        </w:tabs>
        <w:spacing w:after="0" w:line="276" w:lineRule="auto"/>
        <w:ind w:firstLine="567"/>
        <w:jc w:val="center"/>
        <w:rPr>
          <w:rFonts w:ascii="Times New Roman" w:eastAsia="Calibri" w:hAnsi="Times New Roman" w:cs="Times New Roman"/>
          <w:sz w:val="28"/>
          <w:szCs w:val="28"/>
        </w:rPr>
      </w:pPr>
    </w:p>
    <w:p w:rsidR="004E2B81" w:rsidRPr="004E2B81" w:rsidRDefault="004E2B81" w:rsidP="004E2B81">
      <w:pPr>
        <w:tabs>
          <w:tab w:val="left" w:pos="9214"/>
        </w:tabs>
        <w:spacing w:after="0" w:line="276" w:lineRule="auto"/>
        <w:jc w:val="center"/>
        <w:rPr>
          <w:rFonts w:ascii="Times New Roman" w:hAnsi="Times New Roman" w:cs="Times New Roman"/>
          <w:sz w:val="28"/>
          <w:szCs w:val="28"/>
        </w:rPr>
      </w:pPr>
      <w:r w:rsidRPr="004E2B81">
        <w:rPr>
          <w:rFonts w:ascii="Times New Roman" w:eastAsia="Calibri" w:hAnsi="Times New Roman" w:cs="Times New Roman"/>
          <w:noProof/>
          <w:sz w:val="28"/>
          <w:szCs w:val="28"/>
          <w:lang w:eastAsia="ru-RU"/>
        </w:rPr>
        <w:drawing>
          <wp:inline distT="0" distB="0" distL="0" distR="0" wp14:anchorId="5DDE4ED6" wp14:editId="34835AD5">
            <wp:extent cx="4635062" cy="1954924"/>
            <wp:effectExtent l="0" t="0" r="0" b="0"/>
            <wp:docPr id="4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E2B81" w:rsidRPr="004E2B81" w:rsidRDefault="004E2B81" w:rsidP="004E2B81">
      <w:pPr>
        <w:tabs>
          <w:tab w:val="left" w:pos="9214"/>
        </w:tabs>
        <w:spacing w:after="0" w:line="276" w:lineRule="auto"/>
        <w:ind w:firstLine="567"/>
        <w:jc w:val="both"/>
        <w:rPr>
          <w:rFonts w:ascii="Times New Roman" w:hAnsi="Times New Roman" w:cs="Times New Roman"/>
          <w:sz w:val="28"/>
          <w:szCs w:val="28"/>
        </w:rPr>
      </w:pPr>
    </w:p>
    <w:p w:rsidR="004E2B81" w:rsidRPr="004E2B81" w:rsidRDefault="004E2B81" w:rsidP="004E2B81">
      <w:pPr>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По состоянию на декабрь 2018 года в списке неорганизованных детей на получение места в муниципальной дошкольной образовательной организации состоит 3</w:t>
      </w:r>
      <w:r w:rsidR="00C2249F">
        <w:rPr>
          <w:rFonts w:ascii="Times New Roman" w:eastAsia="Calibri" w:hAnsi="Times New Roman" w:cs="Times New Roman"/>
          <w:sz w:val="28"/>
          <w:szCs w:val="28"/>
        </w:rPr>
        <w:t xml:space="preserve"> </w:t>
      </w:r>
      <w:r w:rsidR="000D2690">
        <w:rPr>
          <w:rFonts w:ascii="Times New Roman" w:eastAsia="Calibri" w:hAnsi="Times New Roman" w:cs="Times New Roman"/>
          <w:sz w:val="28"/>
          <w:szCs w:val="28"/>
        </w:rPr>
        <w:t>442</w:t>
      </w:r>
      <w:r w:rsidRPr="004E2B81">
        <w:rPr>
          <w:rFonts w:ascii="Times New Roman" w:eastAsia="Calibri" w:hAnsi="Times New Roman" w:cs="Times New Roman"/>
          <w:sz w:val="28"/>
          <w:szCs w:val="28"/>
        </w:rPr>
        <w:t xml:space="preserve"> ребенка (обща</w:t>
      </w:r>
      <w:r w:rsidR="000D2690">
        <w:rPr>
          <w:rFonts w:ascii="Times New Roman" w:eastAsia="Calibri" w:hAnsi="Times New Roman" w:cs="Times New Roman"/>
          <w:sz w:val="28"/>
          <w:szCs w:val="28"/>
        </w:rPr>
        <w:t>я очередь – 2812, льготная – 678</w:t>
      </w:r>
      <w:r w:rsidRPr="004E2B81">
        <w:rPr>
          <w:rFonts w:ascii="Times New Roman" w:eastAsia="Calibri" w:hAnsi="Times New Roman" w:cs="Times New Roman"/>
          <w:sz w:val="28"/>
          <w:szCs w:val="28"/>
        </w:rPr>
        <w:t xml:space="preserve">), из них в возрасте от 0 до 1,5 лет – 1863 детей, от 1,5 до 3-х лет – 1233 (в отложенном спросе), от 3 х до 7 лет – 388 (в отложенном спросе). </w:t>
      </w:r>
    </w:p>
    <w:p w:rsidR="004E2B81" w:rsidRPr="004E2B81" w:rsidRDefault="004E2B81" w:rsidP="004E2B81">
      <w:pPr>
        <w:widowControl w:val="0"/>
        <w:tabs>
          <w:tab w:val="left" w:pos="9214"/>
        </w:tabs>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 xml:space="preserve">Для детей, нуждающихся в особых условиях организации образовательной среды, с целью коррекции нарушений развития и социальной адаптации детей с ограниченными возможностями здоровья созданы специальные условия и организована </w:t>
      </w:r>
      <w:proofErr w:type="spellStart"/>
      <w:r w:rsidRPr="004E2B81">
        <w:rPr>
          <w:rFonts w:ascii="Times New Roman" w:eastAsia="Calibri" w:hAnsi="Times New Roman" w:cs="Times New Roman"/>
          <w:sz w:val="28"/>
          <w:szCs w:val="28"/>
        </w:rPr>
        <w:t>безбарьерная</w:t>
      </w:r>
      <w:proofErr w:type="spellEnd"/>
      <w:r w:rsidRPr="004E2B81">
        <w:rPr>
          <w:rFonts w:ascii="Times New Roman" w:eastAsia="Calibri" w:hAnsi="Times New Roman" w:cs="Times New Roman"/>
          <w:sz w:val="28"/>
          <w:szCs w:val="28"/>
        </w:rPr>
        <w:t xml:space="preserve"> среда. </w:t>
      </w:r>
    </w:p>
    <w:p w:rsidR="004E2B81" w:rsidRPr="004E2B81" w:rsidRDefault="004E2B81" w:rsidP="004E2B81">
      <w:pPr>
        <w:spacing w:after="0" w:line="276" w:lineRule="auto"/>
        <w:ind w:firstLine="709"/>
        <w:jc w:val="both"/>
        <w:rPr>
          <w:rFonts w:ascii="Times New Roman" w:hAnsi="Times New Roman" w:cs="Times New Roman"/>
          <w:sz w:val="28"/>
          <w:szCs w:val="28"/>
        </w:rPr>
      </w:pPr>
      <w:r w:rsidRPr="004E2B81">
        <w:rPr>
          <w:rFonts w:ascii="Times New Roman" w:hAnsi="Times New Roman" w:cs="Times New Roman"/>
          <w:sz w:val="28"/>
          <w:szCs w:val="28"/>
        </w:rPr>
        <w:t>Образование обучающихся с ограниченными возможностями здоровья (далее ОВЗ) и детей-инвалидов дошкольного возраста организовано как в отдельных группах, так и совместно с другими обучающимися.</w:t>
      </w:r>
    </w:p>
    <w:p w:rsidR="004E2B81" w:rsidRPr="004E2B81" w:rsidRDefault="004E2B81" w:rsidP="004E2B81">
      <w:pPr>
        <w:widowControl w:val="0"/>
        <w:spacing w:after="0" w:line="276" w:lineRule="auto"/>
        <w:ind w:firstLine="709"/>
        <w:jc w:val="both"/>
        <w:rPr>
          <w:rFonts w:ascii="Times New Roman" w:hAnsi="Times New Roman" w:cs="Times New Roman"/>
          <w:sz w:val="28"/>
          <w:szCs w:val="28"/>
        </w:rPr>
      </w:pPr>
      <w:r w:rsidRPr="004E2B81">
        <w:rPr>
          <w:rFonts w:ascii="Times New Roman" w:hAnsi="Times New Roman" w:cs="Times New Roman"/>
          <w:sz w:val="28"/>
          <w:szCs w:val="28"/>
        </w:rPr>
        <w:t>Для оказания коррекционной помощи детям с особыми образовательными потребностями организована работа груп</w:t>
      </w:r>
      <w:r w:rsidR="00C2249F">
        <w:rPr>
          <w:rFonts w:ascii="Times New Roman" w:hAnsi="Times New Roman" w:cs="Times New Roman"/>
          <w:sz w:val="28"/>
          <w:szCs w:val="28"/>
        </w:rPr>
        <w:t>п компенсирующей направленности</w:t>
      </w:r>
      <w:r w:rsidR="000D2690">
        <w:rPr>
          <w:rFonts w:ascii="Times New Roman" w:hAnsi="Times New Roman" w:cs="Times New Roman"/>
          <w:sz w:val="28"/>
          <w:szCs w:val="28"/>
        </w:rPr>
        <w:t xml:space="preserve"> с общим охватом 267</w:t>
      </w:r>
      <w:r w:rsidRPr="004E2B81">
        <w:rPr>
          <w:rFonts w:ascii="Times New Roman" w:hAnsi="Times New Roman" w:cs="Times New Roman"/>
          <w:sz w:val="28"/>
          <w:szCs w:val="28"/>
        </w:rPr>
        <w:t xml:space="preserve"> детей (2017 – 319 детей).</w:t>
      </w:r>
    </w:p>
    <w:p w:rsidR="004E2B81" w:rsidRPr="004E2B81" w:rsidRDefault="004E2B81" w:rsidP="004E2B81">
      <w:pPr>
        <w:widowControl w:val="0"/>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 xml:space="preserve">Во всех 16 дошкольных образовательных организациях детям с ОВЗ и детям-инвалидам обеспечено психолого-педагогическое сопровождение и созданы условия на основании заключения территориальной психолого-медико-педагогической комиссии, либо центральной психолого-медико-педагогической комиссии (далее – ТПМПК/ЦПМПК), а также с учетом индивидуальной программы реабилитации или </w:t>
      </w:r>
      <w:proofErr w:type="spellStart"/>
      <w:r w:rsidRPr="004E2B81">
        <w:rPr>
          <w:rFonts w:ascii="Times New Roman" w:eastAsia="Calibri" w:hAnsi="Times New Roman" w:cs="Times New Roman"/>
          <w:sz w:val="28"/>
          <w:szCs w:val="28"/>
        </w:rPr>
        <w:t>абилитации</w:t>
      </w:r>
      <w:proofErr w:type="spellEnd"/>
      <w:r w:rsidRPr="004E2B81">
        <w:rPr>
          <w:rFonts w:ascii="Times New Roman" w:eastAsia="Calibri" w:hAnsi="Times New Roman" w:cs="Times New Roman"/>
          <w:sz w:val="28"/>
          <w:szCs w:val="28"/>
        </w:rPr>
        <w:t xml:space="preserve"> ребенка-инвалида. Всего на отчетную дату в дошкольных образовательных учреждениях (совместно с дошкольным отделением муниципального бюджетного общеобразовательного учреждения «Центр </w:t>
      </w:r>
      <w:r w:rsidR="00444CB4">
        <w:rPr>
          <w:rFonts w:ascii="Times New Roman" w:eastAsia="Calibri" w:hAnsi="Times New Roman" w:cs="Times New Roman"/>
          <w:sz w:val="28"/>
          <w:szCs w:val="28"/>
        </w:rPr>
        <w:t>образования «Школа-сад № 7») 657</w:t>
      </w:r>
      <w:r w:rsidRPr="004E2B81">
        <w:rPr>
          <w:rFonts w:ascii="Times New Roman" w:eastAsia="Calibri" w:hAnsi="Times New Roman" w:cs="Times New Roman"/>
          <w:sz w:val="28"/>
          <w:szCs w:val="28"/>
        </w:rPr>
        <w:t xml:space="preserve"> детей с особыми образоват</w:t>
      </w:r>
      <w:r w:rsidR="00444CB4">
        <w:rPr>
          <w:rFonts w:ascii="Times New Roman" w:eastAsia="Calibri" w:hAnsi="Times New Roman" w:cs="Times New Roman"/>
          <w:sz w:val="28"/>
          <w:szCs w:val="28"/>
        </w:rPr>
        <w:t>ельными потребностями, из них 73</w:t>
      </w:r>
      <w:r w:rsidRPr="004E2B81">
        <w:rPr>
          <w:rFonts w:ascii="Times New Roman" w:eastAsia="Calibri" w:hAnsi="Times New Roman" w:cs="Times New Roman"/>
          <w:sz w:val="28"/>
          <w:szCs w:val="28"/>
        </w:rPr>
        <w:t xml:space="preserve"> ребенка-инвалида.</w:t>
      </w:r>
    </w:p>
    <w:p w:rsidR="004E2B81" w:rsidRPr="004E2B81" w:rsidRDefault="004E2B81" w:rsidP="004E2B81">
      <w:pPr>
        <w:tabs>
          <w:tab w:val="center" w:pos="360"/>
          <w:tab w:val="center" w:pos="2340"/>
        </w:tabs>
        <w:spacing w:after="0" w:line="276" w:lineRule="auto"/>
        <w:ind w:firstLine="709"/>
        <w:jc w:val="both"/>
        <w:rPr>
          <w:rFonts w:ascii="Times New Roman" w:hAnsi="Times New Roman" w:cs="Times New Roman"/>
          <w:sz w:val="28"/>
          <w:szCs w:val="28"/>
        </w:rPr>
      </w:pPr>
      <w:r w:rsidRPr="004E2B81">
        <w:rPr>
          <w:rFonts w:ascii="Times New Roman" w:hAnsi="Times New Roman" w:cs="Times New Roman"/>
          <w:sz w:val="28"/>
          <w:szCs w:val="28"/>
        </w:rPr>
        <w:t xml:space="preserve">Перечень образовательных, коррекционных услуг для детей с ОВЗ и детей-инвалидов включал следующее: </w:t>
      </w:r>
    </w:p>
    <w:p w:rsidR="004E2B81" w:rsidRPr="004E2B81" w:rsidRDefault="004E2B81" w:rsidP="00925EF4">
      <w:pPr>
        <w:numPr>
          <w:ilvl w:val="0"/>
          <w:numId w:val="17"/>
        </w:numPr>
        <w:tabs>
          <w:tab w:val="center" w:pos="360"/>
        </w:tabs>
        <w:spacing w:after="0" w:line="276" w:lineRule="auto"/>
        <w:ind w:left="0" w:firstLine="709"/>
        <w:contextualSpacing/>
        <w:jc w:val="both"/>
        <w:rPr>
          <w:rFonts w:ascii="Times New Roman" w:hAnsi="Times New Roman" w:cs="Times New Roman"/>
          <w:sz w:val="28"/>
          <w:szCs w:val="28"/>
        </w:rPr>
      </w:pPr>
      <w:r w:rsidRPr="004E2B81">
        <w:rPr>
          <w:rFonts w:ascii="Times New Roman" w:hAnsi="Times New Roman" w:cs="Times New Roman"/>
          <w:sz w:val="28"/>
          <w:szCs w:val="28"/>
        </w:rPr>
        <w:t xml:space="preserve">обучение детей по </w:t>
      </w:r>
      <w:r w:rsidR="000D2690" w:rsidRPr="000D2690">
        <w:rPr>
          <w:rFonts w:ascii="Times New Roman" w:eastAsia="Times New Roman" w:hAnsi="Times New Roman" w:cs="Times New Roman"/>
          <w:sz w:val="28"/>
          <w:szCs w:val="28"/>
          <w:lang w:eastAsia="ru-RU"/>
        </w:rPr>
        <w:t>адаптированной основной образовательной программе</w:t>
      </w:r>
      <w:r w:rsidRPr="004E2B81">
        <w:rPr>
          <w:rFonts w:ascii="Times New Roman" w:hAnsi="Times New Roman" w:cs="Times New Roman"/>
          <w:sz w:val="28"/>
          <w:szCs w:val="28"/>
        </w:rPr>
        <w:t>;</w:t>
      </w:r>
    </w:p>
    <w:p w:rsidR="004E2B81" w:rsidRPr="004E2B81" w:rsidRDefault="004E2B81" w:rsidP="00925EF4">
      <w:pPr>
        <w:numPr>
          <w:ilvl w:val="0"/>
          <w:numId w:val="17"/>
        </w:numPr>
        <w:tabs>
          <w:tab w:val="center" w:pos="360"/>
        </w:tabs>
        <w:spacing w:after="0" w:line="276" w:lineRule="auto"/>
        <w:ind w:left="0" w:firstLine="709"/>
        <w:contextualSpacing/>
        <w:jc w:val="both"/>
        <w:rPr>
          <w:rFonts w:ascii="Times New Roman" w:hAnsi="Times New Roman" w:cs="Times New Roman"/>
          <w:sz w:val="28"/>
          <w:szCs w:val="28"/>
        </w:rPr>
      </w:pPr>
      <w:r w:rsidRPr="004E2B81">
        <w:rPr>
          <w:rFonts w:ascii="Times New Roman" w:hAnsi="Times New Roman" w:cs="Times New Roman"/>
          <w:sz w:val="28"/>
          <w:szCs w:val="28"/>
        </w:rPr>
        <w:t>интеграция детей в общеобразовательной группе детского сада;</w:t>
      </w:r>
    </w:p>
    <w:p w:rsidR="004E2B81" w:rsidRPr="004E2B81" w:rsidRDefault="004E2B81" w:rsidP="00925EF4">
      <w:pPr>
        <w:numPr>
          <w:ilvl w:val="0"/>
          <w:numId w:val="17"/>
        </w:numPr>
        <w:tabs>
          <w:tab w:val="center" w:pos="360"/>
        </w:tabs>
        <w:spacing w:after="0" w:line="276" w:lineRule="auto"/>
        <w:ind w:left="0" w:firstLine="709"/>
        <w:contextualSpacing/>
        <w:jc w:val="both"/>
        <w:rPr>
          <w:rFonts w:ascii="Times New Roman" w:hAnsi="Times New Roman" w:cs="Times New Roman"/>
          <w:sz w:val="28"/>
          <w:szCs w:val="28"/>
        </w:rPr>
      </w:pPr>
      <w:r w:rsidRPr="004E2B81">
        <w:rPr>
          <w:rFonts w:ascii="Times New Roman" w:hAnsi="Times New Roman" w:cs="Times New Roman"/>
          <w:sz w:val="28"/>
          <w:szCs w:val="28"/>
        </w:rPr>
        <w:t>индивидуальные, групповые занятия учителя-логопеда;</w:t>
      </w:r>
    </w:p>
    <w:p w:rsidR="004E2B81" w:rsidRPr="004E2B81" w:rsidRDefault="004E2B81" w:rsidP="00925EF4">
      <w:pPr>
        <w:numPr>
          <w:ilvl w:val="0"/>
          <w:numId w:val="17"/>
        </w:numPr>
        <w:tabs>
          <w:tab w:val="center" w:pos="360"/>
        </w:tabs>
        <w:spacing w:after="0" w:line="276" w:lineRule="auto"/>
        <w:ind w:left="0" w:firstLine="709"/>
        <w:contextualSpacing/>
        <w:jc w:val="both"/>
        <w:rPr>
          <w:rFonts w:ascii="Times New Roman" w:hAnsi="Times New Roman" w:cs="Times New Roman"/>
          <w:sz w:val="28"/>
          <w:szCs w:val="28"/>
        </w:rPr>
      </w:pPr>
      <w:r w:rsidRPr="004E2B81">
        <w:rPr>
          <w:rFonts w:ascii="Times New Roman" w:hAnsi="Times New Roman" w:cs="Times New Roman"/>
          <w:sz w:val="28"/>
          <w:szCs w:val="28"/>
        </w:rPr>
        <w:t>индивидуальные, групповые занятия педагога-психолога;</w:t>
      </w:r>
    </w:p>
    <w:p w:rsidR="004E2B81" w:rsidRPr="004E2B81" w:rsidRDefault="004E2B81" w:rsidP="00925EF4">
      <w:pPr>
        <w:numPr>
          <w:ilvl w:val="0"/>
          <w:numId w:val="17"/>
        </w:numPr>
        <w:tabs>
          <w:tab w:val="center" w:pos="360"/>
        </w:tabs>
        <w:spacing w:after="0" w:line="276" w:lineRule="auto"/>
        <w:ind w:left="0" w:firstLine="709"/>
        <w:contextualSpacing/>
        <w:jc w:val="both"/>
        <w:rPr>
          <w:rFonts w:ascii="Times New Roman" w:hAnsi="Times New Roman" w:cs="Times New Roman"/>
          <w:sz w:val="28"/>
          <w:szCs w:val="28"/>
        </w:rPr>
      </w:pPr>
      <w:r w:rsidRPr="004E2B81">
        <w:rPr>
          <w:rFonts w:ascii="Times New Roman" w:hAnsi="Times New Roman" w:cs="Times New Roman"/>
          <w:sz w:val="28"/>
          <w:szCs w:val="28"/>
        </w:rPr>
        <w:t>индивидуальные, групповые занятия с учителем-дефектологом;</w:t>
      </w:r>
    </w:p>
    <w:p w:rsidR="004E2B81" w:rsidRPr="004E2B81" w:rsidRDefault="004E2B81" w:rsidP="00925EF4">
      <w:pPr>
        <w:numPr>
          <w:ilvl w:val="0"/>
          <w:numId w:val="17"/>
        </w:numPr>
        <w:tabs>
          <w:tab w:val="center" w:pos="360"/>
        </w:tabs>
        <w:spacing w:after="0" w:line="276" w:lineRule="auto"/>
        <w:ind w:left="0" w:firstLine="709"/>
        <w:contextualSpacing/>
        <w:jc w:val="both"/>
        <w:rPr>
          <w:rFonts w:ascii="Times New Roman" w:hAnsi="Times New Roman" w:cs="Times New Roman"/>
          <w:sz w:val="28"/>
          <w:szCs w:val="28"/>
        </w:rPr>
      </w:pPr>
      <w:proofErr w:type="spellStart"/>
      <w:r w:rsidRPr="004E2B81">
        <w:rPr>
          <w:rFonts w:ascii="Times New Roman" w:hAnsi="Times New Roman" w:cs="Times New Roman"/>
          <w:sz w:val="28"/>
          <w:szCs w:val="28"/>
        </w:rPr>
        <w:t>логоритмика</w:t>
      </w:r>
      <w:proofErr w:type="spellEnd"/>
      <w:r w:rsidRPr="004E2B81">
        <w:rPr>
          <w:rFonts w:ascii="Times New Roman" w:hAnsi="Times New Roman" w:cs="Times New Roman"/>
          <w:sz w:val="28"/>
          <w:szCs w:val="28"/>
        </w:rPr>
        <w:t>;</w:t>
      </w:r>
    </w:p>
    <w:p w:rsidR="004E2B81" w:rsidRPr="004E2B81" w:rsidRDefault="004E2B81" w:rsidP="00925EF4">
      <w:pPr>
        <w:numPr>
          <w:ilvl w:val="0"/>
          <w:numId w:val="17"/>
        </w:numPr>
        <w:tabs>
          <w:tab w:val="center" w:pos="360"/>
        </w:tabs>
        <w:spacing w:after="0" w:line="276" w:lineRule="auto"/>
        <w:ind w:left="0" w:firstLine="709"/>
        <w:contextualSpacing/>
        <w:jc w:val="both"/>
        <w:rPr>
          <w:rFonts w:ascii="Times New Roman" w:hAnsi="Times New Roman" w:cs="Times New Roman"/>
          <w:sz w:val="28"/>
          <w:szCs w:val="28"/>
        </w:rPr>
      </w:pPr>
      <w:r w:rsidRPr="004E2B81">
        <w:rPr>
          <w:rFonts w:ascii="Times New Roman" w:hAnsi="Times New Roman" w:cs="Times New Roman"/>
          <w:sz w:val="28"/>
          <w:szCs w:val="28"/>
        </w:rPr>
        <w:t xml:space="preserve">организация занятий на базе </w:t>
      </w:r>
      <w:proofErr w:type="spellStart"/>
      <w:r w:rsidRPr="004E2B81">
        <w:rPr>
          <w:rFonts w:ascii="Times New Roman" w:hAnsi="Times New Roman" w:cs="Times New Roman"/>
          <w:sz w:val="28"/>
          <w:szCs w:val="28"/>
        </w:rPr>
        <w:t>логопункта</w:t>
      </w:r>
      <w:proofErr w:type="spellEnd"/>
      <w:r w:rsidRPr="004E2B81">
        <w:rPr>
          <w:rFonts w:ascii="Times New Roman" w:hAnsi="Times New Roman" w:cs="Times New Roman"/>
          <w:sz w:val="28"/>
          <w:szCs w:val="28"/>
        </w:rPr>
        <w:t>;</w:t>
      </w:r>
    </w:p>
    <w:p w:rsidR="004E2B81" w:rsidRPr="004E2B81" w:rsidRDefault="004E2B81" w:rsidP="00925EF4">
      <w:pPr>
        <w:numPr>
          <w:ilvl w:val="0"/>
          <w:numId w:val="17"/>
        </w:numPr>
        <w:tabs>
          <w:tab w:val="center" w:pos="360"/>
        </w:tabs>
        <w:spacing w:after="0" w:line="276" w:lineRule="auto"/>
        <w:ind w:left="0" w:firstLine="709"/>
        <w:contextualSpacing/>
        <w:jc w:val="both"/>
        <w:rPr>
          <w:rFonts w:ascii="Times New Roman" w:hAnsi="Times New Roman" w:cs="Times New Roman"/>
          <w:sz w:val="28"/>
          <w:szCs w:val="28"/>
        </w:rPr>
      </w:pPr>
      <w:r w:rsidRPr="004E2B81">
        <w:rPr>
          <w:rFonts w:ascii="Times New Roman" w:hAnsi="Times New Roman" w:cs="Times New Roman"/>
          <w:sz w:val="28"/>
          <w:szCs w:val="28"/>
        </w:rPr>
        <w:t xml:space="preserve">занятий в сенсорной комнате, комнате </w:t>
      </w:r>
      <w:proofErr w:type="spellStart"/>
      <w:r w:rsidRPr="004E2B81">
        <w:rPr>
          <w:rFonts w:ascii="Times New Roman" w:hAnsi="Times New Roman" w:cs="Times New Roman"/>
          <w:sz w:val="28"/>
          <w:szCs w:val="28"/>
        </w:rPr>
        <w:t>Монтессори</w:t>
      </w:r>
      <w:proofErr w:type="spellEnd"/>
      <w:r w:rsidRPr="004E2B81">
        <w:rPr>
          <w:rFonts w:ascii="Times New Roman" w:hAnsi="Times New Roman" w:cs="Times New Roman"/>
          <w:sz w:val="28"/>
          <w:szCs w:val="28"/>
        </w:rPr>
        <w:t>;</w:t>
      </w:r>
    </w:p>
    <w:p w:rsidR="004E2B81" w:rsidRPr="004E2B81" w:rsidRDefault="004E2B81" w:rsidP="00925EF4">
      <w:pPr>
        <w:numPr>
          <w:ilvl w:val="0"/>
          <w:numId w:val="17"/>
        </w:numPr>
        <w:tabs>
          <w:tab w:val="center" w:pos="360"/>
        </w:tabs>
        <w:spacing w:after="0" w:line="276" w:lineRule="auto"/>
        <w:ind w:left="0" w:firstLine="709"/>
        <w:contextualSpacing/>
        <w:jc w:val="both"/>
        <w:rPr>
          <w:rFonts w:ascii="Times New Roman" w:hAnsi="Times New Roman" w:cs="Times New Roman"/>
          <w:sz w:val="28"/>
          <w:szCs w:val="28"/>
        </w:rPr>
      </w:pPr>
      <w:r w:rsidRPr="004E2B81">
        <w:rPr>
          <w:rFonts w:ascii="Times New Roman" w:hAnsi="Times New Roman" w:cs="Times New Roman"/>
          <w:sz w:val="28"/>
          <w:szCs w:val="28"/>
        </w:rPr>
        <w:t>консультирование родителей.</w:t>
      </w:r>
    </w:p>
    <w:p w:rsidR="004E2B81" w:rsidRPr="004E2B81" w:rsidRDefault="004E2B81" w:rsidP="004E2B81">
      <w:pPr>
        <w:widowControl w:val="0"/>
        <w:spacing w:after="0" w:line="276" w:lineRule="auto"/>
        <w:ind w:firstLine="709"/>
        <w:jc w:val="both"/>
        <w:rPr>
          <w:rFonts w:ascii="Times New Roman" w:hAnsi="Times New Roman" w:cs="Times New Roman"/>
          <w:sz w:val="28"/>
          <w:szCs w:val="28"/>
        </w:rPr>
      </w:pPr>
      <w:r w:rsidRPr="004E2B81">
        <w:rPr>
          <w:rFonts w:ascii="Times New Roman" w:eastAsia="Calibri" w:hAnsi="Times New Roman" w:cs="Times New Roman"/>
          <w:sz w:val="28"/>
          <w:szCs w:val="28"/>
        </w:rPr>
        <w:t xml:space="preserve">На психолого-медико-педагогическом консилиуме специалисты и педагоги образовательной организации осуществляют ежеквартальный мониторинг </w:t>
      </w:r>
      <w:r w:rsidRPr="004E2B81">
        <w:rPr>
          <w:rFonts w:ascii="Times New Roman" w:eastAsia="Calibri" w:hAnsi="Times New Roman" w:cs="Times New Roman"/>
          <w:sz w:val="28"/>
          <w:szCs w:val="28"/>
        </w:rPr>
        <w:lastRenderedPageBreak/>
        <w:t>развития детей с ОВЗ и детей-инвалидов.</w:t>
      </w:r>
    </w:p>
    <w:p w:rsidR="004E2B81" w:rsidRPr="004E2B81" w:rsidRDefault="004E2B81" w:rsidP="004E2B81">
      <w:pPr>
        <w:tabs>
          <w:tab w:val="left" w:pos="709"/>
          <w:tab w:val="left" w:pos="9214"/>
        </w:tabs>
        <w:spacing w:after="0" w:line="276" w:lineRule="auto"/>
        <w:ind w:firstLine="709"/>
        <w:jc w:val="both"/>
        <w:rPr>
          <w:rFonts w:ascii="Times New Roman" w:eastAsia="Calibri" w:hAnsi="Times New Roman" w:cs="Times New Roman"/>
          <w:sz w:val="28"/>
          <w:szCs w:val="28"/>
        </w:rPr>
      </w:pPr>
      <w:r w:rsidRPr="004E2B81">
        <w:rPr>
          <w:rFonts w:ascii="Times New Roman" w:hAnsi="Times New Roman" w:cs="Times New Roman"/>
          <w:sz w:val="28"/>
          <w:szCs w:val="28"/>
        </w:rPr>
        <w:t>В 2018 году в образовательных организациях продолжают функционировать группы кратковременного пребывания с наполняемостью 522 ребенка, в том числе группа вечернего пребывания детей, группа выходного дня (соответствующий период: 2017 года –  95 детей; 2016 года – 618 детей).</w:t>
      </w:r>
      <w:r w:rsidRPr="004E2B81">
        <w:rPr>
          <w:rFonts w:ascii="Times New Roman" w:eastAsia="Calibri" w:hAnsi="Times New Roman" w:cs="Times New Roman"/>
          <w:sz w:val="28"/>
          <w:szCs w:val="28"/>
        </w:rPr>
        <w:t xml:space="preserve"> 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и на основании приказа Департамента образования Администрации города Ханты-Мансийска от 05.05.2018 № 357 «Об утверждении плана мероприятий (дорожной карты) по расширению вариативных форм предоставления образовательных услуг по программам дошкольного образования»  с 03.09.2018 года в муниципальном бюджетном дошкольном образовательном учреждении «Центр развития ребенка – детский сад № 7 «Ёлочка» открыта группа полного пребывания детей в возрасте от 2х месяцев до 1,5 лет, в муниципальном бюджетном дошкольном образовательном учреждении «Детский сад № 11 «Радуга» группа кратковременного пребывания (до 5 часов в день) для детей от 1 года до 1,5 лет.</w:t>
      </w:r>
    </w:p>
    <w:p w:rsidR="004E2B81" w:rsidRPr="004E2B81" w:rsidRDefault="004E2B81" w:rsidP="004E2B81">
      <w:pPr>
        <w:widowControl w:val="0"/>
        <w:tabs>
          <w:tab w:val="left" w:pos="9214"/>
        </w:tabs>
        <w:spacing w:after="0" w:line="276" w:lineRule="auto"/>
        <w:ind w:firstLine="709"/>
        <w:jc w:val="both"/>
        <w:rPr>
          <w:rFonts w:ascii="Times New Roman" w:hAnsi="Times New Roman" w:cs="Times New Roman"/>
          <w:sz w:val="28"/>
          <w:szCs w:val="28"/>
          <w:highlight w:val="yellow"/>
        </w:rPr>
      </w:pPr>
      <w:r w:rsidRPr="004E2B81">
        <w:rPr>
          <w:rFonts w:ascii="Times New Roman" w:hAnsi="Times New Roman" w:cs="Times New Roman"/>
          <w:sz w:val="28"/>
          <w:szCs w:val="28"/>
        </w:rPr>
        <w:t>Таким образом, в 2018 году вариативными формами дошкольного образования в городе охвачено 668 детей (показатель сохраняется на уровне 2017 года – 668 детей).</w:t>
      </w:r>
    </w:p>
    <w:p w:rsidR="004E2B81" w:rsidRPr="004E2B81" w:rsidRDefault="004E2B81" w:rsidP="004E2B81">
      <w:pPr>
        <w:tabs>
          <w:tab w:val="left" w:pos="709"/>
          <w:tab w:val="left" w:pos="9214"/>
        </w:tabs>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 xml:space="preserve">В 2018 году продолжили работу консультационные пункты, созданные в 2012 году во всех дошкольных образовательных учреждениях. Родители (законные представители) детей, </w:t>
      </w:r>
      <w:r w:rsidRPr="004E2B81">
        <w:rPr>
          <w:rFonts w:ascii="Times New Roman" w:hAnsi="Times New Roman" w:cs="Times New Roman"/>
          <w:sz w:val="28"/>
          <w:szCs w:val="28"/>
        </w:rPr>
        <w:t xml:space="preserve">в том числе, детей, не посещающих дошкольные организации, </w:t>
      </w:r>
      <w:r w:rsidRPr="004E2B81">
        <w:rPr>
          <w:rFonts w:ascii="Times New Roman" w:eastAsia="Calibri" w:hAnsi="Times New Roman" w:cs="Times New Roman"/>
          <w:sz w:val="28"/>
          <w:szCs w:val="28"/>
        </w:rPr>
        <w:t>имеют возможность получить консультационную помощь педагогов-психологов, учителей-дефектологов, учителей-логопедов. Специалистами консультационных пунктов оказано 1026 консультаций (2017 год – 957 консультаций).</w:t>
      </w:r>
    </w:p>
    <w:p w:rsidR="004E2B81" w:rsidRPr="004E2B81" w:rsidRDefault="004E2B81" w:rsidP="004E2B81">
      <w:pPr>
        <w:tabs>
          <w:tab w:val="left" w:pos="9214"/>
        </w:tabs>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Муниципальная услуга «Прием заявлений, постановка на учет и зачисление детей в дошкольные образовательные учреждения, реализующие программу дошкольного образования (детские сады)» жителям города оказывается специалистами Департамента образования и автономного учреждения «Многофункциональный центр Югры».</w:t>
      </w:r>
    </w:p>
    <w:p w:rsidR="004E2B81" w:rsidRPr="004E2B81" w:rsidRDefault="004E2B81" w:rsidP="004E2B81">
      <w:pPr>
        <w:tabs>
          <w:tab w:val="left" w:pos="9214"/>
        </w:tabs>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Родителям детей, состоящих в реестре очередности, предоставлена возможность получения информации о движении позиции ребенка на Официальном информационном портале органов местного самоуправления города Ханты-Мансийска.</w:t>
      </w:r>
    </w:p>
    <w:p w:rsidR="004E2B81" w:rsidRPr="00514D4A" w:rsidRDefault="004E2B81" w:rsidP="004E2B81">
      <w:pPr>
        <w:tabs>
          <w:tab w:val="left" w:pos="9214"/>
        </w:tabs>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 xml:space="preserve">Наиболее значимым показателем высокого уровня качества дошкольного образования являются победы педагогов в конкурсах федерального, окружного и муниципального уровня, представлены </w:t>
      </w:r>
      <w:r w:rsidRPr="00514D4A">
        <w:rPr>
          <w:rFonts w:ascii="Times New Roman" w:eastAsia="Calibri" w:hAnsi="Times New Roman" w:cs="Times New Roman"/>
          <w:sz w:val="28"/>
          <w:szCs w:val="28"/>
        </w:rPr>
        <w:t xml:space="preserve">в таблице 6. </w:t>
      </w:r>
    </w:p>
    <w:p w:rsidR="00502435" w:rsidRDefault="00502435" w:rsidP="004E2B81">
      <w:pPr>
        <w:tabs>
          <w:tab w:val="left" w:pos="9214"/>
        </w:tabs>
        <w:spacing w:after="0" w:line="276" w:lineRule="auto"/>
        <w:ind w:firstLine="567"/>
        <w:jc w:val="right"/>
        <w:rPr>
          <w:rFonts w:ascii="Times New Roman" w:eastAsia="Calibri" w:hAnsi="Times New Roman" w:cs="Times New Roman"/>
          <w:sz w:val="28"/>
          <w:szCs w:val="28"/>
        </w:rPr>
      </w:pPr>
    </w:p>
    <w:p w:rsidR="004E2B81" w:rsidRPr="004E2B81" w:rsidRDefault="004E2B81" w:rsidP="004E2B81">
      <w:pPr>
        <w:tabs>
          <w:tab w:val="left" w:pos="9214"/>
        </w:tabs>
        <w:spacing w:after="0" w:line="276" w:lineRule="auto"/>
        <w:ind w:firstLine="567"/>
        <w:jc w:val="right"/>
        <w:rPr>
          <w:rFonts w:ascii="Times New Roman" w:eastAsia="Calibri" w:hAnsi="Times New Roman" w:cs="Times New Roman"/>
          <w:sz w:val="28"/>
          <w:szCs w:val="28"/>
        </w:rPr>
      </w:pPr>
      <w:r w:rsidRPr="00514D4A">
        <w:rPr>
          <w:rFonts w:ascii="Times New Roman" w:eastAsia="Calibri" w:hAnsi="Times New Roman" w:cs="Times New Roman"/>
          <w:sz w:val="28"/>
          <w:szCs w:val="28"/>
        </w:rPr>
        <w:lastRenderedPageBreak/>
        <w:t>Таблица 6</w:t>
      </w:r>
    </w:p>
    <w:p w:rsidR="004E2B81" w:rsidRPr="004E2B81" w:rsidRDefault="004E2B81" w:rsidP="004E2B81">
      <w:pPr>
        <w:tabs>
          <w:tab w:val="left" w:pos="9214"/>
        </w:tabs>
        <w:spacing w:after="0" w:line="276" w:lineRule="auto"/>
        <w:ind w:firstLine="567"/>
        <w:jc w:val="right"/>
        <w:rPr>
          <w:rFonts w:ascii="Times New Roman" w:eastAsia="Calibri" w:hAnsi="Times New Roman" w:cs="Times New Roman"/>
          <w:sz w:val="28"/>
          <w:szCs w:val="28"/>
        </w:rPr>
      </w:pPr>
    </w:p>
    <w:p w:rsidR="004E2B81" w:rsidRPr="00C2249F" w:rsidRDefault="004E2B81" w:rsidP="004E2B81">
      <w:pPr>
        <w:tabs>
          <w:tab w:val="left" w:pos="9214"/>
        </w:tabs>
        <w:spacing w:after="0" w:line="276" w:lineRule="auto"/>
        <w:ind w:firstLine="567"/>
        <w:jc w:val="center"/>
        <w:rPr>
          <w:rFonts w:ascii="Times New Roman" w:eastAsia="Calibri" w:hAnsi="Times New Roman" w:cs="Times New Roman"/>
          <w:sz w:val="24"/>
          <w:szCs w:val="24"/>
        </w:rPr>
      </w:pPr>
      <w:r w:rsidRPr="00C2249F">
        <w:rPr>
          <w:rFonts w:ascii="Times New Roman" w:eastAsia="Calibri" w:hAnsi="Times New Roman" w:cs="Times New Roman"/>
          <w:sz w:val="24"/>
          <w:szCs w:val="24"/>
        </w:rPr>
        <w:t>Достижения в области дошкольного образования педагогов муниципальных дошкольных образовательных организаций за 2018 год</w:t>
      </w:r>
    </w:p>
    <w:p w:rsidR="004E2B81" w:rsidRPr="004E2B81" w:rsidRDefault="004E2B81" w:rsidP="004E2B81">
      <w:pPr>
        <w:tabs>
          <w:tab w:val="left" w:pos="9214"/>
        </w:tabs>
        <w:spacing w:after="0" w:line="276" w:lineRule="auto"/>
        <w:ind w:firstLine="567"/>
        <w:jc w:val="center"/>
        <w:rPr>
          <w:rFonts w:ascii="Times New Roman" w:eastAsia="Calibri" w:hAnsi="Times New Roman" w:cs="Times New Roman"/>
          <w:sz w:val="28"/>
          <w:szCs w:val="28"/>
        </w:rPr>
      </w:pPr>
    </w:p>
    <w:tbl>
      <w:tblPr>
        <w:tblStyle w:val="21"/>
        <w:tblW w:w="0" w:type="auto"/>
        <w:jc w:val="center"/>
        <w:tblLook w:val="04A0" w:firstRow="1" w:lastRow="0" w:firstColumn="1" w:lastColumn="0" w:noHBand="0" w:noVBand="1"/>
      </w:tblPr>
      <w:tblGrid>
        <w:gridCol w:w="2392"/>
        <w:gridCol w:w="2393"/>
        <w:gridCol w:w="2393"/>
        <w:gridCol w:w="2393"/>
      </w:tblGrid>
      <w:tr w:rsidR="004E2B81" w:rsidRPr="004E2B81" w:rsidTr="004E2B81">
        <w:trPr>
          <w:jc w:val="center"/>
        </w:trPr>
        <w:tc>
          <w:tcPr>
            <w:tcW w:w="2392" w:type="dxa"/>
            <w:tcBorders>
              <w:top w:val="single" w:sz="4" w:space="0" w:color="auto"/>
              <w:left w:val="single" w:sz="4" w:space="0" w:color="auto"/>
              <w:bottom w:val="single" w:sz="4" w:space="0" w:color="auto"/>
              <w:right w:val="single" w:sz="4" w:space="0" w:color="auto"/>
            </w:tcBorders>
            <w:hideMark/>
          </w:tcPr>
          <w:p w:rsidR="004E2B81" w:rsidRPr="004E2B81" w:rsidRDefault="004E2B81" w:rsidP="004E2B81">
            <w:pPr>
              <w:tabs>
                <w:tab w:val="left" w:pos="9214"/>
              </w:tabs>
              <w:spacing w:after="0" w:line="276" w:lineRule="auto"/>
              <w:jc w:val="center"/>
              <w:rPr>
                <w:rFonts w:ascii="Times New Roman" w:hAnsi="Times New Roman"/>
                <w:sz w:val="24"/>
                <w:szCs w:val="28"/>
              </w:rPr>
            </w:pPr>
            <w:r w:rsidRPr="004E2B81">
              <w:rPr>
                <w:rFonts w:ascii="Times New Roman" w:hAnsi="Times New Roman"/>
                <w:sz w:val="24"/>
                <w:szCs w:val="28"/>
              </w:rPr>
              <w:t>Количество достижений международного уровня</w:t>
            </w:r>
          </w:p>
        </w:tc>
        <w:tc>
          <w:tcPr>
            <w:tcW w:w="2393" w:type="dxa"/>
            <w:tcBorders>
              <w:top w:val="single" w:sz="4" w:space="0" w:color="auto"/>
              <w:left w:val="single" w:sz="4" w:space="0" w:color="auto"/>
              <w:bottom w:val="single" w:sz="4" w:space="0" w:color="auto"/>
              <w:right w:val="single" w:sz="4" w:space="0" w:color="auto"/>
            </w:tcBorders>
            <w:hideMark/>
          </w:tcPr>
          <w:p w:rsidR="004E2B81" w:rsidRPr="004E2B81" w:rsidRDefault="004E2B81" w:rsidP="004E2B81">
            <w:pPr>
              <w:tabs>
                <w:tab w:val="left" w:pos="9214"/>
              </w:tabs>
              <w:spacing w:after="0" w:line="276" w:lineRule="auto"/>
              <w:jc w:val="center"/>
              <w:rPr>
                <w:rFonts w:ascii="Times New Roman" w:hAnsi="Times New Roman"/>
                <w:sz w:val="24"/>
                <w:szCs w:val="28"/>
              </w:rPr>
            </w:pPr>
            <w:r w:rsidRPr="004E2B81">
              <w:rPr>
                <w:rFonts w:ascii="Times New Roman" w:hAnsi="Times New Roman"/>
                <w:sz w:val="24"/>
                <w:szCs w:val="28"/>
              </w:rPr>
              <w:t>Количество достижений всероссийского уровня</w:t>
            </w:r>
          </w:p>
        </w:tc>
        <w:tc>
          <w:tcPr>
            <w:tcW w:w="2393" w:type="dxa"/>
            <w:tcBorders>
              <w:top w:val="single" w:sz="4" w:space="0" w:color="auto"/>
              <w:left w:val="single" w:sz="4" w:space="0" w:color="auto"/>
              <w:bottom w:val="single" w:sz="4" w:space="0" w:color="auto"/>
              <w:right w:val="single" w:sz="4" w:space="0" w:color="auto"/>
            </w:tcBorders>
            <w:hideMark/>
          </w:tcPr>
          <w:p w:rsidR="004E2B81" w:rsidRPr="004E2B81" w:rsidRDefault="004E2B81" w:rsidP="004E2B81">
            <w:pPr>
              <w:tabs>
                <w:tab w:val="left" w:pos="9214"/>
              </w:tabs>
              <w:spacing w:after="0" w:line="276" w:lineRule="auto"/>
              <w:jc w:val="center"/>
              <w:rPr>
                <w:rFonts w:ascii="Times New Roman" w:hAnsi="Times New Roman"/>
                <w:sz w:val="24"/>
                <w:szCs w:val="28"/>
              </w:rPr>
            </w:pPr>
            <w:r w:rsidRPr="004E2B81">
              <w:rPr>
                <w:rFonts w:ascii="Times New Roman" w:hAnsi="Times New Roman"/>
                <w:sz w:val="24"/>
                <w:szCs w:val="28"/>
              </w:rPr>
              <w:t>Количество достижений регионального</w:t>
            </w:r>
          </w:p>
          <w:p w:rsidR="004E2B81" w:rsidRPr="004E2B81" w:rsidRDefault="004E2B81" w:rsidP="004E2B81">
            <w:pPr>
              <w:tabs>
                <w:tab w:val="left" w:pos="9214"/>
              </w:tabs>
              <w:spacing w:after="0" w:line="276" w:lineRule="auto"/>
              <w:jc w:val="center"/>
              <w:rPr>
                <w:rFonts w:ascii="Times New Roman" w:hAnsi="Times New Roman"/>
                <w:sz w:val="24"/>
                <w:szCs w:val="28"/>
              </w:rPr>
            </w:pPr>
            <w:r w:rsidRPr="004E2B81">
              <w:rPr>
                <w:rFonts w:ascii="Times New Roman" w:hAnsi="Times New Roman"/>
                <w:sz w:val="24"/>
                <w:szCs w:val="28"/>
              </w:rPr>
              <w:t>уровня</w:t>
            </w:r>
          </w:p>
        </w:tc>
        <w:tc>
          <w:tcPr>
            <w:tcW w:w="2393" w:type="dxa"/>
            <w:tcBorders>
              <w:top w:val="single" w:sz="4" w:space="0" w:color="auto"/>
              <w:left w:val="single" w:sz="4" w:space="0" w:color="auto"/>
              <w:bottom w:val="single" w:sz="4" w:space="0" w:color="auto"/>
              <w:right w:val="single" w:sz="4" w:space="0" w:color="auto"/>
            </w:tcBorders>
            <w:hideMark/>
          </w:tcPr>
          <w:p w:rsidR="004E2B81" w:rsidRPr="004E2B81" w:rsidRDefault="004E2B81" w:rsidP="004E2B81">
            <w:pPr>
              <w:tabs>
                <w:tab w:val="left" w:pos="9214"/>
              </w:tabs>
              <w:spacing w:after="0" w:line="276" w:lineRule="auto"/>
              <w:jc w:val="center"/>
              <w:rPr>
                <w:rFonts w:ascii="Times New Roman" w:hAnsi="Times New Roman"/>
                <w:sz w:val="24"/>
                <w:szCs w:val="28"/>
              </w:rPr>
            </w:pPr>
            <w:r w:rsidRPr="004E2B81">
              <w:rPr>
                <w:rFonts w:ascii="Times New Roman" w:hAnsi="Times New Roman"/>
                <w:sz w:val="24"/>
                <w:szCs w:val="28"/>
              </w:rPr>
              <w:t>Количество достижений муниципального уровня</w:t>
            </w:r>
          </w:p>
        </w:tc>
      </w:tr>
      <w:tr w:rsidR="004E2B81" w:rsidRPr="004E2B81" w:rsidTr="004E2B81">
        <w:trPr>
          <w:jc w:val="center"/>
        </w:trPr>
        <w:tc>
          <w:tcPr>
            <w:tcW w:w="2392" w:type="dxa"/>
            <w:tcBorders>
              <w:top w:val="single" w:sz="4" w:space="0" w:color="auto"/>
              <w:left w:val="single" w:sz="4" w:space="0" w:color="auto"/>
              <w:bottom w:val="single" w:sz="4" w:space="0" w:color="auto"/>
              <w:right w:val="single" w:sz="4" w:space="0" w:color="auto"/>
            </w:tcBorders>
            <w:hideMark/>
          </w:tcPr>
          <w:p w:rsidR="004E2B81" w:rsidRPr="004E2B81" w:rsidRDefault="004E2B81" w:rsidP="004E2B81">
            <w:pPr>
              <w:tabs>
                <w:tab w:val="left" w:pos="9214"/>
              </w:tabs>
              <w:spacing w:after="0" w:line="276" w:lineRule="auto"/>
              <w:jc w:val="center"/>
              <w:rPr>
                <w:rFonts w:ascii="Times New Roman" w:hAnsi="Times New Roman"/>
                <w:sz w:val="24"/>
                <w:szCs w:val="28"/>
              </w:rPr>
            </w:pPr>
            <w:r w:rsidRPr="004E2B81">
              <w:rPr>
                <w:rFonts w:ascii="Times New Roman" w:hAnsi="Times New Roman"/>
                <w:sz w:val="24"/>
                <w:szCs w:val="28"/>
              </w:rPr>
              <w:t>24 (22,8%)</w:t>
            </w:r>
          </w:p>
        </w:tc>
        <w:tc>
          <w:tcPr>
            <w:tcW w:w="2393" w:type="dxa"/>
            <w:tcBorders>
              <w:top w:val="single" w:sz="4" w:space="0" w:color="auto"/>
              <w:left w:val="single" w:sz="4" w:space="0" w:color="auto"/>
              <w:bottom w:val="single" w:sz="4" w:space="0" w:color="auto"/>
              <w:right w:val="single" w:sz="4" w:space="0" w:color="auto"/>
            </w:tcBorders>
            <w:hideMark/>
          </w:tcPr>
          <w:p w:rsidR="004E2B81" w:rsidRPr="004E2B81" w:rsidRDefault="004E2B81" w:rsidP="004E2B81">
            <w:pPr>
              <w:tabs>
                <w:tab w:val="left" w:pos="9214"/>
              </w:tabs>
              <w:spacing w:after="0" w:line="276" w:lineRule="auto"/>
              <w:jc w:val="center"/>
              <w:rPr>
                <w:rFonts w:ascii="Times New Roman" w:hAnsi="Times New Roman"/>
                <w:sz w:val="24"/>
                <w:szCs w:val="28"/>
              </w:rPr>
            </w:pPr>
            <w:r w:rsidRPr="004E2B81">
              <w:rPr>
                <w:rFonts w:ascii="Times New Roman" w:hAnsi="Times New Roman"/>
                <w:sz w:val="24"/>
                <w:szCs w:val="28"/>
              </w:rPr>
              <w:t>42 (40%)</w:t>
            </w:r>
          </w:p>
        </w:tc>
        <w:tc>
          <w:tcPr>
            <w:tcW w:w="2393" w:type="dxa"/>
            <w:tcBorders>
              <w:top w:val="single" w:sz="4" w:space="0" w:color="auto"/>
              <w:left w:val="single" w:sz="4" w:space="0" w:color="auto"/>
              <w:bottom w:val="single" w:sz="4" w:space="0" w:color="auto"/>
              <w:right w:val="single" w:sz="4" w:space="0" w:color="auto"/>
            </w:tcBorders>
            <w:hideMark/>
          </w:tcPr>
          <w:p w:rsidR="004E2B81" w:rsidRPr="004E2B81" w:rsidRDefault="004E2B81" w:rsidP="004E2B81">
            <w:pPr>
              <w:tabs>
                <w:tab w:val="left" w:pos="9214"/>
              </w:tabs>
              <w:spacing w:after="0" w:line="276" w:lineRule="auto"/>
              <w:jc w:val="center"/>
              <w:rPr>
                <w:rFonts w:ascii="Times New Roman" w:hAnsi="Times New Roman"/>
                <w:sz w:val="24"/>
                <w:szCs w:val="28"/>
              </w:rPr>
            </w:pPr>
            <w:r w:rsidRPr="004E2B81">
              <w:rPr>
                <w:rFonts w:ascii="Times New Roman" w:hAnsi="Times New Roman"/>
                <w:sz w:val="24"/>
                <w:szCs w:val="28"/>
              </w:rPr>
              <w:t>23 (21,9%)</w:t>
            </w:r>
          </w:p>
        </w:tc>
        <w:tc>
          <w:tcPr>
            <w:tcW w:w="2393" w:type="dxa"/>
            <w:tcBorders>
              <w:top w:val="single" w:sz="4" w:space="0" w:color="auto"/>
              <w:left w:val="single" w:sz="4" w:space="0" w:color="auto"/>
              <w:bottom w:val="single" w:sz="4" w:space="0" w:color="auto"/>
              <w:right w:val="single" w:sz="4" w:space="0" w:color="auto"/>
            </w:tcBorders>
            <w:hideMark/>
          </w:tcPr>
          <w:p w:rsidR="004E2B81" w:rsidRPr="004E2B81" w:rsidRDefault="004E2B81" w:rsidP="004E2B81">
            <w:pPr>
              <w:tabs>
                <w:tab w:val="left" w:pos="9214"/>
              </w:tabs>
              <w:spacing w:after="0" w:line="276" w:lineRule="auto"/>
              <w:jc w:val="center"/>
              <w:rPr>
                <w:rFonts w:ascii="Times New Roman" w:hAnsi="Times New Roman"/>
                <w:sz w:val="24"/>
                <w:szCs w:val="28"/>
              </w:rPr>
            </w:pPr>
            <w:r w:rsidRPr="004E2B81">
              <w:rPr>
                <w:rFonts w:ascii="Times New Roman" w:hAnsi="Times New Roman"/>
                <w:sz w:val="24"/>
                <w:szCs w:val="28"/>
              </w:rPr>
              <w:t>28 (26</w:t>
            </w:r>
            <w:r w:rsidRPr="004E2B81">
              <w:rPr>
                <w:rFonts w:ascii="Times New Roman" w:hAnsi="Times New Roman"/>
                <w:b/>
                <w:sz w:val="24"/>
                <w:szCs w:val="28"/>
              </w:rPr>
              <w:t>,</w:t>
            </w:r>
            <w:r w:rsidRPr="004E2B81">
              <w:rPr>
                <w:rFonts w:ascii="Times New Roman" w:hAnsi="Times New Roman"/>
                <w:sz w:val="24"/>
                <w:szCs w:val="28"/>
              </w:rPr>
              <w:t>6%)</w:t>
            </w:r>
          </w:p>
        </w:tc>
      </w:tr>
    </w:tbl>
    <w:p w:rsidR="004E2B81" w:rsidRPr="004E2B81" w:rsidRDefault="004E2B81" w:rsidP="004E2B81">
      <w:pPr>
        <w:tabs>
          <w:tab w:val="left" w:pos="9214"/>
        </w:tabs>
        <w:spacing w:after="0" w:line="276" w:lineRule="auto"/>
        <w:ind w:firstLine="567"/>
        <w:jc w:val="both"/>
        <w:rPr>
          <w:rFonts w:ascii="Times New Roman" w:eastAsia="Calibri" w:hAnsi="Times New Roman" w:cs="Times New Roman"/>
          <w:sz w:val="28"/>
          <w:szCs w:val="28"/>
        </w:rPr>
      </w:pPr>
    </w:p>
    <w:p w:rsidR="004E2B81" w:rsidRPr="004E2B81" w:rsidRDefault="004E2B81" w:rsidP="004E2B81">
      <w:pPr>
        <w:tabs>
          <w:tab w:val="left" w:pos="9214"/>
        </w:tabs>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Необходимо отметить следующие значимые достижения дошкольных образовательных организаций в 2018 году:</w:t>
      </w:r>
    </w:p>
    <w:p w:rsidR="004E2B81" w:rsidRPr="004E2B81" w:rsidRDefault="004E2B81" w:rsidP="00925EF4">
      <w:pPr>
        <w:pStyle w:val="a3"/>
        <w:numPr>
          <w:ilvl w:val="0"/>
          <w:numId w:val="18"/>
        </w:numPr>
        <w:spacing w:after="0"/>
        <w:ind w:left="0" w:firstLine="709"/>
        <w:jc w:val="both"/>
        <w:rPr>
          <w:rFonts w:ascii="Times New Roman" w:hAnsi="Times New Roman"/>
          <w:sz w:val="28"/>
          <w:szCs w:val="28"/>
        </w:rPr>
      </w:pPr>
      <w:r w:rsidRPr="004E2B81">
        <w:rPr>
          <w:rFonts w:ascii="Times New Roman" w:hAnsi="Times New Roman"/>
          <w:sz w:val="28"/>
          <w:szCs w:val="28"/>
        </w:rPr>
        <w:t xml:space="preserve">муниципальное бюджетное дошкольное образовательное учреждение «Детский сад № 9 «Одуванчик» – Диплом лауреата </w:t>
      </w:r>
      <w:r w:rsidRPr="004E2B81">
        <w:rPr>
          <w:rFonts w:ascii="Times New Roman" w:hAnsi="Times New Roman"/>
          <w:sz w:val="28"/>
          <w:szCs w:val="28"/>
          <w:lang w:val="en-US"/>
        </w:rPr>
        <w:t>II</w:t>
      </w:r>
      <w:r w:rsidRPr="004E2B81">
        <w:rPr>
          <w:rFonts w:ascii="Times New Roman" w:hAnsi="Times New Roman"/>
          <w:sz w:val="28"/>
          <w:szCs w:val="28"/>
        </w:rPr>
        <w:t xml:space="preserve"> Всероссийского конкурса «100 лучших ДОУ России – 2018»;</w:t>
      </w:r>
    </w:p>
    <w:p w:rsidR="004E2B81" w:rsidRPr="0033102F" w:rsidRDefault="004E2B81" w:rsidP="00925EF4">
      <w:pPr>
        <w:pStyle w:val="a3"/>
        <w:numPr>
          <w:ilvl w:val="0"/>
          <w:numId w:val="18"/>
        </w:numPr>
        <w:spacing w:after="0"/>
        <w:ind w:left="0" w:firstLine="709"/>
        <w:jc w:val="both"/>
        <w:rPr>
          <w:rFonts w:ascii="Times New Roman" w:hAnsi="Times New Roman"/>
          <w:sz w:val="28"/>
          <w:szCs w:val="28"/>
        </w:rPr>
      </w:pPr>
      <w:r w:rsidRPr="004E2B81">
        <w:rPr>
          <w:rFonts w:ascii="Times New Roman" w:hAnsi="Times New Roman"/>
          <w:sz w:val="28"/>
          <w:szCs w:val="28"/>
        </w:rP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направлению развития детей №18 «Улыбка» – Диплом лауреата Всероссийского конкурса «Образовательная организация XXI века. Лига лидеров – 2018» в номинации «Лидер в области духовно-нравственного и патриотического воспитания», руководитель </w:t>
      </w:r>
      <w:proofErr w:type="spellStart"/>
      <w:r w:rsidRPr="004E2B81">
        <w:rPr>
          <w:rFonts w:ascii="Times New Roman" w:hAnsi="Times New Roman"/>
          <w:sz w:val="28"/>
          <w:szCs w:val="28"/>
        </w:rPr>
        <w:t>Ружинскас</w:t>
      </w:r>
      <w:proofErr w:type="spellEnd"/>
      <w:r w:rsidRPr="004E2B81">
        <w:rPr>
          <w:rFonts w:ascii="Times New Roman" w:hAnsi="Times New Roman"/>
          <w:sz w:val="28"/>
          <w:szCs w:val="28"/>
        </w:rPr>
        <w:t xml:space="preserve"> Оксана Николаевна награждена Памятным знаком «Эффективный руководитель – </w:t>
      </w:r>
      <w:r w:rsidRPr="0033102F">
        <w:rPr>
          <w:rFonts w:ascii="Times New Roman" w:hAnsi="Times New Roman"/>
          <w:sz w:val="28"/>
          <w:szCs w:val="28"/>
        </w:rPr>
        <w:t>2018»;</w:t>
      </w:r>
    </w:p>
    <w:p w:rsidR="004E2B81" w:rsidRPr="00502435" w:rsidRDefault="004E2B81" w:rsidP="00925EF4">
      <w:pPr>
        <w:pStyle w:val="a3"/>
        <w:numPr>
          <w:ilvl w:val="0"/>
          <w:numId w:val="18"/>
        </w:numPr>
        <w:spacing w:after="0"/>
        <w:ind w:left="0" w:firstLine="709"/>
        <w:jc w:val="both"/>
        <w:rPr>
          <w:rFonts w:ascii="Times New Roman" w:hAnsi="Times New Roman"/>
          <w:sz w:val="28"/>
          <w:szCs w:val="28"/>
        </w:rPr>
      </w:pPr>
      <w:r w:rsidRPr="00502435">
        <w:rPr>
          <w:rFonts w:ascii="Times New Roman" w:hAnsi="Times New Roman"/>
          <w:sz w:val="28"/>
          <w:szCs w:val="28"/>
        </w:rPr>
        <w:t xml:space="preserve">муниципальное бюджетное дошкольное образовательное учреждение «Детский сад № 11 «Радуга» – Диплом победителя национальной премии в области образования «Элита Российского образования» в номинации «Лучшая дошкольная образовательная организация, реализующая </w:t>
      </w:r>
      <w:proofErr w:type="spellStart"/>
      <w:r w:rsidRPr="00502435">
        <w:rPr>
          <w:rFonts w:ascii="Times New Roman" w:hAnsi="Times New Roman"/>
          <w:sz w:val="28"/>
          <w:szCs w:val="28"/>
        </w:rPr>
        <w:t>здоровьесберегающие</w:t>
      </w:r>
      <w:proofErr w:type="spellEnd"/>
      <w:r w:rsidRPr="00502435">
        <w:rPr>
          <w:rFonts w:ascii="Times New Roman" w:hAnsi="Times New Roman"/>
          <w:sz w:val="28"/>
          <w:szCs w:val="28"/>
        </w:rPr>
        <w:t xml:space="preserve"> проекты и программы – 2018»;</w:t>
      </w:r>
    </w:p>
    <w:p w:rsidR="00B813DE" w:rsidRPr="00076C6B" w:rsidRDefault="00501C3A" w:rsidP="00076C6B">
      <w:pPr>
        <w:spacing w:after="0"/>
        <w:ind w:firstLine="708"/>
        <w:jc w:val="both"/>
        <w:rPr>
          <w:rFonts w:ascii="Times New Roman" w:hAnsi="Times New Roman"/>
          <w:sz w:val="28"/>
          <w:szCs w:val="28"/>
          <w:highlight w:val="yellow"/>
        </w:rPr>
      </w:pPr>
      <w:r>
        <w:rPr>
          <w:rFonts w:ascii="Times New Roman" w:hAnsi="Times New Roman"/>
          <w:sz w:val="28"/>
          <w:szCs w:val="28"/>
          <w:shd w:val="clear" w:color="auto" w:fill="FFFFFF"/>
        </w:rPr>
        <w:t xml:space="preserve">- муниципальное </w:t>
      </w:r>
      <w:r w:rsidR="004E2B81" w:rsidRPr="00076C6B">
        <w:rPr>
          <w:rFonts w:ascii="Times New Roman" w:hAnsi="Times New Roman"/>
          <w:sz w:val="28"/>
          <w:szCs w:val="28"/>
          <w:shd w:val="clear" w:color="auto" w:fill="FFFFFF"/>
        </w:rPr>
        <w:t xml:space="preserve">бюджетное дошкольное образовательное учреждение «Центр развития ребенка - детский сад № 15 «Страна чудес» </w:t>
      </w:r>
      <w:r w:rsidR="004E2B81" w:rsidRPr="00076C6B">
        <w:rPr>
          <w:rFonts w:ascii="Times New Roman" w:hAnsi="Times New Roman"/>
          <w:sz w:val="28"/>
          <w:szCs w:val="28"/>
        </w:rPr>
        <w:t>–</w:t>
      </w:r>
      <w:r w:rsidR="004E2B81" w:rsidRPr="00076C6B">
        <w:rPr>
          <w:rFonts w:ascii="Times New Roman" w:hAnsi="Times New Roman"/>
          <w:sz w:val="28"/>
          <w:szCs w:val="28"/>
          <w:shd w:val="clear" w:color="auto" w:fill="FFFFFF"/>
        </w:rPr>
        <w:t xml:space="preserve"> Диплом лауреата</w:t>
      </w:r>
      <w:r w:rsidR="004E2B81" w:rsidRPr="00076C6B">
        <w:rPr>
          <w:rFonts w:ascii="Times New Roman" w:hAnsi="Times New Roman"/>
          <w:sz w:val="28"/>
          <w:szCs w:val="28"/>
        </w:rPr>
        <w:t xml:space="preserve"> Всероссийского конкурса «Образовательная организация XXI века. Лига лидеров – 2018»</w:t>
      </w:r>
      <w:r w:rsidR="004E2B81" w:rsidRPr="00076C6B">
        <w:rPr>
          <w:rFonts w:ascii="Times New Roman" w:hAnsi="Times New Roman"/>
          <w:sz w:val="28"/>
          <w:szCs w:val="28"/>
          <w:shd w:val="clear" w:color="auto" w:fill="FFFFFF"/>
        </w:rPr>
        <w:t xml:space="preserve"> в номинации «Лидер в разработке и реализации стратегии развития образовательной организации и повышения качества образования</w:t>
      </w:r>
      <w:r w:rsidR="004E2B81" w:rsidRPr="00076C6B">
        <w:rPr>
          <w:rFonts w:ascii="Times New Roman" w:hAnsi="Times New Roman"/>
          <w:sz w:val="28"/>
          <w:szCs w:val="28"/>
        </w:rPr>
        <w:t>», руководитель Куклина Валентина Викторовна награждена Памятным знаком «Эффективный руководитель – 2018».</w:t>
      </w:r>
    </w:p>
    <w:p w:rsidR="006F060E" w:rsidRPr="00924D6E" w:rsidRDefault="006F060E" w:rsidP="00FA1A43">
      <w:pPr>
        <w:widowControl w:val="0"/>
        <w:tabs>
          <w:tab w:val="left" w:pos="9214"/>
        </w:tabs>
        <w:spacing w:after="0" w:line="256" w:lineRule="auto"/>
        <w:ind w:firstLine="708"/>
        <w:jc w:val="center"/>
        <w:rPr>
          <w:rFonts w:ascii="Times New Roman" w:eastAsia="Calibri" w:hAnsi="Times New Roman" w:cs="Times New Roman"/>
          <w:b/>
          <w:sz w:val="28"/>
          <w:szCs w:val="28"/>
          <w:highlight w:val="yellow"/>
          <w:lang w:eastAsia="ru-RU"/>
        </w:rPr>
      </w:pPr>
    </w:p>
    <w:p w:rsidR="00B813DE" w:rsidRPr="004E2B81" w:rsidRDefault="00B813DE" w:rsidP="00575A8C">
      <w:pPr>
        <w:pStyle w:val="3"/>
        <w:spacing w:before="0" w:line="240" w:lineRule="auto"/>
        <w:ind w:firstLine="709"/>
        <w:rPr>
          <w:rFonts w:eastAsia="Calibri"/>
          <w:lang w:eastAsia="ru-RU"/>
        </w:rPr>
      </w:pPr>
      <w:bookmarkStart w:id="93" w:name="_Toc533760030"/>
      <w:bookmarkStart w:id="94" w:name="_Toc535576528"/>
      <w:r w:rsidRPr="004E2B81">
        <w:rPr>
          <w:rFonts w:eastAsia="Calibri"/>
          <w:lang w:eastAsia="ru-RU"/>
        </w:rPr>
        <w:t>10.2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bookmarkEnd w:id="93"/>
      <w:bookmarkEnd w:id="94"/>
    </w:p>
    <w:p w:rsidR="00B813DE" w:rsidRPr="00875E21" w:rsidRDefault="00B813DE" w:rsidP="00875E21">
      <w:pPr>
        <w:tabs>
          <w:tab w:val="left" w:pos="9214"/>
        </w:tabs>
        <w:spacing w:after="0" w:line="276" w:lineRule="auto"/>
        <w:ind w:firstLine="709"/>
        <w:jc w:val="both"/>
        <w:rPr>
          <w:rFonts w:ascii="Times New Roman" w:eastAsia="Calibri" w:hAnsi="Times New Roman" w:cs="Times New Roman"/>
          <w:sz w:val="28"/>
          <w:szCs w:val="28"/>
          <w:highlight w:val="yellow"/>
        </w:rPr>
      </w:pPr>
    </w:p>
    <w:p w:rsidR="004E2B81" w:rsidRPr="00875E21" w:rsidRDefault="004E2B81" w:rsidP="00875E21">
      <w:pPr>
        <w:widowControl w:val="0"/>
        <w:tabs>
          <w:tab w:val="left" w:pos="9214"/>
        </w:tabs>
        <w:spacing w:after="0" w:line="276" w:lineRule="auto"/>
        <w:ind w:firstLine="709"/>
        <w:jc w:val="both"/>
        <w:rPr>
          <w:rFonts w:ascii="Times New Roman" w:hAnsi="Times New Roman" w:cs="Times New Roman"/>
          <w:sz w:val="28"/>
          <w:szCs w:val="28"/>
        </w:rPr>
      </w:pPr>
      <w:bookmarkStart w:id="95" w:name="_Toc533760031"/>
      <w:r w:rsidRPr="00875E21">
        <w:rPr>
          <w:rFonts w:ascii="Times New Roman" w:hAnsi="Times New Roman" w:cs="Times New Roman"/>
          <w:sz w:val="28"/>
          <w:szCs w:val="28"/>
          <w:shd w:val="clear" w:color="auto" w:fill="FFFFFF"/>
          <w:lang w:bidi="ru-RU"/>
        </w:rPr>
        <w:t xml:space="preserve">По состоянию на 31 декабря 2018 года </w:t>
      </w:r>
      <w:r w:rsidRPr="00875E21">
        <w:rPr>
          <w:rFonts w:ascii="Times New Roman" w:hAnsi="Times New Roman" w:cs="Times New Roman"/>
          <w:sz w:val="28"/>
          <w:szCs w:val="28"/>
        </w:rPr>
        <w:t xml:space="preserve">образовательную деятельность </w:t>
      </w:r>
      <w:r w:rsidRPr="00875E21">
        <w:rPr>
          <w:rFonts w:ascii="Times New Roman" w:hAnsi="Times New Roman" w:cs="Times New Roman"/>
          <w:sz w:val="28"/>
          <w:szCs w:val="28"/>
        </w:rPr>
        <w:lastRenderedPageBreak/>
        <w:t xml:space="preserve">осуществляют 9 муниципальных общеобразовательных организаций (2017 – 9 учреждений). В 2017-2018 учебном году начала образовательную деятельность общеобразовательная организация – муниципальное бюджетное общеобразовательное учреждение «Центр образования «Школа – сад № 7». Всего в школах города на отчётную дату обучается 13 362 обучающихся, что на 6% или на 806 обучающихся больше, чем в 2017 году. </w:t>
      </w:r>
    </w:p>
    <w:p w:rsidR="004E2B81" w:rsidRPr="00875E21" w:rsidRDefault="004E2B81" w:rsidP="00C2249F">
      <w:pPr>
        <w:widowControl w:val="0"/>
        <w:tabs>
          <w:tab w:val="left" w:pos="9214"/>
        </w:tabs>
        <w:spacing w:after="0" w:line="276" w:lineRule="auto"/>
        <w:ind w:firstLine="709"/>
        <w:jc w:val="right"/>
        <w:rPr>
          <w:rFonts w:ascii="Times New Roman" w:hAnsi="Times New Roman" w:cs="Times New Roman"/>
          <w:sz w:val="28"/>
          <w:szCs w:val="28"/>
        </w:rPr>
      </w:pPr>
      <w:r w:rsidRPr="00501C3A">
        <w:rPr>
          <w:rFonts w:ascii="Times New Roman" w:hAnsi="Times New Roman" w:cs="Times New Roman"/>
          <w:sz w:val="28"/>
          <w:szCs w:val="28"/>
        </w:rPr>
        <w:t xml:space="preserve">Рисунок </w:t>
      </w:r>
      <w:r w:rsidR="00B671AF" w:rsidRPr="00501C3A">
        <w:rPr>
          <w:rFonts w:ascii="Times New Roman" w:hAnsi="Times New Roman" w:cs="Times New Roman"/>
          <w:sz w:val="28"/>
          <w:szCs w:val="28"/>
        </w:rPr>
        <w:t>1</w:t>
      </w:r>
      <w:r w:rsidR="002E5131" w:rsidRPr="00501C3A">
        <w:rPr>
          <w:rFonts w:ascii="Times New Roman" w:hAnsi="Times New Roman" w:cs="Times New Roman"/>
          <w:sz w:val="28"/>
          <w:szCs w:val="28"/>
        </w:rPr>
        <w:t>7</w:t>
      </w:r>
    </w:p>
    <w:p w:rsidR="004E2B81" w:rsidRPr="00C2249F" w:rsidRDefault="004E2B81" w:rsidP="00C2249F">
      <w:pPr>
        <w:widowControl w:val="0"/>
        <w:tabs>
          <w:tab w:val="left" w:pos="9214"/>
        </w:tabs>
        <w:spacing w:after="0" w:line="276" w:lineRule="auto"/>
        <w:ind w:firstLine="709"/>
        <w:jc w:val="center"/>
        <w:rPr>
          <w:rFonts w:ascii="Times New Roman" w:hAnsi="Times New Roman" w:cs="Times New Roman"/>
          <w:sz w:val="24"/>
          <w:szCs w:val="24"/>
        </w:rPr>
      </w:pPr>
      <w:r w:rsidRPr="00C2249F">
        <w:rPr>
          <w:rFonts w:ascii="Times New Roman" w:hAnsi="Times New Roman" w:cs="Times New Roman"/>
          <w:sz w:val="24"/>
          <w:szCs w:val="24"/>
        </w:rPr>
        <w:t>Количество обучающихся</w:t>
      </w:r>
    </w:p>
    <w:p w:rsidR="004E2B81" w:rsidRPr="00C2249F" w:rsidRDefault="004E2B81" w:rsidP="00C2249F">
      <w:pPr>
        <w:widowControl w:val="0"/>
        <w:tabs>
          <w:tab w:val="left" w:pos="9214"/>
        </w:tabs>
        <w:spacing w:after="0" w:line="276" w:lineRule="auto"/>
        <w:ind w:firstLine="709"/>
        <w:jc w:val="center"/>
        <w:rPr>
          <w:rFonts w:ascii="Times New Roman" w:hAnsi="Times New Roman" w:cs="Times New Roman"/>
          <w:sz w:val="24"/>
          <w:szCs w:val="24"/>
        </w:rPr>
      </w:pPr>
      <w:r w:rsidRPr="00C2249F">
        <w:rPr>
          <w:rFonts w:ascii="Times New Roman" w:hAnsi="Times New Roman" w:cs="Times New Roman"/>
          <w:sz w:val="24"/>
          <w:szCs w:val="24"/>
        </w:rPr>
        <w:t>в муниципальных общеобразовательных организациях, чел.</w:t>
      </w:r>
    </w:p>
    <w:p w:rsidR="004E2B81" w:rsidRPr="00875E21" w:rsidRDefault="004E2B81" w:rsidP="00875E21">
      <w:pPr>
        <w:widowControl w:val="0"/>
        <w:tabs>
          <w:tab w:val="left" w:pos="9214"/>
        </w:tabs>
        <w:spacing w:after="0" w:line="276" w:lineRule="auto"/>
        <w:ind w:firstLine="709"/>
        <w:jc w:val="both"/>
        <w:rPr>
          <w:rFonts w:ascii="Times New Roman" w:hAnsi="Times New Roman" w:cs="Times New Roman"/>
          <w:sz w:val="28"/>
          <w:szCs w:val="28"/>
        </w:rPr>
      </w:pPr>
    </w:p>
    <w:p w:rsidR="004E2B81" w:rsidRPr="00875E21" w:rsidRDefault="004E2B81" w:rsidP="00C2249F">
      <w:pPr>
        <w:widowControl w:val="0"/>
        <w:tabs>
          <w:tab w:val="left" w:pos="9214"/>
        </w:tabs>
        <w:spacing w:after="0" w:line="276" w:lineRule="auto"/>
        <w:jc w:val="center"/>
        <w:rPr>
          <w:rFonts w:ascii="Times New Roman" w:hAnsi="Times New Roman" w:cs="Times New Roman"/>
          <w:sz w:val="28"/>
          <w:szCs w:val="28"/>
        </w:rPr>
      </w:pPr>
      <w:r w:rsidRPr="00875E21">
        <w:rPr>
          <w:rFonts w:ascii="Times New Roman" w:hAnsi="Times New Roman" w:cs="Times New Roman"/>
          <w:noProof/>
          <w:sz w:val="28"/>
          <w:szCs w:val="28"/>
          <w:lang w:eastAsia="ru-RU"/>
        </w:rPr>
        <w:drawing>
          <wp:inline distT="0" distB="0" distL="0" distR="0" wp14:anchorId="2E407738" wp14:editId="7A2A7103">
            <wp:extent cx="5641675" cy="2613804"/>
            <wp:effectExtent l="0" t="19050" r="0" b="0"/>
            <wp:docPr id="49" name="Диаграмма 1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E2B81" w:rsidRPr="00875E21" w:rsidRDefault="004E2B81" w:rsidP="00875E21">
      <w:pPr>
        <w:tabs>
          <w:tab w:val="left" w:pos="9214"/>
        </w:tabs>
        <w:spacing w:after="0" w:line="276" w:lineRule="auto"/>
        <w:ind w:firstLine="709"/>
        <w:jc w:val="both"/>
        <w:rPr>
          <w:rFonts w:ascii="Times New Roman" w:hAnsi="Times New Roman" w:cs="Times New Roman"/>
          <w:sz w:val="28"/>
          <w:szCs w:val="28"/>
        </w:rPr>
      </w:pPr>
      <w:r w:rsidRPr="00875E21">
        <w:rPr>
          <w:rFonts w:ascii="Times New Roman" w:hAnsi="Times New Roman" w:cs="Times New Roman"/>
          <w:sz w:val="28"/>
          <w:szCs w:val="28"/>
        </w:rPr>
        <w:t>Доля учащихся занимающихся в 2018 году во 2-ую смену составила 45,0 % от общей численности (соответствующий период 2017 года – 42,4 %). Увеличилось количество обучающихся во вторую смену на 2,6 %, в сравнении с аналогичным периодом 2017 года, в связи с увеличением количества учащихся, которые должны обучаться по нормам СанПиН 2.4.2.2821-10 «Санитарно-эпидемиологические требования к условиям и организации обучения в общеобразовательных учреждениях» только в первую смену (1, 5, 9, 11 классы).</w:t>
      </w:r>
    </w:p>
    <w:p w:rsidR="004E2B81" w:rsidRDefault="004E2B81" w:rsidP="00875E21">
      <w:pPr>
        <w:tabs>
          <w:tab w:val="left" w:pos="9214"/>
        </w:tabs>
        <w:spacing w:after="0" w:line="276" w:lineRule="auto"/>
        <w:ind w:firstLine="709"/>
        <w:jc w:val="both"/>
        <w:rPr>
          <w:rFonts w:ascii="Times New Roman" w:hAnsi="Times New Roman" w:cs="Times New Roman"/>
          <w:sz w:val="28"/>
          <w:szCs w:val="28"/>
        </w:rPr>
      </w:pPr>
      <w:r w:rsidRPr="00875E21">
        <w:rPr>
          <w:rFonts w:ascii="Times New Roman" w:hAnsi="Times New Roman" w:cs="Times New Roman"/>
          <w:sz w:val="28"/>
          <w:szCs w:val="28"/>
        </w:rPr>
        <w:t xml:space="preserve">Для обеспечения высокого качества общего образования в соответствии с современными запросами населения и перспективными задачами развития города, организации образовательного процесса в одну смену в рамках государственной программы «Развитие образования в Ханты-Мансийском автономном округе – Югре на 2018-2025 годы» в городе Ханты-Мансийске до 2025 года предусмотрено строительство </w:t>
      </w:r>
      <w:r w:rsidR="00444CB4" w:rsidRPr="00444CB4">
        <w:rPr>
          <w:rFonts w:ascii="Times New Roman" w:eastAsia="Times New Roman" w:hAnsi="Times New Roman" w:cs="Times New Roman"/>
          <w:sz w:val="28"/>
          <w:szCs w:val="28"/>
          <w:lang w:eastAsia="ru-RU"/>
        </w:rPr>
        <w:t>7 зданий общеобразовательных учреждений на 6 681 место, в том числе 4 новых школы на 4881 место. Муниципальным образованием подписаны первые в России концессионные соглашения о финансировании, проектировании, строительстве и эксплуатации объектов образования, которые позволят в ближайшие годы осуществить строительство двух новых школ на 1725 мест и 1056 мест.</w:t>
      </w:r>
      <w:r w:rsidR="00444CB4">
        <w:rPr>
          <w:rFonts w:ascii="Times New Roman" w:eastAsia="Times New Roman" w:hAnsi="Times New Roman" w:cs="Times New Roman"/>
          <w:sz w:val="28"/>
          <w:szCs w:val="28"/>
          <w:lang w:eastAsia="ru-RU"/>
        </w:rPr>
        <w:t xml:space="preserve"> </w:t>
      </w:r>
      <w:r w:rsidRPr="00875E21">
        <w:rPr>
          <w:rFonts w:ascii="Times New Roman" w:hAnsi="Times New Roman" w:cs="Times New Roman"/>
          <w:sz w:val="28"/>
          <w:szCs w:val="28"/>
        </w:rPr>
        <w:t xml:space="preserve">Вместе с тем, на период до 2030 года планируется строительство школы на 1 100 мест и образовательного комплекса (770 мест: 550 </w:t>
      </w:r>
      <w:r w:rsidRPr="00875E21">
        <w:rPr>
          <w:rFonts w:ascii="Times New Roman" w:hAnsi="Times New Roman" w:cs="Times New Roman"/>
          <w:sz w:val="28"/>
          <w:szCs w:val="28"/>
        </w:rPr>
        <w:lastRenderedPageBreak/>
        <w:t>СОШ/220ДОУ). Ведутся работы по оптимизации загруженности, эффективного использования имеющихся помещений школ, обеспечения межведомственного взаимодействия с муниципальными учреждениями дополнительного образования.</w:t>
      </w:r>
    </w:p>
    <w:p w:rsidR="004E2B81" w:rsidRPr="00957B3B" w:rsidRDefault="004E2B81" w:rsidP="00875E21">
      <w:pPr>
        <w:widowControl w:val="0"/>
        <w:tabs>
          <w:tab w:val="left" w:pos="9214"/>
        </w:tabs>
        <w:spacing w:after="0" w:line="276" w:lineRule="auto"/>
        <w:ind w:firstLine="709"/>
        <w:jc w:val="both"/>
        <w:rPr>
          <w:rFonts w:ascii="Times New Roman" w:hAnsi="Times New Roman" w:cs="Times New Roman"/>
          <w:sz w:val="28"/>
          <w:szCs w:val="28"/>
        </w:rPr>
      </w:pPr>
      <w:r w:rsidRPr="00957B3B">
        <w:rPr>
          <w:rFonts w:ascii="Times New Roman" w:hAnsi="Times New Roman" w:cs="Times New Roman"/>
          <w:sz w:val="28"/>
          <w:szCs w:val="28"/>
        </w:rPr>
        <w:t xml:space="preserve">Вариативность образовательных программ в школах города Ханты-Мансийска представлена широким спектром. В общеобразовательных организациях функционируют общеобразовательные классы; отдельные классы, реализующие адаптированную образовательную программу для детей с тяжелыми нарушениями речи (4), задержкой психического развития (16), расстройствами аутистического спектра (1); классы с углубленным изучением отдельных предметов (37). </w:t>
      </w:r>
    </w:p>
    <w:p w:rsidR="004E2B81" w:rsidRPr="00957B3B" w:rsidRDefault="004E2B81" w:rsidP="00875E21">
      <w:pPr>
        <w:widowControl w:val="0"/>
        <w:tabs>
          <w:tab w:val="left" w:pos="9214"/>
        </w:tabs>
        <w:spacing w:after="0" w:line="276" w:lineRule="auto"/>
        <w:ind w:firstLine="709"/>
        <w:jc w:val="both"/>
        <w:rPr>
          <w:rFonts w:ascii="Times New Roman" w:hAnsi="Times New Roman" w:cs="Times New Roman"/>
          <w:sz w:val="28"/>
          <w:szCs w:val="28"/>
        </w:rPr>
      </w:pPr>
      <w:r w:rsidRPr="00957B3B">
        <w:rPr>
          <w:rFonts w:ascii="Times New Roman" w:hAnsi="Times New Roman" w:cs="Times New Roman"/>
          <w:sz w:val="28"/>
          <w:szCs w:val="28"/>
        </w:rPr>
        <w:t>Наряду с углубленным изучением предметов в школах города реализуется профильное обучение старшеклассников. Учащиеся 10 и 11 классов получают образование по семи профилям: технологический, информационно-технологический, медицинский (</w:t>
      </w:r>
      <w:r w:rsidR="00E152B8" w:rsidRPr="00957B3B">
        <w:rPr>
          <w:rFonts w:ascii="Times New Roman" w:eastAsia="Times New Roman" w:hAnsi="Times New Roman" w:cs="Times New Roman"/>
          <w:sz w:val="28"/>
          <w:szCs w:val="28"/>
          <w:lang w:eastAsia="ru-RU"/>
        </w:rPr>
        <w:t>МБОУ СОШ № 1</w:t>
      </w:r>
      <w:r w:rsidRPr="00957B3B">
        <w:rPr>
          <w:rFonts w:ascii="Times New Roman" w:hAnsi="Times New Roman" w:cs="Times New Roman"/>
          <w:sz w:val="28"/>
          <w:szCs w:val="28"/>
        </w:rPr>
        <w:t>), социально-гуманитарный (</w:t>
      </w:r>
      <w:r w:rsidR="00E152B8" w:rsidRPr="00957B3B">
        <w:rPr>
          <w:rFonts w:ascii="Times New Roman" w:eastAsia="Times New Roman" w:hAnsi="Times New Roman" w:cs="Times New Roman"/>
          <w:sz w:val="28"/>
          <w:szCs w:val="28"/>
          <w:lang w:eastAsia="ru-RU"/>
        </w:rPr>
        <w:t>МБОУ СОШ</w:t>
      </w:r>
      <w:r w:rsidRPr="00957B3B">
        <w:rPr>
          <w:rFonts w:ascii="Times New Roman" w:hAnsi="Times New Roman" w:cs="Times New Roman"/>
          <w:sz w:val="28"/>
          <w:szCs w:val="28"/>
        </w:rPr>
        <w:t xml:space="preserve"> №№ 1, 2, 4, 7), социально-экономический (</w:t>
      </w:r>
      <w:r w:rsidR="00E152B8" w:rsidRPr="00957B3B">
        <w:rPr>
          <w:rFonts w:ascii="Times New Roman" w:eastAsia="Times New Roman" w:hAnsi="Times New Roman" w:cs="Times New Roman"/>
          <w:sz w:val="28"/>
          <w:szCs w:val="28"/>
          <w:lang w:eastAsia="ru-RU"/>
        </w:rPr>
        <w:t>МБОУ СОШ</w:t>
      </w:r>
      <w:r w:rsidRPr="00957B3B">
        <w:rPr>
          <w:rFonts w:ascii="Times New Roman" w:hAnsi="Times New Roman" w:cs="Times New Roman"/>
          <w:sz w:val="28"/>
          <w:szCs w:val="28"/>
        </w:rPr>
        <w:t xml:space="preserve"> №№ 4, 7,8), химико-биологический (</w:t>
      </w:r>
      <w:r w:rsidR="00E152B8" w:rsidRPr="00957B3B">
        <w:rPr>
          <w:rFonts w:ascii="Times New Roman" w:eastAsia="Times New Roman" w:hAnsi="Times New Roman" w:cs="Times New Roman"/>
          <w:sz w:val="28"/>
          <w:szCs w:val="28"/>
          <w:lang w:eastAsia="ru-RU"/>
        </w:rPr>
        <w:t>МБОУ СОШ</w:t>
      </w:r>
      <w:r w:rsidRPr="00957B3B">
        <w:rPr>
          <w:rFonts w:ascii="Times New Roman" w:hAnsi="Times New Roman" w:cs="Times New Roman"/>
          <w:sz w:val="28"/>
          <w:szCs w:val="28"/>
        </w:rPr>
        <w:t xml:space="preserve"> №8), физико-математический (</w:t>
      </w:r>
      <w:r w:rsidR="00F71FBC" w:rsidRPr="00957B3B">
        <w:rPr>
          <w:rFonts w:ascii="Times New Roman" w:eastAsia="Times New Roman" w:hAnsi="Times New Roman" w:cs="Times New Roman"/>
          <w:sz w:val="28"/>
          <w:szCs w:val="28"/>
          <w:lang w:eastAsia="ru-RU"/>
        </w:rPr>
        <w:t>МБОУ СОШ</w:t>
      </w:r>
      <w:r w:rsidRPr="00957B3B">
        <w:rPr>
          <w:rFonts w:ascii="Times New Roman" w:hAnsi="Times New Roman" w:cs="Times New Roman"/>
          <w:sz w:val="28"/>
          <w:szCs w:val="28"/>
        </w:rPr>
        <w:t xml:space="preserve"> №8) открытым с учётом запросов обучающихся и их родителей, ресурсных возможностей, а также потребностей рынка труда.</w:t>
      </w:r>
    </w:p>
    <w:p w:rsidR="004E2B81" w:rsidRPr="00957B3B" w:rsidRDefault="004E2B81" w:rsidP="00875E21">
      <w:pPr>
        <w:widowControl w:val="0"/>
        <w:tabs>
          <w:tab w:val="left" w:pos="9214"/>
        </w:tabs>
        <w:spacing w:after="0" w:line="276" w:lineRule="auto"/>
        <w:ind w:firstLine="709"/>
        <w:jc w:val="both"/>
        <w:rPr>
          <w:rFonts w:ascii="Times New Roman" w:eastAsia="Calibri" w:hAnsi="Times New Roman" w:cs="Times New Roman"/>
          <w:sz w:val="28"/>
          <w:szCs w:val="28"/>
        </w:rPr>
      </w:pPr>
      <w:r w:rsidRPr="00957B3B">
        <w:rPr>
          <w:rFonts w:ascii="Times New Roman" w:eastAsia="Calibri" w:hAnsi="Times New Roman" w:cs="Times New Roman"/>
          <w:sz w:val="28"/>
          <w:szCs w:val="28"/>
        </w:rPr>
        <w:t xml:space="preserve">В 2018 году </w:t>
      </w:r>
      <w:r w:rsidRPr="00957B3B">
        <w:rPr>
          <w:rFonts w:ascii="Times New Roman" w:hAnsi="Times New Roman" w:cs="Times New Roman"/>
          <w:sz w:val="28"/>
          <w:szCs w:val="28"/>
        </w:rPr>
        <w:t xml:space="preserve">муниципальному бюджетному общеобразовательному учреждению </w:t>
      </w:r>
      <w:r w:rsidRPr="00957B3B">
        <w:rPr>
          <w:rFonts w:ascii="Times New Roman" w:eastAsia="Calibri" w:hAnsi="Times New Roman" w:cs="Times New Roman"/>
          <w:sz w:val="28"/>
          <w:szCs w:val="28"/>
        </w:rPr>
        <w:t>«Средняя общеобразовательная школа № 8»</w:t>
      </w:r>
      <w:r w:rsidR="00E152B8" w:rsidRPr="00957B3B">
        <w:rPr>
          <w:rFonts w:ascii="Times New Roman" w:eastAsia="Calibri" w:hAnsi="Times New Roman" w:cs="Times New Roman"/>
          <w:sz w:val="28"/>
          <w:szCs w:val="28"/>
        </w:rPr>
        <w:t xml:space="preserve"> (далее – МБОУ СОШ № 8)</w:t>
      </w:r>
      <w:r w:rsidRPr="00957B3B">
        <w:rPr>
          <w:rFonts w:ascii="Times New Roman" w:eastAsia="Calibri" w:hAnsi="Times New Roman" w:cs="Times New Roman"/>
          <w:sz w:val="28"/>
          <w:szCs w:val="28"/>
        </w:rPr>
        <w:t xml:space="preserve"> присвоен статус Федеральной инновационной площадки по реализации проекта «Система патриотического и духовно-нравственного воспитания «Отечество». </w:t>
      </w:r>
    </w:p>
    <w:p w:rsidR="004E2B81" w:rsidRPr="00875E21" w:rsidRDefault="004E2B81" w:rsidP="00875E21">
      <w:pPr>
        <w:widowControl w:val="0"/>
        <w:tabs>
          <w:tab w:val="left" w:pos="9214"/>
        </w:tabs>
        <w:spacing w:after="0" w:line="276" w:lineRule="auto"/>
        <w:ind w:firstLine="709"/>
        <w:jc w:val="both"/>
        <w:rPr>
          <w:rFonts w:ascii="Times New Roman" w:hAnsi="Times New Roman" w:cs="Times New Roman"/>
          <w:sz w:val="28"/>
          <w:szCs w:val="28"/>
        </w:rPr>
      </w:pPr>
      <w:r w:rsidRPr="00957B3B">
        <w:rPr>
          <w:rFonts w:ascii="Times New Roman" w:hAnsi="Times New Roman" w:cs="Times New Roman"/>
          <w:sz w:val="28"/>
          <w:szCs w:val="28"/>
        </w:rPr>
        <w:t>Муниципальные бюджетные общеобразовательные учреждения</w:t>
      </w:r>
      <w:r w:rsidRPr="00875E21">
        <w:rPr>
          <w:rFonts w:ascii="Times New Roman" w:hAnsi="Times New Roman" w:cs="Times New Roman"/>
          <w:sz w:val="28"/>
          <w:szCs w:val="28"/>
        </w:rPr>
        <w:t xml:space="preserve"> «Средняя общеобразовательная школа с углубленным изучением отдельных предметов № 3» и «Гимназия № 1» продолжили деятельность пилотных площадок для проведения уроков по бережливому производству в рамках реализации концепции «Бережливый регион».</w:t>
      </w:r>
    </w:p>
    <w:p w:rsidR="004E2B81" w:rsidRPr="00875E21" w:rsidRDefault="004E2B81" w:rsidP="00875E21">
      <w:pPr>
        <w:widowControl w:val="0"/>
        <w:tabs>
          <w:tab w:val="left" w:pos="9214"/>
        </w:tabs>
        <w:spacing w:after="0" w:line="276" w:lineRule="auto"/>
        <w:ind w:firstLine="709"/>
        <w:jc w:val="both"/>
        <w:rPr>
          <w:rFonts w:ascii="Times New Roman" w:eastAsia="Calibri" w:hAnsi="Times New Roman" w:cs="Times New Roman"/>
          <w:sz w:val="28"/>
          <w:szCs w:val="28"/>
        </w:rPr>
      </w:pPr>
      <w:r w:rsidRPr="00875E21">
        <w:rPr>
          <w:rFonts w:ascii="Times New Roman" w:hAnsi="Times New Roman" w:cs="Times New Roman"/>
          <w:sz w:val="28"/>
          <w:szCs w:val="28"/>
        </w:rPr>
        <w:t>У</w:t>
      </w:r>
      <w:r w:rsidRPr="00875E21">
        <w:rPr>
          <w:rFonts w:ascii="Times New Roman" w:eastAsia="Calibri" w:hAnsi="Times New Roman" w:cs="Times New Roman"/>
          <w:sz w:val="28"/>
          <w:szCs w:val="28"/>
        </w:rPr>
        <w:t xml:space="preserve">частники проекта Банка России «Обучение основам финансовой грамотности в образовательных организациях. Пилотные школы» в 2018 году продолжили работу по внедрению основ финансовой грамотности в образовательный процесс: в </w:t>
      </w:r>
      <w:r w:rsidRPr="00875E21">
        <w:rPr>
          <w:rFonts w:ascii="Times New Roman" w:hAnsi="Times New Roman" w:cs="Times New Roman"/>
          <w:sz w:val="28"/>
          <w:szCs w:val="28"/>
        </w:rPr>
        <w:t xml:space="preserve">статусе </w:t>
      </w:r>
      <w:r w:rsidRPr="00875E21">
        <w:rPr>
          <w:rFonts w:ascii="Times New Roman" w:eastAsia="Calibri" w:hAnsi="Times New Roman" w:cs="Times New Roman"/>
          <w:sz w:val="28"/>
          <w:szCs w:val="28"/>
        </w:rPr>
        <w:t xml:space="preserve">пилотной школы – </w:t>
      </w:r>
      <w:r w:rsidRPr="00875E21">
        <w:rPr>
          <w:rFonts w:ascii="Times New Roman" w:hAnsi="Times New Roman" w:cs="Times New Roman"/>
          <w:sz w:val="28"/>
          <w:szCs w:val="28"/>
        </w:rPr>
        <w:t xml:space="preserve">муниципальная бюджетная общеобразовательная организация «Средняя общеобразовательная школа № 4», в статусе </w:t>
      </w:r>
      <w:r w:rsidRPr="00875E21">
        <w:rPr>
          <w:rFonts w:ascii="Times New Roman" w:eastAsia="Calibri" w:hAnsi="Times New Roman" w:cs="Times New Roman"/>
          <w:sz w:val="28"/>
          <w:szCs w:val="28"/>
        </w:rPr>
        <w:t xml:space="preserve">опорной школы </w:t>
      </w:r>
      <w:r w:rsidRPr="00875E21">
        <w:rPr>
          <w:rFonts w:ascii="Times New Roman" w:hAnsi="Times New Roman" w:cs="Times New Roman"/>
          <w:sz w:val="28"/>
          <w:szCs w:val="28"/>
        </w:rPr>
        <w:t>муниципальное бюджетное общеобразовательное учреждение «Средняя общеобразовательная школа с углубленным изучением отдельных предметов № 3».</w:t>
      </w:r>
    </w:p>
    <w:p w:rsidR="004E2B81" w:rsidRPr="00875E21" w:rsidRDefault="004E2B81" w:rsidP="00875E21">
      <w:pPr>
        <w:tabs>
          <w:tab w:val="left" w:pos="426"/>
        </w:tabs>
        <w:spacing w:after="0" w:line="276" w:lineRule="auto"/>
        <w:ind w:firstLine="709"/>
        <w:jc w:val="both"/>
        <w:rPr>
          <w:rFonts w:ascii="Times New Roman" w:eastAsia="Calibri" w:hAnsi="Times New Roman" w:cs="Times New Roman"/>
          <w:sz w:val="28"/>
          <w:szCs w:val="28"/>
        </w:rPr>
      </w:pPr>
      <w:r w:rsidRPr="00875E21">
        <w:rPr>
          <w:rFonts w:ascii="Times New Roman" w:eastAsia="Calibri" w:hAnsi="Times New Roman" w:cs="Times New Roman"/>
          <w:sz w:val="28"/>
          <w:szCs w:val="28"/>
        </w:rPr>
        <w:t xml:space="preserve">В 2018 году муниципальное общеобразовательное учреждение «Гимназия № 1» вошло в число образовательных организаций муниципальных образований Ханты-Мансийского автономного округа – Югры, определенных для апробации цифровой образовательной платформы «Образование 4.0». Муниципальное общеобразовательное учреждение «Центр образования «Школа-сад» № 7» </w:t>
      </w:r>
      <w:r w:rsidRPr="00875E21">
        <w:rPr>
          <w:rFonts w:ascii="Times New Roman" w:eastAsia="Calibri" w:hAnsi="Times New Roman" w:cs="Times New Roman"/>
          <w:sz w:val="28"/>
          <w:szCs w:val="28"/>
        </w:rPr>
        <w:lastRenderedPageBreak/>
        <w:t xml:space="preserve">включено в региональный перечень общеобразовательных организаций, в которых сформированы узловые информационно-библиотечные центры сети школьных библиотек Ханты-Мансийского автономного округа – Югры.  </w:t>
      </w:r>
    </w:p>
    <w:p w:rsidR="004E2B81" w:rsidRPr="00875E21" w:rsidRDefault="004E2B81" w:rsidP="00875E21">
      <w:pPr>
        <w:widowControl w:val="0"/>
        <w:tabs>
          <w:tab w:val="left" w:pos="9214"/>
        </w:tabs>
        <w:spacing w:after="0" w:line="276" w:lineRule="auto"/>
        <w:ind w:firstLine="709"/>
        <w:jc w:val="both"/>
        <w:rPr>
          <w:rFonts w:ascii="Times New Roman" w:hAnsi="Times New Roman" w:cs="Times New Roman"/>
          <w:sz w:val="28"/>
          <w:szCs w:val="28"/>
        </w:rPr>
      </w:pPr>
      <w:r w:rsidRPr="00875E21">
        <w:rPr>
          <w:rFonts w:ascii="Times New Roman" w:hAnsi="Times New Roman" w:cs="Times New Roman"/>
          <w:sz w:val="28"/>
          <w:szCs w:val="28"/>
        </w:rPr>
        <w:t xml:space="preserve">В общеобразовательных организациях в параллелях 10, 11 классов в 2018 году продолжена работа по ведению учебного предмета «Астрономия», развитию шахматного образования. Шахматное образование включено в муниципальную образовательную систему, внедряется через различные модели: с 1 по 4 классы обучение шахматам ведется за счет часов внеурочной деятельности, с 5 по 9 классы за счет часов дополнительного образования, а также через интеграцию в учебные предметы, факультативы, спецкурсы. Все образовательные организации обеспечены учебниками, учебно-методическими пособиями. </w:t>
      </w:r>
    </w:p>
    <w:p w:rsidR="004E2B81" w:rsidRPr="00875E21" w:rsidRDefault="004E2B81" w:rsidP="00875E21">
      <w:pPr>
        <w:widowControl w:val="0"/>
        <w:tabs>
          <w:tab w:val="left" w:pos="9214"/>
        </w:tabs>
        <w:spacing w:after="0" w:line="276" w:lineRule="auto"/>
        <w:ind w:firstLine="709"/>
        <w:jc w:val="both"/>
        <w:rPr>
          <w:rFonts w:ascii="Times New Roman" w:hAnsi="Times New Roman" w:cs="Times New Roman"/>
          <w:sz w:val="28"/>
          <w:szCs w:val="28"/>
        </w:rPr>
      </w:pPr>
      <w:r w:rsidRPr="00875E21">
        <w:rPr>
          <w:rFonts w:ascii="Times New Roman" w:hAnsi="Times New Roman" w:cs="Times New Roman"/>
          <w:sz w:val="28"/>
          <w:szCs w:val="28"/>
        </w:rPr>
        <w:t>Благодаря сетевому взаимодействию школ и муниципального бюджетного учреждения дополнительного образования «Межшкольный учебный комбинат» подростки имеют возможность приобрести первую профессию: электромонтажник по освещению и осветительным сетям, официант, водитель транспортного средства категории «В», секретарь суда, секретарь-администратор, вожатый, оператор электронно-вычислительных и вычислительных машин, исполнитель художественно-оформительских работ, агент банка, столяр строительный, швея. Всего за 2018 год получили свидетельство о квалификации – 90 обучающихся 9-11-х классов (в 2017 году - 166 чел.), из них:</w:t>
      </w:r>
    </w:p>
    <w:p w:rsidR="004E2B81" w:rsidRPr="00875E21" w:rsidRDefault="004E2B81" w:rsidP="00925EF4">
      <w:pPr>
        <w:pStyle w:val="a3"/>
        <w:numPr>
          <w:ilvl w:val="0"/>
          <w:numId w:val="19"/>
        </w:numPr>
        <w:spacing w:after="0"/>
        <w:ind w:left="0" w:firstLine="709"/>
        <w:jc w:val="both"/>
        <w:rPr>
          <w:rFonts w:ascii="Times New Roman" w:hAnsi="Times New Roman"/>
          <w:sz w:val="28"/>
          <w:szCs w:val="28"/>
        </w:rPr>
      </w:pPr>
      <w:r w:rsidRPr="00875E21">
        <w:rPr>
          <w:rFonts w:ascii="Times New Roman" w:hAnsi="Times New Roman"/>
          <w:sz w:val="28"/>
          <w:szCs w:val="28"/>
        </w:rPr>
        <w:t>79 обучающихся 11-х классов из школ №№ 1,2,4,6;</w:t>
      </w:r>
    </w:p>
    <w:p w:rsidR="004E2B81" w:rsidRPr="00875E21" w:rsidRDefault="004E2B81" w:rsidP="00925EF4">
      <w:pPr>
        <w:numPr>
          <w:ilvl w:val="0"/>
          <w:numId w:val="19"/>
        </w:numPr>
        <w:spacing w:after="0" w:line="276" w:lineRule="auto"/>
        <w:ind w:left="0" w:firstLine="709"/>
        <w:contextualSpacing/>
        <w:jc w:val="both"/>
        <w:rPr>
          <w:rFonts w:ascii="Times New Roman" w:eastAsia="Calibri" w:hAnsi="Times New Roman" w:cs="Times New Roman"/>
          <w:sz w:val="28"/>
          <w:szCs w:val="28"/>
        </w:rPr>
      </w:pPr>
      <w:r w:rsidRPr="00875E21">
        <w:rPr>
          <w:rFonts w:ascii="Times New Roman" w:eastAsia="Calibri" w:hAnsi="Times New Roman" w:cs="Times New Roman"/>
          <w:sz w:val="28"/>
          <w:szCs w:val="28"/>
        </w:rPr>
        <w:t xml:space="preserve">11 обучающихся с ограниченными возможностями здоровья 9-х классов из </w:t>
      </w:r>
      <w:r w:rsidR="00501C3A" w:rsidRPr="00957B3B">
        <w:rPr>
          <w:rFonts w:ascii="Times New Roman" w:eastAsia="Times New Roman" w:hAnsi="Times New Roman" w:cs="Times New Roman"/>
          <w:sz w:val="28"/>
          <w:szCs w:val="28"/>
          <w:lang w:eastAsia="ru-RU"/>
        </w:rPr>
        <w:t>МБОУ СОШ</w:t>
      </w:r>
      <w:r w:rsidR="00501C3A" w:rsidRPr="00957B3B">
        <w:rPr>
          <w:rFonts w:ascii="Times New Roman" w:hAnsi="Times New Roman" w:cs="Times New Roman"/>
          <w:sz w:val="28"/>
          <w:szCs w:val="28"/>
        </w:rPr>
        <w:t xml:space="preserve"> </w:t>
      </w:r>
      <w:r w:rsidRPr="00875E21">
        <w:rPr>
          <w:rFonts w:ascii="Times New Roman" w:eastAsia="Calibri" w:hAnsi="Times New Roman" w:cs="Times New Roman"/>
          <w:sz w:val="28"/>
          <w:szCs w:val="28"/>
        </w:rPr>
        <w:t>№ 2.</w:t>
      </w:r>
    </w:p>
    <w:p w:rsidR="004E2B81" w:rsidRPr="00875E21" w:rsidRDefault="004E2B81" w:rsidP="00875E21">
      <w:pPr>
        <w:widowControl w:val="0"/>
        <w:tabs>
          <w:tab w:val="left" w:pos="284"/>
          <w:tab w:val="left" w:pos="9214"/>
        </w:tabs>
        <w:spacing w:after="0" w:line="276" w:lineRule="auto"/>
        <w:ind w:firstLine="709"/>
        <w:contextualSpacing/>
        <w:jc w:val="both"/>
        <w:rPr>
          <w:rFonts w:ascii="Times New Roman" w:hAnsi="Times New Roman" w:cs="Times New Roman"/>
          <w:sz w:val="28"/>
          <w:szCs w:val="28"/>
        </w:rPr>
      </w:pPr>
      <w:r w:rsidRPr="00875E21">
        <w:rPr>
          <w:rFonts w:ascii="Times New Roman" w:hAnsi="Times New Roman" w:cs="Times New Roman"/>
          <w:sz w:val="28"/>
          <w:szCs w:val="28"/>
        </w:rPr>
        <w:t xml:space="preserve">В общеобразовательных организациях города созданы условия для обучения различных категорий детей с отклонениями в развитии. По адаптированным образовательным программам на базе общеобразовательных организаций обучаются дети с нарушениями зрения, опорно-двигательного аппарата, с задержкой психического развития, расстройствами аутистического спектра и другими ментальными нарушениями. </w:t>
      </w:r>
      <w:r w:rsidR="00E152B8" w:rsidRPr="00EB5645">
        <w:rPr>
          <w:rFonts w:ascii="Times New Roman" w:eastAsia="Times New Roman" w:hAnsi="Times New Roman" w:cs="Times New Roman"/>
          <w:sz w:val="28"/>
          <w:szCs w:val="28"/>
          <w:lang w:eastAsia="ru-RU"/>
        </w:rPr>
        <w:t>Всего в школах в 2018 году обучалось 129 детей-инвалидов</w:t>
      </w:r>
      <w:r w:rsidR="00E152B8" w:rsidRPr="00875E21">
        <w:rPr>
          <w:rFonts w:ascii="Times New Roman" w:hAnsi="Times New Roman" w:cs="Times New Roman"/>
          <w:sz w:val="28"/>
          <w:szCs w:val="28"/>
        </w:rPr>
        <w:t xml:space="preserve"> </w:t>
      </w:r>
      <w:r w:rsidRPr="00875E21">
        <w:rPr>
          <w:rFonts w:ascii="Times New Roman" w:hAnsi="Times New Roman" w:cs="Times New Roman"/>
          <w:sz w:val="28"/>
          <w:szCs w:val="28"/>
        </w:rPr>
        <w:t xml:space="preserve">(соответствующий период: 2017 года – 118; 2016 года – 93), из них 5 человек – по медицинским показаниям обучаются в Центре дистанционного обучения, открытого на базе </w:t>
      </w:r>
      <w:r w:rsidR="00501C3A" w:rsidRPr="00957B3B">
        <w:rPr>
          <w:rFonts w:ascii="Times New Roman" w:eastAsia="Times New Roman" w:hAnsi="Times New Roman" w:cs="Times New Roman"/>
          <w:sz w:val="28"/>
          <w:szCs w:val="28"/>
          <w:lang w:eastAsia="ru-RU"/>
        </w:rPr>
        <w:t>МБОУ СОШ</w:t>
      </w:r>
      <w:r w:rsidR="00501C3A" w:rsidRPr="00957B3B">
        <w:rPr>
          <w:rFonts w:ascii="Times New Roman" w:hAnsi="Times New Roman" w:cs="Times New Roman"/>
          <w:sz w:val="28"/>
          <w:szCs w:val="28"/>
        </w:rPr>
        <w:t xml:space="preserve"> </w:t>
      </w:r>
      <w:r w:rsidRPr="00875E21">
        <w:rPr>
          <w:rFonts w:ascii="Times New Roman" w:hAnsi="Times New Roman" w:cs="Times New Roman"/>
          <w:sz w:val="28"/>
          <w:szCs w:val="28"/>
        </w:rPr>
        <w:t>№ 2 (2017 год – 10 человек, 2016 год – 8 человек). Во всех общеобразовательных организациях города имеется возможность реализации образовательных программ с применением дистанционных образовательных технологий.</w:t>
      </w:r>
    </w:p>
    <w:p w:rsidR="004E2B81" w:rsidRPr="00875E21" w:rsidRDefault="004E2B81" w:rsidP="00875E21">
      <w:pPr>
        <w:widowControl w:val="0"/>
        <w:tabs>
          <w:tab w:val="left" w:pos="9214"/>
        </w:tabs>
        <w:spacing w:after="0" w:line="276" w:lineRule="auto"/>
        <w:ind w:firstLine="709"/>
        <w:jc w:val="both"/>
        <w:rPr>
          <w:rFonts w:ascii="Times New Roman" w:hAnsi="Times New Roman" w:cs="Times New Roman"/>
          <w:sz w:val="28"/>
          <w:szCs w:val="28"/>
        </w:rPr>
      </w:pPr>
      <w:r w:rsidRPr="00875E21">
        <w:rPr>
          <w:rFonts w:ascii="Times New Roman" w:hAnsi="Times New Roman" w:cs="Times New Roman"/>
          <w:sz w:val="28"/>
          <w:szCs w:val="28"/>
        </w:rPr>
        <w:t xml:space="preserve">В общеобразовательных организациях также обучаются дети с ОВЗ, у которых имеется заключение ТПМПК/ЦПМПК. По данным на 31 декабря 2018 года обучается </w:t>
      </w:r>
      <w:r w:rsidR="00444CB4">
        <w:rPr>
          <w:rFonts w:ascii="Times New Roman" w:hAnsi="Times New Roman" w:cs="Times New Roman"/>
          <w:sz w:val="28"/>
          <w:szCs w:val="28"/>
        </w:rPr>
        <w:t>586</w:t>
      </w:r>
      <w:r w:rsidRPr="00875E21">
        <w:rPr>
          <w:rFonts w:ascii="Times New Roman" w:hAnsi="Times New Roman" w:cs="Times New Roman"/>
          <w:sz w:val="28"/>
          <w:szCs w:val="28"/>
        </w:rPr>
        <w:t xml:space="preserve"> детей с ОВЗ (соответствующий период: 2017 года – 520 детей; 2016 года –404 ребенка).</w:t>
      </w:r>
    </w:p>
    <w:p w:rsidR="004E2B81" w:rsidRPr="00875E21" w:rsidRDefault="004E2B81" w:rsidP="00875E21">
      <w:pPr>
        <w:widowControl w:val="0"/>
        <w:tabs>
          <w:tab w:val="left" w:pos="9214"/>
        </w:tabs>
        <w:spacing w:after="0" w:line="276" w:lineRule="auto"/>
        <w:ind w:firstLine="709"/>
        <w:jc w:val="both"/>
        <w:rPr>
          <w:rFonts w:ascii="Times New Roman" w:hAnsi="Times New Roman" w:cs="Times New Roman"/>
          <w:sz w:val="28"/>
          <w:szCs w:val="28"/>
        </w:rPr>
      </w:pPr>
      <w:r w:rsidRPr="00875E21">
        <w:rPr>
          <w:rFonts w:ascii="Times New Roman" w:hAnsi="Times New Roman" w:cs="Times New Roman"/>
          <w:sz w:val="28"/>
          <w:szCs w:val="28"/>
        </w:rPr>
        <w:t xml:space="preserve">В 2018 году в школах города продолжили введение федеральных </w:t>
      </w:r>
      <w:r w:rsidRPr="00875E21">
        <w:rPr>
          <w:rFonts w:ascii="Times New Roman" w:hAnsi="Times New Roman" w:cs="Times New Roman"/>
          <w:sz w:val="28"/>
          <w:szCs w:val="28"/>
        </w:rPr>
        <w:lastRenderedPageBreak/>
        <w:t>государственных образовательных стандартов начального общего образования обучающихся с ограниченными возможностями здоровья, по которым обучалось 301 обучающийся 1,2 классов (в 2017 году – 213).</w:t>
      </w:r>
    </w:p>
    <w:p w:rsidR="004E2B81" w:rsidRPr="00875E21" w:rsidRDefault="004E2B81" w:rsidP="00875E21">
      <w:pPr>
        <w:widowControl w:val="0"/>
        <w:tabs>
          <w:tab w:val="left" w:pos="9214"/>
        </w:tabs>
        <w:spacing w:after="0" w:line="276" w:lineRule="auto"/>
        <w:ind w:firstLine="709"/>
        <w:jc w:val="both"/>
        <w:rPr>
          <w:rFonts w:ascii="Times New Roman" w:hAnsi="Times New Roman" w:cs="Times New Roman"/>
          <w:sz w:val="28"/>
          <w:szCs w:val="28"/>
        </w:rPr>
      </w:pPr>
      <w:r w:rsidRPr="00875E21">
        <w:rPr>
          <w:rFonts w:ascii="Times New Roman" w:hAnsi="Times New Roman" w:cs="Times New Roman"/>
          <w:sz w:val="28"/>
          <w:szCs w:val="28"/>
        </w:rPr>
        <w:t xml:space="preserve">В 2018 году на базе муниципального бюджетного общеобразовательного учреждения «Средняя общеобразовательная школа № 4» продолжает функционировать сетевой </w:t>
      </w:r>
      <w:proofErr w:type="spellStart"/>
      <w:r w:rsidRPr="00875E21">
        <w:rPr>
          <w:rFonts w:ascii="Times New Roman" w:hAnsi="Times New Roman" w:cs="Times New Roman"/>
          <w:sz w:val="28"/>
          <w:szCs w:val="28"/>
        </w:rPr>
        <w:t>компетентностный</w:t>
      </w:r>
      <w:proofErr w:type="spellEnd"/>
      <w:r w:rsidRPr="00875E21">
        <w:rPr>
          <w:rFonts w:ascii="Times New Roman" w:hAnsi="Times New Roman" w:cs="Times New Roman"/>
          <w:sz w:val="28"/>
          <w:szCs w:val="28"/>
        </w:rPr>
        <w:t xml:space="preserve"> центр инклюзивного образования Ханты-Мансийского автономного округа – Югры «</w:t>
      </w:r>
      <w:proofErr w:type="spellStart"/>
      <w:r w:rsidRPr="00875E21">
        <w:rPr>
          <w:rFonts w:ascii="Times New Roman" w:hAnsi="Times New Roman" w:cs="Times New Roman"/>
          <w:sz w:val="28"/>
          <w:szCs w:val="28"/>
        </w:rPr>
        <w:t>Инклюверсариум</w:t>
      </w:r>
      <w:proofErr w:type="spellEnd"/>
      <w:r w:rsidRPr="00875E21">
        <w:rPr>
          <w:rFonts w:ascii="Times New Roman" w:hAnsi="Times New Roman" w:cs="Times New Roman"/>
          <w:sz w:val="28"/>
          <w:szCs w:val="28"/>
        </w:rPr>
        <w:t xml:space="preserve">». Основной задачей центра является реализация региональных полномочий в области инклюзивного образования, повышения уровня психолого-педагогических компетенций участников образовательных отношений. </w:t>
      </w:r>
    </w:p>
    <w:p w:rsidR="004E2B81" w:rsidRPr="00875E21" w:rsidRDefault="004E2B81" w:rsidP="00875E21">
      <w:pPr>
        <w:widowControl w:val="0"/>
        <w:tabs>
          <w:tab w:val="left" w:pos="9214"/>
        </w:tabs>
        <w:spacing w:after="0" w:line="276" w:lineRule="auto"/>
        <w:ind w:firstLine="709"/>
        <w:jc w:val="both"/>
        <w:rPr>
          <w:rFonts w:ascii="Times New Roman" w:hAnsi="Times New Roman" w:cs="Times New Roman"/>
          <w:sz w:val="28"/>
          <w:szCs w:val="28"/>
        </w:rPr>
      </w:pPr>
      <w:r w:rsidRPr="00875E21">
        <w:rPr>
          <w:rFonts w:ascii="Times New Roman" w:hAnsi="Times New Roman" w:cs="Times New Roman"/>
          <w:sz w:val="28"/>
          <w:szCs w:val="28"/>
        </w:rPr>
        <w:t>В 2018 году работу с детьми, имеющими особенности в развитии</w:t>
      </w:r>
      <w:r w:rsidR="00AA3712">
        <w:rPr>
          <w:rFonts w:ascii="Times New Roman" w:hAnsi="Times New Roman" w:cs="Times New Roman"/>
          <w:sz w:val="28"/>
          <w:szCs w:val="28"/>
        </w:rPr>
        <w:t>,</w:t>
      </w:r>
      <w:r w:rsidRPr="00875E21">
        <w:rPr>
          <w:rFonts w:ascii="Times New Roman" w:hAnsi="Times New Roman" w:cs="Times New Roman"/>
          <w:sz w:val="28"/>
          <w:szCs w:val="28"/>
        </w:rPr>
        <w:t xml:space="preserve"> обеспечивали опорный образовательный центр «Средняя общеобразовательная школа № 4» и «Школы-спутники» – муниципальные бюджетные общеобразовательные учреждения «Средняя общеобразовательная школа № 2» и «Средняя общеобразовательная школа № 6 имени Сирина Николая Ивановича». </w:t>
      </w:r>
    </w:p>
    <w:p w:rsidR="004E2B81" w:rsidRPr="00875E21" w:rsidRDefault="004E2B81" w:rsidP="00875E21">
      <w:pPr>
        <w:widowControl w:val="0"/>
        <w:tabs>
          <w:tab w:val="left" w:pos="9214"/>
        </w:tabs>
        <w:spacing w:after="0" w:line="276" w:lineRule="auto"/>
        <w:ind w:firstLine="709"/>
        <w:jc w:val="both"/>
        <w:rPr>
          <w:rFonts w:ascii="Times New Roman" w:hAnsi="Times New Roman" w:cs="Times New Roman"/>
          <w:sz w:val="28"/>
          <w:szCs w:val="28"/>
        </w:rPr>
      </w:pPr>
      <w:r w:rsidRPr="00875E21">
        <w:rPr>
          <w:rFonts w:ascii="Times New Roman" w:hAnsi="Times New Roman" w:cs="Times New Roman"/>
          <w:sz w:val="28"/>
          <w:szCs w:val="28"/>
        </w:rPr>
        <w:t xml:space="preserve">Для обеспечения реализации проектной инициативы «Создание и внедрение модели обучения детей с расстройствами аутистического спектра и другими ментальными нарушениями» пилотной площадкой определено муниципальное бюджетное общеобразовательное учреждение «Средняя общеобразовательная школа № 6 имени Сирина Николая Ивановича». С 1 сентября 2018 года в данном учреждении функционирует «ресурсный класс» для детей с расстройствами аутистического спектра и другими ментальными нарушениями. Дети ресурсного класса в рамках инклюзивного обучения постепенно вовлекаются в обычную образовательную среду. </w:t>
      </w:r>
    </w:p>
    <w:p w:rsidR="00031D31" w:rsidRPr="00031D31" w:rsidRDefault="00031D31" w:rsidP="00031D31">
      <w:pPr>
        <w:spacing w:after="0" w:line="276" w:lineRule="auto"/>
        <w:ind w:firstLine="709"/>
        <w:jc w:val="both"/>
        <w:rPr>
          <w:rFonts w:ascii="Times New Roman" w:eastAsia="Calibri" w:hAnsi="Times New Roman" w:cs="Times New Roman"/>
          <w:sz w:val="28"/>
          <w:szCs w:val="28"/>
          <w:lang w:eastAsia="ru-RU"/>
        </w:rPr>
      </w:pPr>
      <w:r w:rsidRPr="00031D31">
        <w:rPr>
          <w:rFonts w:ascii="Times New Roman" w:eastAsia="Calibri" w:hAnsi="Times New Roman" w:cs="Times New Roman"/>
          <w:sz w:val="28"/>
          <w:szCs w:val="28"/>
          <w:lang w:eastAsia="ru-RU"/>
        </w:rPr>
        <w:t xml:space="preserve">Одним из показателей эффективности предоставления общедоступного общего образования является общая и качественная успеваемость. На оценки «4» и «5» окончили  5378 человек (42,8%), из них на «5» – 903 учащихся (7,1%) (2017 – 4972 учащихся (42,6% от общего числа обучающихся), из них на «5» – 786 учащихся (6,7%); 2016 – 4646 учащихся (42,1%), на «5» – 759 (6,9%). </w:t>
      </w:r>
    </w:p>
    <w:p w:rsidR="00031D31" w:rsidRPr="00031D31" w:rsidRDefault="00031D31" w:rsidP="00031D31">
      <w:pPr>
        <w:widowControl w:val="0"/>
        <w:tabs>
          <w:tab w:val="left" w:pos="9214"/>
        </w:tabs>
        <w:spacing w:after="0" w:line="276" w:lineRule="auto"/>
        <w:ind w:firstLine="709"/>
        <w:jc w:val="both"/>
        <w:rPr>
          <w:rFonts w:ascii="Times New Roman" w:eastAsia="Times New Roman" w:hAnsi="Times New Roman" w:cs="Times New Roman"/>
          <w:sz w:val="28"/>
          <w:szCs w:val="28"/>
          <w:lang w:eastAsia="ru-RU"/>
        </w:rPr>
      </w:pPr>
      <w:r w:rsidRPr="00031D31">
        <w:rPr>
          <w:rFonts w:ascii="Times New Roman" w:eastAsia="Times New Roman" w:hAnsi="Times New Roman" w:cs="Times New Roman"/>
          <w:sz w:val="28"/>
          <w:szCs w:val="28"/>
          <w:lang w:eastAsia="ru-RU"/>
        </w:rPr>
        <w:t xml:space="preserve">Общая успеваемость в 2018 году составила 98,5 % (за аналогичный период 2017 года – 98,5% соответственно; 2016 года – 99,3% соответственно).  </w:t>
      </w:r>
    </w:p>
    <w:p w:rsidR="004E2B81" w:rsidRPr="00875E21" w:rsidRDefault="004E2B81" w:rsidP="00875E21">
      <w:pPr>
        <w:widowControl w:val="0"/>
        <w:spacing w:after="0" w:line="276" w:lineRule="auto"/>
        <w:ind w:firstLine="709"/>
        <w:jc w:val="both"/>
        <w:rPr>
          <w:rFonts w:ascii="Times New Roman" w:hAnsi="Times New Roman" w:cs="Times New Roman"/>
          <w:sz w:val="28"/>
          <w:szCs w:val="28"/>
        </w:rPr>
      </w:pPr>
      <w:r w:rsidRPr="00875E21">
        <w:rPr>
          <w:rFonts w:ascii="Times New Roman" w:hAnsi="Times New Roman" w:cs="Times New Roman"/>
          <w:sz w:val="28"/>
          <w:szCs w:val="28"/>
        </w:rPr>
        <w:t xml:space="preserve">В 2018 году 35 выпускников получили медаль «За особые успехи в учении», </w:t>
      </w:r>
      <w:hyperlink r:id="rId29" w:history="1">
        <w:r w:rsidRPr="00875E21">
          <w:rPr>
            <w:rFonts w:ascii="Times New Roman" w:hAnsi="Times New Roman" w:cs="Times New Roman"/>
            <w:sz w:val="28"/>
            <w:szCs w:val="28"/>
          </w:rPr>
          <w:t>образец</w:t>
        </w:r>
      </w:hyperlink>
      <w:r w:rsidRPr="00875E21">
        <w:rPr>
          <w:rFonts w:ascii="Times New Roman" w:hAnsi="Times New Roman" w:cs="Times New Roman"/>
          <w:sz w:val="28"/>
          <w:szCs w:val="28"/>
        </w:rPr>
        <w:t xml:space="preserve"> которой утверждён Министерством образования и науки Российской Федерации, 37 выпускников получили медаль «За особые успехи в обучении», учреждённую Правительством Ханты-Мансийского автономного округа-Югры (2017 год – 44 и 46 соответственно). </w:t>
      </w:r>
    </w:p>
    <w:p w:rsidR="004E2B81" w:rsidRPr="00875E21" w:rsidRDefault="004E2B81" w:rsidP="00875E21">
      <w:pPr>
        <w:widowControl w:val="0"/>
        <w:tabs>
          <w:tab w:val="left" w:pos="9214"/>
        </w:tabs>
        <w:spacing w:after="0" w:line="276" w:lineRule="auto"/>
        <w:ind w:firstLine="709"/>
        <w:jc w:val="both"/>
        <w:rPr>
          <w:rFonts w:ascii="Times New Roman" w:hAnsi="Times New Roman" w:cs="Times New Roman"/>
          <w:sz w:val="28"/>
          <w:szCs w:val="28"/>
        </w:rPr>
      </w:pPr>
      <w:r w:rsidRPr="00875E21">
        <w:rPr>
          <w:rFonts w:ascii="Times New Roman" w:hAnsi="Times New Roman" w:cs="Times New Roman"/>
          <w:sz w:val="28"/>
          <w:szCs w:val="28"/>
        </w:rPr>
        <w:t xml:space="preserve">При оценке качества результатов образования важную роль играет внешняя экспертиза учебных достижений – государственная итоговая аттестация. По результатам единого государственного экзамена в 2018 году по русскому языку 90 баллов и выше </w:t>
      </w:r>
      <w:r w:rsidR="00AA3712">
        <w:rPr>
          <w:rFonts w:ascii="Times New Roman" w:hAnsi="Times New Roman" w:cs="Times New Roman"/>
          <w:sz w:val="28"/>
          <w:szCs w:val="28"/>
        </w:rPr>
        <w:t>набрали 30 человек</w:t>
      </w:r>
      <w:r w:rsidRPr="00875E21">
        <w:rPr>
          <w:rFonts w:ascii="Times New Roman" w:hAnsi="Times New Roman" w:cs="Times New Roman"/>
          <w:sz w:val="28"/>
          <w:szCs w:val="28"/>
        </w:rPr>
        <w:t xml:space="preserve"> или 6 % (2017 го</w:t>
      </w:r>
      <w:r w:rsidR="0086558C">
        <w:rPr>
          <w:rFonts w:ascii="Times New Roman" w:hAnsi="Times New Roman" w:cs="Times New Roman"/>
          <w:sz w:val="28"/>
          <w:szCs w:val="28"/>
        </w:rPr>
        <w:t xml:space="preserve">д – 36 человек (8 %), </w:t>
      </w:r>
      <w:r w:rsidRPr="00875E21">
        <w:rPr>
          <w:rFonts w:ascii="Times New Roman" w:hAnsi="Times New Roman" w:cs="Times New Roman"/>
          <w:sz w:val="28"/>
          <w:szCs w:val="28"/>
        </w:rPr>
        <w:t xml:space="preserve"> один </w:t>
      </w:r>
      <w:r w:rsidRPr="00875E21">
        <w:rPr>
          <w:rFonts w:ascii="Times New Roman" w:hAnsi="Times New Roman" w:cs="Times New Roman"/>
          <w:sz w:val="28"/>
          <w:szCs w:val="28"/>
        </w:rPr>
        <w:lastRenderedPageBreak/>
        <w:t>100-балльный результат по предмету «литература», 99,8 % выпускников 11 классов получили аттестаты о среднем общем образовании.</w:t>
      </w:r>
    </w:p>
    <w:p w:rsidR="004E2B81" w:rsidRPr="00875E21" w:rsidRDefault="004E2B81" w:rsidP="00875E21">
      <w:pPr>
        <w:tabs>
          <w:tab w:val="left" w:pos="9214"/>
        </w:tabs>
        <w:spacing w:after="0" w:line="276" w:lineRule="auto"/>
        <w:ind w:firstLine="709"/>
        <w:jc w:val="both"/>
        <w:rPr>
          <w:rFonts w:ascii="Times New Roman" w:eastAsia="Calibri" w:hAnsi="Times New Roman" w:cs="Times New Roman"/>
          <w:sz w:val="28"/>
          <w:szCs w:val="28"/>
        </w:rPr>
      </w:pPr>
      <w:r w:rsidRPr="00875E21">
        <w:rPr>
          <w:rFonts w:ascii="Times New Roman" w:eastAsia="Calibri" w:hAnsi="Times New Roman" w:cs="Times New Roman"/>
          <w:sz w:val="28"/>
          <w:szCs w:val="28"/>
        </w:rPr>
        <w:t>В 2018 году 1029 выпускников 9-х классов, допущенных до экзаменов, успешно прошли процедуру государственной итоговой аттестации и получили аттестаты об основном общем образовании 1</w:t>
      </w:r>
      <w:r w:rsidR="00AA3712">
        <w:rPr>
          <w:rFonts w:ascii="Times New Roman" w:eastAsia="Calibri" w:hAnsi="Times New Roman" w:cs="Times New Roman"/>
          <w:sz w:val="28"/>
          <w:szCs w:val="28"/>
        </w:rPr>
        <w:t xml:space="preserve"> </w:t>
      </w:r>
      <w:r w:rsidRPr="00875E21">
        <w:rPr>
          <w:rFonts w:ascii="Times New Roman" w:eastAsia="Calibri" w:hAnsi="Times New Roman" w:cs="Times New Roman"/>
          <w:sz w:val="28"/>
          <w:szCs w:val="28"/>
        </w:rPr>
        <w:t xml:space="preserve">028 человека, что составило 99,9% (соответствующий период: 2017 года – из 982 человек – 971 (98,9%)). Аттестат с отличием получили 37 выпускников 9-х классов (2017 год – 44 чел). </w:t>
      </w:r>
    </w:p>
    <w:p w:rsidR="004E2B81" w:rsidRPr="00875E21" w:rsidRDefault="004E2B81" w:rsidP="00875E21">
      <w:pPr>
        <w:widowControl w:val="0"/>
        <w:tabs>
          <w:tab w:val="left" w:pos="9214"/>
        </w:tabs>
        <w:spacing w:after="0" w:line="276" w:lineRule="auto"/>
        <w:ind w:firstLine="709"/>
        <w:jc w:val="both"/>
        <w:rPr>
          <w:rFonts w:ascii="Times New Roman" w:hAnsi="Times New Roman" w:cs="Times New Roman"/>
          <w:sz w:val="28"/>
          <w:szCs w:val="28"/>
        </w:rPr>
      </w:pPr>
      <w:r w:rsidRPr="00875E21">
        <w:rPr>
          <w:rFonts w:ascii="Times New Roman" w:hAnsi="Times New Roman" w:cs="Times New Roman"/>
          <w:sz w:val="28"/>
          <w:szCs w:val="28"/>
        </w:rPr>
        <w:t xml:space="preserve">В городе Ханты-Мансийске особое внимание уделяется развитию одарённости детей. На базе муниципального бюджетного учреждения дополнительного образования «Межшкольный учебный комбинат» с 2015 года функционирует «Муниципальный межшкольный центр выявления и поддержки одарённых и талантливых детей города Ханты-Мансийска», в рамках его деятельности ведётся база данных одарённых детей и подростков города Ханты-Мансийска, в которую включено 225 детей (2017 год – 136 детей). Для формирования единого реестра сведений об одаренных детях муниципальными образовательными организациями заполнен раздел «Достижения» в автоматизированной информационно-аналитической системе «Регион. Контингент». Совместно </w:t>
      </w:r>
      <w:r w:rsidR="00FD410E" w:rsidRPr="00FD410E">
        <w:rPr>
          <w:rFonts w:ascii="Times New Roman" w:eastAsia="Times New Roman" w:hAnsi="Times New Roman" w:cs="Times New Roman"/>
          <w:sz w:val="28"/>
          <w:szCs w:val="28"/>
          <w:lang w:eastAsia="ru-RU"/>
        </w:rPr>
        <w:t>муниципальным казенным учреждением дополнительного образования «Центр развития образования»</w:t>
      </w:r>
      <w:r w:rsidR="00FD410E">
        <w:rPr>
          <w:rFonts w:ascii="Times New Roman" w:eastAsia="Times New Roman" w:hAnsi="Times New Roman" w:cs="Times New Roman"/>
          <w:sz w:val="28"/>
          <w:szCs w:val="28"/>
          <w:lang w:eastAsia="ru-RU"/>
        </w:rPr>
        <w:t xml:space="preserve"> </w:t>
      </w:r>
      <w:r w:rsidRPr="00875E21">
        <w:rPr>
          <w:rFonts w:ascii="Times New Roman" w:hAnsi="Times New Roman" w:cs="Times New Roman"/>
          <w:sz w:val="28"/>
          <w:szCs w:val="28"/>
        </w:rPr>
        <w:t>в 2018 году проведено 13 конкурсных мероприятий с охватом 1 282 человека, в том числе муниципальный и региональный этапы Всероссийской олимпиады школьников, городская научная конференция молодых исследователей научно-социальной программы «Шаг в будущее» и «Шаг в будущее – Юниор», муниципальный этап окружного конкурса «Молодой изобретатель – 2018».</w:t>
      </w:r>
    </w:p>
    <w:p w:rsidR="004E2B81" w:rsidRPr="00875E21" w:rsidRDefault="004E2B81" w:rsidP="00875E21">
      <w:pPr>
        <w:widowControl w:val="0"/>
        <w:tabs>
          <w:tab w:val="left" w:pos="9214"/>
        </w:tabs>
        <w:spacing w:after="0" w:line="276" w:lineRule="auto"/>
        <w:ind w:firstLine="709"/>
        <w:jc w:val="both"/>
        <w:rPr>
          <w:rFonts w:ascii="Times New Roman" w:hAnsi="Times New Roman" w:cs="Times New Roman"/>
          <w:sz w:val="28"/>
          <w:szCs w:val="28"/>
        </w:rPr>
      </w:pPr>
      <w:r w:rsidRPr="00875E21">
        <w:rPr>
          <w:rFonts w:ascii="Times New Roman" w:hAnsi="Times New Roman" w:cs="Times New Roman"/>
          <w:sz w:val="28"/>
          <w:szCs w:val="28"/>
        </w:rPr>
        <w:t>В 2018 году с привлечением ресурсов высших учебных заведений и технопарка высоких технологий для обучающихся 8-10 классов проведены – городская сессия старшеклассников «Я и будущее»  – 100 участников (2017 год – 56 участников); учебно-интеллектуальные сборы – 100 участников (2017 год – 80 участников) по предметам: «химия», «биология», «история», «обществознание», «право», «английский язык», «литература», «математика», «физика».</w:t>
      </w:r>
    </w:p>
    <w:p w:rsidR="004E2B81" w:rsidRPr="00875E21" w:rsidRDefault="004E2B81" w:rsidP="00875E21">
      <w:pPr>
        <w:widowControl w:val="0"/>
        <w:tabs>
          <w:tab w:val="left" w:pos="9214"/>
        </w:tabs>
        <w:spacing w:after="0" w:line="276" w:lineRule="auto"/>
        <w:ind w:firstLine="709"/>
        <w:jc w:val="both"/>
        <w:rPr>
          <w:rFonts w:ascii="Times New Roman" w:hAnsi="Times New Roman" w:cs="Times New Roman"/>
          <w:sz w:val="28"/>
          <w:szCs w:val="28"/>
        </w:rPr>
      </w:pPr>
      <w:r w:rsidRPr="00875E21">
        <w:rPr>
          <w:rFonts w:ascii="Times New Roman" w:hAnsi="Times New Roman" w:cs="Times New Roman"/>
          <w:sz w:val="28"/>
          <w:szCs w:val="28"/>
        </w:rPr>
        <w:t>С 2017 года проводится Праздник чествования одаренных и талантливых детей города Ханты-Мансийска «Юные дарования», включенных в муниципальную базу одарённых детей и подростков города. В 2018 году дипломами и ценными подарками награждено 42 обучающихся муниципальных образовательных организаций дошкольного, общего и дополнительного образования.</w:t>
      </w:r>
    </w:p>
    <w:p w:rsidR="004E2B81" w:rsidRPr="00875E21" w:rsidRDefault="004E2B81" w:rsidP="00875E21">
      <w:pPr>
        <w:tabs>
          <w:tab w:val="left" w:pos="9214"/>
        </w:tabs>
        <w:spacing w:after="0" w:line="276" w:lineRule="auto"/>
        <w:ind w:firstLine="709"/>
        <w:jc w:val="both"/>
        <w:textAlignment w:val="top"/>
        <w:rPr>
          <w:rFonts w:ascii="Times New Roman" w:hAnsi="Times New Roman" w:cs="Times New Roman"/>
          <w:sz w:val="28"/>
          <w:szCs w:val="28"/>
        </w:rPr>
      </w:pPr>
      <w:r w:rsidRPr="00875E21">
        <w:rPr>
          <w:rFonts w:ascii="Times New Roman" w:hAnsi="Times New Roman" w:cs="Times New Roman"/>
          <w:sz w:val="28"/>
          <w:szCs w:val="28"/>
        </w:rPr>
        <w:t>Участие и результативность учащихся 9-11 классов во Всероссийской олимпиаде школьников является внешним индикатором качества образования.</w:t>
      </w:r>
    </w:p>
    <w:p w:rsidR="004E2B81" w:rsidRPr="00875E21" w:rsidRDefault="004E2B81" w:rsidP="00875E21">
      <w:pPr>
        <w:tabs>
          <w:tab w:val="left" w:pos="9214"/>
        </w:tabs>
        <w:spacing w:after="0" w:line="276" w:lineRule="auto"/>
        <w:ind w:firstLine="709"/>
        <w:jc w:val="both"/>
        <w:textAlignment w:val="top"/>
        <w:rPr>
          <w:rFonts w:ascii="Times New Roman" w:hAnsi="Times New Roman" w:cs="Times New Roman"/>
          <w:sz w:val="28"/>
          <w:szCs w:val="28"/>
        </w:rPr>
      </w:pPr>
      <w:r w:rsidRPr="00875E21">
        <w:rPr>
          <w:rFonts w:ascii="Times New Roman" w:hAnsi="Times New Roman" w:cs="Times New Roman"/>
          <w:sz w:val="28"/>
          <w:szCs w:val="28"/>
        </w:rPr>
        <w:t xml:space="preserve">В октябре 2018 года в школьном этапе Всероссийской олимпиады школьников 2018-2019 учебного года по 21 общеобразовательному предмету </w:t>
      </w:r>
      <w:r w:rsidRPr="00875E21">
        <w:rPr>
          <w:rFonts w:ascii="Times New Roman" w:hAnsi="Times New Roman" w:cs="Times New Roman"/>
          <w:sz w:val="28"/>
          <w:szCs w:val="28"/>
        </w:rPr>
        <w:lastRenderedPageBreak/>
        <w:t>приняло участие 8 477 обучающихся, из них 2 125 или 25,06% обучающихся стали победителями и призёрами (2017 год – 8 369 участника, из них 2 190 победителей и призёров или 26,2%).</w:t>
      </w:r>
    </w:p>
    <w:p w:rsidR="004E2B81" w:rsidRPr="00875E21" w:rsidRDefault="004E2B81" w:rsidP="00875E21">
      <w:pPr>
        <w:tabs>
          <w:tab w:val="left" w:pos="9214"/>
        </w:tabs>
        <w:spacing w:after="0" w:line="276" w:lineRule="auto"/>
        <w:ind w:firstLine="709"/>
        <w:jc w:val="both"/>
        <w:textAlignment w:val="top"/>
        <w:rPr>
          <w:rFonts w:ascii="Times New Roman" w:hAnsi="Times New Roman" w:cs="Times New Roman"/>
          <w:sz w:val="28"/>
          <w:szCs w:val="28"/>
        </w:rPr>
      </w:pPr>
      <w:r w:rsidRPr="00875E21">
        <w:rPr>
          <w:rFonts w:ascii="Times New Roman" w:hAnsi="Times New Roman" w:cs="Times New Roman"/>
          <w:sz w:val="28"/>
          <w:szCs w:val="28"/>
        </w:rPr>
        <w:t xml:space="preserve">Увеличилось на 13,5 % количество участников муниципального этапа Всероссийской олимпиады школьников 2018-2019 учебного по 21 общеобразовательному предмету. Всего в период с 07 ноября по 10 декабря 2018 года в муниципальном этапе приняло участие 1 666 обучающихся, из них 270 обучающихся стали победителями и призёрами или 16,2%, что на 8,4 % больше показателя итогов муниципального этапа олимпиады в 2017-2018 учебном году (2017 год – 1 467 участников, из них 249 победителей и призёров или 16,9 %). </w:t>
      </w:r>
    </w:p>
    <w:p w:rsidR="004E2B81" w:rsidRPr="00875E21" w:rsidRDefault="004E2B81" w:rsidP="00875E21">
      <w:pPr>
        <w:tabs>
          <w:tab w:val="left" w:pos="9214"/>
        </w:tabs>
        <w:spacing w:after="0" w:line="276" w:lineRule="auto"/>
        <w:ind w:firstLine="709"/>
        <w:jc w:val="both"/>
        <w:textAlignment w:val="top"/>
        <w:rPr>
          <w:rFonts w:ascii="Times New Roman" w:hAnsi="Times New Roman" w:cs="Times New Roman"/>
          <w:sz w:val="28"/>
          <w:szCs w:val="28"/>
        </w:rPr>
      </w:pPr>
      <w:r w:rsidRPr="00875E21">
        <w:rPr>
          <w:rFonts w:ascii="Times New Roman" w:hAnsi="Times New Roman" w:cs="Times New Roman"/>
          <w:sz w:val="28"/>
          <w:szCs w:val="28"/>
        </w:rPr>
        <w:t xml:space="preserve">В региональном этапе Всероссийской олимпиады школьников 2017-2018 учебного года приняло участие 74 обучающихся 9-11 классов, из них 6 победителей и 8 призёров или 18,9% (в аналогичных периодах: 2016-2017 учебного года – 100 участников, их них 4 победителя и 8 призёров или 12%; 2015-2016 учебного года – 74 участника, из них 4 победителя и 9 призеров или 17,5 %). Увеличилось качество отбора участников регионального уровня, повысилась результативность на 7,7%. На региональном этапе город Ханты-Мансийск регулярно входит в первую пятёрку муниципальных образований Ханты-Мансийского автономного округа – Югры по количеству побед. </w:t>
      </w:r>
    </w:p>
    <w:p w:rsidR="00FD410E" w:rsidRDefault="00FD410E" w:rsidP="00FD410E">
      <w:pPr>
        <w:tabs>
          <w:tab w:val="left" w:pos="709"/>
        </w:tabs>
        <w:spacing w:after="0" w:line="276" w:lineRule="auto"/>
        <w:jc w:val="both"/>
        <w:textAlignment w:val="top"/>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4E2B81" w:rsidRPr="00875E21">
        <w:rPr>
          <w:rFonts w:ascii="Times New Roman" w:hAnsi="Times New Roman" w:cs="Times New Roman"/>
          <w:sz w:val="28"/>
          <w:szCs w:val="28"/>
        </w:rPr>
        <w:t xml:space="preserve">В заключительном этапе Всероссийской олимпиады школьников в 2017-2018 учебном году приняло участие 5 обучающихся по 4 общеобразовательным предметам: французский язык, экология, искусство, география все из </w:t>
      </w:r>
      <w:r w:rsidRPr="00FD410E">
        <w:rPr>
          <w:rFonts w:ascii="Times New Roman" w:eastAsia="Times New Roman" w:hAnsi="Times New Roman" w:cs="Times New Roman"/>
          <w:sz w:val="28"/>
          <w:szCs w:val="28"/>
          <w:lang w:eastAsia="ru-RU"/>
        </w:rPr>
        <w:t>МБОУ СОШ</w:t>
      </w:r>
      <w:r w:rsidRPr="00875E21">
        <w:rPr>
          <w:rFonts w:ascii="Times New Roman" w:hAnsi="Times New Roman" w:cs="Times New Roman"/>
          <w:sz w:val="28"/>
          <w:szCs w:val="28"/>
        </w:rPr>
        <w:t xml:space="preserve"> </w:t>
      </w:r>
      <w:r w:rsidR="004E2B81" w:rsidRPr="00875E21">
        <w:rPr>
          <w:rFonts w:ascii="Times New Roman" w:hAnsi="Times New Roman" w:cs="Times New Roman"/>
          <w:sz w:val="28"/>
          <w:szCs w:val="28"/>
        </w:rPr>
        <w:t xml:space="preserve">№ 1. Под руководством учителя географии Ветровой Светланы Андреевны, обучающийся 9 класса </w:t>
      </w:r>
      <w:r w:rsidRPr="00FD410E">
        <w:rPr>
          <w:rFonts w:ascii="Times New Roman" w:eastAsia="Times New Roman" w:hAnsi="Times New Roman" w:cs="Times New Roman"/>
          <w:sz w:val="28"/>
          <w:szCs w:val="28"/>
          <w:lang w:eastAsia="ru-RU"/>
        </w:rPr>
        <w:t>МБОУ СОШ</w:t>
      </w:r>
      <w:r w:rsidRPr="00875E21">
        <w:rPr>
          <w:rFonts w:ascii="Times New Roman" w:hAnsi="Times New Roman" w:cs="Times New Roman"/>
          <w:sz w:val="28"/>
          <w:szCs w:val="28"/>
        </w:rPr>
        <w:t xml:space="preserve"> </w:t>
      </w:r>
      <w:r w:rsidR="004E2B81" w:rsidRPr="00875E21">
        <w:rPr>
          <w:rFonts w:ascii="Times New Roman" w:hAnsi="Times New Roman" w:cs="Times New Roman"/>
          <w:sz w:val="28"/>
          <w:szCs w:val="28"/>
        </w:rPr>
        <w:t>№ 1 Назаренко Григорий занял место призера по географии на заключительном этапе</w:t>
      </w:r>
      <w:r>
        <w:rPr>
          <w:rFonts w:ascii="Times New Roman" w:hAnsi="Times New Roman" w:cs="Times New Roman"/>
          <w:sz w:val="28"/>
          <w:szCs w:val="28"/>
        </w:rPr>
        <w:t xml:space="preserve"> </w:t>
      </w:r>
      <w:r w:rsidRPr="00FD410E">
        <w:rPr>
          <w:rFonts w:ascii="Times New Roman" w:eastAsia="Times New Roman" w:hAnsi="Times New Roman" w:cs="Times New Roman"/>
          <w:sz w:val="28"/>
          <w:szCs w:val="28"/>
          <w:lang w:eastAsia="ru-RU"/>
        </w:rPr>
        <w:t xml:space="preserve">и принял участие в интеллектуальных сборах по подготовке к Международной олимпиаде по географии (Гонконг). </w:t>
      </w:r>
    </w:p>
    <w:p w:rsidR="004E2B81" w:rsidRPr="00875E21" w:rsidRDefault="00FD410E" w:rsidP="00FD410E">
      <w:pPr>
        <w:tabs>
          <w:tab w:val="left" w:pos="709"/>
        </w:tabs>
        <w:spacing w:after="0" w:line="276" w:lineRule="auto"/>
        <w:jc w:val="both"/>
        <w:textAlignment w:val="top"/>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4E2B81" w:rsidRPr="00875E21">
        <w:rPr>
          <w:rFonts w:ascii="Times New Roman" w:hAnsi="Times New Roman" w:cs="Times New Roman"/>
          <w:sz w:val="28"/>
          <w:szCs w:val="28"/>
        </w:rPr>
        <w:t xml:space="preserve">В 2018 году обучающийся 10 класса </w:t>
      </w:r>
      <w:r w:rsidRPr="00FD410E">
        <w:rPr>
          <w:rFonts w:ascii="Times New Roman" w:eastAsia="Times New Roman" w:hAnsi="Times New Roman" w:cs="Times New Roman"/>
          <w:sz w:val="28"/>
          <w:szCs w:val="28"/>
          <w:lang w:eastAsia="ru-RU"/>
        </w:rPr>
        <w:t xml:space="preserve">МБОУ СОШ </w:t>
      </w:r>
      <w:r w:rsidR="004E2B81" w:rsidRPr="00875E21">
        <w:rPr>
          <w:rFonts w:ascii="Times New Roman" w:hAnsi="Times New Roman" w:cs="Times New Roman"/>
          <w:sz w:val="28"/>
          <w:szCs w:val="28"/>
        </w:rPr>
        <w:t>№ 3 стал лауреатом регионального этапа «Ученик года – 2018» в городе Ханты-Мансийске.</w:t>
      </w:r>
    </w:p>
    <w:p w:rsidR="004E2B81" w:rsidRPr="00875E21" w:rsidRDefault="004E2B81" w:rsidP="00FD410E">
      <w:pPr>
        <w:tabs>
          <w:tab w:val="left" w:pos="9214"/>
        </w:tabs>
        <w:spacing w:after="0" w:line="276" w:lineRule="auto"/>
        <w:ind w:firstLine="709"/>
        <w:jc w:val="both"/>
        <w:textAlignment w:val="top"/>
        <w:rPr>
          <w:rFonts w:ascii="Times New Roman" w:hAnsi="Times New Roman" w:cs="Times New Roman"/>
          <w:sz w:val="28"/>
          <w:szCs w:val="28"/>
        </w:rPr>
      </w:pPr>
      <w:r w:rsidRPr="00875E21">
        <w:rPr>
          <w:rFonts w:ascii="Times New Roman" w:hAnsi="Times New Roman" w:cs="Times New Roman"/>
          <w:sz w:val="28"/>
          <w:szCs w:val="28"/>
        </w:rPr>
        <w:t>Все общеобразовательные организации города Ханты-Мансийска оказывают муниципальные услуги в электронном виде: «Предоставление информации о текущей успеваемости учащегося, ведение электронного дневника и электронного журнала успеваемости»,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«Зачисление в образовательное учреждение» посредством Единого портала государственных услуг.</w:t>
      </w:r>
    </w:p>
    <w:p w:rsidR="004E2B81" w:rsidRDefault="004E2B81" w:rsidP="00875E21">
      <w:pPr>
        <w:tabs>
          <w:tab w:val="left" w:pos="9214"/>
        </w:tabs>
        <w:spacing w:after="0" w:line="276" w:lineRule="auto"/>
        <w:ind w:firstLine="709"/>
        <w:jc w:val="both"/>
        <w:rPr>
          <w:rFonts w:ascii="Times New Roman" w:hAnsi="Times New Roman" w:cs="Times New Roman"/>
          <w:sz w:val="28"/>
          <w:szCs w:val="28"/>
        </w:rPr>
      </w:pPr>
      <w:r w:rsidRPr="00875E21">
        <w:rPr>
          <w:rFonts w:ascii="Times New Roman" w:hAnsi="Times New Roman" w:cs="Times New Roman"/>
          <w:sz w:val="28"/>
          <w:szCs w:val="28"/>
        </w:rPr>
        <w:t xml:space="preserve">Во всех образовательных учреждениях города созданы органы государственно-общественного управления: управляющие советы в общеобразовательных организациях, родительские комитеты в дошкольных </w:t>
      </w:r>
      <w:r w:rsidRPr="00875E21">
        <w:rPr>
          <w:rFonts w:ascii="Times New Roman" w:hAnsi="Times New Roman" w:cs="Times New Roman"/>
          <w:sz w:val="28"/>
          <w:szCs w:val="28"/>
        </w:rPr>
        <w:lastRenderedPageBreak/>
        <w:t xml:space="preserve">образовательных организациях и организациях дополнительного образования, которые участвуют в управлении образовательной организацией. </w:t>
      </w:r>
    </w:p>
    <w:p w:rsidR="00AA3712" w:rsidRPr="00875E21" w:rsidRDefault="00AA3712" w:rsidP="00875E21">
      <w:pPr>
        <w:tabs>
          <w:tab w:val="left" w:pos="9214"/>
        </w:tabs>
        <w:spacing w:after="0" w:line="276" w:lineRule="auto"/>
        <w:ind w:firstLine="709"/>
        <w:jc w:val="both"/>
        <w:rPr>
          <w:rFonts w:ascii="Times New Roman" w:hAnsi="Times New Roman" w:cs="Times New Roman"/>
          <w:sz w:val="28"/>
          <w:szCs w:val="28"/>
        </w:rPr>
      </w:pPr>
    </w:p>
    <w:p w:rsidR="00B813DE" w:rsidRPr="009E6EFC" w:rsidRDefault="00B813DE" w:rsidP="00575A8C">
      <w:pPr>
        <w:pStyle w:val="3"/>
        <w:spacing w:before="0" w:line="240" w:lineRule="auto"/>
        <w:ind w:firstLine="709"/>
        <w:rPr>
          <w:rFonts w:eastAsia="Calibri"/>
          <w:lang w:eastAsia="ru-RU"/>
        </w:rPr>
      </w:pPr>
      <w:bookmarkStart w:id="96" w:name="_Toc535576529"/>
      <w:r w:rsidRPr="009E6EFC">
        <w:rPr>
          <w:rFonts w:eastAsia="Calibri"/>
          <w:lang w:eastAsia="ru-RU"/>
        </w:rPr>
        <w:t>10.3</w:t>
      </w:r>
      <w:r w:rsidR="005C7977" w:rsidRPr="009E6EFC">
        <w:rPr>
          <w:rFonts w:eastAsia="Calibri"/>
          <w:lang w:eastAsia="ru-RU"/>
        </w:rPr>
        <w:t>.</w:t>
      </w:r>
      <w:r w:rsidRPr="009E6EFC">
        <w:rPr>
          <w:rFonts w:eastAsia="Calibri"/>
          <w:lang w:eastAsia="ru-RU"/>
        </w:rPr>
        <w:t xml:space="preserve"> Организация предоставления дополнительного образования детей в муниципальных образовательных организациях</w:t>
      </w:r>
      <w:bookmarkEnd w:id="95"/>
      <w:bookmarkEnd w:id="96"/>
    </w:p>
    <w:p w:rsidR="00B813DE" w:rsidRPr="00924D6E" w:rsidRDefault="00B813DE" w:rsidP="00FA1A43">
      <w:pPr>
        <w:widowControl w:val="0"/>
        <w:tabs>
          <w:tab w:val="left" w:pos="567"/>
          <w:tab w:val="left" w:pos="9214"/>
        </w:tabs>
        <w:spacing w:after="0" w:line="276" w:lineRule="auto"/>
        <w:ind w:firstLine="708"/>
        <w:jc w:val="center"/>
        <w:rPr>
          <w:rFonts w:ascii="Times New Roman" w:eastAsia="Calibri" w:hAnsi="Times New Roman" w:cs="Times New Roman"/>
          <w:b/>
          <w:sz w:val="28"/>
          <w:szCs w:val="28"/>
          <w:highlight w:val="yellow"/>
          <w:lang w:eastAsia="ru-RU"/>
        </w:rPr>
      </w:pPr>
    </w:p>
    <w:p w:rsidR="00FD410E" w:rsidRPr="00FD410E" w:rsidRDefault="00FD410E" w:rsidP="00FD410E">
      <w:pPr>
        <w:spacing w:after="0" w:line="276" w:lineRule="auto"/>
        <w:ind w:firstLine="567"/>
        <w:jc w:val="both"/>
        <w:rPr>
          <w:rFonts w:ascii="Times New Roman" w:eastAsia="Calibri" w:hAnsi="Times New Roman" w:cs="Times New Roman"/>
          <w:sz w:val="28"/>
          <w:szCs w:val="28"/>
        </w:rPr>
      </w:pPr>
      <w:r w:rsidRPr="00FD410E">
        <w:rPr>
          <w:rFonts w:ascii="Times New Roman" w:eastAsia="Calibri" w:hAnsi="Times New Roman" w:cs="Times New Roman"/>
          <w:sz w:val="28"/>
          <w:szCs w:val="28"/>
        </w:rPr>
        <w:t xml:space="preserve">В 2018 году досуговой занятостью организованы 97% детей </w:t>
      </w:r>
      <w:r w:rsidRPr="00FD410E">
        <w:rPr>
          <w:rFonts w:ascii="Times New Roman" w:eastAsia="Calibri" w:hAnsi="Times New Roman" w:cs="Times New Roman"/>
          <w:sz w:val="28"/>
          <w:szCs w:val="28"/>
          <w:lang w:eastAsia="ru-RU"/>
        </w:rPr>
        <w:t>в возрасте от 5 до 18 лет</w:t>
      </w:r>
      <w:r w:rsidRPr="00FD410E">
        <w:rPr>
          <w:rFonts w:ascii="Times New Roman" w:eastAsia="Calibri" w:hAnsi="Times New Roman" w:cs="Times New Roman"/>
          <w:sz w:val="28"/>
          <w:szCs w:val="28"/>
        </w:rPr>
        <w:t xml:space="preserve"> </w:t>
      </w:r>
      <w:r w:rsidRPr="00FD410E">
        <w:rPr>
          <w:rFonts w:ascii="Times New Roman" w:eastAsia="Calibri" w:hAnsi="Times New Roman" w:cs="Times New Roman"/>
          <w:sz w:val="28"/>
          <w:szCs w:val="28"/>
          <w:lang w:eastAsia="ru-RU"/>
        </w:rPr>
        <w:t>с учетом одновременной занятости в двух и более объединениях (показатель сохраняется на уровне 2017 года)</w:t>
      </w:r>
      <w:r w:rsidRPr="00FD410E">
        <w:rPr>
          <w:rFonts w:ascii="Times New Roman" w:eastAsia="Calibri" w:hAnsi="Times New Roman" w:cs="Times New Roman"/>
          <w:sz w:val="28"/>
          <w:szCs w:val="28"/>
        </w:rPr>
        <w:t>.</w:t>
      </w:r>
    </w:p>
    <w:p w:rsidR="00FD410E" w:rsidRPr="00FD410E" w:rsidRDefault="00FD410E" w:rsidP="00FD410E">
      <w:pPr>
        <w:spacing w:after="0" w:line="276" w:lineRule="auto"/>
        <w:ind w:firstLine="567"/>
        <w:jc w:val="both"/>
        <w:rPr>
          <w:rFonts w:ascii="Times New Roman" w:eastAsia="Calibri" w:hAnsi="Times New Roman" w:cs="Times New Roman"/>
          <w:sz w:val="28"/>
          <w:szCs w:val="28"/>
        </w:rPr>
      </w:pPr>
      <w:r w:rsidRPr="00FD410E">
        <w:rPr>
          <w:rFonts w:ascii="Times New Roman" w:eastAsia="Calibri" w:hAnsi="Times New Roman" w:cs="Times New Roman"/>
          <w:sz w:val="28"/>
          <w:szCs w:val="28"/>
          <w:lang w:eastAsia="ru-RU"/>
        </w:rPr>
        <w:t>В настоящее время дополнительное образование детей города развивается по шести основным направленностям: физкультурно-спортивной, художественной, технической, естественнонаучной, туристско-краеведческой, социально-педагогической.</w:t>
      </w:r>
      <w:r w:rsidRPr="00FD410E">
        <w:rPr>
          <w:rFonts w:ascii="Times New Roman" w:eastAsia="Calibri" w:hAnsi="Times New Roman" w:cs="Times New Roman"/>
          <w:sz w:val="28"/>
          <w:szCs w:val="28"/>
        </w:rPr>
        <w:t xml:space="preserve"> </w:t>
      </w:r>
    </w:p>
    <w:p w:rsidR="00FD410E" w:rsidRPr="00FD410E" w:rsidRDefault="00FD410E" w:rsidP="00FD410E">
      <w:pPr>
        <w:spacing w:after="0" w:line="276" w:lineRule="auto"/>
        <w:ind w:right="-143" w:firstLine="567"/>
        <w:contextualSpacing/>
        <w:jc w:val="both"/>
        <w:rPr>
          <w:rFonts w:ascii="Times New Roman" w:eastAsia="Calibri" w:hAnsi="Times New Roman" w:cs="Times New Roman"/>
          <w:sz w:val="28"/>
          <w:szCs w:val="28"/>
        </w:rPr>
      </w:pPr>
      <w:r w:rsidRPr="00FD410E">
        <w:rPr>
          <w:rFonts w:ascii="Times New Roman" w:eastAsia="Calibri" w:hAnsi="Times New Roman" w:cs="Times New Roman"/>
          <w:sz w:val="28"/>
          <w:szCs w:val="28"/>
        </w:rPr>
        <w:t>Система дополнительного образования в городе представлена организациями разной ведомственной принадлежности правовой формы, в том числе 9 муниципальными образовательными организациями дополнительного образования детей, подведомственных Департаменту образования, (соответствующий период 2017 года – 9 муниципальных организаций соответственно:</w:t>
      </w:r>
    </w:p>
    <w:p w:rsidR="00FD410E" w:rsidRPr="00FD410E" w:rsidRDefault="00FD410E" w:rsidP="00FD410E">
      <w:pPr>
        <w:numPr>
          <w:ilvl w:val="0"/>
          <w:numId w:val="34"/>
        </w:numPr>
        <w:spacing w:after="0" w:line="276" w:lineRule="auto"/>
        <w:ind w:left="0" w:right="-143" w:firstLine="567"/>
        <w:contextualSpacing/>
        <w:jc w:val="both"/>
        <w:rPr>
          <w:rFonts w:ascii="Times New Roman" w:eastAsia="Times New Roman" w:hAnsi="Times New Roman" w:cs="Times New Roman"/>
          <w:sz w:val="28"/>
          <w:szCs w:val="28"/>
          <w:lang w:eastAsia="ru-RU"/>
        </w:rPr>
      </w:pPr>
      <w:r w:rsidRPr="00FD410E">
        <w:rPr>
          <w:rFonts w:ascii="Times New Roman" w:eastAsia="Times New Roman" w:hAnsi="Times New Roman" w:cs="Times New Roman"/>
          <w:sz w:val="28"/>
          <w:szCs w:val="28"/>
          <w:lang w:eastAsia="ru-RU"/>
        </w:rPr>
        <w:t>Муниципальное бюджетное учреждение дополнительного образования «Станция юных натуралистов» (далее – Станция юных натуралистов);</w:t>
      </w:r>
    </w:p>
    <w:p w:rsidR="00FD410E" w:rsidRPr="00FD410E" w:rsidRDefault="00FD410E" w:rsidP="00FD410E">
      <w:pPr>
        <w:numPr>
          <w:ilvl w:val="0"/>
          <w:numId w:val="34"/>
        </w:numPr>
        <w:spacing w:after="0" w:line="276" w:lineRule="auto"/>
        <w:ind w:left="0" w:right="-143" w:firstLine="567"/>
        <w:contextualSpacing/>
        <w:jc w:val="both"/>
        <w:rPr>
          <w:rFonts w:ascii="Times New Roman" w:eastAsia="Times New Roman" w:hAnsi="Times New Roman" w:cs="Times New Roman"/>
          <w:sz w:val="28"/>
          <w:szCs w:val="28"/>
          <w:lang w:eastAsia="ru-RU"/>
        </w:rPr>
      </w:pPr>
      <w:r w:rsidRPr="00FD410E">
        <w:rPr>
          <w:rFonts w:ascii="Times New Roman" w:eastAsia="Times New Roman" w:hAnsi="Times New Roman" w:cs="Times New Roman"/>
          <w:sz w:val="28"/>
          <w:szCs w:val="28"/>
          <w:lang w:eastAsia="ru-RU"/>
        </w:rPr>
        <w:t>Муниципальное бюджетное учреждение дополнительного образования «Станция юных техников» (далее – Станция юных техников);</w:t>
      </w:r>
    </w:p>
    <w:p w:rsidR="00FD410E" w:rsidRPr="00FD410E" w:rsidRDefault="00FD410E" w:rsidP="00FD410E">
      <w:pPr>
        <w:numPr>
          <w:ilvl w:val="0"/>
          <w:numId w:val="34"/>
        </w:numPr>
        <w:spacing w:after="0" w:line="276" w:lineRule="auto"/>
        <w:ind w:left="0" w:right="-143" w:firstLine="567"/>
        <w:contextualSpacing/>
        <w:jc w:val="both"/>
        <w:rPr>
          <w:rFonts w:ascii="Times New Roman" w:eastAsia="Times New Roman" w:hAnsi="Times New Roman" w:cs="Times New Roman"/>
          <w:sz w:val="28"/>
          <w:szCs w:val="28"/>
          <w:lang w:eastAsia="ru-RU"/>
        </w:rPr>
      </w:pPr>
      <w:r w:rsidRPr="00FD410E">
        <w:rPr>
          <w:rFonts w:ascii="Times New Roman" w:eastAsia="Times New Roman" w:hAnsi="Times New Roman" w:cs="Times New Roman"/>
          <w:sz w:val="28"/>
          <w:szCs w:val="28"/>
          <w:lang w:eastAsia="ru-RU"/>
        </w:rPr>
        <w:t>Муниципальное бюджетное учреждение дополнительного образования «Детская школа искусств» (далее – детская школа искусств);</w:t>
      </w:r>
    </w:p>
    <w:p w:rsidR="00FD410E" w:rsidRPr="00FD410E" w:rsidRDefault="00FD410E" w:rsidP="00FD410E">
      <w:pPr>
        <w:numPr>
          <w:ilvl w:val="0"/>
          <w:numId w:val="34"/>
        </w:numPr>
        <w:spacing w:after="0" w:line="276" w:lineRule="auto"/>
        <w:ind w:left="0" w:right="-143" w:firstLine="567"/>
        <w:contextualSpacing/>
        <w:jc w:val="both"/>
        <w:rPr>
          <w:rFonts w:ascii="Times New Roman" w:eastAsia="Times New Roman" w:hAnsi="Times New Roman" w:cs="Times New Roman"/>
          <w:sz w:val="28"/>
          <w:szCs w:val="28"/>
          <w:lang w:eastAsia="ru-RU"/>
        </w:rPr>
      </w:pPr>
      <w:r w:rsidRPr="00FD410E">
        <w:rPr>
          <w:rFonts w:ascii="Times New Roman" w:eastAsia="Times New Roman" w:hAnsi="Times New Roman" w:cs="Times New Roman"/>
          <w:sz w:val="28"/>
          <w:szCs w:val="28"/>
          <w:lang w:eastAsia="ru-RU"/>
        </w:rPr>
        <w:t xml:space="preserve">Муниципальное бюджетное учреждение дополнительного образования «Детский </w:t>
      </w:r>
      <w:proofErr w:type="spellStart"/>
      <w:r w:rsidRPr="00FD410E">
        <w:rPr>
          <w:rFonts w:ascii="Times New Roman" w:eastAsia="Times New Roman" w:hAnsi="Times New Roman" w:cs="Times New Roman"/>
          <w:sz w:val="28"/>
          <w:szCs w:val="28"/>
          <w:lang w:eastAsia="ru-RU"/>
        </w:rPr>
        <w:t>этнокультурно</w:t>
      </w:r>
      <w:proofErr w:type="spellEnd"/>
      <w:r w:rsidRPr="00FD410E">
        <w:rPr>
          <w:rFonts w:ascii="Times New Roman" w:eastAsia="Times New Roman" w:hAnsi="Times New Roman" w:cs="Times New Roman"/>
          <w:sz w:val="28"/>
          <w:szCs w:val="28"/>
          <w:lang w:eastAsia="ru-RU"/>
        </w:rPr>
        <w:t xml:space="preserve">-образовательный центр» (далее – детский </w:t>
      </w:r>
      <w:proofErr w:type="spellStart"/>
      <w:r w:rsidRPr="00FD410E">
        <w:rPr>
          <w:rFonts w:ascii="Times New Roman" w:eastAsia="Times New Roman" w:hAnsi="Times New Roman" w:cs="Times New Roman"/>
          <w:sz w:val="28"/>
          <w:szCs w:val="28"/>
          <w:lang w:eastAsia="ru-RU"/>
        </w:rPr>
        <w:t>этнокультурно</w:t>
      </w:r>
      <w:proofErr w:type="spellEnd"/>
      <w:r w:rsidRPr="00FD410E">
        <w:rPr>
          <w:rFonts w:ascii="Times New Roman" w:eastAsia="Times New Roman" w:hAnsi="Times New Roman" w:cs="Times New Roman"/>
          <w:sz w:val="28"/>
          <w:szCs w:val="28"/>
          <w:lang w:eastAsia="ru-RU"/>
        </w:rPr>
        <w:t>-образовательный центр);</w:t>
      </w:r>
    </w:p>
    <w:p w:rsidR="00FD410E" w:rsidRPr="00FD410E" w:rsidRDefault="00FD410E" w:rsidP="00FD410E">
      <w:pPr>
        <w:numPr>
          <w:ilvl w:val="0"/>
          <w:numId w:val="34"/>
        </w:numPr>
        <w:spacing w:after="0" w:line="276" w:lineRule="auto"/>
        <w:ind w:left="0" w:right="-143" w:firstLine="567"/>
        <w:contextualSpacing/>
        <w:jc w:val="both"/>
        <w:rPr>
          <w:rFonts w:ascii="Times New Roman" w:eastAsia="Times New Roman" w:hAnsi="Times New Roman" w:cs="Times New Roman"/>
          <w:sz w:val="28"/>
          <w:szCs w:val="28"/>
          <w:lang w:eastAsia="ru-RU"/>
        </w:rPr>
      </w:pPr>
      <w:r w:rsidRPr="00FD410E">
        <w:rPr>
          <w:rFonts w:ascii="Times New Roman" w:eastAsia="Times New Roman" w:hAnsi="Times New Roman" w:cs="Times New Roman"/>
          <w:sz w:val="28"/>
          <w:szCs w:val="28"/>
          <w:lang w:eastAsia="ru-RU"/>
        </w:rPr>
        <w:t>Муниципальное бюджетное учреждение дополнительного образования «Патриот» (далее - учреждения «Патриот»);</w:t>
      </w:r>
    </w:p>
    <w:p w:rsidR="00FD410E" w:rsidRPr="00FD410E" w:rsidRDefault="00FD410E" w:rsidP="00FD410E">
      <w:pPr>
        <w:numPr>
          <w:ilvl w:val="0"/>
          <w:numId w:val="34"/>
        </w:numPr>
        <w:spacing w:after="0" w:line="276" w:lineRule="auto"/>
        <w:ind w:left="0" w:right="-143" w:firstLine="567"/>
        <w:contextualSpacing/>
        <w:jc w:val="both"/>
        <w:rPr>
          <w:rFonts w:ascii="Times New Roman" w:eastAsia="Times New Roman" w:hAnsi="Times New Roman" w:cs="Times New Roman"/>
          <w:sz w:val="28"/>
          <w:szCs w:val="28"/>
          <w:lang w:eastAsia="ru-RU"/>
        </w:rPr>
      </w:pPr>
      <w:r w:rsidRPr="00FD410E">
        <w:rPr>
          <w:rFonts w:ascii="Times New Roman" w:eastAsia="Times New Roman" w:hAnsi="Times New Roman" w:cs="Times New Roman"/>
          <w:sz w:val="28"/>
          <w:szCs w:val="28"/>
          <w:lang w:eastAsia="ru-RU"/>
        </w:rPr>
        <w:t xml:space="preserve">Муниципальное </w:t>
      </w:r>
      <w:r w:rsidRPr="00FD410E">
        <w:rPr>
          <w:rFonts w:ascii="Times New Roman" w:eastAsia="Calibri" w:hAnsi="Times New Roman" w:cs="Times New Roman"/>
          <w:sz w:val="28"/>
          <w:szCs w:val="28"/>
        </w:rPr>
        <w:t xml:space="preserve">бюджетное </w:t>
      </w:r>
      <w:r w:rsidRPr="00FD410E">
        <w:rPr>
          <w:rFonts w:ascii="Times New Roman" w:eastAsia="Times New Roman" w:hAnsi="Times New Roman" w:cs="Times New Roman"/>
          <w:sz w:val="28"/>
          <w:szCs w:val="28"/>
          <w:lang w:eastAsia="ru-RU"/>
        </w:rPr>
        <w:t>учреждение дополнительного образования «Центр психолого-педагогической, медицинской и социальной помощи»;</w:t>
      </w:r>
    </w:p>
    <w:p w:rsidR="00FD410E" w:rsidRPr="00FD410E" w:rsidRDefault="00FD410E" w:rsidP="00FD410E">
      <w:pPr>
        <w:numPr>
          <w:ilvl w:val="0"/>
          <w:numId w:val="34"/>
        </w:numPr>
        <w:spacing w:after="0" w:line="276" w:lineRule="auto"/>
        <w:ind w:left="0" w:right="-143" w:firstLine="567"/>
        <w:contextualSpacing/>
        <w:jc w:val="both"/>
        <w:rPr>
          <w:rFonts w:ascii="Times New Roman" w:eastAsia="Times New Roman" w:hAnsi="Times New Roman" w:cs="Times New Roman"/>
          <w:sz w:val="28"/>
          <w:szCs w:val="28"/>
          <w:lang w:eastAsia="ru-RU"/>
        </w:rPr>
      </w:pPr>
      <w:r w:rsidRPr="00FD410E">
        <w:rPr>
          <w:rFonts w:ascii="Times New Roman" w:eastAsia="Times New Roman" w:hAnsi="Times New Roman" w:cs="Times New Roman"/>
          <w:sz w:val="28"/>
          <w:szCs w:val="28"/>
          <w:lang w:eastAsia="ru-RU"/>
        </w:rPr>
        <w:t>Муниципальное бюджетное учреждение дополнительного образования «Межшкольный учебный комбинат» (далее – межшкольный учебный комбинат);</w:t>
      </w:r>
    </w:p>
    <w:p w:rsidR="00FD410E" w:rsidRPr="00FD410E" w:rsidRDefault="00FD410E" w:rsidP="00FD410E">
      <w:pPr>
        <w:numPr>
          <w:ilvl w:val="0"/>
          <w:numId w:val="34"/>
        </w:numPr>
        <w:spacing w:after="0" w:line="276" w:lineRule="auto"/>
        <w:ind w:left="0" w:right="-143" w:firstLine="567"/>
        <w:contextualSpacing/>
        <w:jc w:val="both"/>
        <w:rPr>
          <w:rFonts w:ascii="Times New Roman" w:eastAsia="Times New Roman" w:hAnsi="Times New Roman" w:cs="Times New Roman"/>
          <w:sz w:val="28"/>
          <w:szCs w:val="28"/>
          <w:lang w:eastAsia="ru-RU"/>
        </w:rPr>
      </w:pPr>
      <w:r w:rsidRPr="00FD410E">
        <w:rPr>
          <w:rFonts w:ascii="Times New Roman" w:eastAsia="Times New Roman" w:hAnsi="Times New Roman" w:cs="Times New Roman"/>
          <w:sz w:val="28"/>
          <w:szCs w:val="28"/>
          <w:lang w:eastAsia="ru-RU"/>
        </w:rPr>
        <w:t>Муниципальное казенное учреждение дополнительного образования «Центр развития образования» (далее – центр развития образования);</w:t>
      </w:r>
    </w:p>
    <w:p w:rsidR="00FD410E" w:rsidRPr="00FD410E" w:rsidRDefault="00FD410E" w:rsidP="00FD410E">
      <w:pPr>
        <w:numPr>
          <w:ilvl w:val="0"/>
          <w:numId w:val="34"/>
        </w:numPr>
        <w:spacing w:after="0" w:line="276" w:lineRule="auto"/>
        <w:ind w:left="0" w:right="-143" w:firstLine="567"/>
        <w:contextualSpacing/>
        <w:jc w:val="both"/>
        <w:rPr>
          <w:rFonts w:ascii="Times New Roman" w:eastAsia="Times New Roman" w:hAnsi="Times New Roman" w:cs="Times New Roman"/>
          <w:sz w:val="28"/>
          <w:szCs w:val="28"/>
          <w:lang w:eastAsia="ru-RU"/>
        </w:rPr>
      </w:pPr>
      <w:r w:rsidRPr="00FD410E">
        <w:rPr>
          <w:rFonts w:ascii="Times New Roman" w:eastAsia="Times New Roman" w:hAnsi="Times New Roman" w:cs="Times New Roman"/>
          <w:sz w:val="28"/>
          <w:szCs w:val="28"/>
          <w:lang w:eastAsia="ru-RU"/>
        </w:rPr>
        <w:t>Муниципальное бюджетное учреждение дополнительного образования «Центр развития творчества детей и юношества» (далее – центр развития творчества детей и юношества).</w:t>
      </w:r>
    </w:p>
    <w:p w:rsidR="004E2B81" w:rsidRPr="009E6EFC" w:rsidRDefault="004E2B81" w:rsidP="009E6EFC">
      <w:pPr>
        <w:tabs>
          <w:tab w:val="left" w:pos="851"/>
          <w:tab w:val="left" w:pos="9214"/>
        </w:tabs>
        <w:spacing w:after="0" w:line="276" w:lineRule="auto"/>
        <w:ind w:firstLine="709"/>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Самым массовым и популярных среди детей и родителей по-прежнему является дополнительное образование физкультурно-спортивной и художественной направленности.</w:t>
      </w:r>
    </w:p>
    <w:p w:rsidR="004E2B81" w:rsidRPr="009E6EFC" w:rsidRDefault="004E2B81" w:rsidP="009E6EFC">
      <w:pPr>
        <w:tabs>
          <w:tab w:val="left" w:pos="851"/>
          <w:tab w:val="left" w:pos="9214"/>
        </w:tabs>
        <w:spacing w:after="0" w:line="276" w:lineRule="auto"/>
        <w:ind w:firstLine="709"/>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lastRenderedPageBreak/>
        <w:t xml:space="preserve">По предварительной оценке, дополнительным образованием физкультурно-спортивной направленности охвачено более 26 % детей, художественной направленности более 35 % от общего количества детей, охваченных дополнительным образованием. </w:t>
      </w:r>
    </w:p>
    <w:p w:rsidR="004E2B81" w:rsidRPr="009E6EFC" w:rsidRDefault="004E2B81" w:rsidP="009E6EFC">
      <w:pPr>
        <w:tabs>
          <w:tab w:val="left" w:pos="851"/>
          <w:tab w:val="left" w:pos="9214"/>
        </w:tabs>
        <w:spacing w:after="0" w:line="276" w:lineRule="auto"/>
        <w:ind w:firstLine="709"/>
        <w:jc w:val="both"/>
        <w:rPr>
          <w:rFonts w:ascii="Times New Roman" w:hAnsi="Times New Roman" w:cs="Times New Roman"/>
          <w:sz w:val="28"/>
          <w:szCs w:val="28"/>
          <w:shd w:val="clear" w:color="auto" w:fill="FFFFFF"/>
        </w:rPr>
      </w:pPr>
      <w:r w:rsidRPr="009E6EFC">
        <w:rPr>
          <w:rFonts w:ascii="Times New Roman" w:hAnsi="Times New Roman" w:cs="Times New Roman"/>
          <w:sz w:val="28"/>
          <w:szCs w:val="28"/>
          <w:shd w:val="clear" w:color="auto" w:fill="FFFFFF"/>
        </w:rPr>
        <w:t>В 2018 году обучающиеся образовательных организации города, охваченные дополнительным образованием приняли активное участие в различных мероприятиях, в том числе физкультурно-спортивной и художественно</w:t>
      </w:r>
      <w:r w:rsidR="00FD410E">
        <w:rPr>
          <w:rFonts w:ascii="Times New Roman" w:hAnsi="Times New Roman" w:cs="Times New Roman"/>
          <w:sz w:val="28"/>
          <w:szCs w:val="28"/>
          <w:shd w:val="clear" w:color="auto" w:fill="FFFFFF"/>
        </w:rPr>
        <w:t>й направленностей. Обучающиеся ц</w:t>
      </w:r>
      <w:r w:rsidRPr="009E6EFC">
        <w:rPr>
          <w:rFonts w:ascii="Times New Roman" w:hAnsi="Times New Roman" w:cs="Times New Roman"/>
          <w:sz w:val="28"/>
          <w:szCs w:val="28"/>
          <w:shd w:val="clear" w:color="auto" w:fill="FFFFFF"/>
        </w:rPr>
        <w:t xml:space="preserve">ентра развития творчества детей и юношества получили признание </w:t>
      </w:r>
      <w:r w:rsidR="00AA3712">
        <w:rPr>
          <w:rFonts w:ascii="Times New Roman" w:hAnsi="Times New Roman" w:cs="Times New Roman"/>
          <w:sz w:val="28"/>
          <w:szCs w:val="28"/>
          <w:shd w:val="clear" w:color="auto" w:fill="FFFFFF"/>
        </w:rPr>
        <w:t>на</w:t>
      </w:r>
      <w:r w:rsidRPr="009E6EFC">
        <w:rPr>
          <w:rFonts w:ascii="Times New Roman" w:hAnsi="Times New Roman" w:cs="Times New Roman"/>
          <w:sz w:val="28"/>
          <w:szCs w:val="28"/>
          <w:shd w:val="clear" w:color="auto" w:fill="FFFFFF"/>
        </w:rPr>
        <w:t xml:space="preserve"> Чемпионате России по спортивному туризму в г. Владимир, где завоевали дипломы 1 и 3 степени в дистанции «Лыжная группа»; на III Всероссийском конкурсе чтецов и театрального искусства «Театральная весна 2018» в номинации «Театральное действо» театр «Дельтаплан» стал Лауреатом I степени, окружным домом народного творчества театру «Дельтаплан» присвоено звание «Образцовый художественный коллектив»; на IV Всероссийском конкурсе детского и юношеского (любительского и профессионального) творчества «Роза ветров в Ханты-Мансийске участники объединения «Современный танец «Лира» получили диплом 2 степени, на </w:t>
      </w:r>
      <w:r w:rsidRPr="009E6EFC">
        <w:rPr>
          <w:rFonts w:ascii="Times New Roman" w:hAnsi="Times New Roman" w:cs="Times New Roman"/>
          <w:sz w:val="28"/>
          <w:szCs w:val="28"/>
          <w:shd w:val="clear" w:color="auto" w:fill="FFFFFF"/>
          <w:lang w:val="en-US"/>
        </w:rPr>
        <w:t>V</w:t>
      </w:r>
      <w:r w:rsidRPr="009E6EFC">
        <w:rPr>
          <w:rFonts w:ascii="Times New Roman" w:hAnsi="Times New Roman" w:cs="Times New Roman"/>
          <w:sz w:val="28"/>
          <w:szCs w:val="28"/>
          <w:shd w:val="clear" w:color="auto" w:fill="FFFFFF"/>
        </w:rPr>
        <w:t xml:space="preserve"> юбилейном международном конкурсе детских любительских театральных коллективов «Театральная столица Розы Ветров» в г. Москва «Театр-студия «Дельтаплан» награжден дипломами 1 и 3 степени. На VI Международном фестивале – конкурсе детского и юношеского творчества «Уральская звезда» в номинациях: «Хореография. Современный танец», «Хореография. Классический танец» получены дипломы 1 степени. </w:t>
      </w:r>
    </w:p>
    <w:p w:rsidR="004E2B81" w:rsidRPr="009E6EFC" w:rsidRDefault="004E2B81" w:rsidP="009E6EFC">
      <w:pPr>
        <w:tabs>
          <w:tab w:val="left" w:pos="851"/>
          <w:tab w:val="left" w:pos="9214"/>
        </w:tabs>
        <w:spacing w:after="0" w:line="276" w:lineRule="auto"/>
        <w:ind w:firstLine="709"/>
        <w:jc w:val="both"/>
        <w:rPr>
          <w:rFonts w:ascii="Times New Roman" w:hAnsi="Times New Roman" w:cs="Times New Roman"/>
          <w:sz w:val="28"/>
          <w:szCs w:val="28"/>
          <w:shd w:val="clear" w:color="auto" w:fill="FFFFFF"/>
        </w:rPr>
      </w:pPr>
      <w:r w:rsidRPr="009E6EFC">
        <w:rPr>
          <w:rFonts w:ascii="Times New Roman" w:hAnsi="Times New Roman" w:cs="Times New Roman"/>
          <w:sz w:val="28"/>
          <w:szCs w:val="28"/>
          <w:shd w:val="clear" w:color="auto" w:fill="FFFFFF"/>
        </w:rPr>
        <w:t>На XXXVII Международном конкурсе культуры, искусства</w:t>
      </w:r>
      <w:r w:rsidR="00C85368">
        <w:rPr>
          <w:rFonts w:ascii="Times New Roman" w:hAnsi="Times New Roman" w:cs="Times New Roman"/>
          <w:sz w:val="28"/>
          <w:szCs w:val="28"/>
          <w:shd w:val="clear" w:color="auto" w:fill="FFFFFF"/>
        </w:rPr>
        <w:t>, творчества «Кит» обучающиеся ц</w:t>
      </w:r>
      <w:r w:rsidRPr="009E6EFC">
        <w:rPr>
          <w:rFonts w:ascii="Times New Roman" w:hAnsi="Times New Roman" w:cs="Times New Roman"/>
          <w:sz w:val="28"/>
          <w:szCs w:val="28"/>
          <w:shd w:val="clear" w:color="auto" w:fill="FFFFFF"/>
        </w:rPr>
        <w:t>ентра развития творчества детей и юношества получили диплом лауреата 1 степени в номинации «Народный танец», обучающиеся Детской школы искусств  дипломы 1,</w:t>
      </w:r>
      <w:r w:rsidR="00AA3712">
        <w:rPr>
          <w:rFonts w:ascii="Times New Roman" w:hAnsi="Times New Roman" w:cs="Times New Roman"/>
          <w:sz w:val="28"/>
          <w:szCs w:val="28"/>
          <w:shd w:val="clear" w:color="auto" w:fill="FFFFFF"/>
        </w:rPr>
        <w:t xml:space="preserve"> </w:t>
      </w:r>
      <w:r w:rsidRPr="009E6EFC">
        <w:rPr>
          <w:rFonts w:ascii="Times New Roman" w:hAnsi="Times New Roman" w:cs="Times New Roman"/>
          <w:sz w:val="28"/>
          <w:szCs w:val="28"/>
          <w:shd w:val="clear" w:color="auto" w:fill="FFFFFF"/>
        </w:rPr>
        <w:t>2 и 3 степени.</w:t>
      </w:r>
    </w:p>
    <w:p w:rsidR="004E2B81" w:rsidRPr="009E6EFC" w:rsidRDefault="004E2B81" w:rsidP="009E6EFC">
      <w:pPr>
        <w:tabs>
          <w:tab w:val="left" w:pos="1230"/>
        </w:tabs>
        <w:spacing w:after="0" w:line="276" w:lineRule="auto"/>
        <w:ind w:firstLine="709"/>
        <w:jc w:val="both"/>
        <w:rPr>
          <w:rFonts w:ascii="Times New Roman" w:hAnsi="Times New Roman" w:cs="Times New Roman"/>
          <w:sz w:val="28"/>
          <w:szCs w:val="28"/>
        </w:rPr>
      </w:pPr>
      <w:r w:rsidRPr="009E6EFC">
        <w:rPr>
          <w:rFonts w:ascii="Times New Roman" w:hAnsi="Times New Roman" w:cs="Times New Roman"/>
          <w:sz w:val="28"/>
          <w:szCs w:val="28"/>
        </w:rPr>
        <w:t xml:space="preserve">Предоставлен к награждению знаком отличия Московской областной общественной организации «Поддержка и развития творческой, научной и культурной деятельности молодежи «Инновация» педагог дополнительного  образования </w:t>
      </w:r>
      <w:r w:rsidR="00C85368" w:rsidRPr="00C85368">
        <w:rPr>
          <w:rFonts w:ascii="Times New Roman" w:eastAsia="Times New Roman" w:hAnsi="Times New Roman" w:cs="Times New Roman"/>
          <w:sz w:val="28"/>
          <w:szCs w:val="28"/>
          <w:lang w:eastAsia="ru-RU"/>
        </w:rPr>
        <w:t xml:space="preserve">центра развития творчества детей и юношества </w:t>
      </w:r>
      <w:r w:rsidRPr="009E6EFC">
        <w:rPr>
          <w:rFonts w:ascii="Times New Roman" w:hAnsi="Times New Roman" w:cs="Times New Roman"/>
          <w:sz w:val="28"/>
          <w:szCs w:val="28"/>
        </w:rPr>
        <w:t xml:space="preserve">– </w:t>
      </w:r>
      <w:proofErr w:type="spellStart"/>
      <w:r w:rsidRPr="009E6EFC">
        <w:rPr>
          <w:rFonts w:ascii="Times New Roman" w:hAnsi="Times New Roman" w:cs="Times New Roman"/>
          <w:sz w:val="28"/>
          <w:szCs w:val="28"/>
        </w:rPr>
        <w:t>Кобец</w:t>
      </w:r>
      <w:proofErr w:type="spellEnd"/>
      <w:r w:rsidRPr="009E6EFC">
        <w:rPr>
          <w:rFonts w:ascii="Times New Roman" w:hAnsi="Times New Roman" w:cs="Times New Roman"/>
          <w:sz w:val="28"/>
          <w:szCs w:val="28"/>
        </w:rPr>
        <w:t xml:space="preserve"> Иоланта Сергеевна, также педагог стал победителем V Всероссийского конкурса научно – практических и исследовательских работ «Лестница наук».</w:t>
      </w:r>
    </w:p>
    <w:p w:rsidR="004E2B81" w:rsidRPr="009E6EFC" w:rsidRDefault="004E2B81" w:rsidP="009E6EFC">
      <w:pPr>
        <w:spacing w:after="0" w:line="276" w:lineRule="auto"/>
        <w:ind w:firstLine="709"/>
        <w:jc w:val="both"/>
        <w:rPr>
          <w:rFonts w:ascii="Times New Roman" w:hAnsi="Times New Roman" w:cs="Times New Roman"/>
          <w:sz w:val="28"/>
          <w:szCs w:val="28"/>
        </w:rPr>
      </w:pPr>
      <w:r w:rsidRPr="009E6EFC">
        <w:rPr>
          <w:rFonts w:ascii="Times New Roman" w:hAnsi="Times New Roman" w:cs="Times New Roman"/>
          <w:sz w:val="28"/>
          <w:szCs w:val="28"/>
        </w:rPr>
        <w:t xml:space="preserve">В апреле 2018 вокально-инструментальный ансамбль «8 бит» </w:t>
      </w:r>
      <w:r w:rsidR="00C85368" w:rsidRPr="00C85368">
        <w:rPr>
          <w:rFonts w:ascii="Times New Roman" w:eastAsia="Times New Roman" w:hAnsi="Times New Roman" w:cs="Times New Roman"/>
          <w:sz w:val="28"/>
          <w:szCs w:val="28"/>
          <w:lang w:eastAsia="ru-RU"/>
        </w:rPr>
        <w:t xml:space="preserve">МБОУ СОШ </w:t>
      </w:r>
      <w:r w:rsidRPr="009E6EFC">
        <w:rPr>
          <w:rFonts w:ascii="Times New Roman" w:hAnsi="Times New Roman" w:cs="Times New Roman"/>
          <w:sz w:val="28"/>
          <w:szCs w:val="28"/>
        </w:rPr>
        <w:t>№ 8 занял 2 место в окружном этапе II Всероссийского героико-патриотического фестиваля детского и юношеского творчества «Звезда спасения».</w:t>
      </w:r>
    </w:p>
    <w:p w:rsidR="004E2B81" w:rsidRDefault="004E2B81" w:rsidP="009E6EFC">
      <w:pPr>
        <w:tabs>
          <w:tab w:val="left" w:pos="1230"/>
        </w:tabs>
        <w:spacing w:after="0" w:line="276" w:lineRule="auto"/>
        <w:ind w:firstLine="709"/>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В сентябре 2018 года команда города приняла участие и заняла второе место в Чемпионате и Первенстве Ханты-Мансийского автономного округа – Югры по спортивному ориентированию.</w:t>
      </w:r>
    </w:p>
    <w:p w:rsidR="00031D31" w:rsidRPr="00031D31" w:rsidRDefault="00031D31" w:rsidP="00031D31">
      <w:pPr>
        <w:tabs>
          <w:tab w:val="left" w:pos="851"/>
          <w:tab w:val="left" w:pos="9214"/>
        </w:tabs>
        <w:spacing w:after="0" w:line="276" w:lineRule="auto"/>
        <w:ind w:firstLine="709"/>
        <w:jc w:val="both"/>
        <w:rPr>
          <w:rFonts w:ascii="Times New Roman" w:eastAsia="Calibri" w:hAnsi="Times New Roman" w:cs="Times New Roman"/>
          <w:sz w:val="28"/>
          <w:szCs w:val="28"/>
          <w:lang w:eastAsia="ru-RU"/>
        </w:rPr>
      </w:pPr>
      <w:r w:rsidRPr="00031D31">
        <w:rPr>
          <w:rFonts w:ascii="Times New Roman" w:eastAsia="Calibri" w:hAnsi="Times New Roman" w:cs="Times New Roman"/>
          <w:sz w:val="28"/>
          <w:szCs w:val="28"/>
          <w:lang w:eastAsia="ru-RU"/>
        </w:rPr>
        <w:lastRenderedPageBreak/>
        <w:t>Одно из важнейших направлений – патриотическое воспитание и допризывная подготовка. В городе активно развивается «Российское движение школьников», объединяющее более 3 тысяч подростков. Кадеты МБОУ СОШ № 8 стали обладателями диплома I степени по итогам участия в XV всероссийском кадетском сборе. В Москве прошёл XIV Всероссийский сбор воспитанников кадетских корпусов и школ из регионов Российской Федерации. В мероприятии приняло участие 47 команд.</w:t>
      </w:r>
    </w:p>
    <w:p w:rsidR="004E2B81" w:rsidRPr="009E6EFC" w:rsidRDefault="004E2B81" w:rsidP="009E6EFC">
      <w:pPr>
        <w:tabs>
          <w:tab w:val="left" w:pos="851"/>
          <w:tab w:val="left" w:pos="9214"/>
        </w:tabs>
        <w:spacing w:after="0" w:line="276" w:lineRule="auto"/>
        <w:ind w:firstLine="709"/>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 xml:space="preserve">Заметное развитие в последние годы получило техническое творчество детей. В спортивно-технических объединениях, в том числе авто- и мотоспорта, авиа-, судо- и </w:t>
      </w:r>
      <w:proofErr w:type="spellStart"/>
      <w:r w:rsidRPr="009E6EFC">
        <w:rPr>
          <w:rFonts w:ascii="Times New Roman" w:eastAsia="Calibri" w:hAnsi="Times New Roman" w:cs="Times New Roman"/>
          <w:sz w:val="28"/>
          <w:szCs w:val="28"/>
        </w:rPr>
        <w:t>ракетомоделирования</w:t>
      </w:r>
      <w:proofErr w:type="spellEnd"/>
      <w:r w:rsidRPr="009E6EFC">
        <w:rPr>
          <w:rFonts w:ascii="Times New Roman" w:eastAsia="Calibri" w:hAnsi="Times New Roman" w:cs="Times New Roman"/>
          <w:sz w:val="28"/>
          <w:szCs w:val="28"/>
        </w:rPr>
        <w:t xml:space="preserve">, стендового моделизма и военно-исторической реконструкции занимается около 8,5 % детей от общего количества детей, охваченных дополнительным образованием и уже имеются определенные успехи. </w:t>
      </w:r>
    </w:p>
    <w:p w:rsidR="004E2B81" w:rsidRPr="009E6EFC" w:rsidRDefault="004E2B81" w:rsidP="009E6EFC">
      <w:pPr>
        <w:spacing w:after="0" w:line="276" w:lineRule="auto"/>
        <w:ind w:firstLine="709"/>
        <w:jc w:val="both"/>
        <w:rPr>
          <w:rFonts w:ascii="Times New Roman" w:hAnsi="Times New Roman" w:cs="Times New Roman"/>
          <w:sz w:val="28"/>
          <w:szCs w:val="28"/>
        </w:rPr>
      </w:pPr>
      <w:r w:rsidRPr="009E6EFC">
        <w:rPr>
          <w:rFonts w:ascii="Times New Roman" w:hAnsi="Times New Roman" w:cs="Times New Roman"/>
          <w:sz w:val="28"/>
          <w:szCs w:val="28"/>
        </w:rPr>
        <w:t xml:space="preserve">В 2018 году обучающиеся муниципального учреждения дополнительного образования </w:t>
      </w:r>
      <w:r w:rsidR="00C85368" w:rsidRPr="00C85368">
        <w:rPr>
          <w:rFonts w:ascii="Times New Roman" w:eastAsia="Times New Roman" w:hAnsi="Times New Roman" w:cs="Times New Roman"/>
          <w:sz w:val="28"/>
          <w:szCs w:val="28"/>
          <w:lang w:eastAsia="ru-RU"/>
        </w:rPr>
        <w:t xml:space="preserve">учреждения «Патриот» </w:t>
      </w:r>
      <w:r w:rsidRPr="009E6EFC">
        <w:rPr>
          <w:rFonts w:ascii="Times New Roman" w:hAnsi="Times New Roman" w:cs="Times New Roman"/>
          <w:sz w:val="28"/>
          <w:szCs w:val="28"/>
        </w:rPr>
        <w:t>стали победителями Международного конкурса стендового моделизма «UGRA MODELL - 2018» в г. Сургут и заняли 2 и 3  Международном конкурсе стендового моделизма «</w:t>
      </w:r>
      <w:proofErr w:type="spellStart"/>
      <w:r w:rsidRPr="009E6EFC">
        <w:rPr>
          <w:rFonts w:ascii="Times New Roman" w:hAnsi="Times New Roman" w:cs="Times New Roman"/>
          <w:sz w:val="28"/>
          <w:szCs w:val="28"/>
        </w:rPr>
        <w:t>Mosonmagyaróvár</w:t>
      </w:r>
      <w:proofErr w:type="spellEnd"/>
      <w:r w:rsidRPr="009E6EFC">
        <w:rPr>
          <w:rFonts w:ascii="Times New Roman" w:hAnsi="Times New Roman" w:cs="Times New Roman"/>
          <w:sz w:val="28"/>
          <w:szCs w:val="28"/>
        </w:rPr>
        <w:t xml:space="preserve"> 2018» в Венгрии.</w:t>
      </w:r>
    </w:p>
    <w:p w:rsidR="004E2B81" w:rsidRPr="009E6EFC" w:rsidRDefault="004E2B81" w:rsidP="009E6EFC">
      <w:pPr>
        <w:spacing w:after="0" w:line="276" w:lineRule="auto"/>
        <w:ind w:firstLine="709"/>
        <w:jc w:val="both"/>
        <w:rPr>
          <w:rFonts w:ascii="Times New Roman" w:eastAsia="Calibri" w:hAnsi="Times New Roman" w:cs="Times New Roman"/>
          <w:sz w:val="28"/>
          <w:szCs w:val="28"/>
        </w:rPr>
      </w:pPr>
      <w:r w:rsidRPr="009E6EFC">
        <w:rPr>
          <w:rFonts w:ascii="Times New Roman" w:hAnsi="Times New Roman" w:cs="Times New Roman"/>
          <w:sz w:val="28"/>
          <w:szCs w:val="28"/>
        </w:rPr>
        <w:t>В 2018 году в Международном конкурсе для одаренных детей «Юные таланты – 2018» обучающиеся межшкольного учебного комбината также заняли 1 место, педагоги межшкольного учебного комбината заняли 1 место в Международном творческом конкурсе «Мой мастер-класс».</w:t>
      </w:r>
    </w:p>
    <w:p w:rsidR="004E2B81" w:rsidRPr="009E6EFC" w:rsidRDefault="00C85368" w:rsidP="009E6EFC">
      <w:pPr>
        <w:tabs>
          <w:tab w:val="left" w:pos="1230"/>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Воспитанники с</w:t>
      </w:r>
      <w:r w:rsidR="004E2B81" w:rsidRPr="009E6EFC">
        <w:rPr>
          <w:rFonts w:ascii="Times New Roman" w:hAnsi="Times New Roman" w:cs="Times New Roman"/>
          <w:sz w:val="28"/>
          <w:szCs w:val="28"/>
        </w:rPr>
        <w:t>танции юных техников заняли 3 место в 8-м этапе Кубка России 2017-2018 гг. по авиамодельному спорту в классе F-2D.</w:t>
      </w:r>
    </w:p>
    <w:p w:rsidR="004E2B81" w:rsidRPr="009E6EFC" w:rsidRDefault="004E2B81" w:rsidP="009E6EFC">
      <w:pPr>
        <w:tabs>
          <w:tab w:val="left" w:pos="1230"/>
        </w:tabs>
        <w:spacing w:after="0" w:line="276" w:lineRule="auto"/>
        <w:ind w:firstLine="709"/>
        <w:jc w:val="both"/>
        <w:rPr>
          <w:rFonts w:ascii="Times New Roman" w:hAnsi="Times New Roman" w:cs="Times New Roman"/>
          <w:sz w:val="28"/>
          <w:szCs w:val="28"/>
        </w:rPr>
      </w:pPr>
      <w:r w:rsidRPr="009E6EFC">
        <w:rPr>
          <w:rFonts w:ascii="Times New Roman" w:hAnsi="Times New Roman" w:cs="Times New Roman"/>
          <w:sz w:val="28"/>
          <w:szCs w:val="28"/>
        </w:rPr>
        <w:t xml:space="preserve">На </w:t>
      </w:r>
      <w:r w:rsidRPr="009E6EFC">
        <w:rPr>
          <w:rFonts w:ascii="Times New Roman" w:hAnsi="Times New Roman" w:cs="Times New Roman"/>
          <w:sz w:val="28"/>
          <w:szCs w:val="28"/>
          <w:lang w:val="en-US"/>
        </w:rPr>
        <w:t>XXIII</w:t>
      </w:r>
      <w:r w:rsidRPr="009E6EFC">
        <w:rPr>
          <w:rFonts w:ascii="Times New Roman" w:hAnsi="Times New Roman" w:cs="Times New Roman"/>
          <w:sz w:val="28"/>
          <w:szCs w:val="28"/>
        </w:rPr>
        <w:t xml:space="preserve"> окружной научной конференции молодых исследователей «Шаг в будущее» </w:t>
      </w:r>
      <w:r w:rsidRPr="009E6EFC">
        <w:rPr>
          <w:rFonts w:ascii="Times New Roman" w:eastAsia="Calibri" w:hAnsi="Times New Roman" w:cs="Times New Roman"/>
          <w:sz w:val="28"/>
          <w:szCs w:val="28"/>
        </w:rPr>
        <w:t>победителями и призерами стали</w:t>
      </w:r>
      <w:r w:rsidRPr="009E6EFC">
        <w:rPr>
          <w:rFonts w:ascii="Times New Roman" w:hAnsi="Times New Roman" w:cs="Times New Roman"/>
          <w:sz w:val="28"/>
          <w:szCs w:val="28"/>
        </w:rPr>
        <w:t xml:space="preserve"> обучающиеся </w:t>
      </w:r>
      <w:r w:rsidR="00501C3A" w:rsidRPr="00957B3B">
        <w:rPr>
          <w:rFonts w:ascii="Times New Roman" w:eastAsia="Times New Roman" w:hAnsi="Times New Roman" w:cs="Times New Roman"/>
          <w:sz w:val="28"/>
          <w:szCs w:val="28"/>
          <w:lang w:eastAsia="ru-RU"/>
        </w:rPr>
        <w:t>МБОУ СОШ</w:t>
      </w:r>
      <w:r w:rsidR="00501C3A" w:rsidRPr="00957B3B">
        <w:rPr>
          <w:rFonts w:ascii="Times New Roman" w:hAnsi="Times New Roman" w:cs="Times New Roman"/>
          <w:sz w:val="28"/>
          <w:szCs w:val="28"/>
        </w:rPr>
        <w:t xml:space="preserve"> </w:t>
      </w:r>
      <w:r w:rsidR="00C85368">
        <w:rPr>
          <w:rFonts w:ascii="Times New Roman" w:eastAsia="Calibri" w:hAnsi="Times New Roman" w:cs="Times New Roman"/>
          <w:sz w:val="28"/>
          <w:szCs w:val="28"/>
        </w:rPr>
        <w:t>№ 3 и с</w:t>
      </w:r>
      <w:r w:rsidRPr="009E6EFC">
        <w:rPr>
          <w:rFonts w:ascii="Times New Roman" w:eastAsia="Calibri" w:hAnsi="Times New Roman" w:cs="Times New Roman"/>
          <w:sz w:val="28"/>
          <w:szCs w:val="28"/>
        </w:rPr>
        <w:t>танции юных техников.</w:t>
      </w:r>
    </w:p>
    <w:p w:rsidR="004E2B81" w:rsidRPr="009E6EFC" w:rsidRDefault="004E2B81" w:rsidP="009E6EFC">
      <w:pPr>
        <w:tabs>
          <w:tab w:val="left" w:pos="851"/>
          <w:tab w:val="left" w:pos="9214"/>
        </w:tabs>
        <w:spacing w:after="0" w:line="276" w:lineRule="auto"/>
        <w:ind w:firstLine="709"/>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По программам перспективной естественнонаучной направленности дополнительное образование в среднем получает 5 % детей, от общего количества детей, охваченных дополнительным образованием. Приоритетными формами получения образования по программам естественнонаучной направленности являются экскурсии, экспедиции, работа на учебно-опытническом участке и в лабораториях.</w:t>
      </w:r>
    </w:p>
    <w:p w:rsidR="004E2B81" w:rsidRPr="009E6EFC" w:rsidRDefault="004E2B81" w:rsidP="009E6EFC">
      <w:pPr>
        <w:tabs>
          <w:tab w:val="left" w:pos="9214"/>
        </w:tabs>
        <w:spacing w:after="0" w:line="276" w:lineRule="auto"/>
        <w:ind w:firstLine="709"/>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 xml:space="preserve">В марте 2018 года на Всероссийском форуме научной молодежи «Шаг в будущее» в Москве обучающейся станции юных натуралистов был представлен проект «Рост и питание молоди пеляди в рыбопитомниках Ханты-Мансийского автономного округа – Югры» на секции «Системная биология и биотехнология» и удостоен диплома 1 степени. Педагог учреждения Клюшниченко Наталья Владимировна удостоена диплома за 3 призовое место в муниципальном конкурсе </w:t>
      </w:r>
      <w:r w:rsidRPr="009E6EFC">
        <w:rPr>
          <w:rFonts w:ascii="Times New Roman" w:eastAsia="Calibri" w:hAnsi="Times New Roman" w:cs="Times New Roman"/>
          <w:sz w:val="28"/>
          <w:szCs w:val="28"/>
        </w:rPr>
        <w:lastRenderedPageBreak/>
        <w:t>«Лучший работник в сфере муниципального управления г. Ханты-Мансийска 2018».</w:t>
      </w:r>
    </w:p>
    <w:p w:rsidR="004E2B81" w:rsidRPr="009E6EFC" w:rsidRDefault="004E2B81" w:rsidP="009E6EFC">
      <w:pPr>
        <w:tabs>
          <w:tab w:val="left" w:pos="9214"/>
        </w:tabs>
        <w:spacing w:after="0" w:line="276" w:lineRule="auto"/>
        <w:ind w:firstLine="709"/>
        <w:jc w:val="both"/>
        <w:rPr>
          <w:rFonts w:ascii="Times New Roman" w:eastAsia="Calibri" w:hAnsi="Times New Roman" w:cs="Times New Roman"/>
          <w:bCs/>
          <w:iCs/>
          <w:sz w:val="28"/>
          <w:szCs w:val="28"/>
        </w:rPr>
      </w:pPr>
      <w:r w:rsidRPr="009E6EFC">
        <w:rPr>
          <w:rFonts w:ascii="Times New Roman" w:eastAsia="Calibri" w:hAnsi="Times New Roman" w:cs="Times New Roman"/>
          <w:bCs/>
          <w:iCs/>
          <w:sz w:val="28"/>
          <w:szCs w:val="28"/>
        </w:rPr>
        <w:t xml:space="preserve">Решая актуальные задачи по формированию системы духовно-нравственных ценностей отечественной цивилизации у подрастающего поколения, сохранения и развития национальной культуры, преемственности поколений образовательные учреждения города реализуют программу духовно-нравственного воспитания «Социокультурные истоки», охват которой в 2018 году составил 60% детей в возрасте от 3 до 18 лет, принимают активное участие в мероприятиях, в том числе социально-педагогической направленности. </w:t>
      </w:r>
    </w:p>
    <w:p w:rsidR="004E2B81" w:rsidRPr="009E6EFC" w:rsidRDefault="004E2B81" w:rsidP="009E6EFC">
      <w:pPr>
        <w:tabs>
          <w:tab w:val="left" w:pos="9214"/>
        </w:tabs>
        <w:spacing w:after="0" w:line="276" w:lineRule="auto"/>
        <w:ind w:firstLine="709"/>
        <w:jc w:val="both"/>
        <w:rPr>
          <w:rFonts w:ascii="Times New Roman" w:eastAsia="Calibri" w:hAnsi="Times New Roman" w:cs="Times New Roman"/>
          <w:bCs/>
          <w:iCs/>
          <w:sz w:val="28"/>
          <w:szCs w:val="28"/>
        </w:rPr>
      </w:pPr>
      <w:r w:rsidRPr="009E6EFC">
        <w:rPr>
          <w:rFonts w:ascii="Times New Roman" w:eastAsia="Calibri" w:hAnsi="Times New Roman" w:cs="Times New Roman"/>
          <w:bCs/>
          <w:iCs/>
          <w:sz w:val="28"/>
          <w:szCs w:val="28"/>
        </w:rPr>
        <w:t xml:space="preserve">12 апреля 2018 года состоялись первые городские образовательные чтения педагогических работников города Ханты-Мансийска по программе «Социокультурные истоки», в рамках которых педагоги города провели мероприятия по обмену опытом для более 300 участков. </w:t>
      </w:r>
    </w:p>
    <w:p w:rsidR="004E2B81" w:rsidRPr="009E6EFC" w:rsidRDefault="004E2B81" w:rsidP="009E6EFC">
      <w:pPr>
        <w:tabs>
          <w:tab w:val="left" w:pos="851"/>
          <w:tab w:val="left" w:pos="9214"/>
        </w:tabs>
        <w:spacing w:after="0" w:line="276" w:lineRule="auto"/>
        <w:ind w:firstLine="709"/>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 xml:space="preserve">В </w:t>
      </w:r>
      <w:r w:rsidR="00C85368" w:rsidRPr="00C85368">
        <w:rPr>
          <w:rFonts w:ascii="Times New Roman" w:eastAsia="Calibri" w:hAnsi="Times New Roman" w:cs="Times New Roman"/>
          <w:sz w:val="28"/>
          <w:szCs w:val="28"/>
          <w:lang w:eastAsia="ru-RU"/>
        </w:rPr>
        <w:t xml:space="preserve">детском </w:t>
      </w:r>
      <w:proofErr w:type="spellStart"/>
      <w:r w:rsidR="00C85368" w:rsidRPr="00C85368">
        <w:rPr>
          <w:rFonts w:ascii="Times New Roman" w:eastAsia="Calibri" w:hAnsi="Times New Roman" w:cs="Times New Roman"/>
          <w:sz w:val="28"/>
          <w:szCs w:val="28"/>
          <w:lang w:eastAsia="ru-RU"/>
        </w:rPr>
        <w:t>этнокультурно</w:t>
      </w:r>
      <w:proofErr w:type="spellEnd"/>
      <w:r w:rsidR="00C85368" w:rsidRPr="00C85368">
        <w:rPr>
          <w:rFonts w:ascii="Times New Roman" w:eastAsia="Calibri" w:hAnsi="Times New Roman" w:cs="Times New Roman"/>
          <w:sz w:val="28"/>
          <w:szCs w:val="28"/>
          <w:lang w:eastAsia="ru-RU"/>
        </w:rPr>
        <w:t xml:space="preserve">-образовательном центре </w:t>
      </w:r>
      <w:r w:rsidRPr="009E6EFC">
        <w:rPr>
          <w:rFonts w:ascii="Times New Roman" w:eastAsia="Calibri" w:hAnsi="Times New Roman" w:cs="Times New Roman"/>
          <w:sz w:val="28"/>
          <w:szCs w:val="28"/>
        </w:rPr>
        <w:t>осуществляется деятельность в области изучения родных языков, культуры и искусства коренных народов Югры.</w:t>
      </w:r>
      <w:r w:rsidR="00C85368">
        <w:rPr>
          <w:rFonts w:ascii="Times New Roman" w:eastAsia="Calibri" w:hAnsi="Times New Roman" w:cs="Times New Roman"/>
          <w:sz w:val="28"/>
          <w:szCs w:val="28"/>
        </w:rPr>
        <w:t xml:space="preserve"> В апреле творческий коллектив д</w:t>
      </w:r>
      <w:r w:rsidRPr="009E6EFC">
        <w:rPr>
          <w:rFonts w:ascii="Times New Roman" w:eastAsia="Calibri" w:hAnsi="Times New Roman" w:cs="Times New Roman"/>
          <w:sz w:val="28"/>
          <w:szCs w:val="28"/>
        </w:rPr>
        <w:t xml:space="preserve">етского </w:t>
      </w:r>
      <w:proofErr w:type="spellStart"/>
      <w:r w:rsidRPr="009E6EFC">
        <w:rPr>
          <w:rFonts w:ascii="Times New Roman" w:eastAsia="Calibri" w:hAnsi="Times New Roman" w:cs="Times New Roman"/>
          <w:sz w:val="28"/>
          <w:szCs w:val="28"/>
        </w:rPr>
        <w:t>этнокультурно</w:t>
      </w:r>
      <w:proofErr w:type="spellEnd"/>
      <w:r w:rsidRPr="009E6EFC">
        <w:rPr>
          <w:rFonts w:ascii="Times New Roman" w:eastAsia="Calibri" w:hAnsi="Times New Roman" w:cs="Times New Roman"/>
          <w:sz w:val="28"/>
          <w:szCs w:val="28"/>
        </w:rPr>
        <w:t>-образовательного центра занял 1 место в IX Международном телевизионном конкурсе-фестивале «Национальное достояние – 2018».</w:t>
      </w:r>
    </w:p>
    <w:p w:rsidR="00031D31" w:rsidRDefault="004E2B81" w:rsidP="009E6EFC">
      <w:pPr>
        <w:tabs>
          <w:tab w:val="left" w:pos="851"/>
          <w:tab w:val="left" w:pos="9214"/>
        </w:tabs>
        <w:spacing w:after="0" w:line="276" w:lineRule="auto"/>
        <w:ind w:firstLine="709"/>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 xml:space="preserve">В 2018 году </w:t>
      </w:r>
      <w:r w:rsidR="00031D31" w:rsidRPr="00031D31">
        <w:rPr>
          <w:rFonts w:ascii="Times New Roman" w:eastAsia="Calibri" w:hAnsi="Times New Roman" w:cs="Times New Roman"/>
          <w:sz w:val="28"/>
          <w:szCs w:val="28"/>
          <w:lang w:eastAsia="ru-RU"/>
        </w:rPr>
        <w:t>МБОУ СОШ</w:t>
      </w:r>
      <w:r w:rsidR="00031D31" w:rsidRPr="009E6EFC">
        <w:rPr>
          <w:rFonts w:ascii="Times New Roman" w:eastAsia="Calibri" w:hAnsi="Times New Roman" w:cs="Times New Roman"/>
          <w:sz w:val="28"/>
          <w:szCs w:val="28"/>
        </w:rPr>
        <w:t xml:space="preserve"> </w:t>
      </w:r>
      <w:r w:rsidRPr="009E6EFC">
        <w:rPr>
          <w:rFonts w:ascii="Times New Roman" w:eastAsia="Calibri" w:hAnsi="Times New Roman" w:cs="Times New Roman"/>
          <w:sz w:val="28"/>
          <w:szCs w:val="28"/>
        </w:rPr>
        <w:t xml:space="preserve">№ 8 приняла участие в окружном конкурсном отборе проектов (заявок) образовательных организаций, имеющих статус региональных инновационных площадок. По результатам Конкурса школа вошла в число победителей (с 2016 года </w:t>
      </w:r>
      <w:r w:rsidR="00F71FBC" w:rsidRPr="00957B3B">
        <w:rPr>
          <w:rFonts w:ascii="Times New Roman" w:eastAsia="Times New Roman" w:hAnsi="Times New Roman" w:cs="Times New Roman"/>
          <w:sz w:val="28"/>
          <w:szCs w:val="28"/>
          <w:lang w:eastAsia="ru-RU"/>
        </w:rPr>
        <w:t>МБОУ СОШ</w:t>
      </w:r>
      <w:r w:rsidRPr="009E6EFC">
        <w:rPr>
          <w:rFonts w:ascii="Times New Roman" w:eastAsia="Calibri" w:hAnsi="Times New Roman" w:cs="Times New Roman"/>
          <w:sz w:val="28"/>
          <w:szCs w:val="28"/>
        </w:rPr>
        <w:t xml:space="preserve"> № 8 является региональной инновационной площадкой</w:t>
      </w:r>
      <w:r w:rsidR="00501C3A">
        <w:rPr>
          <w:rFonts w:ascii="Times New Roman" w:eastAsia="Calibri" w:hAnsi="Times New Roman" w:cs="Times New Roman"/>
          <w:sz w:val="28"/>
          <w:szCs w:val="28"/>
        </w:rPr>
        <w:t>,</w:t>
      </w:r>
      <w:r w:rsidRPr="009E6EFC">
        <w:rPr>
          <w:rFonts w:ascii="Times New Roman" w:eastAsia="Calibri" w:hAnsi="Times New Roman" w:cs="Times New Roman"/>
          <w:sz w:val="28"/>
          <w:szCs w:val="28"/>
        </w:rPr>
        <w:t xml:space="preserve"> на ее базе реализуется «Программа духовно-нравственного и патриотического воспитания «Отечество»). </w:t>
      </w:r>
    </w:p>
    <w:p w:rsidR="004E2B81" w:rsidRPr="009E6EFC" w:rsidRDefault="004E2B81" w:rsidP="009E6EFC">
      <w:pPr>
        <w:tabs>
          <w:tab w:val="left" w:pos="851"/>
          <w:tab w:val="left" w:pos="9214"/>
        </w:tabs>
        <w:spacing w:after="0" w:line="276" w:lineRule="auto"/>
        <w:ind w:firstLine="709"/>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В сентябре 2018 года команды города приняли участие и заняли второе место в старшей возрастной группе в окружных соревнованиях среди обучающихся образовательных организаций в Ханты-Мансийском автономном округе – Югре «Школа безопасности».</w:t>
      </w:r>
    </w:p>
    <w:p w:rsidR="004E2B81" w:rsidRPr="009E6EFC" w:rsidRDefault="004E2B81" w:rsidP="009E6EFC">
      <w:pPr>
        <w:tabs>
          <w:tab w:val="left" w:pos="851"/>
          <w:tab w:val="left" w:pos="9214"/>
        </w:tabs>
        <w:spacing w:after="0" w:line="276" w:lineRule="auto"/>
        <w:ind w:firstLine="709"/>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 xml:space="preserve">Неотъемлемой частью системы дополнительного образования является реализация программ для детей с ограниченными возможностями здоровья. </w:t>
      </w:r>
    </w:p>
    <w:p w:rsidR="004E2B81" w:rsidRPr="009E6EFC" w:rsidRDefault="004E2B81" w:rsidP="009E6EFC">
      <w:pPr>
        <w:tabs>
          <w:tab w:val="left" w:pos="9214"/>
        </w:tabs>
        <w:spacing w:after="0" w:line="276" w:lineRule="auto"/>
        <w:ind w:firstLine="709"/>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 xml:space="preserve">Инклюзивное дополнительное образование представлено в городе сотрудничеством учреждений дополнительного образования с муниципальным бюджетным учреждением дополнительного образования «Центр психолого-педагогической, медицинской и социальной помощи», учреждениями социального обслуживания детей с ограниченными возможностями здоровья посредством включения детей в социально полезную деятельность на занятиях естественнонаучной, технической, художественной, а также социально-педагогической направленностей. В городе ежегодно проходят: фестиваль творчества «Я радость нахожу в друзьях», спартакиада для детей с </w:t>
      </w:r>
      <w:r w:rsidRPr="009E6EFC">
        <w:rPr>
          <w:rFonts w:ascii="Times New Roman" w:eastAsia="Calibri" w:hAnsi="Times New Roman" w:cs="Times New Roman"/>
          <w:sz w:val="28"/>
          <w:szCs w:val="28"/>
        </w:rPr>
        <w:lastRenderedPageBreak/>
        <w:t>ограниченными возможностями здоровья «Шаг на встречу», спортивный праздник для дошкольников «Веселые старты».</w:t>
      </w:r>
    </w:p>
    <w:p w:rsidR="004E2B81" w:rsidRPr="009E6EFC" w:rsidRDefault="004E2B81" w:rsidP="009E6EFC">
      <w:pPr>
        <w:tabs>
          <w:tab w:val="left" w:pos="9214"/>
        </w:tabs>
        <w:spacing w:after="0" w:line="276" w:lineRule="auto"/>
        <w:ind w:firstLine="709"/>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 xml:space="preserve">В соответствии с общими приоритетными направлениями совершенствования системы дополнительного образования в Российской Федерации в Ханты-Мансийском автономном округе – Югре внедряется система персонифицированного финансирования дополнительного образования детей. Для реализации данного проекта в городе Ханты-Мансийске внесены изменения в муниципальную программу «Развитие образования в городе Ханты-Мансийске на 2018-2025 годы» (постановление Администрации города Ханты-Мансийска от 05.11.2013 № 1421). </w:t>
      </w:r>
    </w:p>
    <w:p w:rsidR="004E2B81" w:rsidRPr="009E6EFC" w:rsidRDefault="004E2B81" w:rsidP="009E6EFC">
      <w:pPr>
        <w:widowControl w:val="0"/>
        <w:tabs>
          <w:tab w:val="left" w:pos="0"/>
          <w:tab w:val="left" w:pos="9214"/>
        </w:tabs>
        <w:spacing w:after="0" w:line="276" w:lineRule="auto"/>
        <w:ind w:firstLine="709"/>
        <w:jc w:val="both"/>
        <w:rPr>
          <w:rFonts w:ascii="Times New Roman" w:eastAsia="Calibri" w:hAnsi="Times New Roman" w:cs="Times New Roman"/>
          <w:sz w:val="28"/>
          <w:szCs w:val="28"/>
          <w:lang w:bidi="ru-RU"/>
        </w:rPr>
      </w:pPr>
      <w:r w:rsidRPr="009E6EFC">
        <w:rPr>
          <w:rFonts w:ascii="Times New Roman" w:eastAsia="Calibri" w:hAnsi="Times New Roman" w:cs="Times New Roman"/>
          <w:sz w:val="28"/>
          <w:szCs w:val="28"/>
          <w:lang w:bidi="ru-RU"/>
        </w:rPr>
        <w:t>В соответствии с параметрами персонифицированного финансирования дополнительного образования детей в городе Ханты-Мансийске на 2017-2020 годы, утверждёнными постановлением Администрации города Ханты-Мансийска от 17.08.2017 №771</w:t>
      </w:r>
      <w:r w:rsidR="00DB1135">
        <w:rPr>
          <w:rFonts w:ascii="Times New Roman" w:eastAsia="Calibri" w:hAnsi="Times New Roman" w:cs="Times New Roman"/>
          <w:sz w:val="28"/>
          <w:szCs w:val="28"/>
          <w:lang w:bidi="ru-RU"/>
        </w:rPr>
        <w:t xml:space="preserve"> </w:t>
      </w:r>
      <w:r w:rsidR="00DB1135" w:rsidRPr="00DB1135">
        <w:rPr>
          <w:rFonts w:ascii="Times New Roman" w:eastAsia="Calibri" w:hAnsi="Times New Roman" w:cs="Times New Roman"/>
          <w:sz w:val="28"/>
          <w:szCs w:val="28"/>
          <w:lang w:bidi="ru-RU"/>
        </w:rPr>
        <w:t>(с внесен. изм. от 25.12.2017 № 1265, от 28.09.2018 №1033)</w:t>
      </w:r>
      <w:r w:rsidRPr="009E6EFC">
        <w:rPr>
          <w:rFonts w:ascii="Times New Roman" w:eastAsia="Calibri" w:hAnsi="Times New Roman" w:cs="Times New Roman"/>
          <w:sz w:val="28"/>
          <w:szCs w:val="28"/>
          <w:lang w:bidi="ru-RU"/>
        </w:rPr>
        <w:t xml:space="preserve">, определены категории детей, которым предоставляются сертификаты дополнительного образования, закрепляющие гарантию по оплате выбираемых ребенком дополнительных общеобразовательных (общеразвивающих) программ в объеме, не превышающем установленный </w:t>
      </w:r>
      <w:proofErr w:type="spellStart"/>
      <w:r w:rsidRPr="009E6EFC">
        <w:rPr>
          <w:rFonts w:ascii="Times New Roman" w:eastAsia="Calibri" w:hAnsi="Times New Roman" w:cs="Times New Roman"/>
          <w:sz w:val="28"/>
          <w:szCs w:val="28"/>
          <w:lang w:bidi="ru-RU"/>
        </w:rPr>
        <w:t>подушевой</w:t>
      </w:r>
      <w:proofErr w:type="spellEnd"/>
      <w:r w:rsidRPr="009E6EFC">
        <w:rPr>
          <w:rFonts w:ascii="Times New Roman" w:eastAsia="Calibri" w:hAnsi="Times New Roman" w:cs="Times New Roman"/>
          <w:sz w:val="28"/>
          <w:szCs w:val="28"/>
          <w:lang w:bidi="ru-RU"/>
        </w:rPr>
        <w:t xml:space="preserve"> норматив (сертификат дополнительного образования).</w:t>
      </w:r>
    </w:p>
    <w:p w:rsidR="004E2B81" w:rsidRPr="009E6EFC" w:rsidRDefault="004E2B81" w:rsidP="009E6EFC">
      <w:pPr>
        <w:tabs>
          <w:tab w:val="left" w:pos="9214"/>
        </w:tabs>
        <w:spacing w:after="0" w:line="276" w:lineRule="auto"/>
        <w:ind w:firstLine="709"/>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В систему персонифицированного финансирования дополнительного образования детей в 2018 году заведено 17 поставщиков услуг дополнительного образования, из них 6 частных учреждений и 1 индивидуальный предприниматель, имеющих лицензию на образовательную деятель</w:t>
      </w:r>
      <w:r w:rsidR="00DB1135">
        <w:rPr>
          <w:rFonts w:ascii="Times New Roman" w:eastAsia="Calibri" w:hAnsi="Times New Roman" w:cs="Times New Roman"/>
          <w:sz w:val="28"/>
          <w:szCs w:val="28"/>
        </w:rPr>
        <w:t>ность. Сертифицировано более 206</w:t>
      </w:r>
      <w:r w:rsidRPr="009E6EFC">
        <w:rPr>
          <w:rFonts w:ascii="Times New Roman" w:eastAsia="Calibri" w:hAnsi="Times New Roman" w:cs="Times New Roman"/>
          <w:sz w:val="28"/>
          <w:szCs w:val="28"/>
        </w:rPr>
        <w:t xml:space="preserve"> дополнительных общеобразовательных программ технической, естественно-научной, социально-педагогической, художественной направленностей. </w:t>
      </w:r>
    </w:p>
    <w:p w:rsidR="00DB1135" w:rsidRPr="00DB1135" w:rsidRDefault="004E2B81" w:rsidP="00DB1135">
      <w:pPr>
        <w:tabs>
          <w:tab w:val="left" w:pos="9214"/>
        </w:tabs>
        <w:spacing w:line="276" w:lineRule="auto"/>
        <w:ind w:firstLine="709"/>
        <w:jc w:val="both"/>
        <w:rPr>
          <w:rFonts w:ascii="Times New Roman" w:eastAsia="Times New Roman" w:hAnsi="Times New Roman" w:cs="Times New Roman"/>
          <w:sz w:val="28"/>
          <w:szCs w:val="28"/>
          <w:lang w:eastAsia="ru-RU"/>
        </w:rPr>
      </w:pPr>
      <w:r w:rsidRPr="009E6EFC">
        <w:rPr>
          <w:rFonts w:ascii="Times New Roman" w:hAnsi="Times New Roman" w:cs="Times New Roman"/>
          <w:sz w:val="28"/>
          <w:szCs w:val="28"/>
        </w:rPr>
        <w:t xml:space="preserve">В 2018 году выдано </w:t>
      </w:r>
      <w:r w:rsidR="00DB1135">
        <w:rPr>
          <w:rFonts w:ascii="Times New Roman" w:hAnsi="Times New Roman" w:cs="Times New Roman"/>
          <w:sz w:val="28"/>
          <w:szCs w:val="28"/>
        </w:rPr>
        <w:t>2 770</w:t>
      </w:r>
      <w:r w:rsidRPr="009E6EFC">
        <w:rPr>
          <w:rFonts w:ascii="Times New Roman" w:hAnsi="Times New Roman" w:cs="Times New Roman"/>
          <w:sz w:val="28"/>
          <w:szCs w:val="28"/>
        </w:rPr>
        <w:t xml:space="preserve"> сертификатов, по которым заключены договоры на оказание образовательных услуг, из них 17 договоров на обучение детей с ограниченными возможностями здоровья</w:t>
      </w:r>
      <w:r w:rsidRPr="00514D4A">
        <w:rPr>
          <w:rFonts w:ascii="Times New Roman" w:hAnsi="Times New Roman" w:cs="Times New Roman"/>
          <w:sz w:val="28"/>
          <w:szCs w:val="28"/>
        </w:rPr>
        <w:t>.</w:t>
      </w:r>
      <w:r w:rsidR="00DB1135" w:rsidRPr="00514D4A">
        <w:rPr>
          <w:rFonts w:ascii="Times New Roman" w:hAnsi="Times New Roman" w:cs="Times New Roman"/>
          <w:sz w:val="28"/>
          <w:szCs w:val="28"/>
        </w:rPr>
        <w:t xml:space="preserve"> </w:t>
      </w:r>
      <w:r w:rsidR="00DB1135" w:rsidRPr="00514D4A">
        <w:rPr>
          <w:rFonts w:ascii="Times New Roman" w:eastAsia="Times New Roman" w:hAnsi="Times New Roman" w:cs="Times New Roman"/>
          <w:sz w:val="28"/>
          <w:szCs w:val="28"/>
          <w:lang w:eastAsia="ru-RU"/>
        </w:rPr>
        <w:t>Охват детей от 5 до 18 лет получающих дополнительное образование с использованием сертификата, закрепляющего гарантию по оплате выбираемых ребенком дополнительных общеразвивающих программ на конец 2018 года составляет 3276 детей (21, 5% от общего охвата детей от 5 до 18 лет (15 265 детей).</w:t>
      </w:r>
    </w:p>
    <w:p w:rsidR="004E2B81" w:rsidRPr="009E6EFC" w:rsidRDefault="004E2B81" w:rsidP="009E6EFC">
      <w:pPr>
        <w:tabs>
          <w:tab w:val="left" w:pos="9214"/>
        </w:tabs>
        <w:spacing w:after="0" w:line="276" w:lineRule="auto"/>
        <w:ind w:firstLine="709"/>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Новая система обеспечивает поддержку мотивации, свободу выбора и построения образовательной инициативы детей, привлечение предпринимательского сообщества к оказанию услуг в сфере дополнительного образования детей.</w:t>
      </w:r>
    </w:p>
    <w:p w:rsidR="004E2B81" w:rsidRPr="00957B3B" w:rsidRDefault="004E2B81" w:rsidP="009E6EFC">
      <w:pPr>
        <w:tabs>
          <w:tab w:val="left" w:pos="9214"/>
        </w:tabs>
        <w:spacing w:after="0" w:line="276" w:lineRule="auto"/>
        <w:ind w:firstLine="709"/>
        <w:jc w:val="both"/>
        <w:rPr>
          <w:rFonts w:ascii="Times New Roman" w:eastAsia="Calibri" w:hAnsi="Times New Roman" w:cs="Times New Roman"/>
          <w:sz w:val="28"/>
          <w:szCs w:val="28"/>
        </w:rPr>
      </w:pPr>
      <w:r w:rsidRPr="00957B3B">
        <w:rPr>
          <w:rFonts w:ascii="Times New Roman" w:eastAsia="Calibri" w:hAnsi="Times New Roman" w:cs="Times New Roman"/>
          <w:sz w:val="28"/>
          <w:szCs w:val="28"/>
        </w:rPr>
        <w:t xml:space="preserve">Муниципальные бюджетные учреждения дополнительного образования  «Межшкольный учебный комбинат», «Центр психолого-педагогической, </w:t>
      </w:r>
      <w:r w:rsidRPr="00957B3B">
        <w:rPr>
          <w:rFonts w:ascii="Times New Roman" w:eastAsia="Calibri" w:hAnsi="Times New Roman" w:cs="Times New Roman"/>
          <w:sz w:val="28"/>
          <w:szCs w:val="28"/>
        </w:rPr>
        <w:lastRenderedPageBreak/>
        <w:t xml:space="preserve">медицинской и социальной помощи» в 2018 году занесены на Доску почета города Ханты-Мансийска в номинации «Лучшая организация». </w:t>
      </w:r>
    </w:p>
    <w:p w:rsidR="004E2B81" w:rsidRPr="009E6EFC" w:rsidRDefault="004E2B81" w:rsidP="009E6EFC">
      <w:pPr>
        <w:spacing w:after="0" w:line="276" w:lineRule="auto"/>
        <w:ind w:firstLine="709"/>
        <w:jc w:val="both"/>
        <w:rPr>
          <w:rFonts w:ascii="Times New Roman" w:eastAsia="Calibri" w:hAnsi="Times New Roman" w:cs="Times New Roman"/>
          <w:sz w:val="28"/>
          <w:szCs w:val="28"/>
        </w:rPr>
      </w:pPr>
      <w:r w:rsidRPr="00957B3B">
        <w:rPr>
          <w:rFonts w:ascii="Times New Roman" w:eastAsia="Calibri" w:hAnsi="Times New Roman" w:cs="Times New Roman"/>
          <w:sz w:val="28"/>
          <w:szCs w:val="28"/>
        </w:rPr>
        <w:t>Координатором деятельности Администрации города Ханты-Мансийска по организации отдыха, оздоровления и занятости детей, подростков и молодежи города является Межведомственная комиссия по организации отдыха, оздоровления, занятости детей, подростков и молодежи города Ханты-Мансийска в каникулярный период, которая с 2004 года работает в круглогодичном режиме.</w:t>
      </w:r>
    </w:p>
    <w:p w:rsidR="004E2B81" w:rsidRPr="009E6EFC" w:rsidRDefault="004E2B81" w:rsidP="009E6EFC">
      <w:pPr>
        <w:tabs>
          <w:tab w:val="left" w:pos="851"/>
        </w:tabs>
        <w:spacing w:after="0" w:line="276" w:lineRule="auto"/>
        <w:ind w:firstLine="709"/>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 xml:space="preserve">Всего на организацию оздоровительной кампании в городе в 2018 году с учетом средств окружного, муниципального бюджетов и средств родителей было затрачено 138 872,7 тыс. руб. (2017 год – 131 994,17 тыс. руб.) </w:t>
      </w:r>
    </w:p>
    <w:p w:rsidR="004E2B81" w:rsidRPr="009E6EFC" w:rsidRDefault="004E2B81" w:rsidP="009E6EFC">
      <w:pPr>
        <w:shd w:val="clear" w:color="auto" w:fill="FFFFFF"/>
        <w:tabs>
          <w:tab w:val="left" w:pos="851"/>
        </w:tabs>
        <w:spacing w:after="0" w:line="276" w:lineRule="auto"/>
        <w:ind w:firstLine="709"/>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В период с 1 января по 31 декабря 2018 года на территории города Ханты-Мансийска организована работа 48 организаций отдыха детей и их оздоровления с охватом 8468 детей (в аналогичный период 2017 года была организована работа 46 организаций отдыха детей и их оздоровления с охватом 8491 ребенок) из них:</w:t>
      </w:r>
    </w:p>
    <w:p w:rsidR="004E2B81" w:rsidRPr="009E6EFC" w:rsidRDefault="004E2B81" w:rsidP="009E6EFC">
      <w:pPr>
        <w:shd w:val="clear" w:color="auto" w:fill="FFFFFF"/>
        <w:tabs>
          <w:tab w:val="left" w:pos="851"/>
        </w:tabs>
        <w:spacing w:after="0" w:line="276" w:lineRule="auto"/>
        <w:ind w:firstLine="709"/>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- 41 лагерь с дневным преб</w:t>
      </w:r>
      <w:r w:rsidR="00DB1135">
        <w:rPr>
          <w:rFonts w:ascii="Times New Roman" w:eastAsia="Calibri" w:hAnsi="Times New Roman" w:cs="Times New Roman"/>
          <w:sz w:val="28"/>
          <w:szCs w:val="28"/>
        </w:rPr>
        <w:t>ыванием детей с охватом 7865</w:t>
      </w:r>
      <w:r w:rsidRPr="009E6EFC">
        <w:rPr>
          <w:rFonts w:ascii="Times New Roman" w:eastAsia="Calibri" w:hAnsi="Times New Roman" w:cs="Times New Roman"/>
          <w:sz w:val="28"/>
          <w:szCs w:val="28"/>
        </w:rPr>
        <w:t xml:space="preserve"> человек (в 2017 году – 40 лагерей с охватом 7860 человек);</w:t>
      </w:r>
    </w:p>
    <w:p w:rsidR="004E2B81" w:rsidRPr="009E6EFC" w:rsidRDefault="004E2B81" w:rsidP="009E6EFC">
      <w:pPr>
        <w:shd w:val="clear" w:color="auto" w:fill="FFFFFF"/>
        <w:tabs>
          <w:tab w:val="left" w:pos="851"/>
        </w:tabs>
        <w:spacing w:after="0" w:line="276" w:lineRule="auto"/>
        <w:ind w:firstLine="709"/>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- 5 лагерей палаточного типа с охватом 545 человек (в 2017 году – 4 лагеря с охватом 544 человека);</w:t>
      </w:r>
    </w:p>
    <w:p w:rsidR="004E2B81" w:rsidRPr="009E6EFC" w:rsidRDefault="004E2B81" w:rsidP="009E6EFC">
      <w:pPr>
        <w:shd w:val="clear" w:color="auto" w:fill="FFFFFF"/>
        <w:tabs>
          <w:tab w:val="left" w:pos="851"/>
        </w:tabs>
        <w:spacing w:after="0" w:line="276" w:lineRule="auto"/>
        <w:ind w:firstLine="709"/>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- 1 лагерь труда и отдыха с охватом 20 человек (в 2017 году – не организовывали);</w:t>
      </w:r>
    </w:p>
    <w:p w:rsidR="00DB1135" w:rsidRPr="00DB1135" w:rsidRDefault="004E2B81" w:rsidP="00DB1135">
      <w:pPr>
        <w:shd w:val="clear" w:color="auto" w:fill="FFFFFF"/>
        <w:tabs>
          <w:tab w:val="left" w:pos="851"/>
        </w:tabs>
        <w:spacing w:after="0" w:line="276" w:lineRule="auto"/>
        <w:ind w:firstLine="567"/>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- 1 лагерь с круглосуточным пребыванием детей на базе </w:t>
      </w:r>
      <w:r w:rsidRPr="009E6EFC">
        <w:rPr>
          <w:rFonts w:ascii="Times New Roman" w:eastAsia="Calibri" w:hAnsi="Times New Roman" w:cs="Times New Roman"/>
          <w:sz w:val="28"/>
          <w:szCs w:val="28"/>
          <w:shd w:val="clear" w:color="auto" w:fill="FFFFFF"/>
        </w:rPr>
        <w:t>автономного учреждения профессионального образования Ханты-Мансийского автономного округа – Югры «Югорский колледж – интернат олимпийского резерва» (в 2017 и 2018 годах путевки не приобретали)</w:t>
      </w:r>
      <w:r w:rsidRPr="009E6EFC">
        <w:rPr>
          <w:rFonts w:ascii="Times New Roman" w:eastAsia="Calibri" w:hAnsi="Times New Roman" w:cs="Times New Roman"/>
          <w:b/>
          <w:bCs/>
          <w:sz w:val="28"/>
          <w:szCs w:val="28"/>
        </w:rPr>
        <w:t>.  </w:t>
      </w:r>
      <w:r w:rsidRPr="009E6EFC">
        <w:rPr>
          <w:rFonts w:ascii="Times New Roman" w:eastAsia="Calibri" w:hAnsi="Times New Roman" w:cs="Times New Roman"/>
          <w:sz w:val="28"/>
          <w:szCs w:val="28"/>
        </w:rPr>
        <w:t>В 2018 году приобретено 38 путевок в детский оздоровительный лагерь «</w:t>
      </w:r>
      <w:proofErr w:type="spellStart"/>
      <w:r w:rsidRPr="009E6EFC">
        <w:rPr>
          <w:rFonts w:ascii="Times New Roman" w:eastAsia="Calibri" w:hAnsi="Times New Roman" w:cs="Times New Roman"/>
          <w:sz w:val="28"/>
          <w:szCs w:val="28"/>
        </w:rPr>
        <w:t>ЭТНОград</w:t>
      </w:r>
      <w:proofErr w:type="spellEnd"/>
      <w:r w:rsidRPr="009E6EFC">
        <w:rPr>
          <w:rFonts w:ascii="Times New Roman" w:eastAsia="Calibri" w:hAnsi="Times New Roman" w:cs="Times New Roman"/>
          <w:sz w:val="28"/>
          <w:szCs w:val="28"/>
        </w:rPr>
        <w:t xml:space="preserve">» </w:t>
      </w:r>
      <w:proofErr w:type="spellStart"/>
      <w:r w:rsidRPr="009E6EFC">
        <w:rPr>
          <w:rFonts w:ascii="Times New Roman" w:eastAsia="Calibri" w:hAnsi="Times New Roman" w:cs="Times New Roman"/>
          <w:sz w:val="28"/>
          <w:szCs w:val="28"/>
        </w:rPr>
        <w:t>Сургутского</w:t>
      </w:r>
      <w:proofErr w:type="spellEnd"/>
      <w:r w:rsidRPr="009E6EFC">
        <w:rPr>
          <w:rFonts w:ascii="Times New Roman" w:eastAsia="Calibri" w:hAnsi="Times New Roman" w:cs="Times New Roman"/>
          <w:sz w:val="28"/>
          <w:szCs w:val="28"/>
        </w:rPr>
        <w:t xml:space="preserve"> района, деревня </w:t>
      </w:r>
      <w:proofErr w:type="spellStart"/>
      <w:r w:rsidRPr="009E6EFC">
        <w:rPr>
          <w:rFonts w:ascii="Times New Roman" w:eastAsia="Calibri" w:hAnsi="Times New Roman" w:cs="Times New Roman"/>
          <w:sz w:val="28"/>
          <w:szCs w:val="28"/>
        </w:rPr>
        <w:t>Русскинская</w:t>
      </w:r>
      <w:proofErr w:type="spellEnd"/>
      <w:r w:rsidR="00DB1135">
        <w:rPr>
          <w:rFonts w:ascii="Times New Roman" w:eastAsia="Calibri" w:hAnsi="Times New Roman" w:cs="Times New Roman"/>
          <w:sz w:val="28"/>
          <w:szCs w:val="28"/>
        </w:rPr>
        <w:t xml:space="preserve"> </w:t>
      </w:r>
      <w:r w:rsidR="00DB1135" w:rsidRPr="00DB1135">
        <w:rPr>
          <w:rFonts w:ascii="Times New Roman" w:eastAsia="Calibri" w:hAnsi="Times New Roman" w:cs="Times New Roman"/>
          <w:sz w:val="28"/>
          <w:szCs w:val="28"/>
        </w:rPr>
        <w:t>(в 2017 году – приобретено 87 путевок в загородный детский оздоровительный лагерь «</w:t>
      </w:r>
      <w:proofErr w:type="spellStart"/>
      <w:r w:rsidR="00DB1135" w:rsidRPr="00DB1135">
        <w:rPr>
          <w:rFonts w:ascii="Times New Roman" w:eastAsia="Calibri" w:hAnsi="Times New Roman" w:cs="Times New Roman"/>
          <w:sz w:val="28"/>
          <w:szCs w:val="28"/>
        </w:rPr>
        <w:t>Cronwell</w:t>
      </w:r>
      <w:proofErr w:type="spellEnd"/>
      <w:r w:rsidR="00DB1135" w:rsidRPr="00DB1135">
        <w:rPr>
          <w:rFonts w:ascii="Times New Roman" w:eastAsia="Calibri" w:hAnsi="Times New Roman" w:cs="Times New Roman"/>
          <w:sz w:val="28"/>
          <w:szCs w:val="28"/>
        </w:rPr>
        <w:t xml:space="preserve"> </w:t>
      </w:r>
      <w:proofErr w:type="spellStart"/>
      <w:r w:rsidR="00DB1135" w:rsidRPr="00DB1135">
        <w:rPr>
          <w:rFonts w:ascii="Times New Roman" w:eastAsia="Calibri" w:hAnsi="Times New Roman" w:cs="Times New Roman"/>
          <w:sz w:val="28"/>
          <w:szCs w:val="28"/>
        </w:rPr>
        <w:t>Resort</w:t>
      </w:r>
      <w:proofErr w:type="spellEnd"/>
      <w:r w:rsidR="00DB1135" w:rsidRPr="00DB1135">
        <w:rPr>
          <w:rFonts w:ascii="Times New Roman" w:eastAsia="Calibri" w:hAnsi="Times New Roman" w:cs="Times New Roman"/>
          <w:sz w:val="28"/>
          <w:szCs w:val="28"/>
        </w:rPr>
        <w:t xml:space="preserve"> Югорская долина»).</w:t>
      </w:r>
    </w:p>
    <w:p w:rsidR="00DB1135" w:rsidRPr="00DB1135" w:rsidRDefault="00DB1135" w:rsidP="00DB1135">
      <w:pPr>
        <w:shd w:val="clear" w:color="auto" w:fill="FFFFFF"/>
        <w:tabs>
          <w:tab w:val="left" w:pos="851"/>
        </w:tabs>
        <w:spacing w:after="0" w:line="276" w:lineRule="auto"/>
        <w:ind w:firstLine="709"/>
        <w:jc w:val="both"/>
        <w:rPr>
          <w:rFonts w:ascii="Times New Roman" w:eastAsia="Calibri" w:hAnsi="Times New Roman" w:cs="Times New Roman"/>
          <w:sz w:val="28"/>
          <w:szCs w:val="28"/>
        </w:rPr>
      </w:pPr>
      <w:r w:rsidRPr="00DB1135">
        <w:rPr>
          <w:rFonts w:ascii="Times New Roman" w:eastAsia="Calibri" w:hAnsi="Times New Roman" w:cs="Times New Roman"/>
          <w:sz w:val="28"/>
          <w:szCs w:val="28"/>
        </w:rPr>
        <w:t xml:space="preserve">В летний период 2018 года на территории памятного знака «Первооткрывателям земли Югорской» осуществляли работу 5 стационарных лагерей палаточного типа с общим охватом 545 детей (в 2017 году – 4 лагеря с охватом 544 человека). </w:t>
      </w:r>
    </w:p>
    <w:p w:rsidR="00DB1135" w:rsidRPr="00DB1135" w:rsidRDefault="00DB1135" w:rsidP="00DB1135">
      <w:pPr>
        <w:shd w:val="clear" w:color="auto" w:fill="FFFFFF"/>
        <w:tabs>
          <w:tab w:val="left" w:pos="851"/>
        </w:tabs>
        <w:spacing w:after="0" w:line="276" w:lineRule="auto"/>
        <w:ind w:firstLine="709"/>
        <w:jc w:val="both"/>
        <w:rPr>
          <w:rFonts w:ascii="Times New Roman" w:eastAsia="Calibri" w:hAnsi="Times New Roman" w:cs="Times New Roman"/>
          <w:sz w:val="28"/>
          <w:szCs w:val="28"/>
        </w:rPr>
      </w:pPr>
      <w:r w:rsidRPr="00DB1135">
        <w:rPr>
          <w:rFonts w:ascii="Times New Roman" w:eastAsia="Calibri" w:hAnsi="Times New Roman" w:cs="Times New Roman"/>
          <w:sz w:val="28"/>
          <w:szCs w:val="28"/>
        </w:rPr>
        <w:t xml:space="preserve">В рамках работы лагерей организовано 6 профильных смен военно-патриотической, естественнонаучной, духовно-нравственной, туристско-краеведческой направленности и 1 смена с этнокультурным компонентом.  </w:t>
      </w:r>
    </w:p>
    <w:p w:rsidR="00DB1135" w:rsidRPr="00DB1135" w:rsidRDefault="00DB1135" w:rsidP="00DB1135">
      <w:pPr>
        <w:shd w:val="clear" w:color="auto" w:fill="FFFFFF"/>
        <w:tabs>
          <w:tab w:val="left" w:pos="851"/>
        </w:tabs>
        <w:spacing w:after="0" w:line="276" w:lineRule="auto"/>
        <w:ind w:firstLine="709"/>
        <w:jc w:val="both"/>
        <w:rPr>
          <w:rFonts w:ascii="Times New Roman" w:eastAsia="Calibri" w:hAnsi="Times New Roman" w:cs="Times New Roman"/>
          <w:sz w:val="28"/>
          <w:szCs w:val="28"/>
        </w:rPr>
      </w:pPr>
      <w:r w:rsidRPr="00DB1135">
        <w:rPr>
          <w:rFonts w:ascii="Times New Roman" w:eastAsia="Calibri" w:hAnsi="Times New Roman" w:cs="Times New Roman"/>
          <w:sz w:val="28"/>
          <w:szCs w:val="28"/>
        </w:rPr>
        <w:t>Летом 2018 года впервые в Ханты-Мансийске организована работа военно-патриотического лагеря палаточного типа с круглосуточным пребыванием детей «Застава» с охватом 91 ребенок. Стоит отметить эффективность новой формы по организации летнего отдыха, послужившей увеличению числа несовершеннолетних, вступивших в ряды Всероссийского детско-юношеского военно-патриотического общественного движения «ЮНАРМИЯ».</w:t>
      </w:r>
    </w:p>
    <w:p w:rsidR="004E2B81" w:rsidRPr="009E6EFC" w:rsidRDefault="004E2B81" w:rsidP="009E6EFC">
      <w:pPr>
        <w:spacing w:after="0" w:line="276" w:lineRule="auto"/>
        <w:ind w:firstLine="709"/>
        <w:contextualSpacing/>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lastRenderedPageBreak/>
        <w:t>В 2018 году профильный, этнографический лагерь палаточного типа с круглосуточным пребыванием детей «</w:t>
      </w:r>
      <w:proofErr w:type="spellStart"/>
      <w:r w:rsidRPr="009E6EFC">
        <w:rPr>
          <w:rFonts w:ascii="Times New Roman" w:eastAsia="Calibri" w:hAnsi="Times New Roman" w:cs="Times New Roman"/>
          <w:sz w:val="28"/>
          <w:szCs w:val="28"/>
        </w:rPr>
        <w:t>Юртын</w:t>
      </w:r>
      <w:proofErr w:type="spellEnd"/>
      <w:r w:rsidRPr="009E6EFC">
        <w:rPr>
          <w:rFonts w:ascii="Times New Roman" w:eastAsia="Calibri" w:hAnsi="Times New Roman" w:cs="Times New Roman"/>
          <w:sz w:val="28"/>
          <w:szCs w:val="28"/>
        </w:rPr>
        <w:t xml:space="preserve"> </w:t>
      </w:r>
      <w:proofErr w:type="spellStart"/>
      <w:r w:rsidRPr="009E6EFC">
        <w:rPr>
          <w:rFonts w:ascii="Times New Roman" w:eastAsia="Calibri" w:hAnsi="Times New Roman" w:cs="Times New Roman"/>
          <w:sz w:val="28"/>
          <w:szCs w:val="28"/>
        </w:rPr>
        <w:t>паул</w:t>
      </w:r>
      <w:proofErr w:type="spellEnd"/>
      <w:r w:rsidRPr="009E6EFC">
        <w:rPr>
          <w:rFonts w:ascii="Times New Roman" w:eastAsia="Calibri" w:hAnsi="Times New Roman" w:cs="Times New Roman"/>
          <w:sz w:val="28"/>
          <w:szCs w:val="28"/>
        </w:rPr>
        <w:t>» (Дружное поселение) муниципального бюджетного учреждения дополнительного образования «Детский этно-культурно-образовательный центр» занял призовое место (2 место) в конкурсе «Лучшая организация отдыха детей и их оздоровления Ханты-Мансийского автономного округа – Югры» в номинации «Лучший лагерь с этнокультурным компонентом».</w:t>
      </w:r>
    </w:p>
    <w:p w:rsidR="004E2B81" w:rsidRPr="009E6EFC" w:rsidRDefault="004E2B81" w:rsidP="009E6EFC">
      <w:pPr>
        <w:tabs>
          <w:tab w:val="num" w:pos="0"/>
          <w:tab w:val="left" w:pos="993"/>
        </w:tabs>
        <w:spacing w:after="0" w:line="276" w:lineRule="auto"/>
        <w:ind w:firstLine="709"/>
        <w:contextualSpacing/>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 xml:space="preserve">Впервые </w:t>
      </w:r>
      <w:r w:rsidRPr="009E6EFC">
        <w:rPr>
          <w:rFonts w:ascii="Times New Roman" w:eastAsia="Calibri" w:hAnsi="Times New Roman" w:cs="Times New Roman"/>
          <w:bCs/>
          <w:sz w:val="28"/>
          <w:szCs w:val="28"/>
        </w:rPr>
        <w:t xml:space="preserve">на базе муниципального бюджетного учреждения дополнительного образования «Станция юных натуралистов» </w:t>
      </w:r>
      <w:r w:rsidRPr="009E6EFC">
        <w:rPr>
          <w:rFonts w:ascii="Times New Roman" w:eastAsia="Calibri" w:hAnsi="Times New Roman" w:cs="Times New Roman"/>
          <w:sz w:val="28"/>
          <w:szCs w:val="28"/>
        </w:rPr>
        <w:t>организован</w:t>
      </w:r>
      <w:r w:rsidRPr="009E6EFC">
        <w:rPr>
          <w:rFonts w:ascii="Times New Roman" w:eastAsia="Calibri" w:hAnsi="Times New Roman" w:cs="Times New Roman"/>
          <w:bCs/>
          <w:sz w:val="28"/>
          <w:szCs w:val="28"/>
        </w:rPr>
        <w:t xml:space="preserve"> лагерь труда и отдыха с охватом 20 человек. </w:t>
      </w:r>
      <w:r w:rsidRPr="009E6EFC">
        <w:rPr>
          <w:rFonts w:ascii="Times New Roman" w:eastAsia="Calibri" w:hAnsi="Times New Roman" w:cs="Times New Roman"/>
          <w:sz w:val="28"/>
          <w:szCs w:val="28"/>
        </w:rPr>
        <w:t xml:space="preserve">На протяжении всей смены воспитанники принимали участие в сельскохозяйственных работах – посадка, прополка, полив садовых растений, разбивка цветника на территории учреждения. </w:t>
      </w:r>
    </w:p>
    <w:p w:rsidR="004E2B81" w:rsidRPr="009E6EFC" w:rsidRDefault="004E2B81" w:rsidP="009E6EFC">
      <w:pPr>
        <w:tabs>
          <w:tab w:val="left" w:pos="851"/>
        </w:tabs>
        <w:spacing w:after="0" w:line="276" w:lineRule="auto"/>
        <w:ind w:firstLine="709"/>
        <w:contextualSpacing/>
        <w:jc w:val="both"/>
        <w:rPr>
          <w:rFonts w:ascii="Times New Roman" w:eastAsia="Calibri" w:hAnsi="Times New Roman" w:cs="Times New Roman"/>
          <w:sz w:val="28"/>
          <w:szCs w:val="28"/>
        </w:rPr>
      </w:pPr>
      <w:r w:rsidRPr="009E6EFC">
        <w:rPr>
          <w:rFonts w:ascii="Times New Roman" w:eastAsia="Calibri" w:hAnsi="Times New Roman" w:cs="Times New Roman"/>
          <w:sz w:val="28"/>
          <w:szCs w:val="28"/>
        </w:rPr>
        <w:t>Выездной отдых детей и подростков города в период оздоровительной кампании 2018 года</w:t>
      </w:r>
      <w:r w:rsidRPr="009E6EFC">
        <w:rPr>
          <w:rFonts w:ascii="Times New Roman" w:eastAsia="Calibri" w:hAnsi="Times New Roman" w:cs="Times New Roman"/>
          <w:b/>
          <w:sz w:val="28"/>
          <w:szCs w:val="28"/>
        </w:rPr>
        <w:t xml:space="preserve"> </w:t>
      </w:r>
      <w:r w:rsidRPr="009E6EFC">
        <w:rPr>
          <w:rFonts w:ascii="Times New Roman" w:eastAsia="Calibri" w:hAnsi="Times New Roman" w:cs="Times New Roman"/>
          <w:sz w:val="28"/>
          <w:szCs w:val="28"/>
        </w:rPr>
        <w:t>организован с учетом возрастных особенностей, обучающихся с охватом 2535</w:t>
      </w:r>
      <w:r w:rsidRPr="009E6EFC">
        <w:rPr>
          <w:rFonts w:ascii="Times New Roman" w:eastAsia="Calibri" w:hAnsi="Times New Roman" w:cs="Times New Roman"/>
          <w:b/>
          <w:sz w:val="28"/>
          <w:szCs w:val="28"/>
        </w:rPr>
        <w:t xml:space="preserve"> </w:t>
      </w:r>
      <w:r w:rsidRPr="009E6EFC">
        <w:rPr>
          <w:rFonts w:ascii="Times New Roman" w:eastAsia="Calibri" w:hAnsi="Times New Roman" w:cs="Times New Roman"/>
          <w:sz w:val="28"/>
          <w:szCs w:val="28"/>
        </w:rPr>
        <w:t>детей (путевки Департамента образования Администрации города Ханты-Мансийска и подведомственных учреждений (выдано путевок: в 2018 году - 950, 2017 году – 950), Департамента образования и молодежной политики Ханты-Мансийского автономного округа – Югры (выдано путевок в 2018 году - 26), туристических организаций города (в 2018 году направлено детей по1559 путевкам) в (2017 году – 1707 детей).</w:t>
      </w:r>
    </w:p>
    <w:p w:rsidR="004E2B81" w:rsidRPr="00BB3F9D" w:rsidRDefault="004E2B81" w:rsidP="009E6EFC">
      <w:pPr>
        <w:tabs>
          <w:tab w:val="left" w:pos="851"/>
        </w:tabs>
        <w:spacing w:after="0" w:line="276" w:lineRule="auto"/>
        <w:ind w:firstLine="709"/>
        <w:contextualSpacing/>
        <w:jc w:val="both"/>
        <w:rPr>
          <w:rFonts w:ascii="Times New Roman" w:eastAsia="Calibri" w:hAnsi="Times New Roman" w:cs="Times New Roman"/>
          <w:sz w:val="28"/>
          <w:szCs w:val="28"/>
        </w:rPr>
      </w:pPr>
      <w:r w:rsidRPr="00BB3F9D">
        <w:rPr>
          <w:rFonts w:ascii="Times New Roman" w:eastAsia="Calibri" w:hAnsi="Times New Roman" w:cs="Times New Roman"/>
          <w:sz w:val="28"/>
          <w:szCs w:val="28"/>
        </w:rPr>
        <w:t>География выездного отдыха:</w:t>
      </w:r>
    </w:p>
    <w:p w:rsidR="004E2B81" w:rsidRPr="00BB3F9D" w:rsidRDefault="004E2B81" w:rsidP="00925EF4">
      <w:pPr>
        <w:pStyle w:val="a3"/>
        <w:numPr>
          <w:ilvl w:val="0"/>
          <w:numId w:val="20"/>
        </w:numPr>
        <w:tabs>
          <w:tab w:val="left" w:pos="1134"/>
        </w:tabs>
        <w:suppressAutoHyphens/>
        <w:spacing w:after="0"/>
        <w:ind w:left="0" w:firstLine="709"/>
        <w:jc w:val="both"/>
        <w:rPr>
          <w:rFonts w:ascii="Times New Roman" w:hAnsi="Times New Roman"/>
          <w:sz w:val="28"/>
          <w:szCs w:val="28"/>
        </w:rPr>
      </w:pPr>
      <w:r w:rsidRPr="00BB3F9D">
        <w:rPr>
          <w:rFonts w:ascii="Times New Roman" w:hAnsi="Times New Roman"/>
          <w:sz w:val="28"/>
          <w:szCs w:val="28"/>
        </w:rPr>
        <w:t xml:space="preserve">поисковая экспедиция патриотического клуба «Ровесник», (Бельский район Тверской области); </w:t>
      </w:r>
    </w:p>
    <w:p w:rsidR="004E2B81" w:rsidRPr="00BB3F9D" w:rsidRDefault="004E2B81" w:rsidP="00925EF4">
      <w:pPr>
        <w:pStyle w:val="a3"/>
        <w:numPr>
          <w:ilvl w:val="0"/>
          <w:numId w:val="20"/>
        </w:numPr>
        <w:tabs>
          <w:tab w:val="left" w:pos="1134"/>
        </w:tabs>
        <w:suppressAutoHyphens/>
        <w:spacing w:after="0"/>
        <w:ind w:left="0" w:firstLine="709"/>
        <w:jc w:val="both"/>
        <w:rPr>
          <w:rFonts w:ascii="Times New Roman" w:hAnsi="Times New Roman"/>
          <w:sz w:val="28"/>
          <w:szCs w:val="28"/>
        </w:rPr>
      </w:pPr>
      <w:r w:rsidRPr="00BB3F9D">
        <w:rPr>
          <w:rFonts w:ascii="Times New Roman" w:hAnsi="Times New Roman"/>
          <w:sz w:val="28"/>
          <w:szCs w:val="28"/>
        </w:rPr>
        <w:t>образовательная смена для старшеклассников на базе детского оздоровительно-образовательного лагеря «</w:t>
      </w:r>
      <w:proofErr w:type="spellStart"/>
      <w:r w:rsidRPr="00BB3F9D">
        <w:rPr>
          <w:rFonts w:ascii="Times New Roman" w:hAnsi="Times New Roman"/>
          <w:sz w:val="28"/>
          <w:szCs w:val="28"/>
        </w:rPr>
        <w:t>Уба</w:t>
      </w:r>
      <w:proofErr w:type="spellEnd"/>
      <w:r w:rsidRPr="00BB3F9D">
        <w:rPr>
          <w:rFonts w:ascii="Times New Roman" w:hAnsi="Times New Roman"/>
          <w:sz w:val="28"/>
          <w:szCs w:val="28"/>
        </w:rPr>
        <w:t xml:space="preserve">», (Алтайский край, Алтайский район, с. </w:t>
      </w:r>
      <w:proofErr w:type="spellStart"/>
      <w:r w:rsidRPr="00BB3F9D">
        <w:rPr>
          <w:rFonts w:ascii="Times New Roman" w:hAnsi="Times New Roman"/>
          <w:sz w:val="28"/>
          <w:szCs w:val="28"/>
        </w:rPr>
        <w:t>Нижнекаянча</w:t>
      </w:r>
      <w:proofErr w:type="spellEnd"/>
      <w:r w:rsidRPr="00BB3F9D">
        <w:rPr>
          <w:rFonts w:ascii="Times New Roman" w:hAnsi="Times New Roman"/>
          <w:sz w:val="28"/>
          <w:szCs w:val="28"/>
        </w:rPr>
        <w:t xml:space="preserve">);  </w:t>
      </w:r>
    </w:p>
    <w:p w:rsidR="004E2B81" w:rsidRPr="00BB3F9D" w:rsidRDefault="004E2B81" w:rsidP="00925EF4">
      <w:pPr>
        <w:pStyle w:val="a3"/>
        <w:numPr>
          <w:ilvl w:val="0"/>
          <w:numId w:val="20"/>
        </w:numPr>
        <w:tabs>
          <w:tab w:val="left" w:pos="1134"/>
        </w:tabs>
        <w:suppressAutoHyphens/>
        <w:spacing w:after="0"/>
        <w:ind w:left="0" w:firstLine="709"/>
        <w:jc w:val="both"/>
        <w:rPr>
          <w:rFonts w:ascii="Times New Roman" w:hAnsi="Times New Roman"/>
          <w:sz w:val="28"/>
          <w:szCs w:val="28"/>
        </w:rPr>
      </w:pPr>
      <w:r w:rsidRPr="00BB3F9D">
        <w:rPr>
          <w:rFonts w:ascii="Times New Roman" w:hAnsi="Times New Roman"/>
          <w:sz w:val="28"/>
          <w:szCs w:val="28"/>
        </w:rPr>
        <w:t>учебно-тренировочный поход – сплав по реке Чусовой (Свердловской области);</w:t>
      </w:r>
    </w:p>
    <w:p w:rsidR="004E2B81" w:rsidRPr="00BB3F9D" w:rsidRDefault="004E2B81" w:rsidP="00925EF4">
      <w:pPr>
        <w:pStyle w:val="a3"/>
        <w:numPr>
          <w:ilvl w:val="0"/>
          <w:numId w:val="20"/>
        </w:numPr>
        <w:tabs>
          <w:tab w:val="left" w:pos="1134"/>
        </w:tabs>
        <w:suppressAutoHyphens/>
        <w:spacing w:after="0"/>
        <w:ind w:left="0" w:firstLine="709"/>
        <w:jc w:val="both"/>
        <w:rPr>
          <w:rFonts w:ascii="Times New Roman" w:hAnsi="Times New Roman"/>
          <w:sz w:val="28"/>
          <w:szCs w:val="28"/>
        </w:rPr>
      </w:pPr>
      <w:r w:rsidRPr="00BB3F9D">
        <w:rPr>
          <w:rFonts w:ascii="Times New Roman" w:hAnsi="Times New Roman"/>
          <w:sz w:val="28"/>
          <w:szCs w:val="28"/>
        </w:rPr>
        <w:t xml:space="preserve">Всероссийский слет и окружные военно-патриотические игры (Тюменская область); </w:t>
      </w:r>
    </w:p>
    <w:p w:rsidR="004E2B81" w:rsidRPr="00BB3F9D" w:rsidRDefault="004E2B81" w:rsidP="00925EF4">
      <w:pPr>
        <w:pStyle w:val="a3"/>
        <w:numPr>
          <w:ilvl w:val="0"/>
          <w:numId w:val="20"/>
        </w:numPr>
        <w:tabs>
          <w:tab w:val="left" w:pos="1134"/>
        </w:tabs>
        <w:suppressAutoHyphens/>
        <w:spacing w:after="0"/>
        <w:ind w:left="0" w:firstLine="709"/>
        <w:jc w:val="both"/>
        <w:rPr>
          <w:rFonts w:ascii="Times New Roman" w:hAnsi="Times New Roman"/>
          <w:sz w:val="28"/>
          <w:szCs w:val="28"/>
        </w:rPr>
      </w:pPr>
      <w:r w:rsidRPr="00BB3F9D">
        <w:rPr>
          <w:rFonts w:ascii="Times New Roman" w:hAnsi="Times New Roman"/>
          <w:sz w:val="28"/>
          <w:szCs w:val="28"/>
        </w:rPr>
        <w:t>спортивно-оздоровительный лагерь «</w:t>
      </w:r>
      <w:proofErr w:type="spellStart"/>
      <w:r w:rsidRPr="00BB3F9D">
        <w:rPr>
          <w:rFonts w:ascii="Times New Roman" w:hAnsi="Times New Roman"/>
          <w:sz w:val="28"/>
          <w:szCs w:val="28"/>
        </w:rPr>
        <w:t>Курганово</w:t>
      </w:r>
      <w:proofErr w:type="spellEnd"/>
      <w:r w:rsidRPr="00BB3F9D">
        <w:rPr>
          <w:rFonts w:ascii="Times New Roman" w:hAnsi="Times New Roman"/>
          <w:sz w:val="28"/>
          <w:szCs w:val="28"/>
        </w:rPr>
        <w:t>» (Свердловская область);</w:t>
      </w:r>
    </w:p>
    <w:p w:rsidR="004E2B81" w:rsidRPr="00BB3F9D" w:rsidRDefault="004E2B81" w:rsidP="00925EF4">
      <w:pPr>
        <w:pStyle w:val="a3"/>
        <w:numPr>
          <w:ilvl w:val="0"/>
          <w:numId w:val="20"/>
        </w:numPr>
        <w:tabs>
          <w:tab w:val="left" w:pos="1134"/>
        </w:tabs>
        <w:suppressAutoHyphens/>
        <w:spacing w:after="0"/>
        <w:ind w:left="0" w:firstLine="709"/>
        <w:jc w:val="both"/>
        <w:rPr>
          <w:rFonts w:ascii="Times New Roman" w:hAnsi="Times New Roman"/>
          <w:sz w:val="28"/>
          <w:szCs w:val="28"/>
        </w:rPr>
      </w:pPr>
      <w:r w:rsidRPr="00BB3F9D">
        <w:rPr>
          <w:rFonts w:ascii="Times New Roman" w:hAnsi="Times New Roman"/>
          <w:sz w:val="28"/>
          <w:szCs w:val="28"/>
        </w:rPr>
        <w:t xml:space="preserve">детский загородный комплекс «Абзаково» (Республика Башкортостан, с. Абзаково); </w:t>
      </w:r>
    </w:p>
    <w:p w:rsidR="004E2B81" w:rsidRPr="00BB3F9D" w:rsidRDefault="004E2B81" w:rsidP="00925EF4">
      <w:pPr>
        <w:pStyle w:val="a3"/>
        <w:numPr>
          <w:ilvl w:val="0"/>
          <w:numId w:val="20"/>
        </w:numPr>
        <w:tabs>
          <w:tab w:val="left" w:pos="1134"/>
        </w:tabs>
        <w:suppressAutoHyphens/>
        <w:spacing w:after="0"/>
        <w:ind w:left="0" w:firstLine="709"/>
        <w:jc w:val="both"/>
        <w:rPr>
          <w:rFonts w:ascii="Times New Roman" w:hAnsi="Times New Roman"/>
          <w:b/>
          <w:sz w:val="28"/>
          <w:szCs w:val="28"/>
        </w:rPr>
      </w:pPr>
      <w:r w:rsidRPr="00BB3F9D">
        <w:rPr>
          <w:rFonts w:ascii="Times New Roman" w:hAnsi="Times New Roman"/>
          <w:sz w:val="28"/>
          <w:szCs w:val="28"/>
        </w:rPr>
        <w:t>детский оздоровительный лагерь «Бригантина» (Республика Крым)</w:t>
      </w:r>
      <w:r w:rsidRPr="00BB3F9D">
        <w:rPr>
          <w:rFonts w:ascii="Times New Roman" w:hAnsi="Times New Roman"/>
          <w:b/>
          <w:sz w:val="28"/>
          <w:szCs w:val="28"/>
        </w:rPr>
        <w:t>;</w:t>
      </w:r>
    </w:p>
    <w:p w:rsidR="004E2B81" w:rsidRPr="00BB3F9D" w:rsidRDefault="004E2B81" w:rsidP="00925EF4">
      <w:pPr>
        <w:pStyle w:val="a3"/>
        <w:numPr>
          <w:ilvl w:val="0"/>
          <w:numId w:val="20"/>
        </w:numPr>
        <w:tabs>
          <w:tab w:val="left" w:pos="1134"/>
        </w:tabs>
        <w:suppressAutoHyphens/>
        <w:spacing w:after="0"/>
        <w:ind w:left="0" w:firstLine="709"/>
        <w:jc w:val="both"/>
        <w:rPr>
          <w:rFonts w:ascii="Times New Roman" w:hAnsi="Times New Roman"/>
          <w:b/>
          <w:sz w:val="28"/>
          <w:szCs w:val="28"/>
        </w:rPr>
      </w:pPr>
      <w:r w:rsidRPr="00BB3F9D">
        <w:rPr>
          <w:rFonts w:ascii="Times New Roman" w:hAnsi="Times New Roman"/>
          <w:sz w:val="28"/>
          <w:szCs w:val="28"/>
        </w:rPr>
        <w:t>детский оздоровительный лагерь «</w:t>
      </w:r>
      <w:proofErr w:type="spellStart"/>
      <w:r w:rsidRPr="00BB3F9D">
        <w:rPr>
          <w:rFonts w:ascii="Times New Roman" w:hAnsi="Times New Roman"/>
          <w:sz w:val="28"/>
          <w:szCs w:val="28"/>
        </w:rPr>
        <w:t>Мульт</w:t>
      </w:r>
      <w:proofErr w:type="spellEnd"/>
      <w:r w:rsidRPr="00BB3F9D">
        <w:rPr>
          <w:rFonts w:ascii="Times New Roman" w:hAnsi="Times New Roman"/>
          <w:sz w:val="28"/>
          <w:szCs w:val="28"/>
        </w:rPr>
        <w:t>-фильм» (Республика Крым)</w:t>
      </w:r>
      <w:r w:rsidRPr="00BB3F9D">
        <w:rPr>
          <w:rFonts w:ascii="Times New Roman" w:hAnsi="Times New Roman"/>
          <w:b/>
          <w:sz w:val="28"/>
          <w:szCs w:val="28"/>
        </w:rPr>
        <w:t>;</w:t>
      </w:r>
    </w:p>
    <w:p w:rsidR="004E2B81" w:rsidRPr="00BB3F9D" w:rsidRDefault="004E2B81" w:rsidP="00925EF4">
      <w:pPr>
        <w:pStyle w:val="a3"/>
        <w:numPr>
          <w:ilvl w:val="0"/>
          <w:numId w:val="20"/>
        </w:numPr>
        <w:tabs>
          <w:tab w:val="left" w:pos="1134"/>
        </w:tabs>
        <w:suppressAutoHyphens/>
        <w:spacing w:after="0"/>
        <w:ind w:left="0" w:firstLine="709"/>
        <w:jc w:val="both"/>
        <w:rPr>
          <w:rFonts w:ascii="Times New Roman" w:hAnsi="Times New Roman"/>
          <w:sz w:val="28"/>
          <w:szCs w:val="28"/>
        </w:rPr>
      </w:pPr>
      <w:r w:rsidRPr="00BB3F9D">
        <w:rPr>
          <w:rFonts w:ascii="Times New Roman" w:hAnsi="Times New Roman"/>
          <w:sz w:val="28"/>
          <w:szCs w:val="28"/>
        </w:rPr>
        <w:t>детский оздоровительный лагерь им. А. В. Казакевича (Республика Крым)</w:t>
      </w:r>
      <w:r w:rsidRPr="00BB3F9D">
        <w:rPr>
          <w:rFonts w:ascii="Times New Roman" w:hAnsi="Times New Roman"/>
          <w:b/>
          <w:sz w:val="28"/>
          <w:szCs w:val="28"/>
        </w:rPr>
        <w:t>;</w:t>
      </w:r>
      <w:r w:rsidRPr="00BB3F9D">
        <w:rPr>
          <w:rFonts w:ascii="Times New Roman" w:hAnsi="Times New Roman"/>
          <w:sz w:val="28"/>
          <w:szCs w:val="28"/>
        </w:rPr>
        <w:t xml:space="preserve"> </w:t>
      </w:r>
    </w:p>
    <w:p w:rsidR="004E2B81" w:rsidRPr="00BB3F9D" w:rsidRDefault="004E2B81" w:rsidP="00925EF4">
      <w:pPr>
        <w:pStyle w:val="a3"/>
        <w:numPr>
          <w:ilvl w:val="0"/>
          <w:numId w:val="20"/>
        </w:numPr>
        <w:tabs>
          <w:tab w:val="left" w:pos="1134"/>
        </w:tabs>
        <w:suppressAutoHyphens/>
        <w:spacing w:after="0"/>
        <w:ind w:left="0" w:firstLine="709"/>
        <w:jc w:val="both"/>
        <w:rPr>
          <w:rFonts w:ascii="Times New Roman" w:hAnsi="Times New Roman"/>
          <w:b/>
          <w:sz w:val="28"/>
          <w:szCs w:val="28"/>
        </w:rPr>
      </w:pPr>
      <w:r w:rsidRPr="00BB3F9D">
        <w:rPr>
          <w:rFonts w:ascii="Times New Roman" w:hAnsi="Times New Roman"/>
          <w:sz w:val="28"/>
          <w:szCs w:val="28"/>
        </w:rPr>
        <w:t>детский оздоровительный лагерь «Бригантина» (Республика Крым, Ленинский район)</w:t>
      </w:r>
      <w:r w:rsidRPr="00BB3F9D">
        <w:rPr>
          <w:rFonts w:ascii="Times New Roman" w:hAnsi="Times New Roman"/>
          <w:b/>
          <w:sz w:val="28"/>
          <w:szCs w:val="28"/>
        </w:rPr>
        <w:t>;</w:t>
      </w:r>
    </w:p>
    <w:p w:rsidR="004E2B81" w:rsidRPr="00BB3F9D" w:rsidRDefault="004E2B81" w:rsidP="00925EF4">
      <w:pPr>
        <w:pStyle w:val="a3"/>
        <w:numPr>
          <w:ilvl w:val="0"/>
          <w:numId w:val="20"/>
        </w:numPr>
        <w:tabs>
          <w:tab w:val="left" w:pos="1134"/>
        </w:tabs>
        <w:suppressAutoHyphens/>
        <w:spacing w:after="0"/>
        <w:ind w:left="0" w:firstLine="709"/>
        <w:jc w:val="both"/>
        <w:rPr>
          <w:rFonts w:ascii="Times New Roman" w:hAnsi="Times New Roman"/>
          <w:b/>
          <w:sz w:val="28"/>
          <w:szCs w:val="28"/>
        </w:rPr>
      </w:pPr>
      <w:r w:rsidRPr="00BB3F9D">
        <w:rPr>
          <w:rFonts w:ascii="Times New Roman" w:hAnsi="Times New Roman"/>
          <w:sz w:val="28"/>
          <w:szCs w:val="28"/>
        </w:rPr>
        <w:lastRenderedPageBreak/>
        <w:t>детский оздоровительный лагерь «Энергетик» (Краснодарский край)</w:t>
      </w:r>
      <w:r w:rsidRPr="00BB3F9D">
        <w:rPr>
          <w:rFonts w:ascii="Times New Roman" w:hAnsi="Times New Roman"/>
          <w:b/>
          <w:sz w:val="28"/>
          <w:szCs w:val="28"/>
        </w:rPr>
        <w:t>;</w:t>
      </w:r>
    </w:p>
    <w:p w:rsidR="004E2B81" w:rsidRPr="00BB3F9D" w:rsidRDefault="004E2B81" w:rsidP="00925EF4">
      <w:pPr>
        <w:pStyle w:val="a3"/>
        <w:numPr>
          <w:ilvl w:val="0"/>
          <w:numId w:val="20"/>
        </w:numPr>
        <w:tabs>
          <w:tab w:val="left" w:pos="1134"/>
        </w:tabs>
        <w:suppressAutoHyphens/>
        <w:spacing w:after="0"/>
        <w:ind w:left="0" w:firstLine="709"/>
        <w:jc w:val="both"/>
        <w:rPr>
          <w:rFonts w:ascii="Times New Roman" w:hAnsi="Times New Roman"/>
          <w:b/>
          <w:sz w:val="28"/>
          <w:szCs w:val="28"/>
        </w:rPr>
      </w:pPr>
      <w:r w:rsidRPr="00BB3F9D">
        <w:rPr>
          <w:rFonts w:ascii="Times New Roman" w:hAnsi="Times New Roman"/>
          <w:sz w:val="28"/>
          <w:szCs w:val="28"/>
        </w:rPr>
        <w:t>образовательная смена для старшеклассников на базе ДОЛ «Огонёк» Московской области</w:t>
      </w:r>
      <w:r w:rsidRPr="00BB3F9D">
        <w:rPr>
          <w:rFonts w:ascii="Times New Roman" w:hAnsi="Times New Roman"/>
          <w:b/>
          <w:sz w:val="28"/>
          <w:szCs w:val="28"/>
        </w:rPr>
        <w:t>;</w:t>
      </w:r>
    </w:p>
    <w:p w:rsidR="004E2B81" w:rsidRPr="00BB3F9D" w:rsidRDefault="004E2B81" w:rsidP="00925EF4">
      <w:pPr>
        <w:pStyle w:val="a3"/>
        <w:numPr>
          <w:ilvl w:val="0"/>
          <w:numId w:val="20"/>
        </w:numPr>
        <w:tabs>
          <w:tab w:val="left" w:pos="1134"/>
        </w:tabs>
        <w:suppressAutoHyphens/>
        <w:spacing w:after="0"/>
        <w:ind w:left="0" w:firstLine="709"/>
        <w:jc w:val="both"/>
        <w:rPr>
          <w:rFonts w:ascii="Times New Roman" w:hAnsi="Times New Roman"/>
          <w:b/>
          <w:sz w:val="28"/>
          <w:szCs w:val="28"/>
        </w:rPr>
      </w:pPr>
      <w:r w:rsidRPr="00BB3F9D">
        <w:rPr>
          <w:rFonts w:ascii="Times New Roman" w:hAnsi="Times New Roman"/>
          <w:sz w:val="28"/>
          <w:szCs w:val="28"/>
        </w:rPr>
        <w:t>детский загородный оздоровительный лагерь «Зарница» (Свердловская область)</w:t>
      </w:r>
      <w:r w:rsidRPr="00BB3F9D">
        <w:rPr>
          <w:rFonts w:ascii="Times New Roman" w:hAnsi="Times New Roman"/>
          <w:b/>
          <w:sz w:val="28"/>
          <w:szCs w:val="28"/>
        </w:rPr>
        <w:t>.</w:t>
      </w:r>
    </w:p>
    <w:p w:rsidR="004E2B81" w:rsidRPr="009E6EFC" w:rsidRDefault="004E2B81" w:rsidP="009E6EFC">
      <w:pPr>
        <w:tabs>
          <w:tab w:val="left" w:pos="9214"/>
        </w:tabs>
        <w:spacing w:after="0" w:line="276" w:lineRule="auto"/>
        <w:ind w:firstLine="709"/>
        <w:jc w:val="both"/>
        <w:rPr>
          <w:rFonts w:ascii="Times New Roman" w:eastAsia="Calibri" w:hAnsi="Times New Roman" w:cs="Times New Roman"/>
          <w:sz w:val="28"/>
          <w:szCs w:val="28"/>
        </w:rPr>
      </w:pPr>
    </w:p>
    <w:p w:rsidR="00B813DE" w:rsidRPr="0031789F" w:rsidRDefault="00B813DE" w:rsidP="00575A8C">
      <w:pPr>
        <w:pStyle w:val="2"/>
        <w:spacing w:before="0" w:after="0"/>
        <w:ind w:firstLine="709"/>
      </w:pPr>
      <w:bookmarkStart w:id="97" w:name="_Toc533760032"/>
      <w:bookmarkStart w:id="98" w:name="_Toc535576530"/>
      <w:r w:rsidRPr="0031789F">
        <w:t>11. Осуществление мероприятий по работе с детьми и молодежью</w:t>
      </w:r>
      <w:bookmarkEnd w:id="97"/>
      <w:bookmarkEnd w:id="98"/>
    </w:p>
    <w:p w:rsidR="00162960" w:rsidRPr="00924D6E" w:rsidRDefault="00162960" w:rsidP="00FA1A43">
      <w:pPr>
        <w:spacing w:after="0" w:line="276" w:lineRule="auto"/>
        <w:ind w:firstLine="708"/>
        <w:jc w:val="both"/>
        <w:rPr>
          <w:rFonts w:ascii="Times New Roman" w:eastAsia="Calibri" w:hAnsi="Times New Roman" w:cs="Times New Roman"/>
          <w:sz w:val="28"/>
          <w:szCs w:val="28"/>
          <w:highlight w:val="yellow"/>
          <w:lang w:eastAsia="ru-RU"/>
        </w:rPr>
      </w:pPr>
      <w:bookmarkStart w:id="99" w:name="_2.10._Обеспечение_условий"/>
      <w:bookmarkEnd w:id="99"/>
    </w:p>
    <w:p w:rsidR="00CC7807" w:rsidRDefault="00CC7807" w:rsidP="00CC7807">
      <w:pPr>
        <w:spacing w:after="0" w:line="276" w:lineRule="auto"/>
        <w:ind w:firstLine="709"/>
        <w:jc w:val="both"/>
        <w:rPr>
          <w:rFonts w:ascii="Times New Roman" w:eastAsia="Calibri" w:hAnsi="Times New Roman" w:cs="Times New Roman"/>
          <w:sz w:val="28"/>
          <w:szCs w:val="28"/>
          <w:lang w:eastAsia="ru-RU"/>
        </w:rPr>
      </w:pPr>
      <w:r w:rsidRPr="005A011E">
        <w:rPr>
          <w:rFonts w:ascii="Times New Roman" w:eastAsia="Calibri" w:hAnsi="Times New Roman" w:cs="Times New Roman"/>
          <w:sz w:val="28"/>
          <w:szCs w:val="28"/>
          <w:lang w:eastAsia="ru-RU"/>
        </w:rPr>
        <w:t>В соответствии со статьей 16 Федерального закона от 06.10.2003 №131-ФЗ «Об общих принципах организации местного самоуправления в Российской Федерации» Администрация города осуществляет полномочия по решению вопроса местного значения «Организация и осуществление мероприятий по работе с детьми и молодежью в городском округе».</w:t>
      </w:r>
    </w:p>
    <w:p w:rsidR="00CC7807" w:rsidRPr="001A6C8F" w:rsidRDefault="00CC7807" w:rsidP="00CC7807">
      <w:pPr>
        <w:spacing w:after="0" w:line="276" w:lineRule="auto"/>
        <w:ind w:firstLine="709"/>
        <w:jc w:val="both"/>
        <w:rPr>
          <w:rFonts w:ascii="Times New Roman" w:eastAsia="Calibri" w:hAnsi="Times New Roman" w:cs="Times New Roman"/>
          <w:sz w:val="28"/>
          <w:szCs w:val="28"/>
          <w:lang w:eastAsia="ru-RU"/>
        </w:rPr>
      </w:pPr>
      <w:r w:rsidRPr="001A6C8F">
        <w:rPr>
          <w:rFonts w:ascii="Times New Roman" w:eastAsia="Calibri" w:hAnsi="Times New Roman" w:cs="Times New Roman"/>
          <w:sz w:val="28"/>
          <w:szCs w:val="28"/>
          <w:lang w:eastAsia="ru-RU"/>
        </w:rPr>
        <w:t>По статистическим данным в городе Ханты-Мансийске доля молодежи в возрасте от 14 до 30 лет составляет 28% от общей численности населения города.</w:t>
      </w:r>
    </w:p>
    <w:p w:rsidR="00CC7807" w:rsidRDefault="00CC7807" w:rsidP="00CC7807">
      <w:pPr>
        <w:spacing w:after="0" w:line="276"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Организация мероприятий для молодежи и </w:t>
      </w:r>
      <w:r w:rsidRPr="002F4FC7">
        <w:rPr>
          <w:rFonts w:ascii="Times New Roman" w:eastAsia="Calibri" w:hAnsi="Times New Roman" w:cs="Times New Roman"/>
          <w:sz w:val="28"/>
          <w:szCs w:val="28"/>
          <w:lang w:eastAsia="ru-RU"/>
        </w:rPr>
        <w:t>реализаци</w:t>
      </w:r>
      <w:r>
        <w:rPr>
          <w:rFonts w:ascii="Times New Roman" w:eastAsia="Calibri" w:hAnsi="Times New Roman" w:cs="Times New Roman"/>
          <w:sz w:val="28"/>
          <w:szCs w:val="28"/>
          <w:lang w:eastAsia="ru-RU"/>
        </w:rPr>
        <w:t>я</w:t>
      </w:r>
      <w:r w:rsidRPr="002F4FC7">
        <w:rPr>
          <w:rFonts w:ascii="Times New Roman" w:eastAsia="Calibri" w:hAnsi="Times New Roman" w:cs="Times New Roman"/>
          <w:sz w:val="28"/>
          <w:szCs w:val="28"/>
          <w:lang w:eastAsia="ru-RU"/>
        </w:rPr>
        <w:t xml:space="preserve"> приоритетных направлений молодежной политики</w:t>
      </w:r>
      <w:r>
        <w:rPr>
          <w:rFonts w:ascii="Times New Roman" w:eastAsia="Calibri" w:hAnsi="Times New Roman" w:cs="Times New Roman"/>
          <w:sz w:val="28"/>
          <w:szCs w:val="28"/>
          <w:lang w:eastAsia="ru-RU"/>
        </w:rPr>
        <w:t xml:space="preserve"> осуществляются в рамках муниципальной программы «Молодежь города Ханты-Мансийска», </w:t>
      </w:r>
      <w:r w:rsidRPr="002F4FC7">
        <w:rPr>
          <w:rFonts w:ascii="Times New Roman" w:eastAsia="Calibri" w:hAnsi="Times New Roman" w:cs="Times New Roman"/>
          <w:sz w:val="28"/>
          <w:szCs w:val="28"/>
          <w:lang w:eastAsia="ru-RU"/>
        </w:rPr>
        <w:t>основн</w:t>
      </w:r>
      <w:r>
        <w:rPr>
          <w:rFonts w:ascii="Times New Roman" w:eastAsia="Calibri" w:hAnsi="Times New Roman" w:cs="Times New Roman"/>
          <w:sz w:val="28"/>
          <w:szCs w:val="28"/>
          <w:lang w:eastAsia="ru-RU"/>
        </w:rPr>
        <w:t>ая</w:t>
      </w:r>
      <w:r w:rsidRPr="002F4FC7">
        <w:rPr>
          <w:rFonts w:ascii="Times New Roman" w:eastAsia="Calibri" w:hAnsi="Times New Roman" w:cs="Times New Roman"/>
          <w:sz w:val="28"/>
          <w:szCs w:val="28"/>
          <w:lang w:eastAsia="ru-RU"/>
        </w:rPr>
        <w:t xml:space="preserve"> цель </w:t>
      </w:r>
      <w:r>
        <w:rPr>
          <w:rFonts w:ascii="Times New Roman" w:eastAsia="Calibri" w:hAnsi="Times New Roman" w:cs="Times New Roman"/>
          <w:sz w:val="28"/>
          <w:szCs w:val="28"/>
          <w:lang w:eastAsia="ru-RU"/>
        </w:rPr>
        <w:t xml:space="preserve">которой </w:t>
      </w:r>
      <w:r w:rsidRPr="002F4FC7">
        <w:rPr>
          <w:rFonts w:ascii="Times New Roman" w:eastAsia="Calibri" w:hAnsi="Times New Roman" w:cs="Times New Roman"/>
          <w:sz w:val="28"/>
          <w:szCs w:val="28"/>
          <w:lang w:eastAsia="ru-RU"/>
        </w:rPr>
        <w:t>содействовать развитию благоприятных условий для успешной социализации и эффективной самореализации, конкурентоспособности молодежи в социально-экономической сфере города Ханты-Мансийска.</w:t>
      </w:r>
    </w:p>
    <w:p w:rsidR="00CC7807" w:rsidRDefault="00CC7807" w:rsidP="00CC7807">
      <w:pPr>
        <w:spacing w:after="0" w:line="276" w:lineRule="auto"/>
        <w:ind w:firstLine="709"/>
        <w:jc w:val="both"/>
        <w:rPr>
          <w:rFonts w:ascii="Times New Roman" w:eastAsia="Calibri" w:hAnsi="Times New Roman" w:cs="Times New Roman"/>
          <w:sz w:val="28"/>
          <w:szCs w:val="28"/>
          <w:lang w:eastAsia="ru-RU"/>
        </w:rPr>
      </w:pPr>
      <w:r w:rsidRPr="002870D2">
        <w:rPr>
          <w:rFonts w:ascii="Times New Roman" w:eastAsia="Calibri" w:hAnsi="Times New Roman" w:cs="Times New Roman"/>
          <w:sz w:val="28"/>
          <w:szCs w:val="28"/>
          <w:lang w:eastAsia="ru-RU"/>
        </w:rPr>
        <w:t>В городе эффективно функционирует система организации деятельности молодежных трудовых отрядов, преследующая цель вовлечения несовершеннолетних граждан в возрасте от 14 до 18 лет в свободное от учебы время в трудовые отношения. В 2018 году количество трудоустроенных подростков составило 730 человек (2017 год - 714 человек). Из них 680 человек трудоустроены за счет средств муниципальной программы «Молодежь города Ханты-Мансийска», 50 несовершеннолетних трудоустроены за счет средств работодателей: муниципального предприятия «Жилищное коммунальное управление», муниципального дорожно-эксплуатационного предприятия, муниципального бюджетного учреждения «Управление по эксплуатации служебных зданий»</w:t>
      </w:r>
      <w:r w:rsidR="007D020B">
        <w:rPr>
          <w:rFonts w:ascii="Times New Roman" w:eastAsia="Calibri" w:hAnsi="Times New Roman" w:cs="Times New Roman"/>
          <w:sz w:val="28"/>
          <w:szCs w:val="28"/>
          <w:lang w:eastAsia="ru-RU"/>
        </w:rPr>
        <w:t xml:space="preserve"> (Рисунок 18)</w:t>
      </w:r>
      <w:r w:rsidRPr="002870D2">
        <w:rPr>
          <w:rFonts w:ascii="Times New Roman" w:eastAsia="Calibri" w:hAnsi="Times New Roman" w:cs="Times New Roman"/>
          <w:sz w:val="28"/>
          <w:szCs w:val="28"/>
          <w:lang w:eastAsia="ru-RU"/>
        </w:rPr>
        <w:t>.</w:t>
      </w:r>
    </w:p>
    <w:p w:rsidR="00CC7807" w:rsidRDefault="00CC7807" w:rsidP="00CC7807">
      <w:pPr>
        <w:spacing w:after="0" w:line="276" w:lineRule="auto"/>
        <w:ind w:firstLine="708"/>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Рисунок</w:t>
      </w:r>
      <w:r w:rsidR="002E5131">
        <w:rPr>
          <w:rFonts w:ascii="Times New Roman" w:eastAsia="Calibri" w:hAnsi="Times New Roman" w:cs="Times New Roman"/>
          <w:sz w:val="28"/>
          <w:szCs w:val="28"/>
          <w:lang w:eastAsia="ru-RU"/>
        </w:rPr>
        <w:t xml:space="preserve"> 18</w:t>
      </w:r>
    </w:p>
    <w:p w:rsidR="00CC7807" w:rsidRPr="002870D2" w:rsidRDefault="008D75CE" w:rsidP="0033102F">
      <w:pPr>
        <w:spacing w:after="0" w:line="276" w:lineRule="auto"/>
        <w:ind w:firstLine="708"/>
        <w:jc w:val="right"/>
        <w:rPr>
          <w:rFonts w:ascii="Times New Roman" w:eastAsia="Times New Roman" w:hAnsi="Times New Roman" w:cs="Times New Roman"/>
          <w:sz w:val="24"/>
          <w:szCs w:val="24"/>
        </w:rPr>
      </w:pPr>
      <w:r w:rsidRPr="002870D2">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14:anchorId="3E3DC274" wp14:editId="6259A053">
            <wp:simplePos x="0" y="0"/>
            <wp:positionH relativeFrom="column">
              <wp:posOffset>261620</wp:posOffset>
            </wp:positionH>
            <wp:positionV relativeFrom="paragraph">
              <wp:posOffset>283845</wp:posOffset>
            </wp:positionV>
            <wp:extent cx="5769610" cy="2159635"/>
            <wp:effectExtent l="0" t="0" r="0" b="0"/>
            <wp:wrapSquare wrapText="bothSides"/>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CC7807" w:rsidRPr="00220CAA" w:rsidRDefault="00CC7807" w:rsidP="008D75CE">
      <w:pPr>
        <w:spacing w:after="0" w:line="276" w:lineRule="auto"/>
        <w:ind w:firstLine="709"/>
        <w:jc w:val="both"/>
        <w:rPr>
          <w:rFonts w:ascii="Times New Roman" w:eastAsia="Calibri" w:hAnsi="Times New Roman" w:cs="Times New Roman"/>
          <w:sz w:val="28"/>
          <w:szCs w:val="28"/>
          <w:lang w:eastAsia="ru-RU"/>
        </w:rPr>
      </w:pPr>
      <w:r w:rsidRPr="00220CAA">
        <w:rPr>
          <w:rFonts w:ascii="Times New Roman" w:eastAsia="Calibri" w:hAnsi="Times New Roman" w:cs="Times New Roman"/>
          <w:sz w:val="28"/>
          <w:szCs w:val="28"/>
          <w:lang w:eastAsia="ru-RU"/>
        </w:rPr>
        <w:lastRenderedPageBreak/>
        <w:t>363 несовершеннолетних (49,7% от общей численности трудоустроенных) относятся к категории детей, находящихся в трудной жизненной ситуации и социально опасном положении, в том числе 53 подростка, состоящих на профилактическом учете МО МВД РФ «Ханты-Мансийский», 9 - из семей находящихся в социально опасном положении.</w:t>
      </w:r>
    </w:p>
    <w:p w:rsidR="00CC7807" w:rsidRPr="00C07407" w:rsidRDefault="00CC7807" w:rsidP="008D75CE">
      <w:pPr>
        <w:spacing w:after="0" w:line="276" w:lineRule="auto"/>
        <w:ind w:firstLine="709"/>
        <w:jc w:val="both"/>
        <w:rPr>
          <w:rFonts w:ascii="Times New Roman" w:eastAsia="Calibri" w:hAnsi="Times New Roman" w:cs="Times New Roman"/>
          <w:sz w:val="28"/>
          <w:szCs w:val="28"/>
          <w:lang w:eastAsia="ru-RU"/>
        </w:rPr>
      </w:pPr>
      <w:r w:rsidRPr="002870D2">
        <w:rPr>
          <w:rFonts w:ascii="Times New Roman" w:eastAsia="Calibri" w:hAnsi="Times New Roman" w:cs="Times New Roman"/>
          <w:sz w:val="28"/>
          <w:szCs w:val="28"/>
          <w:lang w:eastAsia="ru-RU"/>
        </w:rPr>
        <w:t>Организация временной трудовой занятости подростков осуществляется с марта по ноябрь, продолжительность рабочего времени участников молодежных трудовых отрядов составила 2 часа в день при 5-ти дневной рабочей неделе.</w:t>
      </w:r>
      <w:r>
        <w:rPr>
          <w:rFonts w:ascii="Times New Roman" w:eastAsia="Calibri" w:hAnsi="Times New Roman" w:cs="Times New Roman"/>
          <w:sz w:val="28"/>
          <w:szCs w:val="28"/>
          <w:lang w:eastAsia="ru-RU"/>
        </w:rPr>
        <w:t xml:space="preserve"> </w:t>
      </w:r>
      <w:r w:rsidRPr="002870D2">
        <w:rPr>
          <w:rFonts w:ascii="Times New Roman" w:eastAsia="Calibri" w:hAnsi="Times New Roman" w:cs="Times New Roman"/>
          <w:sz w:val="28"/>
          <w:szCs w:val="28"/>
          <w:lang w:eastAsia="ru-RU"/>
        </w:rPr>
        <w:t xml:space="preserve">Ребята выполняли работы по уборке и благоустройству </w:t>
      </w:r>
      <w:r>
        <w:rPr>
          <w:rFonts w:ascii="Times New Roman" w:eastAsia="Calibri" w:hAnsi="Times New Roman" w:cs="Times New Roman"/>
          <w:sz w:val="28"/>
          <w:szCs w:val="28"/>
          <w:lang w:eastAsia="ru-RU"/>
        </w:rPr>
        <w:t xml:space="preserve">городских </w:t>
      </w:r>
      <w:r w:rsidRPr="002870D2">
        <w:rPr>
          <w:rFonts w:ascii="Times New Roman" w:eastAsia="Calibri" w:hAnsi="Times New Roman" w:cs="Times New Roman"/>
          <w:sz w:val="28"/>
          <w:szCs w:val="28"/>
          <w:lang w:eastAsia="ru-RU"/>
        </w:rPr>
        <w:t>террито</w:t>
      </w:r>
      <w:r>
        <w:rPr>
          <w:rFonts w:ascii="Times New Roman" w:eastAsia="Calibri" w:hAnsi="Times New Roman" w:cs="Times New Roman"/>
          <w:sz w:val="28"/>
          <w:szCs w:val="28"/>
          <w:lang w:eastAsia="ru-RU"/>
        </w:rPr>
        <w:t>рий</w:t>
      </w:r>
      <w:r w:rsidRPr="002870D2">
        <w:rPr>
          <w:rFonts w:ascii="Times New Roman" w:eastAsia="Calibri" w:hAnsi="Times New Roman" w:cs="Times New Roman"/>
          <w:sz w:val="28"/>
          <w:szCs w:val="28"/>
          <w:lang w:eastAsia="ru-RU"/>
        </w:rPr>
        <w:t xml:space="preserve">. </w:t>
      </w:r>
      <w:r w:rsidRPr="00C07407">
        <w:rPr>
          <w:rFonts w:ascii="Times New Roman" w:eastAsia="Calibri" w:hAnsi="Times New Roman" w:cs="Times New Roman"/>
          <w:sz w:val="28"/>
          <w:szCs w:val="28"/>
          <w:lang w:eastAsia="ru-RU"/>
        </w:rPr>
        <w:t>Средняя заработная плата несовершеннолетн</w:t>
      </w:r>
      <w:r>
        <w:rPr>
          <w:rFonts w:ascii="Times New Roman" w:eastAsia="Calibri" w:hAnsi="Times New Roman" w:cs="Times New Roman"/>
          <w:sz w:val="28"/>
          <w:szCs w:val="28"/>
          <w:lang w:eastAsia="ru-RU"/>
        </w:rPr>
        <w:t>его</w:t>
      </w:r>
      <w:r w:rsidRPr="00C0740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 </w:t>
      </w:r>
      <w:r w:rsidRPr="00C07407">
        <w:rPr>
          <w:rFonts w:ascii="Times New Roman" w:eastAsia="Calibri" w:hAnsi="Times New Roman" w:cs="Times New Roman"/>
          <w:sz w:val="28"/>
          <w:szCs w:val="28"/>
          <w:lang w:eastAsia="ru-RU"/>
        </w:rPr>
        <w:t xml:space="preserve">месяц составляет 7 753,27 рублей. </w:t>
      </w:r>
    </w:p>
    <w:p w:rsidR="00CC7807" w:rsidRDefault="00CC7807" w:rsidP="008D75CE">
      <w:pPr>
        <w:spacing w:after="0" w:line="276" w:lineRule="auto"/>
        <w:ind w:firstLine="709"/>
        <w:jc w:val="both"/>
        <w:rPr>
          <w:rFonts w:ascii="Times New Roman" w:eastAsia="Times New Roman" w:hAnsi="Times New Roman" w:cs="Times New Roman"/>
          <w:sz w:val="28"/>
          <w:szCs w:val="28"/>
          <w:lang w:eastAsia="ru-RU"/>
        </w:rPr>
      </w:pPr>
      <w:r w:rsidRPr="0049228E">
        <w:rPr>
          <w:rFonts w:ascii="Times New Roman" w:eastAsia="Calibri" w:hAnsi="Times New Roman" w:cs="Times New Roman"/>
          <w:sz w:val="28"/>
          <w:szCs w:val="28"/>
          <w:lang w:eastAsia="ru-RU"/>
        </w:rPr>
        <w:t>Главные события в сфере молодежной политики в 2018 году связаны с  объявленным в Российской Федерации Годом</w:t>
      </w:r>
      <w:r>
        <w:rPr>
          <w:rFonts w:ascii="Times New Roman" w:eastAsia="Times New Roman" w:hAnsi="Times New Roman" w:cs="Times New Roman"/>
          <w:sz w:val="28"/>
          <w:szCs w:val="28"/>
          <w:lang w:eastAsia="ru-RU"/>
        </w:rPr>
        <w:t xml:space="preserve"> добровольца (волонтера).</w:t>
      </w:r>
    </w:p>
    <w:p w:rsidR="00CC7807" w:rsidRDefault="00CC7807" w:rsidP="008D75C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развития и популяризации добровольчества в городе Ханты-Мансийске утверждена «дорожная карта» по развитию добровольческого движения на 2018-2020 годы, заключено соглашение о сотрудничестве в сфере развития добровольчества между Администрацией города Ханты-Мансийска и Фондом «Центр гражданских и социальных инициатив Югры».  </w:t>
      </w:r>
    </w:p>
    <w:p w:rsidR="00CC7807" w:rsidRPr="009A3EBA" w:rsidRDefault="00CC7807" w:rsidP="008D75CE">
      <w:pPr>
        <w:spacing w:after="0" w:line="276" w:lineRule="auto"/>
        <w:ind w:firstLine="709"/>
        <w:jc w:val="both"/>
        <w:rPr>
          <w:rFonts w:ascii="Times New Roman" w:eastAsia="Times New Roman" w:hAnsi="Times New Roman" w:cs="Times New Roman"/>
          <w:sz w:val="28"/>
          <w:szCs w:val="28"/>
          <w:lang w:eastAsia="ru-RU"/>
        </w:rPr>
      </w:pPr>
      <w:r w:rsidRPr="009A3EBA">
        <w:rPr>
          <w:rFonts w:ascii="Times New Roman" w:eastAsia="Times New Roman" w:hAnsi="Times New Roman" w:cs="Times New Roman"/>
          <w:bCs/>
          <w:sz w:val="28"/>
          <w:szCs w:val="28"/>
          <w:lang w:eastAsia="ru-RU"/>
        </w:rPr>
        <w:t xml:space="preserve">Одним из самых масштабных </w:t>
      </w:r>
      <w:r>
        <w:rPr>
          <w:rFonts w:ascii="Times New Roman" w:eastAsia="Times New Roman" w:hAnsi="Times New Roman" w:cs="Times New Roman"/>
          <w:bCs/>
          <w:sz w:val="28"/>
          <w:szCs w:val="28"/>
          <w:lang w:eastAsia="ru-RU"/>
        </w:rPr>
        <w:t xml:space="preserve">молодежных </w:t>
      </w:r>
      <w:r w:rsidRPr="009A3EBA">
        <w:rPr>
          <w:rFonts w:ascii="Times New Roman" w:eastAsia="Times New Roman" w:hAnsi="Times New Roman" w:cs="Times New Roman"/>
          <w:bCs/>
          <w:sz w:val="28"/>
          <w:szCs w:val="28"/>
          <w:lang w:eastAsia="ru-RU"/>
        </w:rPr>
        <w:t xml:space="preserve">мероприятий </w:t>
      </w:r>
      <w:r>
        <w:rPr>
          <w:rFonts w:ascii="Times New Roman" w:eastAsia="Times New Roman" w:hAnsi="Times New Roman" w:cs="Times New Roman"/>
          <w:bCs/>
          <w:sz w:val="28"/>
          <w:szCs w:val="28"/>
          <w:lang w:eastAsia="ru-RU"/>
        </w:rPr>
        <w:t>стал</w:t>
      </w:r>
      <w:r w:rsidRPr="009A3EBA">
        <w:rPr>
          <w:rFonts w:ascii="Times New Roman" w:eastAsia="Times New Roman" w:hAnsi="Times New Roman" w:cs="Times New Roman"/>
          <w:sz w:val="28"/>
          <w:szCs w:val="28"/>
          <w:lang w:eastAsia="ru-RU"/>
        </w:rPr>
        <w:t xml:space="preserve"> фестивал</w:t>
      </w:r>
      <w:r>
        <w:rPr>
          <w:rFonts w:ascii="Times New Roman" w:eastAsia="Times New Roman" w:hAnsi="Times New Roman" w:cs="Times New Roman"/>
          <w:sz w:val="28"/>
          <w:szCs w:val="28"/>
          <w:lang w:eastAsia="ru-RU"/>
        </w:rPr>
        <w:t>ь</w:t>
      </w:r>
      <w:r w:rsidRPr="009A3EBA">
        <w:rPr>
          <w:rFonts w:ascii="Times New Roman" w:eastAsia="Times New Roman" w:hAnsi="Times New Roman" w:cs="Times New Roman"/>
          <w:sz w:val="28"/>
          <w:szCs w:val="28"/>
          <w:lang w:eastAsia="ru-RU"/>
        </w:rPr>
        <w:t xml:space="preserve"> «P</w:t>
      </w:r>
      <w:proofErr w:type="spellStart"/>
      <w:r>
        <w:rPr>
          <w:rFonts w:ascii="Times New Roman" w:eastAsia="Times New Roman" w:hAnsi="Times New Roman" w:cs="Times New Roman"/>
          <w:sz w:val="28"/>
          <w:szCs w:val="28"/>
          <w:lang w:val="en-US" w:eastAsia="ru-RU"/>
        </w:rPr>
        <w:t>ro</w:t>
      </w:r>
      <w:proofErr w:type="spellEnd"/>
      <w:r w:rsidRPr="009A3EBA">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обро</w:t>
      </w:r>
      <w:r w:rsidRPr="009A3E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w:t>
      </w:r>
      <w:r w:rsidRPr="009A3EBA">
        <w:rPr>
          <w:rFonts w:ascii="Times New Roman" w:eastAsia="Times New Roman" w:hAnsi="Times New Roman" w:cs="Times New Roman"/>
          <w:sz w:val="28"/>
          <w:szCs w:val="28"/>
          <w:lang w:eastAsia="ru-RU"/>
        </w:rPr>
        <w:t xml:space="preserve">рамках </w:t>
      </w:r>
      <w:r>
        <w:rPr>
          <w:rFonts w:ascii="Times New Roman" w:eastAsia="Times New Roman" w:hAnsi="Times New Roman" w:cs="Times New Roman"/>
          <w:sz w:val="28"/>
          <w:szCs w:val="28"/>
          <w:lang w:eastAsia="ru-RU"/>
        </w:rPr>
        <w:t xml:space="preserve">которого состоялся </w:t>
      </w:r>
      <w:r w:rsidRPr="009A3EBA">
        <w:rPr>
          <w:rFonts w:ascii="Times New Roman" w:eastAsia="Times New Roman" w:hAnsi="Times New Roman" w:cs="Times New Roman"/>
          <w:sz w:val="28"/>
          <w:szCs w:val="28"/>
          <w:lang w:eastAsia="ru-RU"/>
        </w:rPr>
        <w:t xml:space="preserve">марафон добрых дел, где все </w:t>
      </w:r>
      <w:r>
        <w:rPr>
          <w:rFonts w:ascii="Times New Roman" w:eastAsia="Times New Roman" w:hAnsi="Times New Roman" w:cs="Times New Roman"/>
          <w:sz w:val="28"/>
          <w:szCs w:val="28"/>
          <w:lang w:eastAsia="ru-RU"/>
        </w:rPr>
        <w:t>желающие</w:t>
      </w:r>
      <w:r w:rsidRPr="009A3EBA">
        <w:rPr>
          <w:rFonts w:ascii="Times New Roman" w:eastAsia="Times New Roman" w:hAnsi="Times New Roman" w:cs="Times New Roman"/>
          <w:sz w:val="28"/>
          <w:szCs w:val="28"/>
          <w:lang w:eastAsia="ru-RU"/>
        </w:rPr>
        <w:t xml:space="preserve"> учились русскому жестовому языку, внесли свой вклад в </w:t>
      </w:r>
      <w:r w:rsidRPr="00792538">
        <w:rPr>
          <w:rFonts w:ascii="Times New Roman" w:eastAsia="Times New Roman" w:hAnsi="Times New Roman" w:cs="Times New Roman"/>
          <w:sz w:val="28"/>
          <w:szCs w:val="28"/>
          <w:lang w:eastAsia="ru-RU"/>
        </w:rPr>
        <w:t>развитие благотворительности, приобретая значок «Красная гвоздика» у партнеров фонда «Память поколений»</w:t>
      </w:r>
      <w:r w:rsidRPr="009A3EBA">
        <w:rPr>
          <w:rFonts w:ascii="Times New Roman" w:eastAsia="Times New Roman" w:hAnsi="Times New Roman" w:cs="Times New Roman"/>
          <w:sz w:val="28"/>
          <w:szCs w:val="28"/>
          <w:lang w:eastAsia="ru-RU"/>
        </w:rPr>
        <w:t>, помогли детям с ограниченными возможностями, объединенных Региональной общественной организацией «Солнце на ладони».</w:t>
      </w:r>
    </w:p>
    <w:p w:rsidR="00CC7807" w:rsidRPr="003C24E5" w:rsidRDefault="00CC7807" w:rsidP="008D75CE">
      <w:pPr>
        <w:spacing w:after="0" w:line="276" w:lineRule="auto"/>
        <w:ind w:firstLine="709"/>
        <w:jc w:val="both"/>
        <w:rPr>
          <w:rFonts w:ascii="Times New Roman" w:eastAsia="Times New Roman" w:hAnsi="Times New Roman" w:cs="Times New Roman"/>
          <w:bCs/>
          <w:sz w:val="28"/>
          <w:szCs w:val="28"/>
          <w:lang w:eastAsia="ru-RU"/>
        </w:rPr>
      </w:pPr>
      <w:r w:rsidRPr="003C24E5">
        <w:rPr>
          <w:rFonts w:ascii="Times New Roman" w:eastAsia="Times New Roman" w:hAnsi="Times New Roman" w:cs="Times New Roman"/>
          <w:bCs/>
          <w:sz w:val="28"/>
          <w:szCs w:val="28"/>
          <w:lang w:eastAsia="ru-RU"/>
        </w:rPr>
        <w:t>С целью формирования базовых знаний о волонтерской деятельности и основных компетенциях добровольца для 70 представителей учащейся и студенческой молодежи проведена первая «Городская школа волонтера».</w:t>
      </w:r>
    </w:p>
    <w:p w:rsidR="00CC7807" w:rsidRPr="00FC5750" w:rsidRDefault="00CC7807" w:rsidP="008D75CE">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FC5750">
        <w:rPr>
          <w:rFonts w:ascii="Times New Roman" w:eastAsia="Times New Roman" w:hAnsi="Times New Roman" w:cs="Times New Roman"/>
          <w:bCs/>
          <w:sz w:val="28"/>
          <w:szCs w:val="28"/>
          <w:lang w:eastAsia="ru-RU"/>
        </w:rPr>
        <w:t xml:space="preserve"> рамках слета Ханты-Мансийского местного отделения общероссийской общественно-государственной детско-юношеской организации «Российское движение школьников» </w:t>
      </w:r>
      <w:r>
        <w:rPr>
          <w:rFonts w:ascii="Times New Roman" w:eastAsia="Times New Roman" w:hAnsi="Times New Roman" w:cs="Times New Roman"/>
          <w:bCs/>
          <w:sz w:val="28"/>
          <w:szCs w:val="28"/>
          <w:lang w:eastAsia="ru-RU"/>
        </w:rPr>
        <w:t>проведена</w:t>
      </w:r>
      <w:r w:rsidRPr="00FC5750">
        <w:rPr>
          <w:rFonts w:ascii="Times New Roman" w:eastAsia="Times New Roman" w:hAnsi="Times New Roman" w:cs="Times New Roman"/>
          <w:bCs/>
          <w:sz w:val="28"/>
          <w:szCs w:val="28"/>
          <w:lang w:eastAsia="ru-RU"/>
        </w:rPr>
        <w:t xml:space="preserve"> образовательная сессия  «Я доброволец»</w:t>
      </w:r>
      <w:r>
        <w:rPr>
          <w:rFonts w:ascii="Times New Roman" w:eastAsia="Times New Roman" w:hAnsi="Times New Roman" w:cs="Times New Roman"/>
          <w:bCs/>
          <w:sz w:val="28"/>
          <w:szCs w:val="28"/>
          <w:lang w:eastAsia="ru-RU"/>
        </w:rPr>
        <w:t>,</w:t>
      </w:r>
      <w:r w:rsidRPr="00FC5750">
        <w:rPr>
          <w:rFonts w:ascii="Times New Roman" w:eastAsia="Times New Roman" w:hAnsi="Times New Roman" w:cs="Times New Roman"/>
          <w:bCs/>
          <w:sz w:val="28"/>
          <w:szCs w:val="28"/>
          <w:lang w:eastAsia="ru-RU"/>
        </w:rPr>
        <w:t xml:space="preserve"> состоящая из вводного модуля «Лаборатория компетенций добровольца», профилактического модуля «Живи здорово», патриотического модуля «Готов к победам», модуля комплексной безопасности «Учись, применяй, помогай». </w:t>
      </w:r>
    </w:p>
    <w:p w:rsidR="00CC7807" w:rsidRDefault="00CC7807" w:rsidP="008D75CE">
      <w:pPr>
        <w:spacing w:after="0" w:line="276" w:lineRule="auto"/>
        <w:ind w:firstLine="709"/>
        <w:jc w:val="both"/>
        <w:rPr>
          <w:rFonts w:ascii="Times New Roman" w:eastAsia="Times New Roman" w:hAnsi="Times New Roman" w:cs="Times New Roman"/>
          <w:sz w:val="28"/>
          <w:szCs w:val="28"/>
          <w:lang w:eastAsia="ru-RU"/>
        </w:rPr>
      </w:pPr>
      <w:r w:rsidRPr="001125FC">
        <w:rPr>
          <w:rFonts w:ascii="Times New Roman" w:eastAsia="Times New Roman" w:hAnsi="Times New Roman" w:cs="Times New Roman"/>
          <w:bCs/>
          <w:sz w:val="28"/>
          <w:szCs w:val="28"/>
          <w:lang w:eastAsia="ru-RU"/>
        </w:rPr>
        <w:t xml:space="preserve">Впервые проведен городской молодежный форум «Ханты-Мансийск – территория добра», на котором около 100 добровольцев познакомились с лучшими добровольческими практиками города Ханты-Мансийска, узнали о возможностях участия в благотворительных проектах не выходя из дома, учились предлагать и продвигать свои идеи и объединяться вместе для добрых дел. </w:t>
      </w:r>
    </w:p>
    <w:p w:rsidR="00CC7807" w:rsidRPr="00CD77DA" w:rsidRDefault="00CC7807" w:rsidP="008D75C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поддержки добровольческих инициатив проведен, ставший </w:t>
      </w:r>
      <w:r w:rsidRPr="004B247E">
        <w:rPr>
          <w:rFonts w:ascii="Times New Roman" w:eastAsia="Times New Roman" w:hAnsi="Times New Roman" w:cs="Times New Roman"/>
          <w:sz w:val="28"/>
          <w:szCs w:val="28"/>
          <w:lang w:eastAsia="ru-RU"/>
        </w:rPr>
        <w:t>традиционн</w:t>
      </w:r>
      <w:r>
        <w:rPr>
          <w:rFonts w:ascii="Times New Roman" w:eastAsia="Times New Roman" w:hAnsi="Times New Roman" w:cs="Times New Roman"/>
          <w:sz w:val="28"/>
          <w:szCs w:val="28"/>
          <w:lang w:eastAsia="ru-RU"/>
        </w:rPr>
        <w:t>ым,</w:t>
      </w:r>
      <w:r w:rsidRPr="004B247E">
        <w:rPr>
          <w:rFonts w:ascii="Times New Roman" w:eastAsia="Times New Roman" w:hAnsi="Times New Roman" w:cs="Times New Roman"/>
          <w:sz w:val="28"/>
          <w:szCs w:val="28"/>
          <w:lang w:eastAsia="ru-RU"/>
        </w:rPr>
        <w:t xml:space="preserve"> городско</w:t>
      </w:r>
      <w:r>
        <w:rPr>
          <w:rFonts w:ascii="Times New Roman" w:eastAsia="Times New Roman" w:hAnsi="Times New Roman" w:cs="Times New Roman"/>
          <w:sz w:val="28"/>
          <w:szCs w:val="28"/>
          <w:lang w:eastAsia="ru-RU"/>
        </w:rPr>
        <w:t>й</w:t>
      </w:r>
      <w:r w:rsidRPr="004B247E">
        <w:rPr>
          <w:rFonts w:ascii="Times New Roman" w:eastAsia="Times New Roman" w:hAnsi="Times New Roman" w:cs="Times New Roman"/>
          <w:sz w:val="28"/>
          <w:szCs w:val="28"/>
          <w:lang w:eastAsia="ru-RU"/>
        </w:rPr>
        <w:t xml:space="preserve"> конкурс «Волонтер года»</w:t>
      </w:r>
      <w:r>
        <w:rPr>
          <w:rFonts w:ascii="Times New Roman" w:eastAsia="Times New Roman" w:hAnsi="Times New Roman" w:cs="Times New Roman"/>
          <w:sz w:val="28"/>
          <w:szCs w:val="28"/>
          <w:lang w:eastAsia="ru-RU"/>
        </w:rPr>
        <w:t>.</w:t>
      </w:r>
      <w:r w:rsidRPr="004B24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2018 году </w:t>
      </w:r>
      <w:r w:rsidRPr="004B247E">
        <w:rPr>
          <w:rFonts w:ascii="Times New Roman" w:eastAsia="Times New Roman" w:hAnsi="Times New Roman" w:cs="Times New Roman"/>
          <w:sz w:val="28"/>
          <w:szCs w:val="28"/>
          <w:lang w:eastAsia="ru-RU"/>
        </w:rPr>
        <w:t xml:space="preserve">количество </w:t>
      </w:r>
      <w:r w:rsidRPr="004B247E">
        <w:rPr>
          <w:rFonts w:ascii="Times New Roman" w:eastAsia="Times New Roman" w:hAnsi="Times New Roman" w:cs="Times New Roman"/>
          <w:sz w:val="28"/>
          <w:szCs w:val="28"/>
          <w:lang w:eastAsia="ru-RU"/>
        </w:rPr>
        <w:lastRenderedPageBreak/>
        <w:t xml:space="preserve">участников </w:t>
      </w:r>
      <w:r>
        <w:rPr>
          <w:rFonts w:ascii="Times New Roman" w:eastAsia="Times New Roman" w:hAnsi="Times New Roman" w:cs="Times New Roman"/>
          <w:sz w:val="28"/>
          <w:szCs w:val="28"/>
          <w:lang w:eastAsia="ru-RU"/>
        </w:rPr>
        <w:t xml:space="preserve">увеличилось </w:t>
      </w:r>
      <w:r w:rsidRPr="004B247E">
        <w:rPr>
          <w:rFonts w:ascii="Times New Roman" w:eastAsia="Times New Roman" w:hAnsi="Times New Roman" w:cs="Times New Roman"/>
          <w:sz w:val="28"/>
          <w:szCs w:val="28"/>
          <w:lang w:eastAsia="ru-RU"/>
        </w:rPr>
        <w:t xml:space="preserve">в четыре раза </w:t>
      </w:r>
      <w:r w:rsidRPr="001A00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288 человек в 2018 году, 67 человек </w:t>
      </w:r>
      <w:r w:rsidRPr="001A00F1">
        <w:rPr>
          <w:rFonts w:ascii="Times New Roman" w:eastAsia="Times New Roman" w:hAnsi="Times New Roman" w:cs="Times New Roman"/>
          <w:sz w:val="28"/>
          <w:szCs w:val="28"/>
          <w:lang w:eastAsia="ru-RU"/>
        </w:rPr>
        <w:t>в 2017 году).</w:t>
      </w:r>
      <w:r>
        <w:rPr>
          <w:rFonts w:ascii="Times New Roman" w:eastAsia="Times New Roman" w:hAnsi="Times New Roman" w:cs="Times New Roman"/>
          <w:sz w:val="28"/>
          <w:szCs w:val="28"/>
          <w:lang w:eastAsia="ru-RU"/>
        </w:rPr>
        <w:t xml:space="preserve"> Конкурс проводился в восьми номинациях, в том числе: </w:t>
      </w:r>
      <w:r w:rsidRPr="00CD77DA">
        <w:rPr>
          <w:rFonts w:ascii="Times New Roman" w:eastAsia="Times New Roman" w:hAnsi="Times New Roman" w:cs="Times New Roman"/>
          <w:sz w:val="28"/>
          <w:szCs w:val="28"/>
          <w:lang w:eastAsia="ru-RU"/>
        </w:rPr>
        <w:t>«</w:t>
      </w:r>
      <w:proofErr w:type="spellStart"/>
      <w:r w:rsidRPr="00CD77DA">
        <w:rPr>
          <w:rFonts w:ascii="Times New Roman" w:eastAsia="Times New Roman" w:hAnsi="Times New Roman" w:cs="Times New Roman"/>
          <w:sz w:val="28"/>
          <w:szCs w:val="28"/>
          <w:lang w:eastAsia="ru-RU"/>
        </w:rPr>
        <w:t>ДОБРОвольцы</w:t>
      </w:r>
      <w:proofErr w:type="spellEnd"/>
      <w:r w:rsidRPr="00CD77DA">
        <w:rPr>
          <w:rFonts w:ascii="Times New Roman" w:eastAsia="Times New Roman" w:hAnsi="Times New Roman" w:cs="Times New Roman"/>
          <w:sz w:val="28"/>
          <w:szCs w:val="28"/>
          <w:lang w:eastAsia="ru-RU"/>
        </w:rPr>
        <w:t xml:space="preserve"> Победы»</w:t>
      </w:r>
      <w:r>
        <w:rPr>
          <w:rFonts w:ascii="Times New Roman" w:eastAsia="Times New Roman" w:hAnsi="Times New Roman" w:cs="Times New Roman"/>
          <w:sz w:val="28"/>
          <w:szCs w:val="28"/>
          <w:lang w:eastAsia="ru-RU"/>
        </w:rPr>
        <w:t xml:space="preserve">, </w:t>
      </w:r>
      <w:r w:rsidRPr="00CD77DA">
        <w:rPr>
          <w:rFonts w:ascii="Times New Roman" w:eastAsia="Times New Roman" w:hAnsi="Times New Roman" w:cs="Times New Roman"/>
          <w:sz w:val="28"/>
          <w:szCs w:val="28"/>
          <w:lang w:eastAsia="ru-RU"/>
        </w:rPr>
        <w:t>«</w:t>
      </w:r>
      <w:proofErr w:type="spellStart"/>
      <w:r w:rsidRPr="00CD77DA">
        <w:rPr>
          <w:rFonts w:ascii="Times New Roman" w:eastAsia="Times New Roman" w:hAnsi="Times New Roman" w:cs="Times New Roman"/>
          <w:sz w:val="28"/>
          <w:szCs w:val="28"/>
          <w:lang w:eastAsia="ru-RU"/>
        </w:rPr>
        <w:t>ДОБРОвольческая</w:t>
      </w:r>
      <w:proofErr w:type="spellEnd"/>
      <w:r w:rsidRPr="00CD77DA">
        <w:rPr>
          <w:rFonts w:ascii="Times New Roman" w:eastAsia="Times New Roman" w:hAnsi="Times New Roman" w:cs="Times New Roman"/>
          <w:sz w:val="28"/>
          <w:szCs w:val="28"/>
          <w:lang w:eastAsia="ru-RU"/>
        </w:rPr>
        <w:t xml:space="preserve"> инициатива»</w:t>
      </w:r>
      <w:r>
        <w:rPr>
          <w:rFonts w:ascii="Times New Roman" w:eastAsia="Times New Roman" w:hAnsi="Times New Roman" w:cs="Times New Roman"/>
          <w:sz w:val="28"/>
          <w:szCs w:val="28"/>
          <w:lang w:eastAsia="ru-RU"/>
        </w:rPr>
        <w:t xml:space="preserve">, </w:t>
      </w:r>
      <w:r w:rsidRPr="00CD77DA">
        <w:rPr>
          <w:rFonts w:ascii="Times New Roman" w:eastAsia="Times New Roman" w:hAnsi="Times New Roman" w:cs="Times New Roman"/>
          <w:sz w:val="28"/>
          <w:szCs w:val="28"/>
          <w:lang w:eastAsia="ru-RU"/>
        </w:rPr>
        <w:t xml:space="preserve"> «</w:t>
      </w:r>
      <w:proofErr w:type="spellStart"/>
      <w:r w:rsidRPr="00CD77DA">
        <w:rPr>
          <w:rFonts w:ascii="Times New Roman" w:eastAsia="Times New Roman" w:hAnsi="Times New Roman" w:cs="Times New Roman"/>
          <w:sz w:val="28"/>
          <w:szCs w:val="28"/>
          <w:lang w:eastAsia="ru-RU"/>
        </w:rPr>
        <w:t>ДОБРОе</w:t>
      </w:r>
      <w:proofErr w:type="spellEnd"/>
      <w:r w:rsidRPr="00CD77DA">
        <w:rPr>
          <w:rFonts w:ascii="Times New Roman" w:eastAsia="Times New Roman" w:hAnsi="Times New Roman" w:cs="Times New Roman"/>
          <w:sz w:val="28"/>
          <w:szCs w:val="28"/>
          <w:lang w:eastAsia="ru-RU"/>
        </w:rPr>
        <w:t xml:space="preserve"> сердце»</w:t>
      </w:r>
      <w:r>
        <w:rPr>
          <w:rFonts w:ascii="Times New Roman" w:eastAsia="Times New Roman" w:hAnsi="Times New Roman" w:cs="Times New Roman"/>
          <w:sz w:val="28"/>
          <w:szCs w:val="28"/>
          <w:lang w:eastAsia="ru-RU"/>
        </w:rPr>
        <w:t xml:space="preserve">, </w:t>
      </w:r>
      <w:r w:rsidRPr="00CD77DA">
        <w:rPr>
          <w:rFonts w:ascii="Times New Roman" w:eastAsia="Times New Roman" w:hAnsi="Times New Roman" w:cs="Times New Roman"/>
          <w:sz w:val="28"/>
          <w:szCs w:val="28"/>
          <w:lang w:eastAsia="ru-RU"/>
        </w:rPr>
        <w:t>«</w:t>
      </w:r>
      <w:proofErr w:type="spellStart"/>
      <w:r w:rsidRPr="00CD77DA">
        <w:rPr>
          <w:rFonts w:ascii="Times New Roman" w:eastAsia="Times New Roman" w:hAnsi="Times New Roman" w:cs="Times New Roman"/>
          <w:sz w:val="28"/>
          <w:szCs w:val="28"/>
          <w:lang w:eastAsia="ru-RU"/>
        </w:rPr>
        <w:t>ДОБРОвольцы</w:t>
      </w:r>
      <w:proofErr w:type="spellEnd"/>
      <w:r w:rsidRPr="00CD77DA">
        <w:rPr>
          <w:rFonts w:ascii="Times New Roman" w:eastAsia="Times New Roman" w:hAnsi="Times New Roman" w:cs="Times New Roman"/>
          <w:sz w:val="28"/>
          <w:szCs w:val="28"/>
          <w:lang w:eastAsia="ru-RU"/>
        </w:rPr>
        <w:t xml:space="preserve"> детям»</w:t>
      </w:r>
      <w:r>
        <w:rPr>
          <w:rFonts w:ascii="Times New Roman" w:eastAsia="Times New Roman" w:hAnsi="Times New Roman" w:cs="Times New Roman"/>
          <w:sz w:val="28"/>
          <w:szCs w:val="28"/>
          <w:lang w:eastAsia="ru-RU"/>
        </w:rPr>
        <w:t xml:space="preserve">, </w:t>
      </w:r>
      <w:r w:rsidRPr="00CD77DA">
        <w:rPr>
          <w:rFonts w:ascii="Times New Roman" w:eastAsia="Times New Roman" w:hAnsi="Times New Roman" w:cs="Times New Roman"/>
          <w:sz w:val="28"/>
          <w:szCs w:val="28"/>
          <w:lang w:eastAsia="ru-RU"/>
        </w:rPr>
        <w:t>«</w:t>
      </w:r>
      <w:proofErr w:type="spellStart"/>
      <w:r w:rsidRPr="00CD77DA">
        <w:rPr>
          <w:rFonts w:ascii="Times New Roman" w:eastAsia="Times New Roman" w:hAnsi="Times New Roman" w:cs="Times New Roman"/>
          <w:sz w:val="28"/>
          <w:szCs w:val="28"/>
          <w:lang w:eastAsia="ru-RU"/>
        </w:rPr>
        <w:t>ДОБРОвольцы</w:t>
      </w:r>
      <w:proofErr w:type="spellEnd"/>
      <w:r w:rsidRPr="00CD77DA">
        <w:rPr>
          <w:rFonts w:ascii="Times New Roman" w:eastAsia="Times New Roman" w:hAnsi="Times New Roman" w:cs="Times New Roman"/>
          <w:sz w:val="28"/>
          <w:szCs w:val="28"/>
          <w:lang w:eastAsia="ru-RU"/>
        </w:rPr>
        <w:t xml:space="preserve"> ЗОЖ»</w:t>
      </w:r>
      <w:r>
        <w:rPr>
          <w:rFonts w:ascii="Times New Roman" w:eastAsia="Times New Roman" w:hAnsi="Times New Roman" w:cs="Times New Roman"/>
          <w:sz w:val="28"/>
          <w:szCs w:val="28"/>
          <w:lang w:eastAsia="ru-RU"/>
        </w:rPr>
        <w:t xml:space="preserve"> и других. </w:t>
      </w:r>
      <w:r w:rsidRPr="00CD77DA">
        <w:rPr>
          <w:rFonts w:ascii="Times New Roman" w:eastAsia="Times New Roman" w:hAnsi="Times New Roman" w:cs="Times New Roman"/>
          <w:sz w:val="28"/>
          <w:szCs w:val="28"/>
          <w:lang w:eastAsia="ru-RU"/>
        </w:rPr>
        <w:t xml:space="preserve"> </w:t>
      </w:r>
    </w:p>
    <w:p w:rsidR="00CC7807" w:rsidRPr="004B247E" w:rsidRDefault="00CC7807" w:rsidP="008D75CE">
      <w:pPr>
        <w:spacing w:after="0" w:line="276" w:lineRule="auto"/>
        <w:ind w:firstLine="709"/>
        <w:jc w:val="both"/>
        <w:rPr>
          <w:rFonts w:ascii="Times New Roman" w:eastAsia="Times New Roman" w:hAnsi="Times New Roman" w:cs="Times New Roman"/>
          <w:sz w:val="28"/>
          <w:szCs w:val="28"/>
          <w:lang w:eastAsia="ru-RU"/>
        </w:rPr>
      </w:pPr>
      <w:r w:rsidRPr="004B247E">
        <w:rPr>
          <w:rFonts w:ascii="Times New Roman" w:eastAsia="Times New Roman" w:hAnsi="Times New Roman" w:cs="Times New Roman"/>
          <w:sz w:val="28"/>
          <w:szCs w:val="28"/>
          <w:lang w:eastAsia="ru-RU"/>
        </w:rPr>
        <w:t>19 представителей молодежи города приняли участие в очной защите проектов регионального этапа Всероссийского конкурса «Доброволец России – 2018»</w:t>
      </w:r>
      <w:r>
        <w:rPr>
          <w:rFonts w:ascii="Times New Roman" w:eastAsia="Times New Roman" w:hAnsi="Times New Roman" w:cs="Times New Roman"/>
          <w:sz w:val="28"/>
          <w:szCs w:val="28"/>
          <w:lang w:eastAsia="ru-RU"/>
        </w:rPr>
        <w:t>, п</w:t>
      </w:r>
      <w:r w:rsidRPr="004B247E">
        <w:rPr>
          <w:rFonts w:ascii="Times New Roman" w:eastAsia="Times New Roman" w:hAnsi="Times New Roman" w:cs="Times New Roman"/>
          <w:sz w:val="28"/>
          <w:szCs w:val="28"/>
          <w:lang w:eastAsia="ru-RU"/>
        </w:rPr>
        <w:t xml:space="preserve">о итогам </w:t>
      </w:r>
      <w:r>
        <w:rPr>
          <w:rFonts w:ascii="Times New Roman" w:eastAsia="Times New Roman" w:hAnsi="Times New Roman" w:cs="Times New Roman"/>
          <w:sz w:val="28"/>
          <w:szCs w:val="28"/>
          <w:lang w:eastAsia="ru-RU"/>
        </w:rPr>
        <w:t>которой</w:t>
      </w:r>
      <w:r w:rsidRPr="004B247E">
        <w:rPr>
          <w:rFonts w:ascii="Times New Roman" w:eastAsia="Times New Roman" w:hAnsi="Times New Roman" w:cs="Times New Roman"/>
          <w:sz w:val="28"/>
          <w:szCs w:val="28"/>
          <w:lang w:eastAsia="ru-RU"/>
        </w:rPr>
        <w:t xml:space="preserve"> 2 человека стали победителями и 7 </w:t>
      </w:r>
      <w:r>
        <w:rPr>
          <w:rFonts w:ascii="Times New Roman" w:eastAsia="Times New Roman" w:hAnsi="Times New Roman" w:cs="Times New Roman"/>
          <w:sz w:val="28"/>
          <w:szCs w:val="28"/>
          <w:lang w:eastAsia="ru-RU"/>
        </w:rPr>
        <w:t xml:space="preserve">призерами </w:t>
      </w:r>
      <w:r w:rsidRPr="004B247E">
        <w:rPr>
          <w:rFonts w:ascii="Times New Roman" w:eastAsia="Times New Roman" w:hAnsi="Times New Roman" w:cs="Times New Roman"/>
          <w:sz w:val="28"/>
          <w:szCs w:val="28"/>
          <w:lang w:eastAsia="ru-RU"/>
        </w:rPr>
        <w:t xml:space="preserve"> регионального этапа</w:t>
      </w:r>
      <w:r>
        <w:rPr>
          <w:rFonts w:ascii="Times New Roman" w:eastAsia="Times New Roman" w:hAnsi="Times New Roman" w:cs="Times New Roman"/>
          <w:sz w:val="28"/>
          <w:szCs w:val="28"/>
          <w:lang w:eastAsia="ru-RU"/>
        </w:rPr>
        <w:t xml:space="preserve"> в различных номинациях.</w:t>
      </w:r>
    </w:p>
    <w:p w:rsidR="00CC7807" w:rsidRPr="00FC5750" w:rsidRDefault="00CC7807" w:rsidP="008D75C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Исполнено п</w:t>
      </w:r>
      <w:r w:rsidRPr="00113C12">
        <w:rPr>
          <w:rFonts w:ascii="Times New Roman" w:eastAsia="Times New Roman" w:hAnsi="Times New Roman" w:cs="Times New Roman"/>
          <w:sz w:val="28"/>
          <w:szCs w:val="28"/>
          <w:lang w:eastAsia="ru-RU"/>
        </w:rPr>
        <w:t>оручени</w:t>
      </w:r>
      <w:r>
        <w:rPr>
          <w:rFonts w:ascii="Times New Roman" w:eastAsia="Times New Roman" w:hAnsi="Times New Roman" w:cs="Times New Roman"/>
          <w:sz w:val="28"/>
          <w:szCs w:val="28"/>
          <w:lang w:eastAsia="ru-RU"/>
        </w:rPr>
        <w:t>е</w:t>
      </w:r>
      <w:r w:rsidRPr="00113C12">
        <w:rPr>
          <w:rFonts w:ascii="Times New Roman" w:eastAsia="Times New Roman" w:hAnsi="Times New Roman" w:cs="Times New Roman"/>
          <w:sz w:val="28"/>
          <w:szCs w:val="28"/>
          <w:lang w:eastAsia="ru-RU"/>
        </w:rPr>
        <w:t xml:space="preserve"> Президента Российской Федерации от 09.01.2018 №Пр-41 (часть 2)</w:t>
      </w:r>
      <w:r>
        <w:rPr>
          <w:rFonts w:ascii="Times New Roman" w:eastAsia="Times New Roman" w:hAnsi="Times New Roman" w:cs="Times New Roman"/>
          <w:sz w:val="28"/>
          <w:szCs w:val="28"/>
          <w:lang w:eastAsia="ru-RU"/>
        </w:rPr>
        <w:t xml:space="preserve"> по</w:t>
      </w:r>
      <w:r w:rsidRPr="00113C12">
        <w:rPr>
          <w:rFonts w:ascii="Times New Roman" w:eastAsia="Times New Roman" w:hAnsi="Times New Roman" w:cs="Times New Roman"/>
          <w:sz w:val="28"/>
          <w:szCs w:val="28"/>
          <w:lang w:eastAsia="ru-RU"/>
        </w:rPr>
        <w:t xml:space="preserve"> привлечению добровольцев (волонтеров) к информированию всех слоев населения в сфере безопасности жизнедеятельности с использованием различных информационных ресурсов в рамках проведения Года культуры безопасности</w:t>
      </w:r>
      <w:r>
        <w:rPr>
          <w:rFonts w:ascii="Times New Roman" w:eastAsia="Times New Roman" w:hAnsi="Times New Roman" w:cs="Times New Roman"/>
          <w:sz w:val="28"/>
          <w:szCs w:val="28"/>
          <w:lang w:eastAsia="ru-RU"/>
        </w:rPr>
        <w:t xml:space="preserve">. В 2018 году </w:t>
      </w:r>
      <w:r w:rsidRPr="00FC5750">
        <w:rPr>
          <w:rFonts w:ascii="Times New Roman" w:eastAsia="Times New Roman" w:hAnsi="Times New Roman" w:cs="Times New Roman"/>
          <w:sz w:val="28"/>
          <w:szCs w:val="28"/>
          <w:lang w:eastAsia="ru-RU"/>
        </w:rPr>
        <w:t xml:space="preserve">с привлечением добровольцев </w:t>
      </w:r>
      <w:r w:rsidRPr="00113C12">
        <w:rPr>
          <w:rFonts w:ascii="Times New Roman" w:eastAsia="Times New Roman" w:hAnsi="Times New Roman" w:cs="Times New Roman"/>
          <w:sz w:val="28"/>
          <w:szCs w:val="28"/>
          <w:lang w:eastAsia="ru-RU"/>
        </w:rPr>
        <w:t xml:space="preserve">региональной общественной организации «Добровольно-спасательное пожарное формирование» </w:t>
      </w:r>
      <w:r>
        <w:rPr>
          <w:rFonts w:ascii="Times New Roman" w:eastAsia="Times New Roman" w:hAnsi="Times New Roman" w:cs="Times New Roman"/>
          <w:sz w:val="28"/>
          <w:szCs w:val="28"/>
          <w:lang w:eastAsia="ru-RU"/>
        </w:rPr>
        <w:t xml:space="preserve">и </w:t>
      </w:r>
      <w:r w:rsidRPr="00474E4A">
        <w:rPr>
          <w:rFonts w:ascii="Times New Roman" w:eastAsia="Times New Roman" w:hAnsi="Times New Roman" w:cs="Times New Roman"/>
          <w:sz w:val="28"/>
          <w:szCs w:val="28"/>
          <w:lang w:eastAsia="ru-RU"/>
        </w:rPr>
        <w:t>муниципального бюджетного учреждения «Молодежный центр»</w:t>
      </w:r>
      <w:r>
        <w:rPr>
          <w:rFonts w:ascii="Times New Roman" w:eastAsia="Times New Roman" w:hAnsi="Times New Roman" w:cs="Times New Roman"/>
          <w:sz w:val="28"/>
          <w:szCs w:val="28"/>
          <w:lang w:eastAsia="ru-RU"/>
        </w:rPr>
        <w:t xml:space="preserve"> </w:t>
      </w:r>
      <w:r w:rsidRPr="00FC5750">
        <w:rPr>
          <w:rFonts w:ascii="Times New Roman" w:eastAsia="Times New Roman" w:hAnsi="Times New Roman" w:cs="Times New Roman"/>
          <w:sz w:val="28"/>
          <w:szCs w:val="28"/>
          <w:lang w:eastAsia="ru-RU"/>
        </w:rPr>
        <w:t>проведен</w:t>
      </w:r>
      <w:r>
        <w:rPr>
          <w:rFonts w:ascii="Times New Roman" w:eastAsia="Times New Roman" w:hAnsi="Times New Roman" w:cs="Times New Roman"/>
          <w:sz w:val="28"/>
          <w:szCs w:val="28"/>
          <w:lang w:eastAsia="ru-RU"/>
        </w:rPr>
        <w:t>о 8 профилактических</w:t>
      </w:r>
      <w:r w:rsidRPr="00FC5750">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й (</w:t>
      </w:r>
      <w:r w:rsidRPr="00FC5750">
        <w:rPr>
          <w:rFonts w:ascii="Times New Roman" w:eastAsia="Times New Roman" w:hAnsi="Times New Roman" w:cs="Times New Roman"/>
          <w:sz w:val="28"/>
          <w:szCs w:val="28"/>
          <w:lang w:eastAsia="ru-RU"/>
        </w:rPr>
        <w:t>акция «Комплексная безопасность или «Один дома»</w:t>
      </w:r>
      <w:r>
        <w:rPr>
          <w:rFonts w:ascii="Times New Roman" w:eastAsia="Times New Roman" w:hAnsi="Times New Roman" w:cs="Times New Roman"/>
          <w:sz w:val="28"/>
          <w:szCs w:val="28"/>
          <w:lang w:eastAsia="ru-RU"/>
        </w:rPr>
        <w:t>,</w:t>
      </w:r>
      <w:r w:rsidRPr="00FC5750">
        <w:rPr>
          <w:rFonts w:ascii="Times New Roman" w:eastAsia="Times New Roman" w:hAnsi="Times New Roman" w:cs="Times New Roman"/>
          <w:sz w:val="28"/>
          <w:szCs w:val="28"/>
          <w:lang w:eastAsia="ru-RU"/>
        </w:rPr>
        <w:t xml:space="preserve"> беседы «Десант безопасности», пятиминутки «Вода – безопасная территория»</w:t>
      </w:r>
      <w:r>
        <w:rPr>
          <w:rFonts w:ascii="Times New Roman" w:eastAsia="Times New Roman" w:hAnsi="Times New Roman" w:cs="Times New Roman"/>
          <w:sz w:val="28"/>
          <w:szCs w:val="28"/>
          <w:lang w:eastAsia="ru-RU"/>
        </w:rPr>
        <w:t xml:space="preserve"> и другие)</w:t>
      </w:r>
      <w:r w:rsidRPr="00FC57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C5750">
        <w:rPr>
          <w:rFonts w:ascii="Times New Roman" w:eastAsia="Times New Roman" w:hAnsi="Times New Roman" w:cs="Times New Roman"/>
          <w:sz w:val="28"/>
          <w:szCs w:val="28"/>
          <w:lang w:eastAsia="ru-RU"/>
        </w:rPr>
        <w:t xml:space="preserve">Общий охват проинформированных составил 10 737 человек. </w:t>
      </w:r>
    </w:p>
    <w:p w:rsidR="00CC7807" w:rsidRPr="003C24E5" w:rsidRDefault="00CC7807" w:rsidP="008D75CE">
      <w:pPr>
        <w:spacing w:after="0" w:line="276" w:lineRule="auto"/>
        <w:ind w:firstLine="709"/>
        <w:jc w:val="both"/>
        <w:rPr>
          <w:rFonts w:ascii="Times New Roman" w:eastAsia="Times New Roman" w:hAnsi="Times New Roman" w:cs="Times New Roman"/>
          <w:sz w:val="28"/>
          <w:szCs w:val="28"/>
          <w:lang w:eastAsia="ru-RU"/>
        </w:rPr>
      </w:pPr>
      <w:r w:rsidRPr="003C24E5">
        <w:rPr>
          <w:rFonts w:ascii="Times New Roman" w:eastAsia="Times New Roman" w:hAnsi="Times New Roman" w:cs="Times New Roman"/>
          <w:sz w:val="28"/>
          <w:szCs w:val="28"/>
          <w:lang w:eastAsia="ru-RU"/>
        </w:rPr>
        <w:t>Сохраняется положительная динамика создания добровольческих объединений. На сегодняшний день на территории города Ханты-Мансийска осуществляют деятельность 28 волонтерских объединений (в 2017 году – 24 объединения).</w:t>
      </w:r>
    </w:p>
    <w:p w:rsidR="00CC7807" w:rsidRPr="00220CAA" w:rsidRDefault="00CC7807" w:rsidP="008D75CE">
      <w:pPr>
        <w:spacing w:after="0" w:line="27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 течение года волонтеры м</w:t>
      </w:r>
      <w:r w:rsidRPr="00220CAA">
        <w:rPr>
          <w:rFonts w:ascii="Times New Roman" w:eastAsia="Times New Roman" w:hAnsi="Times New Roman" w:cs="Times New Roman"/>
          <w:sz w:val="28"/>
          <w:szCs w:val="28"/>
          <w:lang w:eastAsia="ru-RU"/>
        </w:rPr>
        <w:t>униципальн</w:t>
      </w:r>
      <w:r>
        <w:rPr>
          <w:rFonts w:ascii="Times New Roman" w:eastAsia="Times New Roman" w:hAnsi="Times New Roman" w:cs="Times New Roman"/>
          <w:sz w:val="28"/>
          <w:szCs w:val="28"/>
          <w:lang w:eastAsia="ru-RU"/>
        </w:rPr>
        <w:t>ого</w:t>
      </w:r>
      <w:r w:rsidRPr="00220CAA">
        <w:rPr>
          <w:rFonts w:ascii="Times New Roman" w:eastAsia="Times New Roman" w:hAnsi="Times New Roman" w:cs="Times New Roman"/>
          <w:sz w:val="28"/>
          <w:szCs w:val="28"/>
          <w:lang w:eastAsia="ru-RU"/>
        </w:rPr>
        <w:t xml:space="preserve"> штаб</w:t>
      </w:r>
      <w:r>
        <w:rPr>
          <w:rFonts w:ascii="Times New Roman" w:eastAsia="Times New Roman" w:hAnsi="Times New Roman" w:cs="Times New Roman"/>
          <w:sz w:val="28"/>
          <w:szCs w:val="28"/>
          <w:lang w:eastAsia="ru-RU"/>
        </w:rPr>
        <w:t>а</w:t>
      </w:r>
      <w:r w:rsidRPr="00220CAA">
        <w:rPr>
          <w:rFonts w:ascii="Times New Roman" w:eastAsia="Times New Roman" w:hAnsi="Times New Roman" w:cs="Times New Roman"/>
          <w:sz w:val="28"/>
          <w:szCs w:val="28"/>
          <w:lang w:eastAsia="ru-RU"/>
        </w:rPr>
        <w:t xml:space="preserve"> регионального отделения Всероссийского общественного движения «Волонт</w:t>
      </w:r>
      <w:r>
        <w:rPr>
          <w:rFonts w:ascii="Times New Roman" w:eastAsia="Times New Roman" w:hAnsi="Times New Roman" w:cs="Times New Roman"/>
          <w:sz w:val="28"/>
          <w:szCs w:val="28"/>
          <w:lang w:eastAsia="ru-RU"/>
        </w:rPr>
        <w:t>е</w:t>
      </w:r>
      <w:r w:rsidRPr="00220CAA">
        <w:rPr>
          <w:rFonts w:ascii="Times New Roman" w:eastAsia="Times New Roman" w:hAnsi="Times New Roman" w:cs="Times New Roman"/>
          <w:sz w:val="28"/>
          <w:szCs w:val="28"/>
          <w:lang w:eastAsia="ru-RU"/>
        </w:rPr>
        <w:t>ры Победы»</w:t>
      </w:r>
      <w:r>
        <w:rPr>
          <w:rFonts w:ascii="Times New Roman" w:eastAsia="Times New Roman" w:hAnsi="Times New Roman" w:cs="Times New Roman"/>
          <w:sz w:val="28"/>
          <w:szCs w:val="28"/>
          <w:lang w:eastAsia="ru-RU"/>
        </w:rPr>
        <w:t xml:space="preserve"> </w:t>
      </w:r>
      <w:r w:rsidRPr="00220CAA">
        <w:rPr>
          <w:rFonts w:ascii="Times New Roman" w:eastAsia="Times New Roman" w:hAnsi="Times New Roman" w:cs="Times New Roman"/>
          <w:sz w:val="28"/>
          <w:szCs w:val="28"/>
          <w:lang w:eastAsia="ru-RU"/>
        </w:rPr>
        <w:t xml:space="preserve">организовали и провели 42 мероприятия, </w:t>
      </w:r>
      <w:r>
        <w:rPr>
          <w:rFonts w:ascii="Times New Roman" w:eastAsia="Times New Roman" w:hAnsi="Times New Roman" w:cs="Times New Roman"/>
          <w:sz w:val="28"/>
          <w:szCs w:val="28"/>
          <w:lang w:eastAsia="ru-RU"/>
        </w:rPr>
        <w:t xml:space="preserve">охват которыми составил </w:t>
      </w:r>
      <w:r w:rsidRPr="00792538">
        <w:rPr>
          <w:rFonts w:ascii="Times New Roman" w:eastAsia="Times New Roman" w:hAnsi="Times New Roman" w:cs="Times New Roman"/>
          <w:sz w:val="28"/>
          <w:szCs w:val="28"/>
          <w:lang w:eastAsia="ru-RU"/>
        </w:rPr>
        <w:t xml:space="preserve">27 701 человек </w:t>
      </w:r>
      <w:r>
        <w:rPr>
          <w:rFonts w:ascii="Times New Roman" w:eastAsia="Times New Roman" w:hAnsi="Times New Roman" w:cs="Times New Roman"/>
          <w:sz w:val="28"/>
          <w:szCs w:val="28"/>
          <w:lang w:eastAsia="ru-RU"/>
        </w:rPr>
        <w:t>и в сравнении с 2017 годом (18 143 чел.) вырос в 1,5 раза</w:t>
      </w:r>
      <w:r w:rsidRPr="00220CAA">
        <w:rPr>
          <w:rFonts w:ascii="Times New Roman" w:eastAsia="Times New Roman" w:hAnsi="Times New Roman" w:cs="Times New Roman"/>
          <w:sz w:val="28"/>
          <w:szCs w:val="28"/>
          <w:lang w:eastAsia="ru-RU"/>
        </w:rPr>
        <w:t>.</w:t>
      </w:r>
      <w:r w:rsidRPr="00220CAA">
        <w:rPr>
          <w:rFonts w:ascii="Times New Roman" w:eastAsia="Times New Roman" w:hAnsi="Times New Roman" w:cs="Times New Roman"/>
          <w:b/>
          <w:sz w:val="28"/>
          <w:szCs w:val="28"/>
          <w:lang w:eastAsia="ru-RU"/>
        </w:rPr>
        <w:t xml:space="preserve"> </w:t>
      </w:r>
    </w:p>
    <w:p w:rsidR="00CC7807" w:rsidRPr="00CA19F4" w:rsidRDefault="00CC7807" w:rsidP="008D75CE">
      <w:pPr>
        <w:spacing w:after="0" w:line="276" w:lineRule="auto"/>
        <w:ind w:firstLine="709"/>
        <w:jc w:val="both"/>
        <w:rPr>
          <w:rFonts w:ascii="Times New Roman" w:eastAsia="Times New Roman" w:hAnsi="Times New Roman" w:cs="Times New Roman"/>
          <w:sz w:val="28"/>
          <w:szCs w:val="28"/>
          <w:lang w:eastAsia="ru-RU"/>
        </w:rPr>
      </w:pPr>
      <w:r w:rsidRPr="00CA19F4">
        <w:rPr>
          <w:rFonts w:ascii="Times New Roman" w:eastAsia="Times New Roman" w:hAnsi="Times New Roman" w:cs="Times New Roman"/>
          <w:sz w:val="28"/>
          <w:szCs w:val="28"/>
          <w:lang w:eastAsia="ru-RU"/>
        </w:rPr>
        <w:t>Волонтеры нашего города оказывают содействие в проведении событийных мероприятий, помогают ветеранам и пожилым людям, занимаются благоустройством памятных мест, пропагандируют здоровый образ жизни, организуют досуг детей из неблагополучных семей, способствует адаптации людей с ограниченными возможностями, проводят различные профилактические мероприятия, не оставляют в беде животных. Количество молодых людей, участвующих в добровольческой (волонтерской) деятельности в 2018 году составило более 1500 человек.</w:t>
      </w:r>
    </w:p>
    <w:p w:rsidR="00CC7807" w:rsidRPr="00B813DE" w:rsidRDefault="00CC7807" w:rsidP="008D75CE">
      <w:pPr>
        <w:spacing w:after="0" w:line="276" w:lineRule="auto"/>
        <w:ind w:firstLine="709"/>
        <w:jc w:val="both"/>
        <w:rPr>
          <w:rFonts w:ascii="Times New Roman" w:eastAsia="Times New Roman" w:hAnsi="Times New Roman" w:cs="Times New Roman"/>
          <w:sz w:val="28"/>
          <w:szCs w:val="28"/>
          <w:lang w:eastAsia="ru-RU"/>
        </w:rPr>
      </w:pPr>
      <w:r w:rsidRPr="002074CF">
        <w:rPr>
          <w:rFonts w:ascii="Times New Roman" w:eastAsia="Times New Roman" w:hAnsi="Times New Roman" w:cs="Times New Roman"/>
          <w:sz w:val="28"/>
          <w:szCs w:val="28"/>
          <w:lang w:eastAsia="ru-RU"/>
        </w:rPr>
        <w:t xml:space="preserve">В течение года </w:t>
      </w:r>
      <w:r>
        <w:rPr>
          <w:rFonts w:ascii="Times New Roman" w:eastAsia="Times New Roman" w:hAnsi="Times New Roman" w:cs="Times New Roman"/>
          <w:sz w:val="28"/>
          <w:szCs w:val="28"/>
          <w:lang w:eastAsia="ru-RU"/>
        </w:rPr>
        <w:t xml:space="preserve">Управлением физической культуры, спорта и молодежной политики Администрации города Ханты-Мансийска совместно с муниципальным бюджетным учреждением «Молодежный центр» </w:t>
      </w:r>
      <w:r w:rsidRPr="002074CF">
        <w:rPr>
          <w:rFonts w:ascii="Times New Roman" w:eastAsia="Times New Roman" w:hAnsi="Times New Roman" w:cs="Times New Roman"/>
          <w:sz w:val="28"/>
          <w:szCs w:val="28"/>
          <w:lang w:eastAsia="ru-RU"/>
        </w:rPr>
        <w:t>проведено более 60 городских мероприятий для подростков</w:t>
      </w:r>
      <w:r w:rsidRPr="00B813DE">
        <w:rPr>
          <w:rFonts w:ascii="Times New Roman" w:eastAsia="Times New Roman" w:hAnsi="Times New Roman" w:cs="Times New Roman"/>
          <w:sz w:val="28"/>
          <w:szCs w:val="28"/>
          <w:lang w:eastAsia="ru-RU"/>
        </w:rPr>
        <w:t xml:space="preserve"> и молодежи. В том числе традиционные: чемпионат по пантомимическим играм среди учащейся </w:t>
      </w:r>
      <w:r>
        <w:rPr>
          <w:rFonts w:ascii="Times New Roman" w:eastAsia="Times New Roman" w:hAnsi="Times New Roman" w:cs="Times New Roman"/>
          <w:sz w:val="28"/>
          <w:szCs w:val="28"/>
          <w:lang w:eastAsia="ru-RU"/>
        </w:rPr>
        <w:t xml:space="preserve">и работающей молодежи, турниры по </w:t>
      </w:r>
      <w:r>
        <w:rPr>
          <w:rFonts w:ascii="Times New Roman" w:eastAsia="Times New Roman" w:hAnsi="Times New Roman" w:cs="Times New Roman"/>
          <w:sz w:val="28"/>
          <w:szCs w:val="28"/>
          <w:lang w:eastAsia="ru-RU"/>
        </w:rPr>
        <w:lastRenderedPageBreak/>
        <w:t>игре «Что? Где? Когда?», городской</w:t>
      </w:r>
      <w:r w:rsidRPr="00B813DE">
        <w:rPr>
          <w:rFonts w:ascii="Times New Roman" w:eastAsia="Times New Roman" w:hAnsi="Times New Roman" w:cs="Times New Roman"/>
          <w:sz w:val="28"/>
          <w:szCs w:val="28"/>
          <w:lang w:eastAsia="ru-RU"/>
        </w:rPr>
        <w:t xml:space="preserve"> конкурс «Студент года», открытый турнир по </w:t>
      </w:r>
      <w:proofErr w:type="spellStart"/>
      <w:r w:rsidRPr="00B813DE">
        <w:rPr>
          <w:rFonts w:ascii="Times New Roman" w:eastAsia="Times New Roman" w:hAnsi="Times New Roman" w:cs="Times New Roman"/>
          <w:sz w:val="28"/>
          <w:szCs w:val="28"/>
          <w:lang w:eastAsia="ru-RU"/>
        </w:rPr>
        <w:t>Street</w:t>
      </w:r>
      <w:proofErr w:type="spellEnd"/>
      <w:r w:rsidRPr="00B813DE">
        <w:rPr>
          <w:rFonts w:ascii="Times New Roman" w:eastAsia="Times New Roman" w:hAnsi="Times New Roman" w:cs="Times New Roman"/>
          <w:sz w:val="28"/>
          <w:szCs w:val="28"/>
          <w:lang w:eastAsia="ru-RU"/>
        </w:rPr>
        <w:t xml:space="preserve"> </w:t>
      </w:r>
      <w:proofErr w:type="spellStart"/>
      <w:r w:rsidRPr="00B813DE">
        <w:rPr>
          <w:rFonts w:ascii="Times New Roman" w:eastAsia="Times New Roman" w:hAnsi="Times New Roman" w:cs="Times New Roman"/>
          <w:sz w:val="28"/>
          <w:szCs w:val="28"/>
          <w:lang w:eastAsia="ru-RU"/>
        </w:rPr>
        <w:t>Workout</w:t>
      </w:r>
      <w:proofErr w:type="spellEnd"/>
      <w:r w:rsidRPr="00B813DE">
        <w:rPr>
          <w:rFonts w:ascii="Times New Roman" w:eastAsia="Times New Roman" w:hAnsi="Times New Roman" w:cs="Times New Roman"/>
          <w:sz w:val="28"/>
          <w:szCs w:val="28"/>
          <w:lang w:eastAsia="ru-RU"/>
        </w:rPr>
        <w:t>, форум активных граждан «Молодой политик», церемония чествования молодежи города Ханты-Мансийска и партнеров муниципальной молодежной политики и другие.</w:t>
      </w:r>
    </w:p>
    <w:p w:rsidR="00CC7807" w:rsidRPr="00B813DE" w:rsidRDefault="00CC7807" w:rsidP="008D75CE">
      <w:pPr>
        <w:tabs>
          <w:tab w:val="left" w:pos="720"/>
        </w:tabs>
        <w:spacing w:after="0" w:line="276" w:lineRule="auto"/>
        <w:ind w:firstLine="709"/>
        <w:jc w:val="both"/>
        <w:rPr>
          <w:rFonts w:ascii="Times New Roman" w:eastAsia="Calibri" w:hAnsi="Times New Roman" w:cs="Times New Roman"/>
          <w:sz w:val="28"/>
          <w:szCs w:val="28"/>
          <w:lang w:eastAsia="ru-RU"/>
        </w:rPr>
      </w:pPr>
      <w:r w:rsidRPr="00B813DE">
        <w:rPr>
          <w:rFonts w:ascii="Times New Roman" w:eastAsia="Calibri" w:hAnsi="Times New Roman" w:cs="Times New Roman"/>
          <w:sz w:val="28"/>
          <w:szCs w:val="28"/>
          <w:lang w:eastAsia="ru-RU"/>
        </w:rPr>
        <w:t>Количество молодых горожан, вовлеченных в реализацию проектов и программ в сфере молодежной политики, еж</w:t>
      </w:r>
      <w:r>
        <w:rPr>
          <w:rFonts w:ascii="Times New Roman" w:eastAsia="Calibri" w:hAnsi="Times New Roman" w:cs="Times New Roman"/>
          <w:sz w:val="28"/>
          <w:szCs w:val="28"/>
          <w:lang w:eastAsia="ru-RU"/>
        </w:rPr>
        <w:t>егодно увеличивается. Так в 2018</w:t>
      </w:r>
      <w:r w:rsidRPr="00B813DE">
        <w:rPr>
          <w:rFonts w:ascii="Times New Roman" w:eastAsia="Calibri" w:hAnsi="Times New Roman" w:cs="Times New Roman"/>
          <w:sz w:val="28"/>
          <w:szCs w:val="28"/>
          <w:lang w:eastAsia="ru-RU"/>
        </w:rPr>
        <w:t xml:space="preserve"> году охват молодежи сос</w:t>
      </w:r>
      <w:r>
        <w:rPr>
          <w:rFonts w:ascii="Times New Roman" w:eastAsia="Calibri" w:hAnsi="Times New Roman" w:cs="Times New Roman"/>
          <w:sz w:val="28"/>
          <w:szCs w:val="28"/>
          <w:lang w:eastAsia="ru-RU"/>
        </w:rPr>
        <w:t xml:space="preserve">тавил </w:t>
      </w:r>
      <w:r w:rsidRPr="00C03E26">
        <w:rPr>
          <w:rFonts w:ascii="Times New Roman" w:eastAsia="Calibri" w:hAnsi="Times New Roman" w:cs="Times New Roman"/>
          <w:sz w:val="28"/>
          <w:szCs w:val="28"/>
          <w:lang w:eastAsia="ru-RU"/>
        </w:rPr>
        <w:t>более 14 </w:t>
      </w:r>
      <w:r>
        <w:rPr>
          <w:rFonts w:ascii="Times New Roman" w:eastAsia="Calibri" w:hAnsi="Times New Roman" w:cs="Times New Roman"/>
          <w:sz w:val="28"/>
          <w:szCs w:val="28"/>
          <w:lang w:eastAsia="ru-RU"/>
        </w:rPr>
        <w:t>8</w:t>
      </w:r>
      <w:r w:rsidRPr="00C03E26">
        <w:rPr>
          <w:rFonts w:ascii="Times New Roman" w:eastAsia="Calibri" w:hAnsi="Times New Roman" w:cs="Times New Roman"/>
          <w:sz w:val="28"/>
          <w:szCs w:val="28"/>
          <w:lang w:eastAsia="ru-RU"/>
        </w:rPr>
        <w:t>00 человек</w:t>
      </w:r>
      <w:r>
        <w:rPr>
          <w:rFonts w:ascii="Times New Roman" w:eastAsia="Calibri" w:hAnsi="Times New Roman" w:cs="Times New Roman"/>
          <w:sz w:val="28"/>
          <w:szCs w:val="28"/>
          <w:lang w:eastAsia="ru-RU"/>
        </w:rPr>
        <w:t xml:space="preserve"> (2017</w:t>
      </w:r>
      <w:r w:rsidRPr="00B813DE">
        <w:rPr>
          <w:rFonts w:ascii="Times New Roman" w:eastAsia="Calibri" w:hAnsi="Times New Roman" w:cs="Times New Roman"/>
          <w:sz w:val="28"/>
          <w:szCs w:val="28"/>
          <w:lang w:eastAsia="ru-RU"/>
        </w:rPr>
        <w:t xml:space="preserve"> год – </w:t>
      </w:r>
      <w:r w:rsidRPr="00240A45">
        <w:rPr>
          <w:rFonts w:ascii="Times New Roman" w:eastAsia="Calibri" w:hAnsi="Times New Roman" w:cs="Times New Roman"/>
          <w:sz w:val="28"/>
          <w:szCs w:val="28"/>
          <w:lang w:eastAsia="ru-RU"/>
        </w:rPr>
        <w:t>14 775</w:t>
      </w:r>
      <w:r w:rsidRPr="00B813DE">
        <w:rPr>
          <w:rFonts w:ascii="Times New Roman" w:eastAsia="Calibri" w:hAnsi="Times New Roman" w:cs="Times New Roman"/>
          <w:sz w:val="28"/>
          <w:szCs w:val="28"/>
          <w:lang w:eastAsia="ru-RU"/>
        </w:rPr>
        <w:t xml:space="preserve"> чел.).</w:t>
      </w:r>
    </w:p>
    <w:p w:rsidR="00CC7807" w:rsidRDefault="00CC7807" w:rsidP="008D75CE">
      <w:pPr>
        <w:tabs>
          <w:tab w:val="left" w:pos="720"/>
        </w:tabs>
        <w:spacing w:after="0" w:line="276" w:lineRule="auto"/>
        <w:ind w:firstLine="709"/>
        <w:jc w:val="both"/>
        <w:rPr>
          <w:rFonts w:ascii="Times New Roman" w:eastAsia="Calibri" w:hAnsi="Times New Roman" w:cs="Times New Roman"/>
          <w:sz w:val="28"/>
          <w:szCs w:val="28"/>
          <w:lang w:eastAsia="ru-RU"/>
        </w:rPr>
      </w:pPr>
      <w:r w:rsidRPr="003728AB">
        <w:rPr>
          <w:rFonts w:ascii="Times New Roman" w:eastAsia="Calibri" w:hAnsi="Times New Roman" w:cs="Times New Roman"/>
          <w:sz w:val="28"/>
          <w:szCs w:val="28"/>
          <w:lang w:eastAsia="ru-RU"/>
        </w:rPr>
        <w:t xml:space="preserve">Молодежь города Ханты-Мансийска с неизменным постоянством показывает достойный результат </w:t>
      </w:r>
      <w:r>
        <w:rPr>
          <w:rFonts w:ascii="Times New Roman" w:eastAsia="Calibri" w:hAnsi="Times New Roman" w:cs="Times New Roman"/>
          <w:sz w:val="28"/>
          <w:szCs w:val="28"/>
          <w:lang w:eastAsia="ru-RU"/>
        </w:rPr>
        <w:t>на</w:t>
      </w:r>
      <w:r w:rsidRPr="003728AB">
        <w:rPr>
          <w:rFonts w:ascii="Times New Roman" w:eastAsia="Calibri" w:hAnsi="Times New Roman" w:cs="Times New Roman"/>
          <w:sz w:val="28"/>
          <w:szCs w:val="28"/>
          <w:lang w:eastAsia="ru-RU"/>
        </w:rPr>
        <w:t xml:space="preserve"> мероприятиях окружного и </w:t>
      </w:r>
      <w:r>
        <w:rPr>
          <w:rFonts w:ascii="Times New Roman" w:eastAsia="Calibri" w:hAnsi="Times New Roman" w:cs="Times New Roman"/>
          <w:sz w:val="28"/>
          <w:szCs w:val="28"/>
          <w:lang w:eastAsia="ru-RU"/>
        </w:rPr>
        <w:t>всероссийского уровней</w:t>
      </w:r>
      <w:r w:rsidRPr="003728AB">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p>
    <w:p w:rsidR="00CC7807" w:rsidRPr="00AA1745" w:rsidRDefault="00CC7807" w:rsidP="008D75CE">
      <w:pPr>
        <w:tabs>
          <w:tab w:val="left" w:pos="720"/>
        </w:tabs>
        <w:spacing w:after="0" w:line="276" w:lineRule="auto"/>
        <w:ind w:firstLine="709"/>
        <w:jc w:val="both"/>
        <w:rPr>
          <w:rFonts w:ascii="Times New Roman" w:eastAsia="Calibri" w:hAnsi="Times New Roman" w:cs="Times New Roman"/>
          <w:sz w:val="28"/>
          <w:szCs w:val="28"/>
          <w:lang w:eastAsia="ru-RU"/>
        </w:rPr>
      </w:pPr>
      <w:r w:rsidRPr="003728AB">
        <w:rPr>
          <w:rFonts w:ascii="Times New Roman" w:eastAsia="Calibri" w:hAnsi="Times New Roman" w:cs="Times New Roman"/>
          <w:sz w:val="28"/>
          <w:szCs w:val="28"/>
          <w:lang w:eastAsia="ru-RU"/>
        </w:rPr>
        <w:t xml:space="preserve">Знаковым событием </w:t>
      </w:r>
      <w:r>
        <w:rPr>
          <w:rFonts w:ascii="Times New Roman" w:eastAsia="Calibri" w:hAnsi="Times New Roman" w:cs="Times New Roman"/>
          <w:sz w:val="28"/>
          <w:szCs w:val="28"/>
          <w:lang w:eastAsia="ru-RU"/>
        </w:rPr>
        <w:t xml:space="preserve">2018 </w:t>
      </w:r>
      <w:r w:rsidRPr="003728AB">
        <w:rPr>
          <w:rFonts w:ascii="Times New Roman" w:eastAsia="Calibri" w:hAnsi="Times New Roman" w:cs="Times New Roman"/>
          <w:sz w:val="28"/>
          <w:szCs w:val="28"/>
          <w:lang w:eastAsia="ru-RU"/>
        </w:rPr>
        <w:t>года стал</w:t>
      </w:r>
      <w:r>
        <w:rPr>
          <w:rFonts w:ascii="Times New Roman" w:eastAsia="Calibri" w:hAnsi="Times New Roman" w:cs="Times New Roman"/>
          <w:sz w:val="28"/>
          <w:szCs w:val="28"/>
          <w:lang w:eastAsia="ru-RU"/>
        </w:rPr>
        <w:t xml:space="preserve">о участие </w:t>
      </w:r>
      <w:r w:rsidRPr="003728AB">
        <w:rPr>
          <w:rFonts w:ascii="Times New Roman" w:eastAsia="Calibri" w:hAnsi="Times New Roman" w:cs="Times New Roman"/>
          <w:sz w:val="28"/>
          <w:szCs w:val="28"/>
          <w:lang w:eastAsia="ru-RU"/>
        </w:rPr>
        <w:t xml:space="preserve">представителей </w:t>
      </w:r>
      <w:r>
        <w:rPr>
          <w:rFonts w:ascii="Times New Roman" w:eastAsia="Calibri" w:hAnsi="Times New Roman" w:cs="Times New Roman"/>
          <w:sz w:val="28"/>
          <w:szCs w:val="28"/>
          <w:lang w:eastAsia="ru-RU"/>
        </w:rPr>
        <w:t>Ханты-Мансийска</w:t>
      </w:r>
      <w:r w:rsidRPr="003728A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w:t>
      </w:r>
      <w:r w:rsidRPr="003728A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финале </w:t>
      </w:r>
      <w:r w:rsidRPr="003728AB">
        <w:rPr>
          <w:rFonts w:ascii="Times New Roman" w:eastAsia="Calibri" w:hAnsi="Times New Roman" w:cs="Times New Roman"/>
          <w:sz w:val="28"/>
          <w:szCs w:val="28"/>
          <w:lang w:eastAsia="ru-RU"/>
        </w:rPr>
        <w:t>проект</w:t>
      </w:r>
      <w:r>
        <w:rPr>
          <w:rFonts w:ascii="Times New Roman" w:eastAsia="Calibri" w:hAnsi="Times New Roman" w:cs="Times New Roman"/>
          <w:sz w:val="28"/>
          <w:szCs w:val="28"/>
          <w:lang w:eastAsia="ru-RU"/>
        </w:rPr>
        <w:t>а</w:t>
      </w:r>
      <w:r w:rsidRPr="003728AB">
        <w:rPr>
          <w:rFonts w:ascii="Times New Roman" w:eastAsia="Calibri" w:hAnsi="Times New Roman" w:cs="Times New Roman"/>
          <w:sz w:val="28"/>
          <w:szCs w:val="28"/>
          <w:lang w:eastAsia="ru-RU"/>
        </w:rPr>
        <w:t xml:space="preserve"> «Молодежная лига управленцев Югры</w:t>
      </w:r>
      <w:r>
        <w:rPr>
          <w:rFonts w:ascii="Times New Roman" w:eastAsia="Calibri" w:hAnsi="Times New Roman" w:cs="Times New Roman"/>
          <w:sz w:val="28"/>
          <w:szCs w:val="28"/>
          <w:lang w:eastAsia="ru-RU"/>
        </w:rPr>
        <w:t xml:space="preserve">» в числе </w:t>
      </w:r>
      <w:r w:rsidRPr="009C0256">
        <w:rPr>
          <w:rFonts w:ascii="Times New Roman" w:eastAsia="Calibri" w:hAnsi="Times New Roman" w:cs="Times New Roman"/>
          <w:sz w:val="28"/>
          <w:szCs w:val="28"/>
          <w:lang w:eastAsia="ru-RU"/>
        </w:rPr>
        <w:t>38 молодых югорчан – победител</w:t>
      </w:r>
      <w:r>
        <w:rPr>
          <w:rFonts w:ascii="Times New Roman" w:eastAsia="Calibri" w:hAnsi="Times New Roman" w:cs="Times New Roman"/>
          <w:sz w:val="28"/>
          <w:szCs w:val="28"/>
          <w:lang w:eastAsia="ru-RU"/>
        </w:rPr>
        <w:t>ей</w:t>
      </w:r>
      <w:r w:rsidRPr="009C0256">
        <w:rPr>
          <w:rFonts w:ascii="Times New Roman" w:eastAsia="Calibri" w:hAnsi="Times New Roman" w:cs="Times New Roman"/>
          <w:sz w:val="28"/>
          <w:szCs w:val="28"/>
          <w:lang w:eastAsia="ru-RU"/>
        </w:rPr>
        <w:t xml:space="preserve"> муниципальных этапов</w:t>
      </w:r>
      <w:r>
        <w:rPr>
          <w:rFonts w:ascii="Times New Roman" w:eastAsia="Calibri" w:hAnsi="Times New Roman" w:cs="Times New Roman"/>
          <w:sz w:val="28"/>
          <w:szCs w:val="28"/>
          <w:lang w:eastAsia="ru-RU"/>
        </w:rPr>
        <w:t>. В итоге х</w:t>
      </w:r>
      <w:r w:rsidRPr="003728AB">
        <w:rPr>
          <w:rFonts w:ascii="Times New Roman" w:eastAsia="Calibri" w:hAnsi="Times New Roman" w:cs="Times New Roman"/>
          <w:sz w:val="28"/>
          <w:szCs w:val="28"/>
          <w:lang w:eastAsia="ru-RU"/>
        </w:rPr>
        <w:t xml:space="preserve">антымансийцы </w:t>
      </w:r>
      <w:r>
        <w:rPr>
          <w:rFonts w:ascii="Times New Roman" w:eastAsia="Calibri" w:hAnsi="Times New Roman" w:cs="Times New Roman"/>
          <w:sz w:val="28"/>
          <w:szCs w:val="28"/>
          <w:lang w:eastAsia="ru-RU"/>
        </w:rPr>
        <w:t>вошли в число призеров</w:t>
      </w:r>
      <w:r w:rsidRPr="003728AB">
        <w:rPr>
          <w:rFonts w:ascii="Times New Roman" w:eastAsia="Calibri" w:hAnsi="Times New Roman" w:cs="Times New Roman"/>
          <w:sz w:val="28"/>
          <w:szCs w:val="28"/>
          <w:lang w:eastAsia="ru-RU"/>
        </w:rPr>
        <w:t xml:space="preserve"> во всех направлениях проекта</w:t>
      </w:r>
      <w:r>
        <w:rPr>
          <w:rFonts w:ascii="Times New Roman" w:eastAsia="Calibri" w:hAnsi="Times New Roman" w:cs="Times New Roman"/>
          <w:sz w:val="28"/>
          <w:szCs w:val="28"/>
          <w:lang w:eastAsia="ru-RU"/>
        </w:rPr>
        <w:t xml:space="preserve"> со следующим результатом: </w:t>
      </w:r>
      <w:r w:rsidRPr="00AA1745">
        <w:rPr>
          <w:rFonts w:ascii="Times New Roman" w:eastAsia="Calibri" w:hAnsi="Times New Roman" w:cs="Times New Roman"/>
          <w:sz w:val="28"/>
          <w:szCs w:val="28"/>
          <w:lang w:eastAsia="ru-RU"/>
        </w:rPr>
        <w:t>в направлении «Общественная сфера» 1 место;</w:t>
      </w:r>
      <w:r>
        <w:rPr>
          <w:rFonts w:ascii="Times New Roman" w:eastAsia="Calibri" w:hAnsi="Times New Roman" w:cs="Times New Roman"/>
          <w:sz w:val="28"/>
          <w:szCs w:val="28"/>
          <w:lang w:eastAsia="ru-RU"/>
        </w:rPr>
        <w:t xml:space="preserve"> </w:t>
      </w:r>
      <w:r w:rsidRPr="00AA1745">
        <w:rPr>
          <w:rFonts w:ascii="Times New Roman" w:eastAsia="Calibri" w:hAnsi="Times New Roman" w:cs="Times New Roman"/>
          <w:sz w:val="28"/>
          <w:szCs w:val="28"/>
          <w:lang w:eastAsia="ru-RU"/>
        </w:rPr>
        <w:t>в направлении «Бюджетная сфера» 2 место; в направлении «Государственное и муниципальное управление» 3 место.</w:t>
      </w:r>
    </w:p>
    <w:p w:rsidR="00CC7807" w:rsidRPr="003728AB" w:rsidRDefault="00CC7807" w:rsidP="008D75CE">
      <w:pPr>
        <w:tabs>
          <w:tab w:val="left" w:pos="720"/>
        </w:tabs>
        <w:spacing w:after="0" w:line="276"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Стоит отметить</w:t>
      </w:r>
      <w:r w:rsidRPr="003728AB">
        <w:rPr>
          <w:rFonts w:ascii="Times New Roman" w:eastAsia="Calibri" w:hAnsi="Times New Roman" w:cs="Times New Roman"/>
          <w:sz w:val="28"/>
          <w:szCs w:val="28"/>
          <w:lang w:eastAsia="ru-RU"/>
        </w:rPr>
        <w:t xml:space="preserve"> н</w:t>
      </w:r>
      <w:r>
        <w:rPr>
          <w:rFonts w:ascii="Times New Roman" w:eastAsia="Calibri" w:hAnsi="Times New Roman" w:cs="Times New Roman"/>
          <w:sz w:val="28"/>
          <w:szCs w:val="28"/>
          <w:lang w:eastAsia="ru-RU"/>
        </w:rPr>
        <w:t>аиболее</w:t>
      </w:r>
      <w:r w:rsidRPr="003728AB">
        <w:rPr>
          <w:rFonts w:ascii="Times New Roman" w:eastAsia="Calibri" w:hAnsi="Times New Roman" w:cs="Times New Roman"/>
          <w:sz w:val="28"/>
          <w:szCs w:val="28"/>
          <w:lang w:eastAsia="ru-RU"/>
        </w:rPr>
        <w:t xml:space="preserve"> яркие достижения молодежи </w:t>
      </w:r>
      <w:r>
        <w:rPr>
          <w:rFonts w:ascii="Times New Roman" w:eastAsia="Calibri" w:hAnsi="Times New Roman" w:cs="Times New Roman"/>
          <w:sz w:val="28"/>
          <w:szCs w:val="28"/>
          <w:lang w:eastAsia="ru-RU"/>
        </w:rPr>
        <w:t xml:space="preserve">города Ханты-Мансийска </w:t>
      </w:r>
      <w:r w:rsidRPr="003728AB">
        <w:rPr>
          <w:rFonts w:ascii="Times New Roman" w:eastAsia="Calibri" w:hAnsi="Times New Roman" w:cs="Times New Roman"/>
          <w:sz w:val="28"/>
          <w:szCs w:val="28"/>
          <w:lang w:eastAsia="ru-RU"/>
        </w:rPr>
        <w:t xml:space="preserve">в 2018 году: </w:t>
      </w:r>
    </w:p>
    <w:p w:rsidR="00CC7807" w:rsidRPr="00377792" w:rsidRDefault="00CC7807" w:rsidP="008D75CE">
      <w:pPr>
        <w:tabs>
          <w:tab w:val="left" w:pos="720"/>
        </w:tabs>
        <w:spacing w:after="0" w:line="276" w:lineRule="auto"/>
        <w:ind w:firstLine="709"/>
        <w:jc w:val="both"/>
        <w:rPr>
          <w:rFonts w:ascii="Times New Roman" w:eastAsia="Calibri" w:hAnsi="Times New Roman" w:cs="Times New Roman"/>
          <w:sz w:val="28"/>
          <w:szCs w:val="28"/>
          <w:lang w:eastAsia="ru-RU"/>
        </w:rPr>
      </w:pPr>
      <w:r w:rsidRPr="00377792">
        <w:rPr>
          <w:rFonts w:ascii="Times New Roman" w:eastAsia="Calibri" w:hAnsi="Times New Roman" w:cs="Times New Roman"/>
          <w:sz w:val="28"/>
          <w:szCs w:val="28"/>
          <w:lang w:eastAsia="ru-RU"/>
        </w:rPr>
        <w:t xml:space="preserve">- 2 </w:t>
      </w:r>
      <w:r>
        <w:rPr>
          <w:rFonts w:ascii="Times New Roman" w:eastAsia="Calibri" w:hAnsi="Times New Roman" w:cs="Times New Roman"/>
          <w:sz w:val="28"/>
          <w:szCs w:val="28"/>
          <w:lang w:eastAsia="ru-RU"/>
        </w:rPr>
        <w:t>представителя</w:t>
      </w:r>
      <w:r w:rsidRPr="00377792">
        <w:rPr>
          <w:rFonts w:ascii="Times New Roman" w:eastAsia="Calibri" w:hAnsi="Times New Roman" w:cs="Times New Roman"/>
          <w:sz w:val="28"/>
          <w:szCs w:val="28"/>
          <w:lang w:eastAsia="ru-RU"/>
        </w:rPr>
        <w:t xml:space="preserve"> города Ханты-Мансийска стали обладателями грантов Всероссийского конкурса молодежных проектов среди физических лиц Федерального агентства по делам молодежи;</w:t>
      </w:r>
    </w:p>
    <w:p w:rsidR="00CC7807" w:rsidRPr="00FF3E81" w:rsidRDefault="00CC7807" w:rsidP="008D75CE">
      <w:pPr>
        <w:tabs>
          <w:tab w:val="left" w:pos="720"/>
        </w:tabs>
        <w:spacing w:after="0" w:line="276" w:lineRule="auto"/>
        <w:ind w:firstLine="709"/>
        <w:jc w:val="both"/>
        <w:rPr>
          <w:rFonts w:ascii="Times New Roman" w:eastAsia="Calibri" w:hAnsi="Times New Roman" w:cs="Times New Roman"/>
          <w:sz w:val="28"/>
          <w:szCs w:val="28"/>
          <w:lang w:eastAsia="ru-RU"/>
        </w:rPr>
      </w:pPr>
      <w:r w:rsidRPr="00FF3E81">
        <w:rPr>
          <w:rFonts w:ascii="Times New Roman" w:eastAsia="Calibri" w:hAnsi="Times New Roman" w:cs="Times New Roman"/>
          <w:sz w:val="28"/>
          <w:szCs w:val="28"/>
          <w:lang w:eastAsia="ru-RU"/>
        </w:rPr>
        <w:t>-  представительницы города Ханты-Мансийска стали обладателями премии Губернатора Ханты-Мансийского автономного округа - Югры в целях поощрения и поддержки талантливой молодежи;</w:t>
      </w:r>
    </w:p>
    <w:p w:rsidR="00CC7807" w:rsidRPr="00377792" w:rsidRDefault="00CC7807" w:rsidP="008D75CE">
      <w:pPr>
        <w:tabs>
          <w:tab w:val="left" w:pos="720"/>
        </w:tabs>
        <w:spacing w:after="0" w:line="276" w:lineRule="auto"/>
        <w:ind w:firstLine="709"/>
        <w:jc w:val="both"/>
        <w:rPr>
          <w:rFonts w:ascii="Times New Roman" w:eastAsia="Calibri" w:hAnsi="Times New Roman" w:cs="Times New Roman"/>
          <w:sz w:val="28"/>
          <w:szCs w:val="28"/>
          <w:lang w:eastAsia="ru-RU"/>
        </w:rPr>
      </w:pPr>
      <w:r w:rsidRPr="00377792">
        <w:rPr>
          <w:rFonts w:ascii="Times New Roman" w:eastAsia="Calibri" w:hAnsi="Times New Roman" w:cs="Times New Roman"/>
          <w:sz w:val="28"/>
          <w:szCs w:val="28"/>
          <w:lang w:eastAsia="ru-RU"/>
        </w:rPr>
        <w:t>- 8 представителей города Ханты-Мансийска стали обладателями грантов окружного конкурса молодежных проектов Департамента образования и молодежной политики Ханты-Мансийского автономного округа – Югры;</w:t>
      </w:r>
    </w:p>
    <w:p w:rsidR="00CC7807" w:rsidRPr="00377792" w:rsidRDefault="00CC7807" w:rsidP="008D75CE">
      <w:pPr>
        <w:tabs>
          <w:tab w:val="left" w:pos="720"/>
        </w:tabs>
        <w:spacing w:after="0" w:line="276" w:lineRule="auto"/>
        <w:ind w:firstLine="709"/>
        <w:jc w:val="both"/>
        <w:rPr>
          <w:rFonts w:ascii="Times New Roman" w:eastAsia="Calibri" w:hAnsi="Times New Roman" w:cs="Times New Roman"/>
          <w:sz w:val="28"/>
          <w:szCs w:val="28"/>
          <w:lang w:eastAsia="ru-RU"/>
        </w:rPr>
      </w:pPr>
      <w:r w:rsidRPr="00377792">
        <w:rPr>
          <w:rFonts w:ascii="Times New Roman" w:eastAsia="Calibri" w:hAnsi="Times New Roman" w:cs="Times New Roman"/>
          <w:sz w:val="28"/>
          <w:szCs w:val="28"/>
          <w:lang w:eastAsia="ru-RU"/>
        </w:rPr>
        <w:t>- представительница города Ханты-Мансийска по итогам Всероссийского конкурса «Послы Победы» удостоилась чести стать Послом Победы и представлять город на параде Победы в городе Санкт-Петербурге;</w:t>
      </w:r>
    </w:p>
    <w:p w:rsidR="00CC7807" w:rsidRPr="00377792" w:rsidRDefault="00CC7807" w:rsidP="008D75CE">
      <w:pPr>
        <w:tabs>
          <w:tab w:val="left" w:pos="720"/>
        </w:tabs>
        <w:spacing w:after="0" w:line="276" w:lineRule="auto"/>
        <w:ind w:firstLine="709"/>
        <w:jc w:val="both"/>
        <w:rPr>
          <w:rFonts w:ascii="Times New Roman" w:eastAsia="Calibri" w:hAnsi="Times New Roman" w:cs="Times New Roman"/>
          <w:sz w:val="28"/>
          <w:szCs w:val="28"/>
          <w:lang w:eastAsia="ru-RU"/>
        </w:rPr>
      </w:pPr>
      <w:r w:rsidRPr="00377792">
        <w:rPr>
          <w:rFonts w:ascii="Times New Roman" w:eastAsia="Calibri" w:hAnsi="Times New Roman" w:cs="Times New Roman"/>
          <w:sz w:val="28"/>
          <w:szCs w:val="28"/>
          <w:lang w:eastAsia="ru-RU"/>
        </w:rPr>
        <w:t xml:space="preserve">- 2 молодежных проекта получили </w:t>
      </w:r>
      <w:proofErr w:type="spellStart"/>
      <w:r w:rsidRPr="00377792">
        <w:rPr>
          <w:rFonts w:ascii="Times New Roman" w:eastAsia="Calibri" w:hAnsi="Times New Roman" w:cs="Times New Roman"/>
          <w:sz w:val="28"/>
          <w:szCs w:val="28"/>
          <w:lang w:eastAsia="ru-RU"/>
        </w:rPr>
        <w:t>грантовую</w:t>
      </w:r>
      <w:proofErr w:type="spellEnd"/>
      <w:r w:rsidRPr="00377792">
        <w:rPr>
          <w:rFonts w:ascii="Times New Roman" w:eastAsia="Calibri" w:hAnsi="Times New Roman" w:cs="Times New Roman"/>
          <w:sz w:val="28"/>
          <w:szCs w:val="28"/>
          <w:lang w:eastAsia="ru-RU"/>
        </w:rPr>
        <w:t xml:space="preserve"> поддержку компании «</w:t>
      </w:r>
      <w:proofErr w:type="spellStart"/>
      <w:r w:rsidRPr="00377792">
        <w:rPr>
          <w:rFonts w:ascii="Times New Roman" w:eastAsia="Calibri" w:hAnsi="Times New Roman" w:cs="Times New Roman"/>
          <w:sz w:val="28"/>
          <w:szCs w:val="28"/>
          <w:lang w:eastAsia="ru-RU"/>
        </w:rPr>
        <w:t>Газпромнефть-Хантос</w:t>
      </w:r>
      <w:proofErr w:type="spellEnd"/>
      <w:r w:rsidRPr="00377792">
        <w:rPr>
          <w:rFonts w:ascii="Times New Roman" w:eastAsia="Calibri" w:hAnsi="Times New Roman" w:cs="Times New Roman"/>
          <w:sz w:val="28"/>
          <w:szCs w:val="28"/>
          <w:lang w:eastAsia="ru-RU"/>
        </w:rPr>
        <w:t>» в рамках программы социальных инвестиций «Родные города»;</w:t>
      </w:r>
    </w:p>
    <w:p w:rsidR="00CC7807" w:rsidRPr="00377792" w:rsidRDefault="00CC7807" w:rsidP="008D75CE">
      <w:pPr>
        <w:tabs>
          <w:tab w:val="left" w:pos="720"/>
        </w:tabs>
        <w:spacing w:after="0" w:line="276" w:lineRule="auto"/>
        <w:ind w:firstLine="709"/>
        <w:jc w:val="both"/>
        <w:rPr>
          <w:rFonts w:ascii="Times New Roman" w:eastAsia="Calibri" w:hAnsi="Times New Roman" w:cs="Times New Roman"/>
          <w:sz w:val="28"/>
          <w:szCs w:val="28"/>
          <w:lang w:eastAsia="ru-RU"/>
        </w:rPr>
      </w:pPr>
      <w:r w:rsidRPr="00377792">
        <w:rPr>
          <w:rFonts w:ascii="Times New Roman" w:eastAsia="Calibri" w:hAnsi="Times New Roman" w:cs="Times New Roman"/>
          <w:sz w:val="28"/>
          <w:szCs w:val="28"/>
          <w:lang w:eastAsia="ru-RU"/>
        </w:rPr>
        <w:t>- представительница Ханты-Мансийска получила титул «Вице-мисс студенчество Финно-</w:t>
      </w:r>
      <w:proofErr w:type="spellStart"/>
      <w:r w:rsidRPr="00377792">
        <w:rPr>
          <w:rFonts w:ascii="Times New Roman" w:eastAsia="Calibri" w:hAnsi="Times New Roman" w:cs="Times New Roman"/>
          <w:sz w:val="28"/>
          <w:szCs w:val="28"/>
          <w:lang w:eastAsia="ru-RU"/>
        </w:rPr>
        <w:t>Угрии</w:t>
      </w:r>
      <w:proofErr w:type="spellEnd"/>
      <w:r w:rsidRPr="00377792">
        <w:rPr>
          <w:rFonts w:ascii="Times New Roman" w:eastAsia="Calibri" w:hAnsi="Times New Roman" w:cs="Times New Roman"/>
          <w:sz w:val="28"/>
          <w:szCs w:val="28"/>
          <w:lang w:eastAsia="ru-RU"/>
        </w:rPr>
        <w:t xml:space="preserve"> – 2018» в VII Международном конкурсе «Мисс студенчество Финно-</w:t>
      </w:r>
      <w:proofErr w:type="spellStart"/>
      <w:r w:rsidRPr="00377792">
        <w:rPr>
          <w:rFonts w:ascii="Times New Roman" w:eastAsia="Calibri" w:hAnsi="Times New Roman" w:cs="Times New Roman"/>
          <w:sz w:val="28"/>
          <w:szCs w:val="28"/>
          <w:lang w:eastAsia="ru-RU"/>
        </w:rPr>
        <w:t>Угрии</w:t>
      </w:r>
      <w:proofErr w:type="spellEnd"/>
      <w:r w:rsidRPr="00377792">
        <w:rPr>
          <w:rFonts w:ascii="Times New Roman" w:eastAsia="Calibri" w:hAnsi="Times New Roman" w:cs="Times New Roman"/>
          <w:sz w:val="28"/>
          <w:szCs w:val="28"/>
          <w:lang w:eastAsia="ru-RU"/>
        </w:rPr>
        <w:t xml:space="preserve"> – 2018»;</w:t>
      </w:r>
      <w:r w:rsidRPr="00377792">
        <w:rPr>
          <w:rFonts w:ascii="Times New Roman" w:eastAsia="Calibri" w:hAnsi="Times New Roman" w:cs="Times New Roman"/>
          <w:sz w:val="28"/>
          <w:szCs w:val="28"/>
          <w:lang w:eastAsia="ru-RU"/>
        </w:rPr>
        <w:tab/>
      </w:r>
    </w:p>
    <w:p w:rsidR="00CC7807" w:rsidRPr="00377792" w:rsidRDefault="00CC7807" w:rsidP="008D75CE">
      <w:pPr>
        <w:tabs>
          <w:tab w:val="left" w:pos="720"/>
        </w:tabs>
        <w:spacing w:after="0" w:line="276" w:lineRule="auto"/>
        <w:ind w:firstLine="709"/>
        <w:jc w:val="both"/>
        <w:rPr>
          <w:rFonts w:ascii="Times New Roman" w:eastAsia="Calibri" w:hAnsi="Times New Roman" w:cs="Times New Roman"/>
          <w:sz w:val="28"/>
          <w:szCs w:val="28"/>
          <w:lang w:eastAsia="ru-RU"/>
        </w:rPr>
      </w:pPr>
      <w:r w:rsidRPr="00377792">
        <w:rPr>
          <w:rFonts w:ascii="Times New Roman" w:eastAsia="Calibri" w:hAnsi="Times New Roman" w:cs="Times New Roman"/>
          <w:sz w:val="28"/>
          <w:szCs w:val="28"/>
          <w:lang w:eastAsia="ru-RU"/>
        </w:rPr>
        <w:t>- представитель Ханты-Мансийска стал обладателем гранта форума молодежи Уральского федерального округа «УТРО – 2018»;</w:t>
      </w:r>
    </w:p>
    <w:p w:rsidR="00CC7807" w:rsidRDefault="00CC7807" w:rsidP="008D75CE">
      <w:pPr>
        <w:tabs>
          <w:tab w:val="left" w:pos="720"/>
        </w:tabs>
        <w:spacing w:after="0" w:line="276" w:lineRule="auto"/>
        <w:ind w:firstLine="709"/>
        <w:jc w:val="both"/>
        <w:rPr>
          <w:rFonts w:ascii="Times New Roman" w:eastAsia="Calibri" w:hAnsi="Times New Roman" w:cs="Times New Roman"/>
          <w:sz w:val="28"/>
          <w:szCs w:val="28"/>
          <w:lang w:eastAsia="ru-RU"/>
        </w:rPr>
      </w:pPr>
      <w:r w:rsidRPr="00377792">
        <w:rPr>
          <w:rFonts w:ascii="Times New Roman" w:eastAsia="Calibri" w:hAnsi="Times New Roman" w:cs="Times New Roman"/>
          <w:sz w:val="28"/>
          <w:szCs w:val="28"/>
          <w:lang w:eastAsia="ru-RU"/>
        </w:rPr>
        <w:lastRenderedPageBreak/>
        <w:tab/>
        <w:t>- представительница Ханты-Мансийска стала победителем конкурса социально</w:t>
      </w:r>
      <w:r>
        <w:rPr>
          <w:rFonts w:ascii="Times New Roman" w:eastAsia="Calibri" w:hAnsi="Times New Roman" w:cs="Times New Roman"/>
          <w:sz w:val="28"/>
          <w:szCs w:val="28"/>
          <w:lang w:eastAsia="ru-RU"/>
        </w:rPr>
        <w:t xml:space="preserve"> </w:t>
      </w:r>
      <w:r w:rsidRPr="00377792">
        <w:rPr>
          <w:rFonts w:ascii="Times New Roman" w:eastAsia="Calibri" w:hAnsi="Times New Roman" w:cs="Times New Roman"/>
          <w:sz w:val="28"/>
          <w:szCs w:val="28"/>
          <w:lang w:eastAsia="ru-RU"/>
        </w:rPr>
        <w:t>значимых проектов и успешных гражданских пр</w:t>
      </w:r>
      <w:r>
        <w:rPr>
          <w:rFonts w:ascii="Times New Roman" w:eastAsia="Calibri" w:hAnsi="Times New Roman" w:cs="Times New Roman"/>
          <w:sz w:val="28"/>
          <w:szCs w:val="28"/>
          <w:lang w:eastAsia="ru-RU"/>
        </w:rPr>
        <w:t xml:space="preserve">актик премии «Признание - 2018» </w:t>
      </w:r>
      <w:r w:rsidRPr="005127EC">
        <w:rPr>
          <w:rFonts w:ascii="Times New Roman" w:eastAsia="Calibri" w:hAnsi="Times New Roman" w:cs="Times New Roman"/>
          <w:sz w:val="28"/>
          <w:szCs w:val="28"/>
          <w:lang w:eastAsia="ru-RU"/>
        </w:rPr>
        <w:t>Департамент</w:t>
      </w:r>
      <w:r>
        <w:rPr>
          <w:rFonts w:ascii="Times New Roman" w:eastAsia="Calibri" w:hAnsi="Times New Roman" w:cs="Times New Roman"/>
          <w:sz w:val="28"/>
          <w:szCs w:val="28"/>
          <w:lang w:eastAsia="ru-RU"/>
        </w:rPr>
        <w:t>а</w:t>
      </w:r>
      <w:r w:rsidRPr="005127EC">
        <w:rPr>
          <w:rFonts w:ascii="Times New Roman" w:eastAsia="Calibri" w:hAnsi="Times New Roman" w:cs="Times New Roman"/>
          <w:sz w:val="28"/>
          <w:szCs w:val="28"/>
          <w:lang w:eastAsia="ru-RU"/>
        </w:rPr>
        <w:t xml:space="preserve"> общественных и внешних связей Ханты-Мансийского автономного округа – Югры</w:t>
      </w:r>
      <w:r>
        <w:rPr>
          <w:rFonts w:ascii="Times New Roman" w:eastAsia="Calibri" w:hAnsi="Times New Roman" w:cs="Times New Roman"/>
          <w:sz w:val="28"/>
          <w:szCs w:val="28"/>
          <w:lang w:eastAsia="ru-RU"/>
        </w:rPr>
        <w:t>;</w:t>
      </w:r>
    </w:p>
    <w:p w:rsidR="00CC7807" w:rsidRPr="00C67877" w:rsidRDefault="00CC7807" w:rsidP="008D75CE">
      <w:pPr>
        <w:tabs>
          <w:tab w:val="left" w:pos="720"/>
        </w:tabs>
        <w:spacing w:after="0" w:line="276" w:lineRule="auto"/>
        <w:ind w:firstLine="709"/>
        <w:jc w:val="both"/>
        <w:rPr>
          <w:rFonts w:ascii="Times New Roman" w:eastAsia="Calibri" w:hAnsi="Times New Roman" w:cs="Times New Roman"/>
          <w:sz w:val="28"/>
          <w:szCs w:val="28"/>
          <w:lang w:eastAsia="ru-RU"/>
        </w:rPr>
      </w:pPr>
      <w:r w:rsidRPr="00C67877">
        <w:rPr>
          <w:rFonts w:ascii="Times New Roman" w:eastAsia="Calibri" w:hAnsi="Times New Roman" w:cs="Times New Roman"/>
          <w:sz w:val="28"/>
          <w:szCs w:val="28"/>
          <w:lang w:eastAsia="ru-RU"/>
        </w:rPr>
        <w:t>- представители Ханты-Мансийска стали призерами 2 и 3 степени окружного конкурса лидеров молодежных и руководителей детских и молод</w:t>
      </w:r>
      <w:r>
        <w:rPr>
          <w:rFonts w:ascii="Times New Roman" w:eastAsia="Calibri" w:hAnsi="Times New Roman" w:cs="Times New Roman"/>
          <w:sz w:val="28"/>
          <w:szCs w:val="28"/>
          <w:lang w:eastAsia="ru-RU"/>
        </w:rPr>
        <w:t>е</w:t>
      </w:r>
      <w:r w:rsidRPr="00C67877">
        <w:rPr>
          <w:rFonts w:ascii="Times New Roman" w:eastAsia="Calibri" w:hAnsi="Times New Roman" w:cs="Times New Roman"/>
          <w:sz w:val="28"/>
          <w:szCs w:val="28"/>
          <w:lang w:eastAsia="ru-RU"/>
        </w:rPr>
        <w:t>жных общественных объединений «Лидер – XXI века».</w:t>
      </w:r>
    </w:p>
    <w:p w:rsidR="00CC7807" w:rsidRPr="00B813DE" w:rsidRDefault="00CC7807" w:rsidP="008D75CE">
      <w:pPr>
        <w:tabs>
          <w:tab w:val="left" w:pos="720"/>
        </w:tabs>
        <w:spacing w:after="0" w:line="276" w:lineRule="auto"/>
        <w:ind w:firstLine="709"/>
        <w:jc w:val="both"/>
        <w:rPr>
          <w:rFonts w:ascii="Times New Roman" w:eastAsia="Calibri" w:hAnsi="Times New Roman" w:cs="Times New Roman"/>
          <w:sz w:val="28"/>
          <w:szCs w:val="28"/>
          <w:lang w:eastAsia="ru-RU"/>
        </w:rPr>
      </w:pPr>
      <w:r w:rsidRPr="00B813DE">
        <w:rPr>
          <w:rFonts w:ascii="Times New Roman" w:eastAsia="Calibri" w:hAnsi="Times New Roman" w:cs="Times New Roman"/>
          <w:sz w:val="28"/>
          <w:szCs w:val="28"/>
          <w:lang w:eastAsia="ru-RU"/>
        </w:rPr>
        <w:t>Первоочередными задачами в сфере молодежной политики являются:</w:t>
      </w:r>
    </w:p>
    <w:p w:rsidR="00CC7807" w:rsidRPr="00B813DE" w:rsidRDefault="00CC7807" w:rsidP="008D75CE">
      <w:pPr>
        <w:spacing w:after="0" w:line="276" w:lineRule="auto"/>
        <w:ind w:firstLine="709"/>
        <w:jc w:val="both"/>
        <w:rPr>
          <w:rFonts w:ascii="Times New Roman" w:eastAsia="Times New Roman" w:hAnsi="Times New Roman" w:cs="Times New Roman"/>
          <w:sz w:val="28"/>
          <w:szCs w:val="28"/>
          <w:lang w:eastAsia="ru-RU"/>
        </w:rPr>
      </w:pPr>
      <w:r w:rsidRPr="00B813DE">
        <w:rPr>
          <w:rFonts w:ascii="Times New Roman" w:eastAsia="Calibri" w:hAnsi="Times New Roman" w:cs="Times New Roman"/>
          <w:sz w:val="28"/>
          <w:szCs w:val="28"/>
          <w:lang w:eastAsia="ru-RU"/>
        </w:rPr>
        <w:t xml:space="preserve">- </w:t>
      </w:r>
      <w:r w:rsidRPr="00B813DE">
        <w:rPr>
          <w:rFonts w:ascii="Times New Roman" w:eastAsia="Times New Roman" w:hAnsi="Times New Roman" w:cs="Times New Roman"/>
          <w:sz w:val="28"/>
          <w:szCs w:val="28"/>
          <w:lang w:eastAsia="ru-RU"/>
        </w:rPr>
        <w:t>усиление комплексного, межведомственного подхода в области реализации основных направлений муниципальной молодежной политики путем взаимодействия органов местного самоуправления с молодежными общественными объединениями и организациями;</w:t>
      </w:r>
    </w:p>
    <w:p w:rsidR="00CC7807" w:rsidRPr="00B813DE" w:rsidRDefault="00CC7807" w:rsidP="008D75CE">
      <w:pPr>
        <w:spacing w:after="0" w:line="276" w:lineRule="auto"/>
        <w:ind w:firstLine="709"/>
        <w:jc w:val="both"/>
        <w:rPr>
          <w:rFonts w:ascii="Times New Roman" w:eastAsia="Times New Roman" w:hAnsi="Times New Roman" w:cs="Times New Roman"/>
          <w:sz w:val="28"/>
          <w:szCs w:val="28"/>
          <w:lang w:eastAsia="ru-RU"/>
        </w:rPr>
      </w:pPr>
      <w:r w:rsidRPr="00B813DE">
        <w:rPr>
          <w:rFonts w:ascii="Times New Roman" w:eastAsia="Times New Roman" w:hAnsi="Times New Roman" w:cs="Times New Roman"/>
          <w:sz w:val="28"/>
          <w:szCs w:val="28"/>
          <w:lang w:eastAsia="ru-RU"/>
        </w:rPr>
        <w:t>- привлечение работодателей города Ханты-Мансийска к содействию трудовой занятости подростков в рамках организации деятельности молодежных трудовых отрядов;</w:t>
      </w:r>
    </w:p>
    <w:p w:rsidR="00CC7807" w:rsidRPr="00B813DE" w:rsidRDefault="00CC7807" w:rsidP="008D75C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813DE">
        <w:rPr>
          <w:rFonts w:ascii="Times New Roman" w:eastAsia="Times New Roman" w:hAnsi="Times New Roman" w:cs="Times New Roman"/>
          <w:sz w:val="28"/>
          <w:szCs w:val="28"/>
          <w:lang w:eastAsia="ru-RU"/>
        </w:rPr>
        <w:t>- формирование здорового образа жизни, в том числе через привлечение молодежи к занятиям «уличным» спортом («</w:t>
      </w:r>
      <w:r w:rsidRPr="00B813DE">
        <w:rPr>
          <w:rFonts w:ascii="Times New Roman" w:eastAsia="Times New Roman" w:hAnsi="Times New Roman" w:cs="Times New Roman"/>
          <w:sz w:val="28"/>
          <w:szCs w:val="28"/>
          <w:lang w:val="en-US" w:eastAsia="ru-RU"/>
        </w:rPr>
        <w:t>Street</w:t>
      </w:r>
      <w:r w:rsidRPr="00B813DE">
        <w:rPr>
          <w:rFonts w:ascii="Times New Roman" w:eastAsia="Times New Roman" w:hAnsi="Times New Roman" w:cs="Times New Roman"/>
          <w:sz w:val="28"/>
          <w:szCs w:val="28"/>
          <w:lang w:eastAsia="ru-RU"/>
        </w:rPr>
        <w:t xml:space="preserve"> </w:t>
      </w:r>
      <w:r w:rsidRPr="00B813DE">
        <w:rPr>
          <w:rFonts w:ascii="Times New Roman" w:eastAsia="Times New Roman" w:hAnsi="Times New Roman" w:cs="Times New Roman"/>
          <w:sz w:val="28"/>
          <w:szCs w:val="28"/>
          <w:lang w:val="en-US" w:eastAsia="ru-RU"/>
        </w:rPr>
        <w:t>Workout</w:t>
      </w:r>
      <w:r w:rsidRPr="00B813DE">
        <w:rPr>
          <w:rFonts w:ascii="Times New Roman" w:eastAsia="Times New Roman" w:hAnsi="Times New Roman" w:cs="Times New Roman"/>
          <w:sz w:val="28"/>
          <w:szCs w:val="28"/>
          <w:lang w:eastAsia="ru-RU"/>
        </w:rPr>
        <w:t>», массовые уличные забеги, пробежки, велопробеги, этно-старты);</w:t>
      </w:r>
    </w:p>
    <w:p w:rsidR="00CC7807" w:rsidRPr="00B813DE" w:rsidRDefault="00CC7807" w:rsidP="008D75C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813DE">
        <w:rPr>
          <w:rFonts w:ascii="Times New Roman" w:eastAsia="Times New Roman" w:hAnsi="Times New Roman" w:cs="Times New Roman"/>
          <w:sz w:val="28"/>
          <w:szCs w:val="28"/>
          <w:lang w:eastAsia="ru-RU"/>
        </w:rPr>
        <w:t xml:space="preserve">- содействие реализации творческих и интеллектуально-игровых способностей молодежи, через организацию новых проектов, адаптированных к современным тенденциям в молодежной среде; </w:t>
      </w:r>
    </w:p>
    <w:p w:rsidR="00CC7807" w:rsidRPr="00B813DE" w:rsidRDefault="00CC7807" w:rsidP="008D75CE">
      <w:pPr>
        <w:shd w:val="clear" w:color="auto" w:fill="FFFFFF"/>
        <w:spacing w:after="0" w:line="276" w:lineRule="auto"/>
        <w:ind w:firstLine="709"/>
        <w:jc w:val="both"/>
        <w:rPr>
          <w:rFonts w:ascii="Times New Roman" w:eastAsia="Calibri" w:hAnsi="Times New Roman" w:cs="Times New Roman"/>
          <w:sz w:val="28"/>
          <w:szCs w:val="28"/>
          <w:highlight w:val="yellow"/>
          <w:lang w:eastAsia="ru-RU"/>
        </w:rPr>
      </w:pPr>
      <w:r w:rsidRPr="00B813DE">
        <w:rPr>
          <w:rFonts w:ascii="Times New Roman" w:eastAsia="Times New Roman" w:hAnsi="Times New Roman" w:cs="Times New Roman"/>
          <w:sz w:val="28"/>
          <w:szCs w:val="28"/>
          <w:lang w:eastAsia="ru-RU"/>
        </w:rPr>
        <w:t xml:space="preserve">- развитие различных направлений </w:t>
      </w:r>
      <w:r>
        <w:rPr>
          <w:rFonts w:ascii="Times New Roman" w:eastAsia="Times New Roman" w:hAnsi="Times New Roman" w:cs="Times New Roman"/>
          <w:sz w:val="28"/>
          <w:szCs w:val="28"/>
          <w:lang w:eastAsia="ru-RU"/>
        </w:rPr>
        <w:t xml:space="preserve">молодежного </w:t>
      </w:r>
      <w:r w:rsidRPr="00B813DE">
        <w:rPr>
          <w:rFonts w:ascii="Times New Roman" w:eastAsia="Times New Roman" w:hAnsi="Times New Roman" w:cs="Times New Roman"/>
          <w:sz w:val="28"/>
          <w:szCs w:val="28"/>
          <w:lang w:eastAsia="ru-RU"/>
        </w:rPr>
        <w:t>добровольческого</w:t>
      </w:r>
      <w:r>
        <w:rPr>
          <w:rFonts w:ascii="Times New Roman" w:eastAsia="Times New Roman" w:hAnsi="Times New Roman" w:cs="Times New Roman"/>
          <w:sz w:val="28"/>
          <w:szCs w:val="28"/>
          <w:lang w:eastAsia="ru-RU"/>
        </w:rPr>
        <w:t xml:space="preserve"> (</w:t>
      </w:r>
      <w:r w:rsidRPr="00B813DE">
        <w:rPr>
          <w:rFonts w:ascii="Times New Roman" w:eastAsia="Times New Roman" w:hAnsi="Times New Roman" w:cs="Times New Roman"/>
          <w:sz w:val="28"/>
          <w:szCs w:val="28"/>
          <w:lang w:eastAsia="ru-RU"/>
        </w:rPr>
        <w:t>волонтерского</w:t>
      </w:r>
      <w:r>
        <w:rPr>
          <w:rFonts w:ascii="Times New Roman" w:eastAsia="Times New Roman" w:hAnsi="Times New Roman" w:cs="Times New Roman"/>
          <w:sz w:val="28"/>
          <w:szCs w:val="28"/>
          <w:lang w:eastAsia="ru-RU"/>
        </w:rPr>
        <w:t>)</w:t>
      </w:r>
      <w:r w:rsidRPr="00B813DE">
        <w:rPr>
          <w:rFonts w:ascii="Times New Roman" w:eastAsia="Times New Roman" w:hAnsi="Times New Roman" w:cs="Times New Roman"/>
          <w:sz w:val="28"/>
          <w:szCs w:val="28"/>
          <w:lang w:eastAsia="ru-RU"/>
        </w:rPr>
        <w:t xml:space="preserve"> движения.</w:t>
      </w:r>
    </w:p>
    <w:p w:rsidR="00B813DE" w:rsidRPr="00924D6E" w:rsidRDefault="00B813DE" w:rsidP="00FA1A43">
      <w:pPr>
        <w:spacing w:after="0" w:line="276" w:lineRule="auto"/>
        <w:ind w:firstLine="708"/>
        <w:jc w:val="both"/>
        <w:rPr>
          <w:rFonts w:ascii="Times New Roman" w:eastAsia="Calibri" w:hAnsi="Times New Roman" w:cs="Times New Roman"/>
          <w:sz w:val="28"/>
          <w:szCs w:val="28"/>
          <w:highlight w:val="yellow"/>
        </w:rPr>
      </w:pPr>
    </w:p>
    <w:p w:rsidR="00A53AEF" w:rsidRPr="0031789F" w:rsidRDefault="00A53AEF" w:rsidP="00575A8C">
      <w:pPr>
        <w:pStyle w:val="2"/>
        <w:spacing w:before="0" w:after="0"/>
        <w:ind w:firstLine="709"/>
      </w:pPr>
      <w:bookmarkStart w:id="100" w:name="_Toc533760033"/>
      <w:bookmarkStart w:id="101" w:name="_Toc535576531"/>
      <w:r w:rsidRPr="0031789F">
        <w:t>12. Обеспечение условий дл</w:t>
      </w:r>
      <w:r w:rsidR="00575A8C" w:rsidRPr="0031789F">
        <w:t>я развития на территории города Ханты</w:t>
      </w:r>
      <w:r w:rsidR="00575A8C" w:rsidRPr="0031789F">
        <w:noBreakHyphen/>
      </w:r>
      <w:r w:rsidRPr="0031789F">
        <w:t>Мансийска физической культуры и массового спорта</w:t>
      </w:r>
      <w:bookmarkEnd w:id="100"/>
      <w:bookmarkEnd w:id="101"/>
    </w:p>
    <w:p w:rsidR="00A53AEF" w:rsidRPr="00924D6E" w:rsidRDefault="00A53AEF" w:rsidP="00FA1A43">
      <w:pPr>
        <w:widowControl w:val="0"/>
        <w:spacing w:after="0"/>
        <w:ind w:firstLine="708"/>
        <w:jc w:val="both"/>
        <w:rPr>
          <w:rFonts w:ascii="Times New Roman" w:eastAsia="Calibri" w:hAnsi="Times New Roman" w:cs="Times New Roman"/>
          <w:i/>
          <w:sz w:val="28"/>
          <w:szCs w:val="16"/>
          <w:highlight w:val="yellow"/>
        </w:rPr>
      </w:pPr>
    </w:p>
    <w:p w:rsidR="009E6EFC" w:rsidRPr="00ED164C" w:rsidRDefault="009E6EFC" w:rsidP="008D75CE">
      <w:pPr>
        <w:widowControl w:val="0"/>
        <w:spacing w:after="0" w:line="276" w:lineRule="auto"/>
        <w:ind w:firstLine="709"/>
        <w:jc w:val="both"/>
        <w:rPr>
          <w:rFonts w:ascii="Times New Roman" w:eastAsia="Times New Roman" w:hAnsi="Times New Roman" w:cs="Times New Roman"/>
          <w:sz w:val="28"/>
          <w:szCs w:val="28"/>
        </w:rPr>
      </w:pPr>
      <w:bookmarkStart w:id="102" w:name="_2.11._Создание_условий"/>
      <w:bookmarkEnd w:id="102"/>
      <w:r w:rsidRPr="00ED164C">
        <w:rPr>
          <w:rFonts w:ascii="Times New Roman" w:eastAsia="Times New Roman" w:hAnsi="Times New Roman" w:cs="Times New Roman"/>
          <w:sz w:val="28"/>
          <w:szCs w:val="28"/>
        </w:rPr>
        <w:t>В соответствии со статьей 16 Федерального закона от 06.10.2003 №131-ФЗ «Об общих принципах организации местного самоуправления в Российской Федерации» Администрация города осуществляет полномочия по решению вопроса  местного значения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E6EFC" w:rsidRPr="00ED164C" w:rsidRDefault="009E6EFC" w:rsidP="008D75CE">
      <w:pPr>
        <w:widowControl w:val="0"/>
        <w:spacing w:after="0" w:line="276" w:lineRule="auto"/>
        <w:ind w:firstLine="709"/>
        <w:jc w:val="both"/>
        <w:rPr>
          <w:rFonts w:ascii="Times New Roman" w:eastAsia="Calibri" w:hAnsi="Times New Roman" w:cs="Times New Roman"/>
          <w:sz w:val="28"/>
          <w:szCs w:val="28"/>
        </w:rPr>
      </w:pPr>
      <w:r w:rsidRPr="00ED164C">
        <w:rPr>
          <w:rFonts w:ascii="Times New Roman" w:eastAsia="Calibri" w:hAnsi="Times New Roman" w:cs="Times New Roman"/>
          <w:bCs/>
          <w:sz w:val="28"/>
          <w:szCs w:val="28"/>
        </w:rPr>
        <w:t xml:space="preserve">  М</w:t>
      </w:r>
      <w:r w:rsidRPr="00ED164C">
        <w:rPr>
          <w:rFonts w:ascii="Times New Roman" w:eastAsia="Times New Roman" w:hAnsi="Times New Roman" w:cs="Times New Roman"/>
          <w:sz w:val="28"/>
          <w:szCs w:val="28"/>
          <w:lang w:eastAsia="ru-RU"/>
        </w:rPr>
        <w:t xml:space="preserve">униципальная политика в сфере физической культуры и спорта направлена на реализацию муниципальной программы «Развитие физической культуры и спорта в городе Ханты-Мансийске на 2016 – 2020 годы» </w:t>
      </w:r>
      <w:r w:rsidRPr="00ED164C">
        <w:rPr>
          <w:rFonts w:ascii="Times New Roman" w:eastAsia="Calibri" w:hAnsi="Times New Roman" w:cs="Times New Roman"/>
          <w:bCs/>
          <w:sz w:val="28"/>
          <w:szCs w:val="28"/>
        </w:rPr>
        <w:t xml:space="preserve">-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 создание условий по подготовке спортсменов города Ханты-Мансийска для успешного </w:t>
      </w:r>
      <w:r w:rsidRPr="00ED164C">
        <w:rPr>
          <w:rFonts w:ascii="Times New Roman" w:eastAsia="Calibri" w:hAnsi="Times New Roman" w:cs="Times New Roman"/>
          <w:bCs/>
          <w:sz w:val="28"/>
          <w:szCs w:val="28"/>
        </w:rPr>
        <w:lastRenderedPageBreak/>
        <w:t>выступления на официальных окружных и всероссийских соревнованиях.</w:t>
      </w:r>
    </w:p>
    <w:p w:rsidR="009E6EFC" w:rsidRPr="00ED164C" w:rsidRDefault="009E6EFC" w:rsidP="008D75CE">
      <w:pPr>
        <w:widowControl w:val="0"/>
        <w:spacing w:after="0" w:line="276" w:lineRule="auto"/>
        <w:ind w:firstLine="709"/>
        <w:jc w:val="both"/>
        <w:rPr>
          <w:rFonts w:ascii="Times New Roman" w:eastAsia="Times New Roman" w:hAnsi="Times New Roman" w:cs="Times New Roman"/>
          <w:sz w:val="28"/>
          <w:szCs w:val="28"/>
        </w:rPr>
      </w:pPr>
      <w:r w:rsidRPr="00ED164C">
        <w:rPr>
          <w:rFonts w:ascii="Times New Roman" w:eastAsia="Times New Roman" w:hAnsi="Times New Roman" w:cs="Times New Roman"/>
          <w:sz w:val="28"/>
          <w:szCs w:val="28"/>
        </w:rPr>
        <w:t xml:space="preserve">Физкультурно-спортивную работу на территории города Ханты-Мансийска осуществляют </w:t>
      </w:r>
      <w:r w:rsidR="004012DD">
        <w:rPr>
          <w:rFonts w:ascii="Times New Roman" w:eastAsia="Times New Roman" w:hAnsi="Times New Roman" w:cs="Times New Roman"/>
          <w:sz w:val="28"/>
          <w:szCs w:val="28"/>
        </w:rPr>
        <w:t>82</w:t>
      </w:r>
      <w:r w:rsidRPr="00ED164C">
        <w:rPr>
          <w:rFonts w:ascii="Times New Roman" w:eastAsia="Times New Roman" w:hAnsi="Times New Roman" w:cs="Times New Roman"/>
          <w:sz w:val="28"/>
          <w:szCs w:val="28"/>
        </w:rPr>
        <w:t xml:space="preserve"> организации различных форм собственности (детские сады, образовательные школы, учреждения профессионального образования, федерации по видам спорта, спортивно-оздоровительные клубы и др.), в том числе муниципальное бюджетное учреждение «Спортивный комплекс «Дружба» (далее – МБУ «СК «Дружба»), муниципальное бюджетное учреждение «Спортивная школа олимпийского резерва» (далее – МБУ «СШОР»).</w:t>
      </w:r>
    </w:p>
    <w:p w:rsidR="009E6EFC" w:rsidRPr="00ED164C" w:rsidRDefault="009E6EFC" w:rsidP="008D75CE">
      <w:pPr>
        <w:widowControl w:val="0"/>
        <w:spacing w:after="0" w:line="276" w:lineRule="auto"/>
        <w:ind w:firstLine="709"/>
        <w:jc w:val="both"/>
        <w:rPr>
          <w:rFonts w:ascii="Times New Roman" w:eastAsia="Times New Roman" w:hAnsi="Times New Roman" w:cs="Times New Roman"/>
          <w:sz w:val="28"/>
          <w:szCs w:val="28"/>
        </w:rPr>
      </w:pPr>
      <w:r w:rsidRPr="00ED164C">
        <w:rPr>
          <w:rFonts w:ascii="Times New Roman" w:eastAsia="Times New Roman" w:hAnsi="Times New Roman" w:cs="Times New Roman"/>
          <w:sz w:val="28"/>
          <w:szCs w:val="28"/>
        </w:rPr>
        <w:t>Более трети населения города регулярно занимается физической культурой и спортом. В 2017 году, численность жителей, занимающихся физической культурой и спортом</w:t>
      </w:r>
      <w:r>
        <w:rPr>
          <w:rFonts w:ascii="Times New Roman" w:eastAsia="Times New Roman" w:hAnsi="Times New Roman" w:cs="Times New Roman"/>
          <w:sz w:val="28"/>
          <w:szCs w:val="28"/>
        </w:rPr>
        <w:t>,</w:t>
      </w:r>
      <w:r w:rsidRPr="00ED164C">
        <w:rPr>
          <w:rFonts w:ascii="Times New Roman" w:eastAsia="Times New Roman" w:hAnsi="Times New Roman" w:cs="Times New Roman"/>
          <w:sz w:val="28"/>
          <w:szCs w:val="28"/>
        </w:rPr>
        <w:t xml:space="preserve"> увеличилась на 3,8% и составила 44</w:t>
      </w:r>
      <w:r w:rsidR="004012DD">
        <w:rPr>
          <w:rFonts w:ascii="Times New Roman" w:eastAsia="Times New Roman" w:hAnsi="Times New Roman" w:cs="Times New Roman"/>
          <w:sz w:val="28"/>
          <w:szCs w:val="28"/>
        </w:rPr>
        <w:t>,1% общей численности населения.</w:t>
      </w:r>
      <w:r w:rsidRPr="00ED164C">
        <w:rPr>
          <w:rFonts w:ascii="Times New Roman" w:eastAsia="Times New Roman" w:hAnsi="Times New Roman" w:cs="Times New Roman"/>
          <w:sz w:val="28"/>
          <w:szCs w:val="28"/>
        </w:rPr>
        <w:t xml:space="preserve">  </w:t>
      </w:r>
      <w:r w:rsidR="004012DD">
        <w:rPr>
          <w:rFonts w:ascii="Times New Roman" w:eastAsia="Times New Roman" w:hAnsi="Times New Roman" w:cs="Times New Roman"/>
          <w:sz w:val="28"/>
          <w:szCs w:val="28"/>
        </w:rPr>
        <w:t>П</w:t>
      </w:r>
      <w:r w:rsidRPr="00ED164C">
        <w:rPr>
          <w:rFonts w:ascii="Times New Roman" w:eastAsia="Times New Roman" w:hAnsi="Times New Roman" w:cs="Times New Roman"/>
          <w:sz w:val="28"/>
          <w:szCs w:val="28"/>
        </w:rPr>
        <w:t xml:space="preserve">о итогам 2018 года </w:t>
      </w:r>
      <w:r w:rsidR="004012DD" w:rsidRPr="00ED164C">
        <w:rPr>
          <w:rFonts w:ascii="Times New Roman" w:eastAsia="Times New Roman" w:hAnsi="Times New Roman" w:cs="Times New Roman"/>
          <w:sz w:val="28"/>
          <w:szCs w:val="28"/>
        </w:rPr>
        <w:t>численность жителей, занимающихся физической культурой и спортом</w:t>
      </w:r>
      <w:r w:rsidR="004012DD">
        <w:rPr>
          <w:rFonts w:ascii="Times New Roman" w:eastAsia="Times New Roman" w:hAnsi="Times New Roman" w:cs="Times New Roman"/>
          <w:sz w:val="28"/>
          <w:szCs w:val="28"/>
        </w:rPr>
        <w:t>,</w:t>
      </w:r>
      <w:r w:rsidR="004012DD" w:rsidRPr="00ED164C">
        <w:rPr>
          <w:rFonts w:ascii="Times New Roman" w:eastAsia="Times New Roman" w:hAnsi="Times New Roman" w:cs="Times New Roman"/>
          <w:sz w:val="28"/>
          <w:szCs w:val="28"/>
        </w:rPr>
        <w:t xml:space="preserve"> </w:t>
      </w:r>
      <w:r w:rsidR="004012DD">
        <w:rPr>
          <w:rFonts w:ascii="Times New Roman" w:eastAsia="Times New Roman" w:hAnsi="Times New Roman" w:cs="Times New Roman"/>
          <w:sz w:val="28"/>
          <w:szCs w:val="28"/>
        </w:rPr>
        <w:t>увеличилась до 45,1</w:t>
      </w:r>
      <w:r>
        <w:rPr>
          <w:rFonts w:ascii="Times New Roman" w:eastAsia="Times New Roman" w:hAnsi="Times New Roman" w:cs="Times New Roman"/>
          <w:sz w:val="28"/>
          <w:szCs w:val="28"/>
        </w:rPr>
        <w:t xml:space="preserve"> %</w:t>
      </w:r>
      <w:r w:rsidRPr="00ED164C">
        <w:rPr>
          <w:rFonts w:ascii="Times New Roman" w:eastAsia="Times New Roman" w:hAnsi="Times New Roman" w:cs="Times New Roman"/>
          <w:sz w:val="28"/>
          <w:szCs w:val="28"/>
        </w:rPr>
        <w:t xml:space="preserve">. </w:t>
      </w:r>
    </w:p>
    <w:p w:rsidR="009E6EFC" w:rsidRPr="00ED164C" w:rsidRDefault="009E6EFC" w:rsidP="008D75CE">
      <w:pPr>
        <w:spacing w:after="0" w:line="276" w:lineRule="auto"/>
        <w:ind w:firstLine="709"/>
        <w:jc w:val="both"/>
        <w:rPr>
          <w:rFonts w:ascii="Times New Roman" w:eastAsia="Times New Roman" w:hAnsi="Times New Roman" w:cs="Times New Roman"/>
          <w:sz w:val="28"/>
          <w:szCs w:val="28"/>
          <w:lang w:eastAsia="ru-RU"/>
        </w:rPr>
      </w:pPr>
      <w:r w:rsidRPr="00ED164C">
        <w:rPr>
          <w:rFonts w:ascii="Times New Roman" w:eastAsia="Times New Roman" w:hAnsi="Times New Roman" w:cs="Times New Roman"/>
          <w:sz w:val="28"/>
          <w:szCs w:val="28"/>
        </w:rPr>
        <w:t xml:space="preserve">В учреждениях физической культуры и спорта, расположенных на территории города Ханты-Мансийска, развиваются 63 вида спорта, из них самыми популярными являются хоккей, плавание, баскетбол, волейбол, футбол. На базе муниципальных учреждений развиваются 27 видов спорта.  В 2018 году </w:t>
      </w:r>
      <w:r w:rsidRPr="00ED164C">
        <w:rPr>
          <w:rFonts w:ascii="Times New Roman" w:eastAsia="Times New Roman" w:hAnsi="Times New Roman" w:cs="Times New Roman"/>
          <w:sz w:val="28"/>
          <w:szCs w:val="28"/>
          <w:lang w:eastAsia="ru-RU"/>
        </w:rPr>
        <w:t xml:space="preserve"> в городе Ханты-Мансийске активно продолжает развиваться</w:t>
      </w:r>
      <w:r w:rsidR="00B51550">
        <w:rPr>
          <w:rFonts w:ascii="Times New Roman" w:eastAsia="Times New Roman" w:hAnsi="Times New Roman" w:cs="Times New Roman"/>
          <w:sz w:val="28"/>
          <w:szCs w:val="28"/>
          <w:lang w:eastAsia="ru-RU"/>
        </w:rPr>
        <w:t>,</w:t>
      </w:r>
      <w:r w:rsidRPr="00ED164C">
        <w:rPr>
          <w:rFonts w:ascii="Times New Roman" w:eastAsia="Times New Roman" w:hAnsi="Times New Roman" w:cs="Times New Roman"/>
          <w:sz w:val="28"/>
          <w:szCs w:val="28"/>
          <w:lang w:eastAsia="ru-RU"/>
        </w:rPr>
        <w:t xml:space="preserve"> приобретая все большую популярность дзюдо. Дзюдо как вид спорта и как жизненная философия по-новому позволяет воспитать в каждом спортсмене волю и характер, учит  полноценно проявлять  свои таланты и реализовать свои возможности. </w:t>
      </w:r>
    </w:p>
    <w:p w:rsidR="009E6EFC" w:rsidRPr="00ED164C" w:rsidRDefault="009E6EFC" w:rsidP="008D75CE">
      <w:pPr>
        <w:spacing w:after="0" w:line="276" w:lineRule="auto"/>
        <w:ind w:firstLine="709"/>
        <w:jc w:val="both"/>
        <w:rPr>
          <w:rFonts w:ascii="Times New Roman" w:eastAsia="Times New Roman" w:hAnsi="Times New Roman" w:cs="Times New Roman"/>
          <w:sz w:val="28"/>
          <w:szCs w:val="28"/>
          <w:lang w:eastAsia="ru-RU"/>
        </w:rPr>
      </w:pPr>
      <w:r w:rsidRPr="00ED164C">
        <w:rPr>
          <w:rFonts w:ascii="Times New Roman" w:eastAsia="Times New Roman" w:hAnsi="Times New Roman" w:cs="Times New Roman"/>
          <w:sz w:val="28"/>
          <w:szCs w:val="28"/>
          <w:lang w:eastAsia="ru-RU"/>
        </w:rPr>
        <w:t>В 2018 году значительно активизировалась физкультурно-спортивная работа с инвалидами. Реабилитация лиц с ограниченными возможностями средствами физической культуры и спорта является уникальным инструментом в физическом и моральном восстановлении и оздоровлении, адаптации и интеграции инвалидов.</w:t>
      </w:r>
    </w:p>
    <w:p w:rsidR="009E6EFC" w:rsidRPr="00ED164C" w:rsidRDefault="009E6EFC" w:rsidP="008D75CE">
      <w:pPr>
        <w:spacing w:after="0" w:line="276" w:lineRule="auto"/>
        <w:ind w:firstLine="709"/>
        <w:jc w:val="both"/>
        <w:rPr>
          <w:rFonts w:ascii="Times New Roman" w:eastAsia="Times New Roman" w:hAnsi="Times New Roman" w:cs="Times New Roman"/>
          <w:sz w:val="28"/>
          <w:szCs w:val="28"/>
          <w:lang w:eastAsia="ru-RU"/>
        </w:rPr>
      </w:pPr>
      <w:r w:rsidRPr="00ED164C">
        <w:rPr>
          <w:rFonts w:ascii="Times New Roman" w:eastAsia="Times New Roman" w:hAnsi="Times New Roman" w:cs="Times New Roman"/>
          <w:sz w:val="28"/>
          <w:szCs w:val="28"/>
          <w:lang w:eastAsia="ru-RU"/>
        </w:rPr>
        <w:t xml:space="preserve"> В настоящее время в городе Ханты-Мансийске для инвалидов и лиц с ограниченными возможностями развивается 19 видов спорта в пяти направлениях (спорт лиц с поражением опорно-двигательного аппарата, спорт слепых, спорт глу</w:t>
      </w:r>
      <w:r>
        <w:rPr>
          <w:rFonts w:ascii="Times New Roman" w:eastAsia="Times New Roman" w:hAnsi="Times New Roman" w:cs="Times New Roman"/>
          <w:sz w:val="28"/>
          <w:szCs w:val="28"/>
          <w:lang w:eastAsia="ru-RU"/>
        </w:rPr>
        <w:t>х</w:t>
      </w:r>
      <w:r w:rsidRPr="00ED164C">
        <w:rPr>
          <w:rFonts w:ascii="Times New Roman" w:eastAsia="Times New Roman" w:hAnsi="Times New Roman" w:cs="Times New Roman"/>
          <w:sz w:val="28"/>
          <w:szCs w:val="28"/>
          <w:lang w:eastAsia="ru-RU"/>
        </w:rPr>
        <w:t>их, спорт лиц с интел</w:t>
      </w:r>
      <w:r>
        <w:rPr>
          <w:rFonts w:ascii="Times New Roman" w:eastAsia="Times New Roman" w:hAnsi="Times New Roman" w:cs="Times New Roman"/>
          <w:sz w:val="28"/>
          <w:szCs w:val="28"/>
          <w:lang w:eastAsia="ru-RU"/>
        </w:rPr>
        <w:t>л</w:t>
      </w:r>
      <w:r w:rsidRPr="00ED164C">
        <w:rPr>
          <w:rFonts w:ascii="Times New Roman" w:eastAsia="Times New Roman" w:hAnsi="Times New Roman" w:cs="Times New Roman"/>
          <w:sz w:val="28"/>
          <w:szCs w:val="28"/>
          <w:lang w:eastAsia="ru-RU"/>
        </w:rPr>
        <w:t>ектуальными нарушениями, виды спорта по программам специальной Олимпиады). Среди них – 5</w:t>
      </w:r>
      <w:r>
        <w:rPr>
          <w:rFonts w:ascii="Times New Roman" w:eastAsia="Times New Roman" w:hAnsi="Times New Roman" w:cs="Times New Roman"/>
          <w:sz w:val="28"/>
          <w:szCs w:val="28"/>
          <w:lang w:eastAsia="ru-RU"/>
        </w:rPr>
        <w:t xml:space="preserve"> </w:t>
      </w:r>
      <w:r w:rsidRPr="00ED164C">
        <w:rPr>
          <w:rFonts w:ascii="Times New Roman" w:eastAsia="Times New Roman" w:hAnsi="Times New Roman" w:cs="Times New Roman"/>
          <w:sz w:val="28"/>
          <w:szCs w:val="28"/>
          <w:lang w:eastAsia="ru-RU"/>
        </w:rPr>
        <w:t>зимних видов спорта (лыжные гонки, биатлон,</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следж</w:t>
      </w:r>
      <w:proofErr w:type="spellEnd"/>
      <w:r>
        <w:rPr>
          <w:rFonts w:ascii="Times New Roman" w:eastAsia="Times New Roman" w:hAnsi="Times New Roman" w:cs="Times New Roman"/>
          <w:sz w:val="28"/>
          <w:szCs w:val="28"/>
          <w:lang w:eastAsia="ru-RU"/>
        </w:rPr>
        <w:t>-</w:t>
      </w:r>
      <w:r w:rsidRPr="00ED164C">
        <w:rPr>
          <w:rFonts w:ascii="Times New Roman" w:eastAsia="Times New Roman" w:hAnsi="Times New Roman" w:cs="Times New Roman"/>
          <w:sz w:val="28"/>
          <w:szCs w:val="28"/>
          <w:lang w:eastAsia="ru-RU"/>
        </w:rPr>
        <w:t xml:space="preserve">хоккей, сноуборд, </w:t>
      </w:r>
      <w:proofErr w:type="spellStart"/>
      <w:r w:rsidRPr="00ED164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негоступинг</w:t>
      </w:r>
      <w:proofErr w:type="spellEnd"/>
      <w:r>
        <w:rPr>
          <w:rFonts w:ascii="Times New Roman" w:eastAsia="Times New Roman" w:hAnsi="Times New Roman" w:cs="Times New Roman"/>
          <w:sz w:val="28"/>
          <w:szCs w:val="28"/>
          <w:lang w:eastAsia="ru-RU"/>
        </w:rPr>
        <w:t>) и 14 летних (</w:t>
      </w:r>
      <w:r w:rsidRPr="00ED164C">
        <w:rPr>
          <w:rFonts w:ascii="Times New Roman" w:eastAsia="Times New Roman" w:hAnsi="Times New Roman" w:cs="Times New Roman"/>
          <w:sz w:val="28"/>
          <w:szCs w:val="28"/>
          <w:lang w:eastAsia="ru-RU"/>
        </w:rPr>
        <w:t xml:space="preserve">легкая атлетика, плавание, пляжный волейбол, пауэрлифтинг, велоспорт, стрельба из лука, настольный теннис, волейбол сидя, </w:t>
      </w:r>
      <w:proofErr w:type="spellStart"/>
      <w:r w:rsidRPr="00ED164C">
        <w:rPr>
          <w:rFonts w:ascii="Times New Roman" w:eastAsia="Times New Roman" w:hAnsi="Times New Roman" w:cs="Times New Roman"/>
          <w:sz w:val="28"/>
          <w:szCs w:val="28"/>
          <w:lang w:eastAsia="ru-RU"/>
        </w:rPr>
        <w:t>бочча</w:t>
      </w:r>
      <w:proofErr w:type="spellEnd"/>
      <w:r w:rsidRPr="00ED164C">
        <w:rPr>
          <w:rFonts w:ascii="Times New Roman" w:eastAsia="Times New Roman" w:hAnsi="Times New Roman" w:cs="Times New Roman"/>
          <w:sz w:val="28"/>
          <w:szCs w:val="28"/>
          <w:lang w:eastAsia="ru-RU"/>
        </w:rPr>
        <w:t xml:space="preserve">, </w:t>
      </w:r>
      <w:proofErr w:type="spellStart"/>
      <w:r w:rsidRPr="00ED164C">
        <w:rPr>
          <w:rFonts w:ascii="Times New Roman" w:eastAsia="Times New Roman" w:hAnsi="Times New Roman" w:cs="Times New Roman"/>
          <w:sz w:val="28"/>
          <w:szCs w:val="28"/>
          <w:lang w:eastAsia="ru-RU"/>
        </w:rPr>
        <w:t>тхеквондо</w:t>
      </w:r>
      <w:proofErr w:type="spellEnd"/>
      <w:r w:rsidRPr="00ED164C">
        <w:rPr>
          <w:rFonts w:ascii="Times New Roman" w:eastAsia="Times New Roman" w:hAnsi="Times New Roman" w:cs="Times New Roman"/>
          <w:sz w:val="28"/>
          <w:szCs w:val="28"/>
          <w:lang w:eastAsia="ru-RU"/>
        </w:rPr>
        <w:t>, шахматы, дзюдо, футбол).  На базе муниципальных учреждений спорта занимается 47 инвалидов и лиц с ограниченными возможностями.</w:t>
      </w:r>
    </w:p>
    <w:p w:rsidR="009E6EFC" w:rsidRPr="00ED164C" w:rsidRDefault="009E6EFC" w:rsidP="008D75CE">
      <w:pPr>
        <w:spacing w:after="0" w:line="276" w:lineRule="auto"/>
        <w:ind w:firstLine="709"/>
        <w:jc w:val="both"/>
        <w:rPr>
          <w:rFonts w:ascii="Times New Roman" w:hAnsi="Times New Roman" w:cs="Times New Roman"/>
          <w:sz w:val="28"/>
          <w:szCs w:val="28"/>
        </w:rPr>
      </w:pPr>
      <w:r w:rsidRPr="00ED164C">
        <w:rPr>
          <w:rFonts w:ascii="Times New Roman" w:hAnsi="Times New Roman" w:cs="Times New Roman"/>
          <w:sz w:val="28"/>
          <w:szCs w:val="28"/>
          <w:shd w:val="clear" w:color="auto" w:fill="FFFFFF"/>
        </w:rPr>
        <w:t xml:space="preserve">Существующая в настоящее время социально-демографическая тенденция к увеличению количества пожилых людей в общей массе населения страны </w:t>
      </w:r>
      <w:r>
        <w:rPr>
          <w:rFonts w:ascii="Times New Roman" w:hAnsi="Times New Roman" w:cs="Times New Roman"/>
          <w:sz w:val="28"/>
          <w:szCs w:val="28"/>
          <w:shd w:val="clear" w:color="auto" w:fill="FFFFFF"/>
        </w:rPr>
        <w:t xml:space="preserve">вызывает </w:t>
      </w:r>
      <w:r w:rsidRPr="00ED164C">
        <w:rPr>
          <w:rFonts w:ascii="Times New Roman" w:hAnsi="Times New Roman" w:cs="Times New Roman"/>
          <w:sz w:val="28"/>
          <w:szCs w:val="28"/>
          <w:shd w:val="clear" w:color="auto" w:fill="FFFFFF"/>
        </w:rPr>
        <w:t>необходимость планомерной работы с данной категорией граждан.</w:t>
      </w:r>
      <w:r>
        <w:rPr>
          <w:rFonts w:ascii="Times New Roman" w:hAnsi="Times New Roman" w:cs="Times New Roman"/>
          <w:sz w:val="28"/>
          <w:szCs w:val="28"/>
          <w:shd w:val="clear" w:color="auto" w:fill="FFFFFF"/>
        </w:rPr>
        <w:t xml:space="preserve"> </w:t>
      </w:r>
      <w:r w:rsidRPr="00ED164C">
        <w:rPr>
          <w:rFonts w:ascii="Times New Roman" w:hAnsi="Times New Roman" w:cs="Times New Roman"/>
          <w:sz w:val="28"/>
          <w:szCs w:val="28"/>
        </w:rPr>
        <w:t>В 2018 году в городе Ханты-Мансийске активно  проводилась работа</w:t>
      </w:r>
      <w:r>
        <w:rPr>
          <w:rFonts w:ascii="Times New Roman" w:hAnsi="Times New Roman" w:cs="Times New Roman"/>
          <w:sz w:val="28"/>
          <w:szCs w:val="28"/>
        </w:rPr>
        <w:t>,</w:t>
      </w:r>
      <w:r w:rsidRPr="00ED164C">
        <w:rPr>
          <w:rFonts w:ascii="Times New Roman" w:hAnsi="Times New Roman" w:cs="Times New Roman"/>
          <w:sz w:val="28"/>
          <w:szCs w:val="28"/>
        </w:rPr>
        <w:t xml:space="preserve">   </w:t>
      </w:r>
      <w:r w:rsidRPr="00ED164C">
        <w:rPr>
          <w:rFonts w:ascii="Times New Roman" w:hAnsi="Times New Roman" w:cs="Times New Roman"/>
          <w:sz w:val="28"/>
          <w:szCs w:val="28"/>
        </w:rPr>
        <w:lastRenderedPageBreak/>
        <w:t>направленная</w:t>
      </w:r>
      <w:r>
        <w:rPr>
          <w:rFonts w:ascii="Times New Roman" w:hAnsi="Times New Roman" w:cs="Times New Roman"/>
          <w:sz w:val="28"/>
          <w:szCs w:val="28"/>
        </w:rPr>
        <w:t>,</w:t>
      </w:r>
      <w:r w:rsidRPr="00ED164C">
        <w:rPr>
          <w:rFonts w:ascii="Times New Roman" w:hAnsi="Times New Roman" w:cs="Times New Roman"/>
          <w:sz w:val="28"/>
          <w:szCs w:val="28"/>
        </w:rPr>
        <w:t xml:space="preserve">  в том числе</w:t>
      </w:r>
      <w:r>
        <w:rPr>
          <w:rFonts w:ascii="Times New Roman" w:hAnsi="Times New Roman" w:cs="Times New Roman"/>
          <w:sz w:val="28"/>
          <w:szCs w:val="28"/>
        </w:rPr>
        <w:t>,</w:t>
      </w:r>
      <w:r w:rsidRPr="00ED164C">
        <w:rPr>
          <w:rFonts w:ascii="Times New Roman" w:hAnsi="Times New Roman" w:cs="Times New Roman"/>
          <w:sz w:val="28"/>
          <w:szCs w:val="28"/>
        </w:rPr>
        <w:t xml:space="preserve"> на вовлечение в занятия физической культурой и спортом лиц старшего поколения.</w:t>
      </w:r>
    </w:p>
    <w:p w:rsidR="009E6EFC" w:rsidRPr="00ED164C" w:rsidRDefault="009E6EFC" w:rsidP="008D75CE">
      <w:pPr>
        <w:tabs>
          <w:tab w:val="left" w:pos="9355"/>
        </w:tabs>
        <w:spacing w:after="0" w:line="276" w:lineRule="auto"/>
        <w:ind w:firstLine="709"/>
        <w:jc w:val="both"/>
        <w:rPr>
          <w:rFonts w:ascii="Times New Roman" w:eastAsia="Times New Roman" w:hAnsi="Times New Roman" w:cs="Times New Roman"/>
          <w:sz w:val="28"/>
          <w:szCs w:val="28"/>
        </w:rPr>
      </w:pPr>
      <w:r w:rsidRPr="00ED164C">
        <w:rPr>
          <w:rFonts w:ascii="Times New Roman" w:hAnsi="Times New Roman" w:cs="Times New Roman"/>
          <w:sz w:val="28"/>
          <w:szCs w:val="28"/>
        </w:rPr>
        <w:t>Для граждан</w:t>
      </w:r>
      <w:r>
        <w:rPr>
          <w:rFonts w:ascii="Times New Roman" w:hAnsi="Times New Roman" w:cs="Times New Roman"/>
          <w:sz w:val="28"/>
          <w:szCs w:val="28"/>
        </w:rPr>
        <w:t xml:space="preserve"> старшего поколения организован </w:t>
      </w:r>
      <w:r w:rsidRPr="00ED164C">
        <w:rPr>
          <w:rFonts w:ascii="Times New Roman" w:hAnsi="Times New Roman" w:cs="Times New Roman"/>
          <w:sz w:val="28"/>
          <w:szCs w:val="28"/>
        </w:rPr>
        <w:t xml:space="preserve"> ряд таких мероприятий как Спартакиада среди ветеранов спорта города Ханты-Мансийска, которая включает в себя соревнования по легкоатлетическому кроссу, шахматам, шашкам, </w:t>
      </w:r>
      <w:proofErr w:type="spellStart"/>
      <w:r w:rsidRPr="00ED164C">
        <w:rPr>
          <w:rFonts w:ascii="Times New Roman" w:hAnsi="Times New Roman" w:cs="Times New Roman"/>
          <w:sz w:val="28"/>
          <w:szCs w:val="28"/>
        </w:rPr>
        <w:t>дартсу</w:t>
      </w:r>
      <w:proofErr w:type="spellEnd"/>
      <w:r w:rsidRPr="00ED164C">
        <w:rPr>
          <w:rFonts w:ascii="Times New Roman" w:hAnsi="Times New Roman" w:cs="Times New Roman"/>
          <w:sz w:val="28"/>
          <w:szCs w:val="28"/>
        </w:rPr>
        <w:t>, плаванию, настольному теннису, волейболу, мини-футболу, лыжным гонкам, пулевой стрельбе, «День здоровья» для любителей спорта, физкультурное мероприятие, посвященное «Всемирному дню пожилых людей», Открытый Чемпионат города Ханты-Мансийска по бильярду среди ветеранов спорта. С каждым годом количество участников данных мероприятий неуклонно растет. В сравнении с 2017 годом количество занимающихся граждан старшего поколения возросло на 11% и составляет более 600 человек.</w:t>
      </w:r>
    </w:p>
    <w:p w:rsidR="009E6EFC" w:rsidRDefault="009E6EFC" w:rsidP="008D75CE">
      <w:pPr>
        <w:widowControl w:val="0"/>
        <w:spacing w:after="0" w:line="276" w:lineRule="auto"/>
        <w:ind w:firstLine="709"/>
        <w:jc w:val="both"/>
        <w:rPr>
          <w:rFonts w:ascii="Times New Roman" w:eastAsia="Times New Roman" w:hAnsi="Times New Roman" w:cs="Times New Roman"/>
          <w:sz w:val="28"/>
          <w:szCs w:val="28"/>
        </w:rPr>
      </w:pPr>
      <w:r w:rsidRPr="00ED164C">
        <w:rPr>
          <w:rFonts w:ascii="Times New Roman" w:eastAsia="Times New Roman" w:hAnsi="Times New Roman" w:cs="Times New Roman"/>
          <w:sz w:val="28"/>
          <w:szCs w:val="28"/>
        </w:rPr>
        <w:t xml:space="preserve">В 2018 году на территории города Ханты-Мансийска в полной мере обеспечивались необходимые условия </w:t>
      </w:r>
      <w:r w:rsidRPr="00ED164C">
        <w:rPr>
          <w:rFonts w:ascii="Times New Roman" w:hAnsi="Times New Roman" w:cs="Times New Roman"/>
          <w:sz w:val="28"/>
          <w:szCs w:val="28"/>
          <w:shd w:val="clear" w:color="auto" w:fill="FFFFFF"/>
        </w:rPr>
        <w:t xml:space="preserve">для сочетания физкультурно-оздоровительной работы  с активной тренировочной и соревновательной деятельностью,   </w:t>
      </w:r>
      <w:r w:rsidRPr="00ED164C">
        <w:rPr>
          <w:rFonts w:ascii="Times New Roman" w:eastAsia="Times New Roman" w:hAnsi="Times New Roman" w:cs="Times New Roman"/>
          <w:sz w:val="28"/>
          <w:szCs w:val="28"/>
        </w:rPr>
        <w:t xml:space="preserve">функционировало 178 спортивных сооружений, в том числе 117 муниципальных (2017 год – 175 сооружений): 61 спортивный зал, 13 бассейнов, 43 плоскостных спортивных сооружения </w:t>
      </w:r>
      <w:r w:rsidR="00E60491">
        <w:rPr>
          <w:rFonts w:ascii="Times New Roman" w:eastAsia="Times New Roman" w:hAnsi="Times New Roman" w:cs="Times New Roman"/>
          <w:sz w:val="28"/>
          <w:szCs w:val="28"/>
        </w:rPr>
        <w:t>(Рисунок 1</w:t>
      </w:r>
      <w:r w:rsidR="002E5131">
        <w:rPr>
          <w:rFonts w:ascii="Times New Roman" w:eastAsia="Times New Roman" w:hAnsi="Times New Roman" w:cs="Times New Roman"/>
          <w:sz w:val="28"/>
          <w:szCs w:val="28"/>
        </w:rPr>
        <w:t>9</w:t>
      </w:r>
      <w:r w:rsidRPr="00B671AF">
        <w:rPr>
          <w:rFonts w:ascii="Times New Roman" w:eastAsia="Times New Roman" w:hAnsi="Times New Roman" w:cs="Times New Roman"/>
          <w:sz w:val="28"/>
          <w:szCs w:val="28"/>
        </w:rPr>
        <w:t>).</w:t>
      </w:r>
      <w:r w:rsidRPr="00ED164C">
        <w:rPr>
          <w:rFonts w:ascii="Times New Roman" w:eastAsia="Times New Roman" w:hAnsi="Times New Roman" w:cs="Times New Roman"/>
          <w:sz w:val="28"/>
          <w:szCs w:val="28"/>
        </w:rPr>
        <w:t xml:space="preserve"> </w:t>
      </w:r>
      <w:r w:rsidRPr="00ED164C">
        <w:rPr>
          <w:rFonts w:ascii="Times New Roman" w:eastAsia="Times New Roman" w:hAnsi="Times New Roman" w:cs="Times New Roman"/>
          <w:i/>
          <w:sz w:val="28"/>
          <w:szCs w:val="28"/>
        </w:rPr>
        <w:t xml:space="preserve"> </w:t>
      </w:r>
      <w:r w:rsidRPr="00ED164C">
        <w:rPr>
          <w:rFonts w:ascii="Times New Roman" w:eastAsia="Times New Roman" w:hAnsi="Times New Roman" w:cs="Times New Roman"/>
          <w:sz w:val="28"/>
          <w:szCs w:val="28"/>
        </w:rPr>
        <w:t xml:space="preserve">Количество спортивных сооружений увеличилось на 17%  (на 22 объекта) в сравнении 2014 годом. </w:t>
      </w:r>
    </w:p>
    <w:p w:rsidR="00502435" w:rsidRDefault="00502435" w:rsidP="008D75CE">
      <w:pPr>
        <w:widowControl w:val="0"/>
        <w:spacing w:after="0" w:line="276" w:lineRule="auto"/>
        <w:ind w:firstLine="709"/>
        <w:jc w:val="right"/>
        <w:rPr>
          <w:rFonts w:ascii="Times New Roman" w:eastAsia="Times New Roman" w:hAnsi="Times New Roman" w:cs="Times New Roman"/>
          <w:sz w:val="28"/>
          <w:szCs w:val="28"/>
        </w:rPr>
      </w:pPr>
    </w:p>
    <w:p w:rsidR="00D8149D" w:rsidRDefault="00D976AB" w:rsidP="008D75CE">
      <w:pPr>
        <w:widowControl w:val="0"/>
        <w:spacing w:after="0" w:line="276"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D8149D">
        <w:rPr>
          <w:rFonts w:ascii="Times New Roman" w:eastAsia="Times New Roman" w:hAnsi="Times New Roman" w:cs="Times New Roman"/>
          <w:sz w:val="28"/>
          <w:szCs w:val="28"/>
        </w:rPr>
        <w:t>исунок</w:t>
      </w:r>
      <w:r w:rsidR="00E60491">
        <w:rPr>
          <w:rFonts w:ascii="Times New Roman" w:eastAsia="Times New Roman" w:hAnsi="Times New Roman" w:cs="Times New Roman"/>
          <w:sz w:val="28"/>
          <w:szCs w:val="28"/>
        </w:rPr>
        <w:t xml:space="preserve"> 1</w:t>
      </w:r>
      <w:r w:rsidR="002E5131">
        <w:rPr>
          <w:rFonts w:ascii="Times New Roman" w:eastAsia="Times New Roman" w:hAnsi="Times New Roman" w:cs="Times New Roman"/>
          <w:sz w:val="28"/>
          <w:szCs w:val="28"/>
        </w:rPr>
        <w:t>9</w:t>
      </w:r>
    </w:p>
    <w:p w:rsidR="00D8149D" w:rsidRPr="00ED164C" w:rsidRDefault="00D8149D" w:rsidP="008D75CE">
      <w:pPr>
        <w:widowControl w:val="0"/>
        <w:spacing w:after="0" w:line="276" w:lineRule="auto"/>
        <w:ind w:firstLine="709"/>
        <w:jc w:val="both"/>
        <w:rPr>
          <w:rFonts w:ascii="Times New Roman" w:eastAsia="Times New Roman" w:hAnsi="Times New Roman" w:cs="Times New Roman"/>
          <w:sz w:val="28"/>
          <w:szCs w:val="28"/>
        </w:rPr>
      </w:pPr>
    </w:p>
    <w:p w:rsidR="009E6EFC" w:rsidRPr="00ED164C" w:rsidRDefault="009E6EFC" w:rsidP="008D75CE">
      <w:pPr>
        <w:widowControl w:val="0"/>
        <w:spacing w:after="0" w:line="276" w:lineRule="auto"/>
        <w:jc w:val="center"/>
        <w:rPr>
          <w:rFonts w:ascii="Times New Roman" w:eastAsia="Times New Roman" w:hAnsi="Times New Roman" w:cs="Times New Roman"/>
          <w:sz w:val="28"/>
          <w:szCs w:val="28"/>
          <w:lang w:eastAsia="ru-RU"/>
        </w:rPr>
      </w:pPr>
      <w:r w:rsidRPr="00ED164C">
        <w:rPr>
          <w:rFonts w:ascii="Times New Roman" w:eastAsia="Times New Roman" w:hAnsi="Times New Roman" w:cs="Times New Roman"/>
          <w:noProof/>
          <w:sz w:val="28"/>
          <w:szCs w:val="28"/>
          <w:lang w:eastAsia="ru-RU"/>
        </w:rPr>
        <w:drawing>
          <wp:inline distT="0" distB="0" distL="0" distR="0" wp14:anchorId="15F00B4A" wp14:editId="34EDDDBD">
            <wp:extent cx="6531428" cy="2631233"/>
            <wp:effectExtent l="0" t="0" r="0" b="0"/>
            <wp:docPr id="54" name="Диаграмма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E6EFC" w:rsidRPr="00ED164C" w:rsidRDefault="009E6EFC" w:rsidP="008D75CE">
      <w:pPr>
        <w:widowControl w:val="0"/>
        <w:spacing w:after="0" w:line="276" w:lineRule="auto"/>
        <w:ind w:firstLine="709"/>
        <w:jc w:val="both"/>
        <w:rPr>
          <w:rFonts w:ascii="Times New Roman" w:eastAsia="Times New Roman" w:hAnsi="Times New Roman" w:cs="Times New Roman"/>
          <w:sz w:val="28"/>
          <w:szCs w:val="28"/>
        </w:rPr>
      </w:pPr>
      <w:r w:rsidRPr="00ED164C">
        <w:rPr>
          <w:rFonts w:ascii="Times New Roman" w:eastAsia="Times New Roman" w:hAnsi="Times New Roman" w:cs="Times New Roman"/>
          <w:sz w:val="28"/>
          <w:szCs w:val="28"/>
        </w:rPr>
        <w:t>Тренировочный процесс на базе муниципальных учреждений спорта осуществляют</w:t>
      </w:r>
      <w:r>
        <w:rPr>
          <w:rFonts w:ascii="Times New Roman" w:eastAsia="Times New Roman" w:hAnsi="Times New Roman" w:cs="Times New Roman"/>
          <w:sz w:val="28"/>
          <w:szCs w:val="28"/>
        </w:rPr>
        <w:t xml:space="preserve"> </w:t>
      </w:r>
      <w:r w:rsidRPr="00ED164C">
        <w:rPr>
          <w:rFonts w:ascii="Times New Roman" w:eastAsia="Times New Roman" w:hAnsi="Times New Roman" w:cs="Times New Roman"/>
          <w:sz w:val="28"/>
          <w:szCs w:val="28"/>
        </w:rPr>
        <w:t xml:space="preserve"> 65 тренеров,  из них в МБУ «СК «Дружба» - 47 тренеров, МБУ «СШОР» - 18 тренеров. </w:t>
      </w:r>
    </w:p>
    <w:p w:rsidR="009E6EFC" w:rsidRPr="00B671AF" w:rsidRDefault="009E6EFC" w:rsidP="008D75CE">
      <w:pPr>
        <w:widowControl w:val="0"/>
        <w:spacing w:after="0" w:line="276" w:lineRule="auto"/>
        <w:ind w:firstLine="709"/>
        <w:jc w:val="both"/>
        <w:rPr>
          <w:rFonts w:ascii="Times New Roman" w:eastAsia="Times New Roman" w:hAnsi="Times New Roman" w:cs="Times New Roman"/>
          <w:sz w:val="28"/>
          <w:szCs w:val="28"/>
        </w:rPr>
      </w:pPr>
      <w:r w:rsidRPr="00ED164C">
        <w:rPr>
          <w:rFonts w:ascii="Times New Roman" w:eastAsia="Times New Roman" w:hAnsi="Times New Roman" w:cs="Times New Roman"/>
          <w:sz w:val="28"/>
          <w:szCs w:val="28"/>
          <w:lang w:eastAsia="ru-RU"/>
        </w:rPr>
        <w:t xml:space="preserve">В соответствии с Календарным планом физкультурных и спортивных мероприятий города Ханты-Мансийска обеспечено участие сборных команд города в 122 окружных и всероссийских соревнованиях. По итогам участия завоевано 549 медалей (2017 год – 527 медалей) из них: 348 на окружных </w:t>
      </w:r>
      <w:r w:rsidRPr="00ED164C">
        <w:rPr>
          <w:rFonts w:ascii="Times New Roman" w:eastAsia="Times New Roman" w:hAnsi="Times New Roman" w:cs="Times New Roman"/>
          <w:sz w:val="28"/>
          <w:szCs w:val="28"/>
          <w:lang w:eastAsia="ru-RU"/>
        </w:rPr>
        <w:lastRenderedPageBreak/>
        <w:t xml:space="preserve">соревнованиях, </w:t>
      </w:r>
      <w:r>
        <w:rPr>
          <w:rFonts w:ascii="Times New Roman" w:eastAsia="Times New Roman" w:hAnsi="Times New Roman" w:cs="Times New Roman"/>
          <w:sz w:val="28"/>
          <w:szCs w:val="28"/>
          <w:lang w:eastAsia="ru-RU"/>
        </w:rPr>
        <w:t xml:space="preserve"> </w:t>
      </w:r>
      <w:r w:rsidRPr="00ED164C">
        <w:rPr>
          <w:rFonts w:ascii="Times New Roman" w:eastAsia="Times New Roman" w:hAnsi="Times New Roman" w:cs="Times New Roman"/>
          <w:sz w:val="28"/>
          <w:szCs w:val="28"/>
          <w:lang w:eastAsia="ru-RU"/>
        </w:rPr>
        <w:t xml:space="preserve">201 на  соревнованиях всероссийского уровня </w:t>
      </w:r>
      <w:r w:rsidR="00B671AF" w:rsidRPr="00B671AF">
        <w:rPr>
          <w:rFonts w:ascii="Times New Roman" w:eastAsia="Times New Roman" w:hAnsi="Times New Roman" w:cs="Times New Roman"/>
          <w:sz w:val="28"/>
          <w:szCs w:val="28"/>
          <w:lang w:eastAsia="ru-RU"/>
        </w:rPr>
        <w:t xml:space="preserve">(Рисунок  </w:t>
      </w:r>
      <w:r w:rsidR="002E5131">
        <w:rPr>
          <w:rFonts w:ascii="Times New Roman" w:eastAsia="Times New Roman" w:hAnsi="Times New Roman" w:cs="Times New Roman"/>
          <w:sz w:val="28"/>
          <w:szCs w:val="28"/>
          <w:lang w:eastAsia="ru-RU"/>
        </w:rPr>
        <w:t>20</w:t>
      </w:r>
      <w:r w:rsidRPr="00B671AF">
        <w:rPr>
          <w:rFonts w:ascii="Times New Roman" w:eastAsia="Times New Roman" w:hAnsi="Times New Roman" w:cs="Times New Roman"/>
          <w:sz w:val="28"/>
          <w:szCs w:val="28"/>
          <w:lang w:eastAsia="ru-RU"/>
        </w:rPr>
        <w:t>).</w:t>
      </w:r>
      <w:r w:rsidRPr="00B671AF">
        <w:rPr>
          <w:rFonts w:ascii="Times New Roman" w:eastAsia="Times New Roman" w:hAnsi="Times New Roman" w:cs="Times New Roman"/>
          <w:sz w:val="28"/>
          <w:szCs w:val="28"/>
        </w:rPr>
        <w:t xml:space="preserve"> Количество медалей увеличилось на 22% (119</w:t>
      </w:r>
      <w:r w:rsidR="00D8149D" w:rsidRPr="00B671AF">
        <w:rPr>
          <w:rFonts w:ascii="Times New Roman" w:eastAsia="Times New Roman" w:hAnsi="Times New Roman" w:cs="Times New Roman"/>
          <w:sz w:val="28"/>
          <w:szCs w:val="28"/>
        </w:rPr>
        <w:t xml:space="preserve"> </w:t>
      </w:r>
      <w:r w:rsidRPr="00B671AF">
        <w:rPr>
          <w:rFonts w:ascii="Times New Roman" w:eastAsia="Times New Roman" w:hAnsi="Times New Roman" w:cs="Times New Roman"/>
          <w:sz w:val="28"/>
          <w:szCs w:val="28"/>
        </w:rPr>
        <w:t>медалей) в сравнении с 2014 годом</w:t>
      </w:r>
    </w:p>
    <w:p w:rsidR="00B671AF" w:rsidRPr="00B671AF" w:rsidRDefault="00B671AF" w:rsidP="008D75CE">
      <w:pPr>
        <w:widowControl w:val="0"/>
        <w:spacing w:after="0" w:line="276" w:lineRule="auto"/>
        <w:ind w:firstLine="709"/>
        <w:jc w:val="right"/>
        <w:rPr>
          <w:rFonts w:ascii="Times New Roman" w:eastAsia="Times New Roman" w:hAnsi="Times New Roman" w:cs="Times New Roman"/>
          <w:sz w:val="28"/>
          <w:szCs w:val="28"/>
          <w:lang w:eastAsia="ru-RU"/>
        </w:rPr>
      </w:pPr>
    </w:p>
    <w:p w:rsidR="009E6EFC" w:rsidRPr="00ED164C" w:rsidRDefault="00B671AF" w:rsidP="008D75CE">
      <w:pPr>
        <w:widowControl w:val="0"/>
        <w:spacing w:after="0" w:line="276" w:lineRule="auto"/>
        <w:ind w:firstLine="709"/>
        <w:jc w:val="right"/>
        <w:rPr>
          <w:rFonts w:ascii="Times New Roman" w:eastAsia="Times New Roman" w:hAnsi="Times New Roman" w:cs="Times New Roman"/>
          <w:sz w:val="28"/>
          <w:szCs w:val="28"/>
          <w:lang w:eastAsia="ru-RU"/>
        </w:rPr>
      </w:pPr>
      <w:r w:rsidRPr="00B671AF">
        <w:rPr>
          <w:rFonts w:ascii="Times New Roman" w:eastAsia="Times New Roman" w:hAnsi="Times New Roman" w:cs="Times New Roman"/>
          <w:sz w:val="28"/>
          <w:szCs w:val="28"/>
          <w:lang w:eastAsia="ru-RU"/>
        </w:rPr>
        <w:t xml:space="preserve">Рисунок </w:t>
      </w:r>
      <w:r w:rsidR="002E5131">
        <w:rPr>
          <w:rFonts w:ascii="Times New Roman" w:eastAsia="Times New Roman" w:hAnsi="Times New Roman" w:cs="Times New Roman"/>
          <w:sz w:val="28"/>
          <w:szCs w:val="28"/>
          <w:lang w:eastAsia="ru-RU"/>
        </w:rPr>
        <w:t>20</w:t>
      </w:r>
    </w:p>
    <w:p w:rsidR="009E6EFC" w:rsidRPr="00ED164C" w:rsidRDefault="009E6EFC" w:rsidP="008D75CE">
      <w:pPr>
        <w:widowControl w:val="0"/>
        <w:spacing w:after="0" w:line="276" w:lineRule="auto"/>
        <w:ind w:firstLine="709"/>
        <w:jc w:val="right"/>
        <w:rPr>
          <w:rFonts w:ascii="Times New Roman" w:eastAsia="Times New Roman" w:hAnsi="Times New Roman" w:cs="Times New Roman"/>
          <w:sz w:val="28"/>
          <w:szCs w:val="28"/>
          <w:lang w:eastAsia="ru-RU"/>
        </w:rPr>
      </w:pPr>
    </w:p>
    <w:p w:rsidR="009E6EFC" w:rsidRPr="00ED164C" w:rsidRDefault="009E6EFC" w:rsidP="00502435">
      <w:pPr>
        <w:widowControl w:val="0"/>
        <w:spacing w:after="0" w:line="276" w:lineRule="auto"/>
        <w:ind w:firstLine="709"/>
        <w:rPr>
          <w:rFonts w:ascii="Times New Roman" w:eastAsia="Times New Roman" w:hAnsi="Times New Roman" w:cs="Times New Roman"/>
          <w:sz w:val="28"/>
          <w:szCs w:val="28"/>
          <w:lang w:eastAsia="ru-RU"/>
        </w:rPr>
      </w:pPr>
      <w:r w:rsidRPr="00ED164C">
        <w:rPr>
          <w:rFonts w:ascii="Times New Roman" w:eastAsia="Times New Roman" w:hAnsi="Times New Roman" w:cs="Times New Roman"/>
          <w:noProof/>
          <w:sz w:val="28"/>
          <w:szCs w:val="28"/>
          <w:lang w:eastAsia="ru-RU"/>
        </w:rPr>
        <w:drawing>
          <wp:inline distT="0" distB="0" distL="0" distR="0" wp14:anchorId="24607CEB" wp14:editId="24A5145F">
            <wp:extent cx="5704764" cy="2634018"/>
            <wp:effectExtent l="0" t="0" r="0" b="0"/>
            <wp:docPr id="55" name="Диаграмма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E6EFC" w:rsidRPr="00ED164C" w:rsidRDefault="009E6EFC" w:rsidP="008D75CE">
      <w:pPr>
        <w:widowControl w:val="0"/>
        <w:spacing w:after="0" w:line="276" w:lineRule="auto"/>
        <w:ind w:firstLine="709"/>
        <w:jc w:val="both"/>
        <w:rPr>
          <w:rFonts w:ascii="Times New Roman" w:eastAsia="Times New Roman" w:hAnsi="Times New Roman" w:cs="Times New Roman"/>
          <w:sz w:val="28"/>
          <w:szCs w:val="28"/>
          <w:lang w:eastAsia="ru-RU"/>
        </w:rPr>
      </w:pPr>
      <w:r w:rsidRPr="00ED164C">
        <w:rPr>
          <w:rFonts w:ascii="Times New Roman" w:eastAsia="Times New Roman" w:hAnsi="Times New Roman" w:cs="Times New Roman"/>
          <w:sz w:val="28"/>
          <w:szCs w:val="28"/>
          <w:lang w:eastAsia="ru-RU"/>
        </w:rPr>
        <w:t>Для различных катего</w:t>
      </w:r>
      <w:r w:rsidR="004012DD">
        <w:rPr>
          <w:rFonts w:ascii="Times New Roman" w:eastAsia="Times New Roman" w:hAnsi="Times New Roman" w:cs="Times New Roman"/>
          <w:sz w:val="28"/>
          <w:szCs w:val="28"/>
          <w:lang w:eastAsia="ru-RU"/>
        </w:rPr>
        <w:t>рий жителей города проведено 287</w:t>
      </w:r>
      <w:r w:rsidRPr="00ED164C">
        <w:rPr>
          <w:rFonts w:ascii="Times New Roman" w:eastAsia="Times New Roman" w:hAnsi="Times New Roman" w:cs="Times New Roman"/>
          <w:sz w:val="28"/>
          <w:szCs w:val="28"/>
          <w:lang w:eastAsia="ru-RU"/>
        </w:rPr>
        <w:t xml:space="preserve"> мероприятий. </w:t>
      </w:r>
      <w:r w:rsidRPr="00ED164C">
        <w:rPr>
          <w:rFonts w:ascii="Times New Roman" w:eastAsia="Times New Roman" w:hAnsi="Times New Roman" w:cs="Times New Roman"/>
          <w:sz w:val="28"/>
          <w:szCs w:val="28"/>
        </w:rPr>
        <w:t>Наибольшее количество соревнований по хоккею, мини-футболу, плаванию, водному поло. Общее количество участников составило</w:t>
      </w:r>
      <w:r w:rsidRPr="00ED164C">
        <w:rPr>
          <w:rFonts w:ascii="Times New Roman" w:eastAsia="Times New Roman" w:hAnsi="Times New Roman" w:cs="Times New Roman"/>
          <w:sz w:val="28"/>
          <w:szCs w:val="28"/>
          <w:lang w:eastAsia="ru-RU"/>
        </w:rPr>
        <w:t xml:space="preserve"> 26</w:t>
      </w:r>
      <w:r>
        <w:rPr>
          <w:rFonts w:ascii="Times New Roman" w:eastAsia="Times New Roman" w:hAnsi="Times New Roman" w:cs="Times New Roman"/>
          <w:sz w:val="28"/>
          <w:szCs w:val="28"/>
          <w:lang w:eastAsia="ru-RU"/>
        </w:rPr>
        <w:t xml:space="preserve"> </w:t>
      </w:r>
      <w:r w:rsidR="004012DD">
        <w:rPr>
          <w:rFonts w:ascii="Times New Roman" w:eastAsia="Times New Roman" w:hAnsi="Times New Roman" w:cs="Times New Roman"/>
          <w:sz w:val="28"/>
          <w:szCs w:val="28"/>
          <w:lang w:eastAsia="ru-RU"/>
        </w:rPr>
        <w:t>336</w:t>
      </w:r>
      <w:r w:rsidRPr="00ED164C">
        <w:rPr>
          <w:rFonts w:ascii="Times New Roman" w:eastAsia="Times New Roman" w:hAnsi="Times New Roman" w:cs="Times New Roman"/>
          <w:sz w:val="28"/>
          <w:szCs w:val="28"/>
          <w:lang w:eastAsia="ru-RU"/>
        </w:rPr>
        <w:t xml:space="preserve"> человек, что превышает показатель 201</w:t>
      </w:r>
      <w:r w:rsidR="004012DD">
        <w:rPr>
          <w:rFonts w:ascii="Times New Roman" w:eastAsia="Times New Roman" w:hAnsi="Times New Roman" w:cs="Times New Roman"/>
          <w:sz w:val="28"/>
          <w:szCs w:val="28"/>
          <w:lang w:eastAsia="ru-RU"/>
        </w:rPr>
        <w:t>7 года на 1</w:t>
      </w:r>
      <w:r w:rsidRPr="00ED164C">
        <w:rPr>
          <w:rFonts w:ascii="Times New Roman" w:eastAsia="Times New Roman" w:hAnsi="Times New Roman" w:cs="Times New Roman"/>
          <w:sz w:val="28"/>
          <w:szCs w:val="28"/>
          <w:lang w:eastAsia="ru-RU"/>
        </w:rPr>
        <w:t xml:space="preserve">%. </w:t>
      </w:r>
    </w:p>
    <w:p w:rsidR="009E6EFC" w:rsidRPr="00ED164C" w:rsidRDefault="009E6EFC" w:rsidP="008D75CE">
      <w:pPr>
        <w:widowControl w:val="0"/>
        <w:spacing w:after="0" w:line="276" w:lineRule="auto"/>
        <w:ind w:firstLine="709"/>
        <w:jc w:val="both"/>
        <w:rPr>
          <w:rFonts w:ascii="Times New Roman" w:eastAsia="Times New Roman" w:hAnsi="Times New Roman" w:cs="Times New Roman"/>
          <w:sz w:val="28"/>
          <w:szCs w:val="28"/>
          <w:lang w:eastAsia="ru-RU"/>
        </w:rPr>
      </w:pPr>
      <w:r w:rsidRPr="00ED164C">
        <w:rPr>
          <w:rFonts w:ascii="Times New Roman" w:eastAsia="Times New Roman" w:hAnsi="Times New Roman" w:cs="Times New Roman"/>
          <w:sz w:val="28"/>
          <w:szCs w:val="28"/>
          <w:lang w:eastAsia="ru-RU"/>
        </w:rPr>
        <w:t xml:space="preserve"> По итогам участия в городских и окружных мероприятиях спортсменам города присвоено 1</w:t>
      </w:r>
      <w:r>
        <w:rPr>
          <w:rFonts w:ascii="Times New Roman" w:eastAsia="Times New Roman" w:hAnsi="Times New Roman" w:cs="Times New Roman"/>
          <w:sz w:val="28"/>
          <w:szCs w:val="28"/>
          <w:lang w:eastAsia="ru-RU"/>
        </w:rPr>
        <w:t xml:space="preserve"> </w:t>
      </w:r>
      <w:r w:rsidRPr="00ED164C">
        <w:rPr>
          <w:rFonts w:ascii="Times New Roman" w:eastAsia="Times New Roman" w:hAnsi="Times New Roman" w:cs="Times New Roman"/>
          <w:sz w:val="28"/>
          <w:szCs w:val="28"/>
          <w:lang w:eastAsia="ru-RU"/>
        </w:rPr>
        <w:t>486 спортивно-массовых разрядов.</w:t>
      </w:r>
      <w:r w:rsidRPr="00ED164C">
        <w:rPr>
          <w:rFonts w:ascii="Times New Roman" w:hAnsi="Times New Roman" w:cs="Times New Roman"/>
          <w:sz w:val="28"/>
          <w:szCs w:val="28"/>
        </w:rPr>
        <w:t xml:space="preserve"> Выполнение запланированных показателей свидетельствует о развитии массового спорта и успешного выступления спортсменов города Ханты-Мансийска на официальных соревнованиях различного уровня.</w:t>
      </w:r>
    </w:p>
    <w:p w:rsidR="009E6EFC" w:rsidRPr="00ED164C" w:rsidRDefault="009E6EFC" w:rsidP="008D75CE">
      <w:pPr>
        <w:widowControl w:val="0"/>
        <w:spacing w:after="0" w:line="276" w:lineRule="auto"/>
        <w:ind w:firstLine="709"/>
        <w:jc w:val="both"/>
        <w:rPr>
          <w:rFonts w:ascii="Times New Roman" w:eastAsia="Calibri" w:hAnsi="Times New Roman" w:cs="Times New Roman"/>
          <w:sz w:val="28"/>
          <w:szCs w:val="28"/>
          <w:lang w:eastAsia="ru-RU"/>
        </w:rPr>
      </w:pPr>
      <w:r w:rsidRPr="00ED164C">
        <w:rPr>
          <w:rFonts w:ascii="Times New Roman" w:eastAsia="Calibri" w:hAnsi="Times New Roman" w:cs="Times New Roman"/>
          <w:sz w:val="28"/>
          <w:szCs w:val="28"/>
          <w:lang w:eastAsia="ru-RU"/>
        </w:rPr>
        <w:t>Одним из динамично развивающихся видов спорта является хоккей. Более 15 школьных команд разных возрастных групп  приняли  участие в соревнованиях по хоккею «Золотая шайба», хоккейные Олимпийские баталии, Открытом турнире по хоккею на призы Администрации города Ханты-Мансийска.</w:t>
      </w:r>
    </w:p>
    <w:p w:rsidR="009E6EFC" w:rsidRPr="00ED164C" w:rsidRDefault="009E6EFC" w:rsidP="008D75CE">
      <w:pPr>
        <w:widowControl w:val="0"/>
        <w:spacing w:after="0" w:line="276" w:lineRule="auto"/>
        <w:ind w:firstLine="709"/>
        <w:jc w:val="both"/>
        <w:rPr>
          <w:rFonts w:ascii="Times New Roman" w:hAnsi="Times New Roman" w:cs="Times New Roman"/>
          <w:sz w:val="28"/>
          <w:szCs w:val="28"/>
        </w:rPr>
      </w:pPr>
      <w:r w:rsidRPr="00ED164C">
        <w:rPr>
          <w:rFonts w:ascii="Times New Roman" w:hAnsi="Times New Roman" w:cs="Times New Roman"/>
          <w:sz w:val="28"/>
          <w:szCs w:val="28"/>
        </w:rPr>
        <w:t xml:space="preserve">Во взаимодействии с </w:t>
      </w:r>
      <w:r w:rsidRPr="00ED164C">
        <w:rPr>
          <w:rFonts w:ascii="Times New Roman" w:eastAsia="Calibri" w:hAnsi="Times New Roman" w:cs="Times New Roman"/>
          <w:sz w:val="28"/>
          <w:szCs w:val="28"/>
          <w:lang w:eastAsia="ru-RU"/>
        </w:rPr>
        <w:t>м</w:t>
      </w:r>
      <w:r w:rsidRPr="00ED164C">
        <w:rPr>
          <w:rFonts w:ascii="Times New Roman" w:hAnsi="Times New Roman" w:cs="Times New Roman"/>
          <w:sz w:val="28"/>
          <w:szCs w:val="28"/>
        </w:rPr>
        <w:t xml:space="preserve">естной общественной организацией «Федерация хоккея города Ханты-Мансийска» </w:t>
      </w:r>
      <w:r w:rsidRPr="00ED164C">
        <w:rPr>
          <w:rFonts w:ascii="Times New Roman" w:eastAsia="Calibri" w:hAnsi="Times New Roman" w:cs="Times New Roman"/>
          <w:sz w:val="28"/>
          <w:szCs w:val="28"/>
          <w:lang w:eastAsia="ru-RU"/>
        </w:rPr>
        <w:t>реализуется п</w:t>
      </w:r>
      <w:r w:rsidRPr="00ED164C">
        <w:rPr>
          <w:rFonts w:ascii="Times New Roman" w:hAnsi="Times New Roman" w:cs="Times New Roman"/>
          <w:sz w:val="28"/>
          <w:szCs w:val="28"/>
        </w:rPr>
        <w:t xml:space="preserve">рограмма «Развитие хоккея в городе Ханты-Мансийске», которая направлена на увеличение количества занимающихся и создание инфраструктуры для развития хоккея. </w:t>
      </w:r>
    </w:p>
    <w:p w:rsidR="009E6EFC" w:rsidRPr="00ED164C" w:rsidRDefault="009E6EFC" w:rsidP="008D75CE">
      <w:pPr>
        <w:widowControl w:val="0"/>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2018 года</w:t>
      </w:r>
      <w:r w:rsidRPr="00ED164C">
        <w:rPr>
          <w:rFonts w:ascii="Times New Roman" w:eastAsia="Times New Roman" w:hAnsi="Times New Roman" w:cs="Times New Roman"/>
          <w:sz w:val="28"/>
          <w:szCs w:val="28"/>
          <w:lang w:eastAsia="ru-RU"/>
        </w:rPr>
        <w:t xml:space="preserve"> </w:t>
      </w:r>
      <w:r w:rsidRPr="00ED164C">
        <w:rPr>
          <w:rFonts w:ascii="Times New Roman" w:hAnsi="Times New Roman" w:cs="Times New Roman"/>
          <w:sz w:val="28"/>
          <w:szCs w:val="28"/>
          <w:shd w:val="clear" w:color="auto" w:fill="FFFFFF"/>
        </w:rPr>
        <w:t>в городе Хант</w:t>
      </w:r>
      <w:r>
        <w:rPr>
          <w:rFonts w:ascii="Times New Roman" w:hAnsi="Times New Roman" w:cs="Times New Roman"/>
          <w:sz w:val="28"/>
          <w:szCs w:val="28"/>
          <w:shd w:val="clear" w:color="auto" w:fill="FFFFFF"/>
        </w:rPr>
        <w:t>ы-Мансийске </w:t>
      </w:r>
      <w:r w:rsidRPr="00ED164C">
        <w:rPr>
          <w:rFonts w:ascii="Times New Roman" w:eastAsia="Times New Roman" w:hAnsi="Times New Roman" w:cs="Times New Roman"/>
          <w:sz w:val="28"/>
          <w:szCs w:val="28"/>
          <w:lang w:eastAsia="ru-RU"/>
        </w:rPr>
        <w:t xml:space="preserve"> </w:t>
      </w:r>
      <w:r w:rsidRPr="00ED164C">
        <w:rPr>
          <w:rFonts w:ascii="Times New Roman" w:hAnsi="Times New Roman" w:cs="Times New Roman"/>
          <w:sz w:val="28"/>
          <w:szCs w:val="28"/>
          <w:shd w:val="clear" w:color="auto" w:fill="FFFFFF"/>
        </w:rPr>
        <w:t>проводились</w:t>
      </w:r>
      <w:r>
        <w:rPr>
          <w:rFonts w:ascii="Times New Roman" w:hAnsi="Times New Roman" w:cs="Times New Roman"/>
          <w:sz w:val="28"/>
          <w:szCs w:val="28"/>
          <w:shd w:val="clear" w:color="auto" w:fill="FFFFFF"/>
        </w:rPr>
        <w:t xml:space="preserve"> такие значимые</w:t>
      </w:r>
      <w:r w:rsidRPr="00ED164C">
        <w:rPr>
          <w:rFonts w:ascii="Times New Roman" w:eastAsia="Times New Roman" w:hAnsi="Times New Roman" w:cs="Times New Roman"/>
          <w:sz w:val="28"/>
          <w:szCs w:val="28"/>
          <w:lang w:eastAsia="ru-RU"/>
        </w:rPr>
        <w:t xml:space="preserve"> спортивные мероприятия, </w:t>
      </w:r>
      <w:r w:rsidRPr="00ED164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как</w:t>
      </w:r>
      <w:r w:rsidRPr="006A0207">
        <w:rPr>
          <w:rFonts w:ascii="Times New Roman" w:hAnsi="Times New Roman" w:cs="Times New Roman"/>
          <w:sz w:val="28"/>
          <w:szCs w:val="28"/>
          <w:shd w:val="clear" w:color="auto" w:fill="FFFFFF"/>
        </w:rPr>
        <w:t xml:space="preserve"> </w:t>
      </w:r>
      <w:r w:rsidRPr="00ED164C">
        <w:rPr>
          <w:rFonts w:ascii="Times New Roman" w:hAnsi="Times New Roman" w:cs="Times New Roman"/>
          <w:sz w:val="28"/>
          <w:szCs w:val="28"/>
          <w:shd w:val="clear" w:color="auto" w:fill="FFFFFF"/>
        </w:rPr>
        <w:t>чемпионат России по биатлону</w:t>
      </w:r>
      <w:r>
        <w:rPr>
          <w:rFonts w:ascii="Times New Roman" w:hAnsi="Times New Roman" w:cs="Times New Roman"/>
          <w:sz w:val="28"/>
          <w:szCs w:val="28"/>
          <w:shd w:val="clear" w:color="auto" w:fill="FFFFFF"/>
        </w:rPr>
        <w:t xml:space="preserve"> (с 28 марта по 6 апреля),</w:t>
      </w:r>
      <w:r w:rsidRPr="006A0207">
        <w:rPr>
          <w:rFonts w:ascii="Times New Roman" w:hAnsi="Times New Roman" w:cs="Times New Roman"/>
          <w:sz w:val="28"/>
          <w:szCs w:val="28"/>
          <w:shd w:val="clear" w:color="auto" w:fill="FFFFFF"/>
        </w:rPr>
        <w:t xml:space="preserve"> </w:t>
      </w:r>
      <w:r w:rsidRPr="00ED164C">
        <w:rPr>
          <w:rFonts w:ascii="Times New Roman" w:hAnsi="Times New Roman" w:cs="Times New Roman"/>
          <w:sz w:val="28"/>
          <w:szCs w:val="28"/>
          <w:shd w:val="clear" w:color="auto" w:fill="FFFFFF"/>
        </w:rPr>
        <w:t xml:space="preserve">традиционный Югорский лыжный марафон, этап марафонской серии </w:t>
      </w:r>
      <w:proofErr w:type="spellStart"/>
      <w:r w:rsidRPr="00ED164C">
        <w:rPr>
          <w:rFonts w:ascii="Times New Roman" w:hAnsi="Times New Roman" w:cs="Times New Roman"/>
          <w:sz w:val="28"/>
          <w:szCs w:val="28"/>
          <w:shd w:val="clear" w:color="auto" w:fill="FFFFFF"/>
        </w:rPr>
        <w:t>Russialoppet</w:t>
      </w:r>
      <w:proofErr w:type="spellEnd"/>
      <w:r>
        <w:rPr>
          <w:rFonts w:ascii="Times New Roman" w:hAnsi="Times New Roman" w:cs="Times New Roman"/>
          <w:sz w:val="28"/>
          <w:szCs w:val="28"/>
          <w:shd w:val="clear" w:color="auto" w:fill="FFFFFF"/>
        </w:rPr>
        <w:t xml:space="preserve"> (</w:t>
      </w:r>
      <w:r w:rsidRPr="00ED164C">
        <w:rPr>
          <w:rFonts w:ascii="Times New Roman" w:hAnsi="Times New Roman" w:cs="Times New Roman"/>
          <w:sz w:val="28"/>
          <w:szCs w:val="28"/>
          <w:shd w:val="clear" w:color="auto" w:fill="FFFFFF"/>
        </w:rPr>
        <w:t>7 апреля</w:t>
      </w:r>
      <w:r>
        <w:rPr>
          <w:rFonts w:ascii="Times New Roman" w:hAnsi="Times New Roman" w:cs="Times New Roman"/>
          <w:sz w:val="28"/>
          <w:szCs w:val="28"/>
          <w:shd w:val="clear" w:color="auto" w:fill="FFFFFF"/>
        </w:rPr>
        <w:t xml:space="preserve">), </w:t>
      </w:r>
      <w:r w:rsidRPr="00ED164C">
        <w:rPr>
          <w:rFonts w:ascii="Times New Roman" w:hAnsi="Times New Roman" w:cs="Times New Roman"/>
          <w:sz w:val="28"/>
          <w:szCs w:val="28"/>
          <w:shd w:val="clear" w:color="auto" w:fill="FFFFFF"/>
        </w:rPr>
        <w:t>Кубок Мира по лыжероллерам</w:t>
      </w:r>
      <w:r>
        <w:rPr>
          <w:rFonts w:ascii="Times New Roman" w:hAnsi="Times New Roman" w:cs="Times New Roman"/>
          <w:sz w:val="28"/>
          <w:szCs w:val="28"/>
          <w:shd w:val="clear" w:color="auto" w:fill="FFFFFF"/>
        </w:rPr>
        <w:t xml:space="preserve"> (с</w:t>
      </w:r>
      <w:r w:rsidRPr="00ED164C">
        <w:rPr>
          <w:rFonts w:ascii="Times New Roman" w:hAnsi="Times New Roman" w:cs="Times New Roman"/>
          <w:sz w:val="28"/>
          <w:szCs w:val="28"/>
          <w:shd w:val="clear" w:color="auto" w:fill="FFFFFF"/>
        </w:rPr>
        <w:t xml:space="preserve"> 29 августа по 2 сентября</w:t>
      </w:r>
      <w:r>
        <w:rPr>
          <w:rFonts w:ascii="Times New Roman" w:hAnsi="Times New Roman" w:cs="Times New Roman"/>
          <w:sz w:val="28"/>
          <w:szCs w:val="28"/>
          <w:shd w:val="clear" w:color="auto" w:fill="FFFFFF"/>
        </w:rPr>
        <w:t>), Чемпионат</w:t>
      </w:r>
      <w:r w:rsidRPr="00ED164C">
        <w:rPr>
          <w:rFonts w:ascii="Times New Roman" w:hAnsi="Times New Roman" w:cs="Times New Roman"/>
          <w:sz w:val="28"/>
          <w:szCs w:val="28"/>
          <w:shd w:val="clear" w:color="auto" w:fill="FFFFFF"/>
        </w:rPr>
        <w:t xml:space="preserve"> Мира среди женщин по нокаут-системе</w:t>
      </w:r>
      <w:r>
        <w:rPr>
          <w:rFonts w:ascii="Times New Roman" w:hAnsi="Times New Roman" w:cs="Times New Roman"/>
          <w:sz w:val="28"/>
          <w:szCs w:val="28"/>
          <w:shd w:val="clear" w:color="auto" w:fill="FFFFFF"/>
        </w:rPr>
        <w:t xml:space="preserve"> (октябрь</w:t>
      </w:r>
      <w:r w:rsidRPr="00ED164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текущего</w:t>
      </w:r>
      <w:r w:rsidRPr="00ED164C">
        <w:rPr>
          <w:rFonts w:ascii="Times New Roman" w:hAnsi="Times New Roman" w:cs="Times New Roman"/>
          <w:sz w:val="28"/>
          <w:szCs w:val="28"/>
          <w:shd w:val="clear" w:color="auto" w:fill="FFFFFF"/>
        </w:rPr>
        <w:t xml:space="preserve"> года</w:t>
      </w:r>
      <w:r>
        <w:rPr>
          <w:rFonts w:ascii="Times New Roman" w:hAnsi="Times New Roman" w:cs="Times New Roman"/>
          <w:sz w:val="28"/>
          <w:szCs w:val="28"/>
          <w:shd w:val="clear" w:color="auto" w:fill="FFFFFF"/>
        </w:rPr>
        <w:t>),</w:t>
      </w:r>
      <w:r w:rsidRPr="00ED164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международный турнир</w:t>
      </w:r>
      <w:r w:rsidRPr="00ED164C">
        <w:rPr>
          <w:rFonts w:ascii="Times New Roman" w:hAnsi="Times New Roman" w:cs="Times New Roman"/>
          <w:sz w:val="28"/>
          <w:szCs w:val="28"/>
          <w:shd w:val="clear" w:color="auto" w:fill="FFFFFF"/>
        </w:rPr>
        <w:t xml:space="preserve"> среди клубных команд «Кубок Югры» по хоккею-</w:t>
      </w:r>
      <w:proofErr w:type="spellStart"/>
      <w:r w:rsidRPr="00ED164C">
        <w:rPr>
          <w:rFonts w:ascii="Times New Roman" w:hAnsi="Times New Roman" w:cs="Times New Roman"/>
          <w:sz w:val="28"/>
          <w:szCs w:val="28"/>
          <w:shd w:val="clear" w:color="auto" w:fill="FFFFFF"/>
        </w:rPr>
        <w:t>следж</w:t>
      </w:r>
      <w:proofErr w:type="spellEnd"/>
      <w:r>
        <w:rPr>
          <w:rFonts w:ascii="Times New Roman" w:hAnsi="Times New Roman" w:cs="Times New Roman"/>
          <w:sz w:val="28"/>
          <w:szCs w:val="28"/>
          <w:shd w:val="clear" w:color="auto" w:fill="FFFFFF"/>
        </w:rPr>
        <w:t xml:space="preserve"> (с</w:t>
      </w:r>
      <w:r w:rsidRPr="00ED164C">
        <w:rPr>
          <w:rFonts w:ascii="Times New Roman" w:hAnsi="Times New Roman" w:cs="Times New Roman"/>
          <w:sz w:val="28"/>
          <w:szCs w:val="28"/>
          <w:shd w:val="clear" w:color="auto" w:fill="FFFFFF"/>
        </w:rPr>
        <w:t xml:space="preserve"> 5 по 11 ноября</w:t>
      </w:r>
      <w:r>
        <w:rPr>
          <w:rFonts w:ascii="Times New Roman" w:hAnsi="Times New Roman" w:cs="Times New Roman"/>
          <w:sz w:val="28"/>
          <w:szCs w:val="28"/>
          <w:shd w:val="clear" w:color="auto" w:fill="FFFFFF"/>
        </w:rPr>
        <w:t>), кубок</w:t>
      </w:r>
      <w:r w:rsidRPr="00ED164C">
        <w:rPr>
          <w:rFonts w:ascii="Times New Roman" w:hAnsi="Times New Roman" w:cs="Times New Roman"/>
          <w:sz w:val="28"/>
          <w:szCs w:val="28"/>
          <w:shd w:val="clear" w:color="auto" w:fill="FFFFFF"/>
        </w:rPr>
        <w:t xml:space="preserve"> мира по боксу среди нефтяных </w:t>
      </w:r>
      <w:r w:rsidRPr="00ED164C">
        <w:rPr>
          <w:rFonts w:ascii="Times New Roman" w:hAnsi="Times New Roman" w:cs="Times New Roman"/>
          <w:sz w:val="28"/>
          <w:szCs w:val="28"/>
          <w:shd w:val="clear" w:color="auto" w:fill="FFFFFF"/>
        </w:rPr>
        <w:lastRenderedPageBreak/>
        <w:t>стран памяти первооткрывателя нефти в Сибири Фармана Салманова»</w:t>
      </w:r>
      <w:r>
        <w:rPr>
          <w:rFonts w:ascii="Times New Roman" w:hAnsi="Times New Roman" w:cs="Times New Roman"/>
          <w:sz w:val="28"/>
          <w:szCs w:val="28"/>
          <w:shd w:val="clear" w:color="auto" w:fill="FFFFFF"/>
        </w:rPr>
        <w:t xml:space="preserve"> (</w:t>
      </w:r>
      <w:r w:rsidRPr="00ED164C">
        <w:rPr>
          <w:rFonts w:ascii="Times New Roman" w:hAnsi="Times New Roman" w:cs="Times New Roman"/>
          <w:sz w:val="28"/>
          <w:szCs w:val="28"/>
          <w:shd w:val="clear" w:color="auto" w:fill="FFFFFF"/>
        </w:rPr>
        <w:t>с 12 по 16 декабря</w:t>
      </w:r>
      <w:r>
        <w:rPr>
          <w:rFonts w:ascii="Times New Roman" w:hAnsi="Times New Roman" w:cs="Times New Roman"/>
          <w:sz w:val="28"/>
          <w:szCs w:val="28"/>
          <w:shd w:val="clear" w:color="auto" w:fill="FFFFFF"/>
        </w:rPr>
        <w:t>).</w:t>
      </w:r>
      <w:r w:rsidRPr="00ED164C">
        <w:rPr>
          <w:rFonts w:ascii="Times New Roman" w:hAnsi="Times New Roman" w:cs="Times New Roman"/>
          <w:sz w:val="28"/>
          <w:szCs w:val="28"/>
          <w:shd w:val="clear" w:color="auto" w:fill="FFFFFF"/>
        </w:rPr>
        <w:t xml:space="preserve"> </w:t>
      </w:r>
    </w:p>
    <w:p w:rsidR="009E6EFC" w:rsidRPr="00ED164C" w:rsidRDefault="009E6EFC" w:rsidP="008D75CE">
      <w:pPr>
        <w:widowControl w:val="0"/>
        <w:spacing w:after="0" w:line="276" w:lineRule="auto"/>
        <w:ind w:firstLine="709"/>
        <w:jc w:val="both"/>
        <w:rPr>
          <w:rFonts w:ascii="Times New Roman" w:eastAsia="Calibri" w:hAnsi="Times New Roman" w:cs="Times New Roman"/>
          <w:sz w:val="28"/>
          <w:szCs w:val="28"/>
          <w:lang w:eastAsia="ru-RU"/>
        </w:rPr>
      </w:pPr>
      <w:r w:rsidRPr="00ED164C">
        <w:rPr>
          <w:rFonts w:ascii="Times New Roman" w:eastAsia="Calibri" w:hAnsi="Times New Roman" w:cs="Times New Roman"/>
          <w:sz w:val="28"/>
          <w:szCs w:val="28"/>
          <w:lang w:eastAsia="ru-RU"/>
        </w:rPr>
        <w:t>В результате межведомственного взаимодействия по реализации поэтапного внедрения Всероссийского физкультурно-спортивного комплекса «Готов к труду и обороне» (далее - ВФСК «ГТО») Управлением физической культуры, спорта и молодежной политики Администрации города Ханты-Мансийска, Департаментом образования Администрации города Ханты-Мансийска и Центром тестирования проведено 49 мероприятий, в которых приняли участие 1 928 человек, присвоено 890 знаков отличия. Достигнут показатель программы - доля граждан города выполнивших нормативы ВФСК «ГТО», в общей численности населения, принявшего участие в сдаче нормативов ВФСК «ГТО» - 25%, из них учащихся и студентов 40%.</w:t>
      </w:r>
    </w:p>
    <w:p w:rsidR="009E6EFC" w:rsidRPr="00ED164C" w:rsidRDefault="009E6EFC" w:rsidP="008D75CE">
      <w:pPr>
        <w:widowControl w:val="0"/>
        <w:spacing w:after="0" w:line="276" w:lineRule="auto"/>
        <w:ind w:firstLine="709"/>
        <w:jc w:val="both"/>
        <w:rPr>
          <w:rFonts w:ascii="Times New Roman" w:eastAsia="Calibri" w:hAnsi="Times New Roman" w:cs="Times New Roman"/>
          <w:sz w:val="28"/>
          <w:szCs w:val="28"/>
          <w:lang w:eastAsia="ru-RU"/>
        </w:rPr>
      </w:pPr>
      <w:r w:rsidRPr="00ED164C">
        <w:rPr>
          <w:rFonts w:ascii="Times New Roman" w:eastAsia="Calibri" w:hAnsi="Times New Roman" w:cs="Times New Roman"/>
          <w:sz w:val="28"/>
          <w:szCs w:val="28"/>
          <w:lang w:eastAsia="ru-RU"/>
        </w:rPr>
        <w:t xml:space="preserve">В 2018 году МБУ «СШОР» отмечено благодарностью «За значительный вклад в развитие сферы отдыха и оздоровления детей в рамках оздоровительной кампании 2018 года». </w:t>
      </w:r>
    </w:p>
    <w:p w:rsidR="009E6EFC" w:rsidRPr="00ED164C" w:rsidRDefault="009E6EFC" w:rsidP="008D75CE">
      <w:pPr>
        <w:widowControl w:val="0"/>
        <w:spacing w:after="0" w:line="276" w:lineRule="auto"/>
        <w:ind w:firstLine="709"/>
        <w:jc w:val="both"/>
        <w:rPr>
          <w:rFonts w:ascii="Times New Roman" w:eastAsia="Calibri" w:hAnsi="Times New Roman" w:cs="Times New Roman"/>
          <w:sz w:val="28"/>
          <w:szCs w:val="28"/>
          <w:lang w:eastAsia="ru-RU"/>
        </w:rPr>
      </w:pPr>
      <w:r w:rsidRPr="00ED164C">
        <w:rPr>
          <w:rFonts w:ascii="Times New Roman" w:eastAsia="Calibri" w:hAnsi="Times New Roman" w:cs="Times New Roman"/>
          <w:sz w:val="28"/>
          <w:szCs w:val="28"/>
          <w:lang w:eastAsia="ru-RU"/>
        </w:rPr>
        <w:t>Сильнейшие спортсмены города Ханты-Мансийска показали высокие спортивные результаты, в том числе:</w:t>
      </w:r>
    </w:p>
    <w:p w:rsidR="009E6EFC" w:rsidRPr="00ED164C" w:rsidRDefault="009E6EFC" w:rsidP="008D75CE">
      <w:pPr>
        <w:spacing w:after="0" w:line="276" w:lineRule="auto"/>
        <w:ind w:firstLine="709"/>
        <w:jc w:val="both"/>
        <w:rPr>
          <w:rFonts w:ascii="Times New Roman" w:hAnsi="Times New Roman" w:cs="Times New Roman"/>
          <w:sz w:val="28"/>
          <w:szCs w:val="28"/>
          <w:shd w:val="clear" w:color="auto" w:fill="FFFFFF"/>
        </w:rPr>
      </w:pPr>
      <w:r w:rsidRPr="004012DD">
        <w:rPr>
          <w:rFonts w:ascii="Times New Roman" w:hAnsi="Times New Roman" w:cs="Times New Roman"/>
          <w:sz w:val="28"/>
          <w:szCs w:val="28"/>
          <w:shd w:val="clear" w:color="auto" w:fill="FFFFFF"/>
        </w:rPr>
        <w:t>Константин Мочалов бронз</w:t>
      </w:r>
      <w:r w:rsidRPr="00ED164C">
        <w:rPr>
          <w:rFonts w:ascii="Times New Roman" w:hAnsi="Times New Roman" w:cs="Times New Roman"/>
          <w:sz w:val="28"/>
          <w:szCs w:val="28"/>
          <w:shd w:val="clear" w:color="auto" w:fill="FFFFFF"/>
        </w:rPr>
        <w:t>овый призер Кубка мира по лыжероллерам.</w:t>
      </w:r>
    </w:p>
    <w:p w:rsidR="009E6EFC" w:rsidRPr="00ED164C" w:rsidRDefault="009E6EFC" w:rsidP="008D75CE">
      <w:pPr>
        <w:spacing w:after="0" w:line="276" w:lineRule="auto"/>
        <w:ind w:firstLine="709"/>
        <w:jc w:val="both"/>
        <w:rPr>
          <w:rFonts w:ascii="Times New Roman" w:hAnsi="Times New Roman" w:cs="Times New Roman"/>
          <w:sz w:val="28"/>
          <w:szCs w:val="28"/>
          <w:shd w:val="clear" w:color="auto" w:fill="FFFFFF"/>
        </w:rPr>
      </w:pPr>
      <w:r w:rsidRPr="00ED164C">
        <w:rPr>
          <w:rFonts w:ascii="Times New Roman" w:hAnsi="Times New Roman" w:cs="Times New Roman"/>
          <w:sz w:val="28"/>
          <w:szCs w:val="28"/>
          <w:shd w:val="clear" w:color="auto" w:fill="FFFFFF"/>
        </w:rPr>
        <w:t xml:space="preserve">Александр Дорофеев, Анастасия </w:t>
      </w:r>
      <w:proofErr w:type="spellStart"/>
      <w:r w:rsidRPr="00ED164C">
        <w:rPr>
          <w:rFonts w:ascii="Times New Roman" w:hAnsi="Times New Roman" w:cs="Times New Roman"/>
          <w:sz w:val="28"/>
          <w:szCs w:val="28"/>
          <w:shd w:val="clear" w:color="auto" w:fill="FFFFFF"/>
        </w:rPr>
        <w:t>Комылятова</w:t>
      </w:r>
      <w:proofErr w:type="spellEnd"/>
      <w:r w:rsidRPr="00ED164C">
        <w:rPr>
          <w:rFonts w:ascii="Times New Roman" w:hAnsi="Times New Roman" w:cs="Times New Roman"/>
          <w:sz w:val="28"/>
          <w:szCs w:val="28"/>
          <w:shd w:val="clear" w:color="auto" w:fill="FFFFFF"/>
        </w:rPr>
        <w:t xml:space="preserve"> - победители ХVIII  Всероссийского турнира по тяжелой атлетике, посвященного памяти ЗТ РСФСР </w:t>
      </w:r>
      <w:proofErr w:type="spellStart"/>
      <w:r w:rsidRPr="00ED164C">
        <w:rPr>
          <w:rFonts w:ascii="Times New Roman" w:hAnsi="Times New Roman" w:cs="Times New Roman"/>
          <w:sz w:val="28"/>
          <w:szCs w:val="28"/>
          <w:shd w:val="clear" w:color="auto" w:fill="FFFFFF"/>
        </w:rPr>
        <w:t>Шесталюка</w:t>
      </w:r>
      <w:proofErr w:type="spellEnd"/>
      <w:r w:rsidRPr="00ED164C">
        <w:rPr>
          <w:rFonts w:ascii="Times New Roman" w:hAnsi="Times New Roman" w:cs="Times New Roman"/>
          <w:sz w:val="28"/>
          <w:szCs w:val="28"/>
          <w:shd w:val="clear" w:color="auto" w:fill="FFFFFF"/>
        </w:rPr>
        <w:t xml:space="preserve"> Б.А.</w:t>
      </w:r>
    </w:p>
    <w:p w:rsidR="009E6EFC" w:rsidRPr="00ED164C" w:rsidRDefault="009E6EFC" w:rsidP="008D75CE">
      <w:pPr>
        <w:spacing w:after="0" w:line="276" w:lineRule="auto"/>
        <w:ind w:firstLine="709"/>
        <w:jc w:val="both"/>
        <w:rPr>
          <w:rFonts w:ascii="Times New Roman" w:hAnsi="Times New Roman" w:cs="Times New Roman"/>
          <w:sz w:val="28"/>
          <w:szCs w:val="28"/>
          <w:shd w:val="clear" w:color="auto" w:fill="FFFFFF"/>
        </w:rPr>
      </w:pPr>
      <w:r w:rsidRPr="00ED164C">
        <w:rPr>
          <w:rFonts w:ascii="Times New Roman" w:hAnsi="Times New Roman" w:cs="Times New Roman"/>
          <w:sz w:val="28"/>
          <w:szCs w:val="28"/>
          <w:shd w:val="clear" w:color="auto" w:fill="FFFFFF"/>
        </w:rPr>
        <w:t>Эльмира Абдуллаева победитель Первенства России по пауэрлифтингу среди юниоров и юниорок.</w:t>
      </w:r>
    </w:p>
    <w:p w:rsidR="009E6EFC" w:rsidRPr="00ED164C" w:rsidRDefault="009E6EFC" w:rsidP="008D75CE">
      <w:pPr>
        <w:spacing w:after="0" w:line="276" w:lineRule="auto"/>
        <w:ind w:firstLine="709"/>
        <w:jc w:val="both"/>
        <w:rPr>
          <w:rFonts w:ascii="Times New Roman" w:hAnsi="Times New Roman" w:cs="Times New Roman"/>
          <w:sz w:val="28"/>
          <w:szCs w:val="28"/>
          <w:shd w:val="clear" w:color="auto" w:fill="FFFFFF"/>
        </w:rPr>
      </w:pPr>
      <w:r w:rsidRPr="00ED164C">
        <w:rPr>
          <w:rFonts w:ascii="Times New Roman" w:hAnsi="Times New Roman" w:cs="Times New Roman"/>
          <w:sz w:val="28"/>
          <w:szCs w:val="28"/>
          <w:shd w:val="clear" w:color="auto" w:fill="FFFFFF"/>
        </w:rPr>
        <w:t xml:space="preserve">Виктор Шугаев, Расул </w:t>
      </w:r>
      <w:proofErr w:type="spellStart"/>
      <w:r w:rsidRPr="00ED164C">
        <w:rPr>
          <w:rFonts w:ascii="Times New Roman" w:hAnsi="Times New Roman" w:cs="Times New Roman"/>
          <w:sz w:val="28"/>
          <w:szCs w:val="28"/>
          <w:shd w:val="clear" w:color="auto" w:fill="FFFFFF"/>
        </w:rPr>
        <w:t>Сабиров</w:t>
      </w:r>
      <w:proofErr w:type="spellEnd"/>
      <w:r w:rsidRPr="00ED164C">
        <w:rPr>
          <w:rFonts w:ascii="Times New Roman" w:hAnsi="Times New Roman" w:cs="Times New Roman"/>
          <w:sz w:val="28"/>
          <w:szCs w:val="28"/>
          <w:shd w:val="clear" w:color="auto" w:fill="FFFFFF"/>
        </w:rPr>
        <w:t xml:space="preserve">, Иван </w:t>
      </w:r>
      <w:proofErr w:type="spellStart"/>
      <w:r w:rsidRPr="00ED164C">
        <w:rPr>
          <w:rFonts w:ascii="Times New Roman" w:hAnsi="Times New Roman" w:cs="Times New Roman"/>
          <w:sz w:val="28"/>
          <w:szCs w:val="28"/>
          <w:shd w:val="clear" w:color="auto" w:fill="FFFFFF"/>
        </w:rPr>
        <w:t>Худяев</w:t>
      </w:r>
      <w:proofErr w:type="spellEnd"/>
      <w:r w:rsidRPr="00ED164C">
        <w:rPr>
          <w:rFonts w:ascii="Times New Roman" w:hAnsi="Times New Roman" w:cs="Times New Roman"/>
          <w:sz w:val="28"/>
          <w:szCs w:val="28"/>
          <w:shd w:val="clear" w:color="auto" w:fill="FFFFFF"/>
        </w:rPr>
        <w:t xml:space="preserve"> - победители XIV Всероссийского традиционного турнира по боксу класса «Б», посвященного участникам Великой Отечественной войны.</w:t>
      </w:r>
    </w:p>
    <w:p w:rsidR="009E6EFC" w:rsidRPr="00ED164C" w:rsidRDefault="009E6EFC" w:rsidP="008D75CE">
      <w:pPr>
        <w:spacing w:after="0" w:line="276" w:lineRule="auto"/>
        <w:ind w:firstLine="709"/>
        <w:jc w:val="both"/>
        <w:rPr>
          <w:rFonts w:ascii="Times New Roman" w:hAnsi="Times New Roman" w:cs="Times New Roman"/>
          <w:sz w:val="28"/>
          <w:szCs w:val="28"/>
          <w:shd w:val="clear" w:color="auto" w:fill="FFFFFF"/>
        </w:rPr>
      </w:pPr>
      <w:r w:rsidRPr="00ED164C">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нна Егорова  - победитель Чемпи</w:t>
      </w:r>
      <w:r w:rsidRPr="00ED164C">
        <w:rPr>
          <w:rFonts w:ascii="Times New Roman" w:hAnsi="Times New Roman" w:cs="Times New Roman"/>
          <w:sz w:val="28"/>
          <w:szCs w:val="28"/>
          <w:shd w:val="clear" w:color="auto" w:fill="FFFFFF"/>
        </w:rPr>
        <w:t>оната России по плаванию.</w:t>
      </w:r>
    </w:p>
    <w:p w:rsidR="009E6EFC" w:rsidRPr="00ED164C" w:rsidRDefault="009E6EFC" w:rsidP="008D75CE">
      <w:pPr>
        <w:spacing w:after="0" w:line="276" w:lineRule="auto"/>
        <w:ind w:firstLine="709"/>
        <w:jc w:val="both"/>
        <w:rPr>
          <w:rFonts w:ascii="Times New Roman" w:hAnsi="Times New Roman" w:cs="Times New Roman"/>
          <w:sz w:val="28"/>
          <w:szCs w:val="28"/>
          <w:shd w:val="clear" w:color="auto" w:fill="FFFFFF"/>
        </w:rPr>
      </w:pPr>
      <w:r w:rsidRPr="00ED164C">
        <w:rPr>
          <w:rFonts w:ascii="Times New Roman" w:hAnsi="Times New Roman" w:cs="Times New Roman"/>
          <w:sz w:val="28"/>
          <w:szCs w:val="28"/>
          <w:shd w:val="clear" w:color="auto" w:fill="FFFFFF"/>
        </w:rPr>
        <w:t xml:space="preserve">Галина </w:t>
      </w:r>
      <w:proofErr w:type="spellStart"/>
      <w:r w:rsidRPr="00ED164C">
        <w:rPr>
          <w:rFonts w:ascii="Times New Roman" w:hAnsi="Times New Roman" w:cs="Times New Roman"/>
          <w:sz w:val="28"/>
          <w:szCs w:val="28"/>
          <w:shd w:val="clear" w:color="auto" w:fill="FFFFFF"/>
        </w:rPr>
        <w:t>Коробкина</w:t>
      </w:r>
      <w:proofErr w:type="spellEnd"/>
      <w:r w:rsidRPr="00ED164C">
        <w:rPr>
          <w:rFonts w:ascii="Times New Roman" w:hAnsi="Times New Roman" w:cs="Times New Roman"/>
          <w:sz w:val="28"/>
          <w:szCs w:val="28"/>
          <w:shd w:val="clear" w:color="auto" w:fill="FFFFFF"/>
        </w:rPr>
        <w:t xml:space="preserve">, </w:t>
      </w:r>
      <w:proofErr w:type="spellStart"/>
      <w:r w:rsidRPr="00ED164C">
        <w:rPr>
          <w:rFonts w:ascii="Times New Roman" w:hAnsi="Times New Roman" w:cs="Times New Roman"/>
          <w:sz w:val="28"/>
          <w:szCs w:val="28"/>
          <w:shd w:val="clear" w:color="auto" w:fill="FFFFFF"/>
        </w:rPr>
        <w:t>Хуршида</w:t>
      </w:r>
      <w:proofErr w:type="spellEnd"/>
      <w:r w:rsidRPr="00ED164C">
        <w:rPr>
          <w:rFonts w:ascii="Times New Roman" w:hAnsi="Times New Roman" w:cs="Times New Roman"/>
          <w:sz w:val="28"/>
          <w:szCs w:val="28"/>
          <w:shd w:val="clear" w:color="auto" w:fill="FFFFFF"/>
        </w:rPr>
        <w:t xml:space="preserve"> </w:t>
      </w:r>
      <w:proofErr w:type="spellStart"/>
      <w:r w:rsidRPr="00ED164C">
        <w:rPr>
          <w:rFonts w:ascii="Times New Roman" w:hAnsi="Times New Roman" w:cs="Times New Roman"/>
          <w:sz w:val="28"/>
          <w:szCs w:val="28"/>
          <w:shd w:val="clear" w:color="auto" w:fill="FFFFFF"/>
        </w:rPr>
        <w:t>Каршибаева</w:t>
      </w:r>
      <w:proofErr w:type="spellEnd"/>
      <w:r w:rsidRPr="00ED164C">
        <w:rPr>
          <w:rFonts w:ascii="Times New Roman" w:hAnsi="Times New Roman" w:cs="Times New Roman"/>
          <w:sz w:val="28"/>
          <w:szCs w:val="28"/>
          <w:shd w:val="clear" w:color="auto" w:fill="FFFFFF"/>
        </w:rPr>
        <w:t xml:space="preserve"> – серебряные призеры Первенства </w:t>
      </w:r>
      <w:proofErr w:type="spellStart"/>
      <w:r w:rsidRPr="00ED164C">
        <w:rPr>
          <w:rFonts w:ascii="Times New Roman" w:hAnsi="Times New Roman" w:cs="Times New Roman"/>
          <w:sz w:val="28"/>
          <w:szCs w:val="28"/>
          <w:shd w:val="clear" w:color="auto" w:fill="FFFFFF"/>
        </w:rPr>
        <w:t>УрФО</w:t>
      </w:r>
      <w:proofErr w:type="spellEnd"/>
      <w:r w:rsidRPr="00ED164C">
        <w:rPr>
          <w:rFonts w:ascii="Times New Roman" w:hAnsi="Times New Roman" w:cs="Times New Roman"/>
          <w:sz w:val="28"/>
          <w:szCs w:val="28"/>
          <w:shd w:val="clear" w:color="auto" w:fill="FFFFFF"/>
        </w:rPr>
        <w:t xml:space="preserve"> по каратэ.  </w:t>
      </w:r>
    </w:p>
    <w:p w:rsidR="009E6EFC" w:rsidRPr="00ED164C" w:rsidRDefault="009E6EFC" w:rsidP="008D75CE">
      <w:pPr>
        <w:spacing w:after="0" w:line="276" w:lineRule="auto"/>
        <w:ind w:firstLine="709"/>
        <w:jc w:val="both"/>
        <w:rPr>
          <w:rFonts w:ascii="Times New Roman" w:hAnsi="Times New Roman" w:cs="Times New Roman"/>
          <w:sz w:val="28"/>
          <w:szCs w:val="28"/>
        </w:rPr>
      </w:pPr>
      <w:r w:rsidRPr="00E109C8">
        <w:rPr>
          <w:rFonts w:ascii="Times New Roman" w:hAnsi="Times New Roman" w:cs="Times New Roman"/>
          <w:sz w:val="28"/>
          <w:szCs w:val="28"/>
        </w:rPr>
        <w:t xml:space="preserve">Максим </w:t>
      </w:r>
      <w:proofErr w:type="spellStart"/>
      <w:r w:rsidRPr="00E109C8">
        <w:rPr>
          <w:rFonts w:ascii="Times New Roman" w:hAnsi="Times New Roman" w:cs="Times New Roman"/>
          <w:sz w:val="28"/>
          <w:szCs w:val="28"/>
        </w:rPr>
        <w:t>Багаутдинов</w:t>
      </w:r>
      <w:proofErr w:type="spellEnd"/>
      <w:r w:rsidRPr="00E109C8">
        <w:rPr>
          <w:rFonts w:ascii="Times New Roman" w:hAnsi="Times New Roman" w:cs="Times New Roman"/>
          <w:sz w:val="28"/>
          <w:szCs w:val="28"/>
        </w:rPr>
        <w:t>,</w:t>
      </w:r>
      <w:r w:rsidRPr="00ED164C">
        <w:rPr>
          <w:rFonts w:ascii="Times New Roman" w:hAnsi="Times New Roman" w:cs="Times New Roman"/>
          <w:sz w:val="28"/>
          <w:szCs w:val="28"/>
        </w:rPr>
        <w:t xml:space="preserve"> ученик школы № 8 победитель  турнира «</w:t>
      </w:r>
      <w:proofErr w:type="spellStart"/>
      <w:r w:rsidRPr="00ED164C">
        <w:rPr>
          <w:rFonts w:ascii="Times New Roman" w:hAnsi="Times New Roman" w:cs="Times New Roman"/>
          <w:sz w:val="28"/>
          <w:szCs w:val="28"/>
        </w:rPr>
        <w:t>Russia</w:t>
      </w:r>
      <w:proofErr w:type="spellEnd"/>
      <w:r w:rsidRPr="00ED164C">
        <w:rPr>
          <w:rFonts w:ascii="Times New Roman" w:hAnsi="Times New Roman" w:cs="Times New Roman"/>
          <w:sz w:val="28"/>
          <w:szCs w:val="28"/>
        </w:rPr>
        <w:t xml:space="preserve"> </w:t>
      </w:r>
      <w:proofErr w:type="spellStart"/>
      <w:r w:rsidRPr="00ED164C">
        <w:rPr>
          <w:rFonts w:ascii="Times New Roman" w:hAnsi="Times New Roman" w:cs="Times New Roman"/>
          <w:sz w:val="28"/>
          <w:szCs w:val="28"/>
        </w:rPr>
        <w:t>National</w:t>
      </w:r>
      <w:proofErr w:type="spellEnd"/>
      <w:r w:rsidRPr="00ED164C">
        <w:rPr>
          <w:rFonts w:ascii="Times New Roman" w:hAnsi="Times New Roman" w:cs="Times New Roman"/>
          <w:sz w:val="28"/>
          <w:szCs w:val="28"/>
        </w:rPr>
        <w:t xml:space="preserve"> PRO </w:t>
      </w:r>
      <w:proofErr w:type="spellStart"/>
      <w:r w:rsidRPr="00ED164C">
        <w:rPr>
          <w:rFonts w:ascii="Times New Roman" w:hAnsi="Times New Roman" w:cs="Times New Roman"/>
          <w:sz w:val="28"/>
          <w:szCs w:val="28"/>
        </w:rPr>
        <w:t>Jiu-Jitsu</w:t>
      </w:r>
      <w:proofErr w:type="spellEnd"/>
      <w:r w:rsidRPr="00ED164C">
        <w:rPr>
          <w:rFonts w:ascii="Times New Roman" w:hAnsi="Times New Roman" w:cs="Times New Roman"/>
          <w:sz w:val="28"/>
          <w:szCs w:val="28"/>
        </w:rPr>
        <w:t xml:space="preserve"> </w:t>
      </w:r>
      <w:proofErr w:type="spellStart"/>
      <w:r w:rsidRPr="00ED164C">
        <w:rPr>
          <w:rFonts w:ascii="Times New Roman" w:hAnsi="Times New Roman" w:cs="Times New Roman"/>
          <w:sz w:val="28"/>
          <w:szCs w:val="28"/>
        </w:rPr>
        <w:t>Championship</w:t>
      </w:r>
      <w:proofErr w:type="spellEnd"/>
      <w:r w:rsidRPr="00ED164C">
        <w:rPr>
          <w:rFonts w:ascii="Times New Roman" w:hAnsi="Times New Roman" w:cs="Times New Roman"/>
          <w:sz w:val="28"/>
          <w:szCs w:val="28"/>
        </w:rPr>
        <w:t xml:space="preserve"> GI NO GI 2018» (этапа Кубка Мира по Бразильскому Джиу-Джитсу) среди ребят 14-15 лет (вес до 84 кг).</w:t>
      </w:r>
    </w:p>
    <w:p w:rsidR="009E6EFC" w:rsidRPr="00ED164C" w:rsidRDefault="009E6EFC" w:rsidP="008D75CE">
      <w:pPr>
        <w:spacing w:after="0" w:line="276" w:lineRule="auto"/>
        <w:ind w:firstLine="709"/>
        <w:jc w:val="both"/>
        <w:rPr>
          <w:rFonts w:ascii="Times New Roman" w:hAnsi="Times New Roman" w:cs="Times New Roman"/>
          <w:sz w:val="28"/>
          <w:szCs w:val="28"/>
        </w:rPr>
      </w:pPr>
      <w:r w:rsidRPr="00E109C8">
        <w:rPr>
          <w:rFonts w:ascii="Times New Roman" w:hAnsi="Times New Roman" w:cs="Times New Roman"/>
          <w:sz w:val="28"/>
          <w:szCs w:val="28"/>
        </w:rPr>
        <w:t>Магомед Магомедов</w:t>
      </w:r>
      <w:r w:rsidRPr="00ED164C">
        <w:rPr>
          <w:rFonts w:ascii="Times New Roman" w:hAnsi="Times New Roman" w:cs="Times New Roman"/>
          <w:sz w:val="28"/>
          <w:szCs w:val="28"/>
        </w:rPr>
        <w:t xml:space="preserve"> – обладатель «Кубка Содружества» Международного турнира по смешанному боевому единоборству ММА.</w:t>
      </w:r>
    </w:p>
    <w:p w:rsidR="009E6EFC" w:rsidRPr="00ED164C" w:rsidRDefault="009E6EFC" w:rsidP="008D75CE">
      <w:pPr>
        <w:spacing w:after="0" w:line="276" w:lineRule="auto"/>
        <w:ind w:firstLine="709"/>
        <w:jc w:val="both"/>
        <w:rPr>
          <w:rFonts w:ascii="Times New Roman" w:hAnsi="Times New Roman" w:cs="Times New Roman"/>
          <w:sz w:val="28"/>
          <w:szCs w:val="28"/>
        </w:rPr>
      </w:pPr>
      <w:proofErr w:type="spellStart"/>
      <w:r w:rsidRPr="00ED164C">
        <w:rPr>
          <w:rFonts w:ascii="Times New Roman" w:hAnsi="Times New Roman" w:cs="Times New Roman"/>
          <w:sz w:val="28"/>
          <w:szCs w:val="28"/>
        </w:rPr>
        <w:t>Далер</w:t>
      </w:r>
      <w:proofErr w:type="spellEnd"/>
      <w:r w:rsidRPr="00ED164C">
        <w:rPr>
          <w:rFonts w:ascii="Times New Roman" w:hAnsi="Times New Roman" w:cs="Times New Roman"/>
          <w:sz w:val="28"/>
          <w:szCs w:val="28"/>
        </w:rPr>
        <w:t xml:space="preserve"> </w:t>
      </w:r>
      <w:proofErr w:type="spellStart"/>
      <w:r w:rsidRPr="00ED164C">
        <w:rPr>
          <w:rFonts w:ascii="Times New Roman" w:hAnsi="Times New Roman" w:cs="Times New Roman"/>
          <w:sz w:val="28"/>
          <w:szCs w:val="28"/>
        </w:rPr>
        <w:t>Фаттоев</w:t>
      </w:r>
      <w:proofErr w:type="spellEnd"/>
      <w:r w:rsidRPr="00ED164C">
        <w:rPr>
          <w:rFonts w:ascii="Times New Roman" w:hAnsi="Times New Roman" w:cs="Times New Roman"/>
          <w:sz w:val="28"/>
          <w:szCs w:val="28"/>
        </w:rPr>
        <w:t xml:space="preserve"> бронзовый призер Чемпионата России по пауэрлифтингу (жим лежа) в составе сборной команды Ханты-Мансийского автономного округа – Югры.</w:t>
      </w:r>
    </w:p>
    <w:p w:rsidR="009E6EFC" w:rsidRPr="00ED164C" w:rsidRDefault="009E6EFC" w:rsidP="008D75CE">
      <w:pPr>
        <w:spacing w:after="0" w:line="276" w:lineRule="auto"/>
        <w:ind w:firstLine="709"/>
        <w:jc w:val="both"/>
        <w:rPr>
          <w:rFonts w:ascii="Times New Roman" w:hAnsi="Times New Roman" w:cs="Times New Roman"/>
          <w:sz w:val="28"/>
          <w:szCs w:val="28"/>
        </w:rPr>
      </w:pPr>
      <w:r w:rsidRPr="00ED164C">
        <w:rPr>
          <w:rFonts w:ascii="Times New Roman" w:hAnsi="Times New Roman" w:cs="Times New Roman"/>
          <w:sz w:val="28"/>
          <w:szCs w:val="28"/>
        </w:rPr>
        <w:t xml:space="preserve">Софья Миненко в составе </w:t>
      </w:r>
      <w:r w:rsidRPr="00ED164C">
        <w:rPr>
          <w:rFonts w:ascii="Times New Roman" w:eastAsia="Calibri" w:hAnsi="Times New Roman" w:cs="Times New Roman"/>
          <w:sz w:val="28"/>
          <w:szCs w:val="28"/>
          <w:lang w:eastAsia="ru-RU"/>
        </w:rPr>
        <w:t>сборной команды Ханты-Мансийского автономного округа</w:t>
      </w:r>
      <w:r w:rsidRPr="00ED164C">
        <w:rPr>
          <w:rFonts w:ascii="Times New Roman" w:hAnsi="Times New Roman" w:cs="Times New Roman"/>
          <w:sz w:val="28"/>
          <w:szCs w:val="28"/>
        </w:rPr>
        <w:t xml:space="preserve"> стала бронзовым призером Летнего фестиваля </w:t>
      </w:r>
      <w:r w:rsidRPr="00ED164C">
        <w:rPr>
          <w:rFonts w:ascii="Times New Roman" w:hAnsi="Times New Roman" w:cs="Times New Roman"/>
          <w:sz w:val="28"/>
          <w:szCs w:val="28"/>
        </w:rPr>
        <w:lastRenderedPageBreak/>
        <w:t xml:space="preserve">Всероссийского физкультурно-спортивного комплекса «Готов к труду и обороне» (ГТО) среди обучающихся образовательных организаций. </w:t>
      </w:r>
    </w:p>
    <w:p w:rsidR="009E6EFC" w:rsidRPr="00ED164C" w:rsidRDefault="009E6EFC" w:rsidP="008D75CE">
      <w:pPr>
        <w:spacing w:after="0" w:line="276" w:lineRule="auto"/>
        <w:ind w:firstLine="709"/>
        <w:jc w:val="both"/>
        <w:rPr>
          <w:rFonts w:ascii="Times New Roman" w:hAnsi="Times New Roman" w:cs="Times New Roman"/>
          <w:sz w:val="28"/>
          <w:szCs w:val="28"/>
        </w:rPr>
      </w:pPr>
      <w:r w:rsidRPr="00ED164C">
        <w:rPr>
          <w:rFonts w:ascii="Times New Roman" w:eastAsia="Calibri" w:hAnsi="Times New Roman" w:cs="Times New Roman"/>
          <w:sz w:val="28"/>
          <w:szCs w:val="28"/>
          <w:lang w:eastAsia="ru-RU"/>
        </w:rPr>
        <w:t xml:space="preserve">Синхронистки города Ханты-Мансийска стали победителями и призерами Первенства </w:t>
      </w:r>
      <w:proofErr w:type="spellStart"/>
      <w:r w:rsidRPr="00ED164C">
        <w:rPr>
          <w:rFonts w:ascii="Times New Roman" w:eastAsia="Calibri" w:hAnsi="Times New Roman" w:cs="Times New Roman"/>
          <w:sz w:val="28"/>
          <w:szCs w:val="28"/>
          <w:lang w:eastAsia="ru-RU"/>
        </w:rPr>
        <w:t>УрФО</w:t>
      </w:r>
      <w:proofErr w:type="spellEnd"/>
      <w:r w:rsidRPr="00ED164C">
        <w:rPr>
          <w:rFonts w:ascii="Times New Roman" w:eastAsia="Calibri" w:hAnsi="Times New Roman" w:cs="Times New Roman"/>
          <w:sz w:val="28"/>
          <w:szCs w:val="28"/>
          <w:lang w:eastAsia="ru-RU"/>
        </w:rPr>
        <w:t xml:space="preserve"> по синхронному плаванию и прошли отбор на Спартакиаду молодежи России. </w:t>
      </w:r>
      <w:r w:rsidRPr="00ED164C">
        <w:rPr>
          <w:rFonts w:ascii="Times New Roman" w:hAnsi="Times New Roman" w:cs="Times New Roman"/>
          <w:sz w:val="28"/>
          <w:szCs w:val="28"/>
        </w:rPr>
        <w:t>В 2018 году сборная команда автономного округа заняла 4 место в Спартакиаде молодёжи России. В состав сборной команды округа (93 человека) вошли 34 спортсмена города Ханты-Мансийска по видам спорта: синхронное плавание, плавание, водное поло, бокс, тяжелая атлетика.</w:t>
      </w:r>
    </w:p>
    <w:p w:rsidR="009E6EFC" w:rsidRPr="00ED164C" w:rsidRDefault="009E6EFC" w:rsidP="008D75CE">
      <w:pPr>
        <w:spacing w:after="0" w:line="276" w:lineRule="auto"/>
        <w:ind w:firstLine="709"/>
        <w:jc w:val="both"/>
        <w:rPr>
          <w:rFonts w:ascii="Times New Roman" w:hAnsi="Times New Roman" w:cs="Times New Roman"/>
          <w:sz w:val="28"/>
          <w:szCs w:val="28"/>
          <w:shd w:val="clear" w:color="auto" w:fill="FFFFFF"/>
        </w:rPr>
      </w:pPr>
      <w:r w:rsidRPr="00ED164C">
        <w:rPr>
          <w:rFonts w:ascii="Times New Roman" w:hAnsi="Times New Roman" w:cs="Times New Roman"/>
          <w:sz w:val="28"/>
          <w:szCs w:val="28"/>
        </w:rPr>
        <w:t xml:space="preserve">Приказом Министерства спорта России от </w:t>
      </w:r>
      <w:r>
        <w:rPr>
          <w:rFonts w:ascii="Times New Roman" w:hAnsi="Times New Roman" w:cs="Times New Roman"/>
          <w:sz w:val="28"/>
          <w:szCs w:val="28"/>
          <w:shd w:val="clear" w:color="auto" w:fill="FFFFFF"/>
        </w:rPr>
        <w:t>10.09.</w:t>
      </w:r>
      <w:r w:rsidRPr="00ED164C">
        <w:rPr>
          <w:rFonts w:ascii="Times New Roman" w:hAnsi="Times New Roman" w:cs="Times New Roman"/>
          <w:sz w:val="28"/>
          <w:szCs w:val="28"/>
          <w:shd w:val="clear" w:color="auto" w:fill="FFFFFF"/>
        </w:rPr>
        <w:t>2018 № 782 МБУ «СШОР» в очередной раз подтвердили право использования в своем наименовании слово «олимпийский».</w:t>
      </w:r>
    </w:p>
    <w:p w:rsidR="009E6EFC" w:rsidRPr="00ED164C" w:rsidRDefault="009E6EFC" w:rsidP="008D75CE">
      <w:pPr>
        <w:spacing w:after="0" w:line="276" w:lineRule="auto"/>
        <w:ind w:firstLine="709"/>
        <w:jc w:val="both"/>
        <w:rPr>
          <w:rFonts w:ascii="Times New Roman" w:hAnsi="Times New Roman" w:cs="Times New Roman"/>
          <w:sz w:val="28"/>
          <w:szCs w:val="28"/>
          <w:shd w:val="clear" w:color="auto" w:fill="FFFFFF"/>
        </w:rPr>
      </w:pPr>
      <w:r w:rsidRPr="00ED164C">
        <w:rPr>
          <w:rFonts w:ascii="Times New Roman" w:hAnsi="Times New Roman" w:cs="Times New Roman"/>
          <w:sz w:val="28"/>
          <w:szCs w:val="28"/>
          <w:shd w:val="clear" w:color="auto" w:fill="FFFFFF"/>
        </w:rPr>
        <w:t xml:space="preserve">По итогам зимнего спортивного </w:t>
      </w:r>
      <w:r w:rsidRPr="00BA6DC0">
        <w:rPr>
          <w:rFonts w:ascii="Times New Roman" w:hAnsi="Times New Roman" w:cs="Times New Roman"/>
          <w:sz w:val="28"/>
          <w:szCs w:val="28"/>
          <w:shd w:val="clear" w:color="auto" w:fill="FFFFFF"/>
        </w:rPr>
        <w:t>сезона 5 занимающихся</w:t>
      </w:r>
      <w:r w:rsidRPr="00ED164C">
        <w:rPr>
          <w:rFonts w:ascii="Times New Roman" w:hAnsi="Times New Roman" w:cs="Times New Roman"/>
          <w:sz w:val="28"/>
          <w:szCs w:val="28"/>
          <w:shd w:val="clear" w:color="auto" w:fill="FFFFFF"/>
        </w:rPr>
        <w:t xml:space="preserve"> Спортивной школы олимпийского резерва вошли с состав сборной России по «сноуборду»:  Власенко Александра, </w:t>
      </w:r>
      <w:proofErr w:type="spellStart"/>
      <w:r w:rsidRPr="00ED164C">
        <w:rPr>
          <w:rFonts w:ascii="Times New Roman" w:hAnsi="Times New Roman" w:cs="Times New Roman"/>
          <w:sz w:val="28"/>
          <w:szCs w:val="28"/>
          <w:shd w:val="clear" w:color="auto" w:fill="FFFFFF"/>
        </w:rPr>
        <w:t>Поздеева</w:t>
      </w:r>
      <w:proofErr w:type="spellEnd"/>
      <w:r w:rsidRPr="00ED164C">
        <w:rPr>
          <w:rFonts w:ascii="Times New Roman" w:hAnsi="Times New Roman" w:cs="Times New Roman"/>
          <w:sz w:val="28"/>
          <w:szCs w:val="28"/>
          <w:shd w:val="clear" w:color="auto" w:fill="FFFFFF"/>
        </w:rPr>
        <w:t xml:space="preserve"> Елизавета, </w:t>
      </w:r>
      <w:proofErr w:type="spellStart"/>
      <w:r w:rsidRPr="00ED164C">
        <w:rPr>
          <w:rFonts w:ascii="Times New Roman" w:hAnsi="Times New Roman" w:cs="Times New Roman"/>
          <w:sz w:val="28"/>
          <w:szCs w:val="28"/>
          <w:shd w:val="clear" w:color="auto" w:fill="FFFFFF"/>
        </w:rPr>
        <w:t>Поздеева</w:t>
      </w:r>
      <w:proofErr w:type="spellEnd"/>
      <w:r w:rsidRPr="00ED164C">
        <w:rPr>
          <w:rFonts w:ascii="Times New Roman" w:hAnsi="Times New Roman" w:cs="Times New Roman"/>
          <w:sz w:val="28"/>
          <w:szCs w:val="28"/>
          <w:shd w:val="clear" w:color="auto" w:fill="FFFFFF"/>
        </w:rPr>
        <w:t xml:space="preserve"> Ульяна, </w:t>
      </w:r>
      <w:proofErr w:type="spellStart"/>
      <w:r w:rsidRPr="00ED164C">
        <w:rPr>
          <w:rFonts w:ascii="Times New Roman" w:hAnsi="Times New Roman" w:cs="Times New Roman"/>
          <w:sz w:val="28"/>
          <w:szCs w:val="28"/>
          <w:shd w:val="clear" w:color="auto" w:fill="FFFFFF"/>
        </w:rPr>
        <w:t>Ширшова</w:t>
      </w:r>
      <w:proofErr w:type="spellEnd"/>
      <w:r w:rsidRPr="00ED164C">
        <w:rPr>
          <w:rFonts w:ascii="Times New Roman" w:hAnsi="Times New Roman" w:cs="Times New Roman"/>
          <w:sz w:val="28"/>
          <w:szCs w:val="28"/>
          <w:shd w:val="clear" w:color="auto" w:fill="FFFFFF"/>
        </w:rPr>
        <w:t xml:space="preserve"> Александра и </w:t>
      </w:r>
      <w:proofErr w:type="spellStart"/>
      <w:r w:rsidRPr="00ED164C">
        <w:rPr>
          <w:rFonts w:ascii="Times New Roman" w:hAnsi="Times New Roman" w:cs="Times New Roman"/>
          <w:sz w:val="28"/>
          <w:szCs w:val="28"/>
          <w:shd w:val="clear" w:color="auto" w:fill="FFFFFF"/>
        </w:rPr>
        <w:t>Янгурчин</w:t>
      </w:r>
      <w:proofErr w:type="spellEnd"/>
      <w:r w:rsidRPr="00ED164C">
        <w:rPr>
          <w:rFonts w:ascii="Times New Roman" w:hAnsi="Times New Roman" w:cs="Times New Roman"/>
          <w:sz w:val="28"/>
          <w:szCs w:val="28"/>
          <w:shd w:val="clear" w:color="auto" w:fill="FFFFFF"/>
        </w:rPr>
        <w:t xml:space="preserve"> Ильдар.</w:t>
      </w:r>
    </w:p>
    <w:p w:rsidR="009E6EFC" w:rsidRPr="00ED164C" w:rsidRDefault="009E6EFC" w:rsidP="008D75CE">
      <w:pPr>
        <w:widowControl w:val="0"/>
        <w:spacing w:after="0" w:line="276" w:lineRule="auto"/>
        <w:ind w:firstLine="709"/>
        <w:jc w:val="both"/>
        <w:rPr>
          <w:rFonts w:ascii="Times New Roman" w:eastAsia="Calibri" w:hAnsi="Times New Roman" w:cs="Times New Roman"/>
          <w:sz w:val="28"/>
          <w:szCs w:val="28"/>
          <w:lang w:eastAsia="ru-RU"/>
        </w:rPr>
      </w:pPr>
      <w:r w:rsidRPr="00ED164C">
        <w:rPr>
          <w:rFonts w:ascii="Times New Roman" w:eastAsia="Calibri" w:hAnsi="Times New Roman" w:cs="Times New Roman"/>
          <w:sz w:val="28"/>
          <w:szCs w:val="28"/>
          <w:lang w:eastAsia="ru-RU"/>
        </w:rPr>
        <w:t xml:space="preserve">Сборная команда города Ханты-Мансийска стала серебряным призером </w:t>
      </w:r>
      <w:r w:rsidRPr="00ED164C">
        <w:rPr>
          <w:rFonts w:ascii="Times New Roman" w:hAnsi="Times New Roman" w:cs="Times New Roman"/>
          <w:sz w:val="28"/>
          <w:szCs w:val="28"/>
        </w:rPr>
        <w:t xml:space="preserve"> </w:t>
      </w:r>
      <w:r w:rsidRPr="00ED164C">
        <w:rPr>
          <w:rFonts w:ascii="Times New Roman" w:eastAsia="Calibri" w:hAnsi="Times New Roman" w:cs="Times New Roman"/>
          <w:sz w:val="28"/>
          <w:szCs w:val="28"/>
          <w:lang w:eastAsia="ru-RU"/>
        </w:rPr>
        <w:t>в Спартакиаде городов и районов Ханты-Мансийского автономного округа – Югры и бронзовым в XIX Спартакиаде среди ветеранов спорта Ханты-Мансийского автономного округа – Югры.</w:t>
      </w:r>
    </w:p>
    <w:p w:rsidR="009E6EFC" w:rsidRPr="00ED164C" w:rsidRDefault="009E6EFC" w:rsidP="008D75CE">
      <w:pPr>
        <w:widowControl w:val="0"/>
        <w:spacing w:after="0" w:line="276" w:lineRule="auto"/>
        <w:ind w:firstLine="709"/>
        <w:jc w:val="both"/>
        <w:rPr>
          <w:rFonts w:ascii="Times New Roman" w:eastAsia="Calibri" w:hAnsi="Times New Roman" w:cs="Times New Roman"/>
          <w:sz w:val="28"/>
          <w:szCs w:val="28"/>
          <w:lang w:eastAsia="ru-RU"/>
        </w:rPr>
      </w:pPr>
      <w:r w:rsidRPr="00ED164C">
        <w:rPr>
          <w:rFonts w:ascii="Times New Roman" w:eastAsia="Calibri" w:hAnsi="Times New Roman" w:cs="Times New Roman"/>
          <w:sz w:val="28"/>
          <w:szCs w:val="28"/>
          <w:lang w:eastAsia="ru-RU"/>
        </w:rPr>
        <w:t>В целях формирования благоприятной деловой среды, муниципальной  программой предусмотрены мероприятия по работе с социально ориентированными некоммерческими организациями в сфере физической культуры и спорта. В рамках  данной программы в 2018 году местной общественной организации «Федерация хоккея города Ханты-Мансийска» предоставлена субсидия в размере 1</w:t>
      </w:r>
      <w:r>
        <w:rPr>
          <w:rFonts w:ascii="Times New Roman" w:eastAsia="Calibri" w:hAnsi="Times New Roman" w:cs="Times New Roman"/>
          <w:sz w:val="28"/>
          <w:szCs w:val="28"/>
          <w:lang w:eastAsia="ru-RU"/>
        </w:rPr>
        <w:t xml:space="preserve"> </w:t>
      </w:r>
      <w:r w:rsidRPr="00ED164C">
        <w:rPr>
          <w:rFonts w:ascii="Times New Roman" w:eastAsia="Calibri" w:hAnsi="Times New Roman" w:cs="Times New Roman"/>
          <w:sz w:val="28"/>
          <w:szCs w:val="28"/>
          <w:lang w:eastAsia="ru-RU"/>
        </w:rPr>
        <w:t>885</w:t>
      </w:r>
      <w:r>
        <w:rPr>
          <w:rFonts w:ascii="Times New Roman" w:eastAsia="Calibri" w:hAnsi="Times New Roman" w:cs="Times New Roman"/>
          <w:sz w:val="28"/>
          <w:szCs w:val="28"/>
          <w:lang w:eastAsia="ru-RU"/>
        </w:rPr>
        <w:t xml:space="preserve"> </w:t>
      </w:r>
      <w:r w:rsidRPr="00ED164C">
        <w:rPr>
          <w:rFonts w:ascii="Times New Roman" w:eastAsia="Calibri" w:hAnsi="Times New Roman" w:cs="Times New Roman"/>
          <w:sz w:val="28"/>
          <w:szCs w:val="28"/>
          <w:lang w:eastAsia="ru-RU"/>
        </w:rPr>
        <w:t>857 на организацию и проведение   спортивных мероприятий по хоккею, лыжным гонкам, сноуборду.</w:t>
      </w:r>
    </w:p>
    <w:p w:rsidR="009E6EFC" w:rsidRPr="00ED164C" w:rsidRDefault="009E6EFC" w:rsidP="008D75CE">
      <w:pPr>
        <w:widowControl w:val="0"/>
        <w:spacing w:after="0" w:line="276" w:lineRule="auto"/>
        <w:ind w:firstLine="709"/>
        <w:jc w:val="both"/>
        <w:rPr>
          <w:rFonts w:ascii="Times New Roman" w:hAnsi="Times New Roman" w:cs="Times New Roman"/>
          <w:sz w:val="28"/>
          <w:szCs w:val="28"/>
        </w:rPr>
      </w:pPr>
      <w:r w:rsidRPr="00ED164C">
        <w:rPr>
          <w:rFonts w:ascii="Times New Roman" w:eastAsia="Times New Roman" w:hAnsi="Times New Roman" w:cs="Times New Roman"/>
          <w:sz w:val="28"/>
          <w:szCs w:val="28"/>
        </w:rPr>
        <w:t xml:space="preserve">Ханты-Мансийск является лидером по уровню развития массового спорта в автономном округе. </w:t>
      </w:r>
      <w:r>
        <w:rPr>
          <w:rFonts w:ascii="Times New Roman" w:eastAsia="Times New Roman" w:hAnsi="Times New Roman" w:cs="Times New Roman"/>
          <w:sz w:val="28"/>
          <w:szCs w:val="28"/>
        </w:rPr>
        <w:t>П</w:t>
      </w:r>
      <w:r w:rsidRPr="00ED164C">
        <w:rPr>
          <w:rFonts w:ascii="Times New Roman" w:hAnsi="Times New Roman" w:cs="Times New Roman"/>
          <w:sz w:val="28"/>
          <w:szCs w:val="28"/>
        </w:rPr>
        <w:t xml:space="preserve">риоритетами развития отрасли физической культуры и спорта в ближайшей перспективе станут: </w:t>
      </w:r>
    </w:p>
    <w:p w:rsidR="009E6EFC" w:rsidRPr="00ED164C" w:rsidRDefault="009E6EFC" w:rsidP="008D75CE">
      <w:pPr>
        <w:pStyle w:val="ConsPlusNormal"/>
        <w:spacing w:line="276" w:lineRule="auto"/>
        <w:ind w:firstLine="709"/>
        <w:jc w:val="both"/>
        <w:rPr>
          <w:rFonts w:ascii="Times New Roman" w:hAnsi="Times New Roman" w:cs="Times New Roman"/>
          <w:sz w:val="28"/>
          <w:szCs w:val="28"/>
        </w:rPr>
      </w:pPr>
      <w:r w:rsidRPr="00ED164C">
        <w:rPr>
          <w:rFonts w:ascii="Times New Roman" w:hAnsi="Times New Roman" w:cs="Times New Roman"/>
          <w:sz w:val="28"/>
          <w:szCs w:val="28"/>
        </w:rPr>
        <w:t>- развитие школьного, массового спорта, адаптивной физической культуры и пропаганды здорового образа жизни;</w:t>
      </w:r>
    </w:p>
    <w:p w:rsidR="009E6EFC" w:rsidRPr="00ED164C" w:rsidRDefault="009E6EFC" w:rsidP="008D75CE">
      <w:pPr>
        <w:pStyle w:val="ConsPlusNormal"/>
        <w:spacing w:line="276" w:lineRule="auto"/>
        <w:ind w:firstLine="709"/>
        <w:jc w:val="both"/>
        <w:rPr>
          <w:rFonts w:ascii="Times New Roman" w:hAnsi="Times New Roman" w:cs="Times New Roman"/>
          <w:sz w:val="28"/>
          <w:szCs w:val="28"/>
        </w:rPr>
      </w:pPr>
      <w:r w:rsidRPr="00ED164C">
        <w:rPr>
          <w:rFonts w:ascii="Times New Roman" w:hAnsi="Times New Roman" w:cs="Times New Roman"/>
          <w:sz w:val="28"/>
          <w:szCs w:val="28"/>
        </w:rPr>
        <w:t xml:space="preserve">- развитие спортивной инфраструктуры, строительство быстровозводимых спортивных сооружений; </w:t>
      </w:r>
    </w:p>
    <w:p w:rsidR="009E6EFC" w:rsidRPr="00ED164C" w:rsidRDefault="009E6EFC" w:rsidP="008D75CE">
      <w:pPr>
        <w:pStyle w:val="ConsPlusNormal"/>
        <w:spacing w:line="276" w:lineRule="auto"/>
        <w:ind w:firstLine="709"/>
        <w:jc w:val="both"/>
        <w:rPr>
          <w:rFonts w:ascii="Times New Roman" w:hAnsi="Times New Roman" w:cs="Times New Roman"/>
          <w:sz w:val="28"/>
          <w:szCs w:val="28"/>
        </w:rPr>
      </w:pPr>
      <w:r w:rsidRPr="00ED164C">
        <w:rPr>
          <w:rFonts w:ascii="Times New Roman" w:hAnsi="Times New Roman" w:cs="Times New Roman"/>
          <w:sz w:val="28"/>
          <w:szCs w:val="28"/>
        </w:rPr>
        <w:t>- развитие детско-юношеского спорта с целью обеспечения подготовки спортивного резерва для спортивных сборных Ханты-Мансийского автономного округа – Югры и Российской Федерации;</w:t>
      </w:r>
    </w:p>
    <w:p w:rsidR="009E6EFC" w:rsidRPr="00ED164C" w:rsidRDefault="009E6EFC" w:rsidP="008D75CE">
      <w:pPr>
        <w:pStyle w:val="ConsPlusNormal"/>
        <w:spacing w:line="276" w:lineRule="auto"/>
        <w:ind w:firstLine="709"/>
        <w:jc w:val="both"/>
        <w:rPr>
          <w:rFonts w:ascii="Times New Roman" w:hAnsi="Times New Roman" w:cs="Times New Roman"/>
          <w:sz w:val="28"/>
          <w:szCs w:val="28"/>
        </w:rPr>
      </w:pPr>
      <w:r w:rsidRPr="00ED164C">
        <w:rPr>
          <w:rFonts w:ascii="Times New Roman" w:hAnsi="Times New Roman" w:cs="Times New Roman"/>
          <w:sz w:val="28"/>
          <w:szCs w:val="28"/>
        </w:rPr>
        <w:t>- обеспечение успешного выступления спортсменов города Ханты-Мансийска на официальных окружных и всероссийских соревнованиях, поддержка развития спорта высших достижений, в том числе и адаптивного спорта;</w:t>
      </w:r>
    </w:p>
    <w:p w:rsidR="009E6EFC" w:rsidRPr="00ED164C" w:rsidRDefault="009E6EFC" w:rsidP="008D75CE">
      <w:pPr>
        <w:widowControl w:val="0"/>
        <w:spacing w:after="0" w:line="276" w:lineRule="auto"/>
        <w:ind w:firstLine="709"/>
        <w:jc w:val="both"/>
        <w:rPr>
          <w:rFonts w:ascii="Times New Roman" w:hAnsi="Times New Roman" w:cs="Times New Roman"/>
          <w:sz w:val="28"/>
          <w:szCs w:val="28"/>
        </w:rPr>
      </w:pPr>
      <w:r w:rsidRPr="00ED164C">
        <w:rPr>
          <w:rFonts w:ascii="Times New Roman" w:hAnsi="Times New Roman" w:cs="Times New Roman"/>
          <w:sz w:val="28"/>
          <w:szCs w:val="28"/>
        </w:rPr>
        <w:lastRenderedPageBreak/>
        <w:t>- формирование открытой, конкурентной системы поддержки социально ориентированных некоммерческих организаций и передача услуг по реализации мероприятий в сфере физической культуры и спорта.</w:t>
      </w:r>
    </w:p>
    <w:p w:rsidR="009E6EFC" w:rsidRPr="00ED164C" w:rsidRDefault="009E6EFC" w:rsidP="008D75CE">
      <w:pPr>
        <w:widowControl w:val="0"/>
        <w:spacing w:after="0" w:line="276" w:lineRule="auto"/>
        <w:ind w:firstLine="709"/>
        <w:jc w:val="both"/>
        <w:rPr>
          <w:rFonts w:ascii="Times New Roman" w:hAnsi="Times New Roman" w:cs="Times New Roman"/>
          <w:sz w:val="28"/>
          <w:szCs w:val="28"/>
        </w:rPr>
      </w:pPr>
      <w:r w:rsidRPr="00ED164C">
        <w:rPr>
          <w:rFonts w:ascii="Times New Roman" w:hAnsi="Times New Roman" w:cs="Times New Roman"/>
          <w:sz w:val="28"/>
          <w:szCs w:val="28"/>
        </w:rPr>
        <w:t xml:space="preserve">- оказание адресной финансовой поддержки спортивных организаций, осуществляющих подготовку спортивного резерва для сборных команд  Российской Федерации </w:t>
      </w:r>
      <w:r>
        <w:rPr>
          <w:rFonts w:ascii="Times New Roman" w:hAnsi="Times New Roman" w:cs="Times New Roman"/>
          <w:sz w:val="28"/>
          <w:szCs w:val="28"/>
        </w:rPr>
        <w:t>в рамках федерального проекта «</w:t>
      </w:r>
      <w:r w:rsidRPr="00ED164C">
        <w:rPr>
          <w:rFonts w:ascii="Times New Roman" w:hAnsi="Times New Roman" w:cs="Times New Roman"/>
          <w:sz w:val="28"/>
          <w:szCs w:val="28"/>
        </w:rPr>
        <w:t>Спорт - норма жизни».</w:t>
      </w:r>
    </w:p>
    <w:p w:rsidR="009E6EFC" w:rsidRDefault="009E6EFC" w:rsidP="008D75CE">
      <w:pPr>
        <w:widowControl w:val="0"/>
        <w:spacing w:after="0" w:line="276" w:lineRule="auto"/>
        <w:ind w:firstLine="709"/>
        <w:jc w:val="both"/>
        <w:rPr>
          <w:rFonts w:ascii="Times New Roman" w:hAnsi="Times New Roman" w:cs="Times New Roman"/>
          <w:sz w:val="28"/>
          <w:szCs w:val="28"/>
        </w:rPr>
      </w:pPr>
      <w:r w:rsidRPr="00ED164C">
        <w:rPr>
          <w:rFonts w:ascii="Times New Roman" w:hAnsi="Times New Roman" w:cs="Times New Roman"/>
          <w:sz w:val="28"/>
          <w:szCs w:val="28"/>
        </w:rPr>
        <w:t>Проводимая физкультурно-спортивная работа в коллективах физкультуры и общественных физкультурно-спортивных клубах, участие сборных команд и спортсменов в Региональных, Всероссийских  и Международных соревнованиях регулярно освещается в средствах массовой информации и интернет ресурсах города Ханты-Мансийска.</w:t>
      </w:r>
    </w:p>
    <w:p w:rsidR="00957B3B" w:rsidRPr="00ED164C" w:rsidRDefault="00957B3B" w:rsidP="008D75CE">
      <w:pPr>
        <w:widowControl w:val="0"/>
        <w:spacing w:after="0" w:line="276" w:lineRule="auto"/>
        <w:ind w:firstLine="709"/>
        <w:jc w:val="both"/>
        <w:rPr>
          <w:rFonts w:ascii="Times New Roman" w:hAnsi="Times New Roman" w:cs="Times New Roman"/>
          <w:sz w:val="28"/>
          <w:szCs w:val="28"/>
        </w:rPr>
      </w:pPr>
    </w:p>
    <w:p w:rsidR="009A56ED" w:rsidRPr="009E6EFC" w:rsidRDefault="009A56ED" w:rsidP="00CF093E">
      <w:pPr>
        <w:pStyle w:val="2"/>
        <w:spacing w:before="0" w:after="0"/>
        <w:ind w:firstLine="709"/>
      </w:pPr>
      <w:bookmarkStart w:id="103" w:name="_Toc474855485"/>
      <w:bookmarkStart w:id="104" w:name="_Toc533760034"/>
      <w:bookmarkStart w:id="105" w:name="_Toc535576532"/>
      <w:r w:rsidRPr="009E6EFC">
        <w:t>13.Создание условий для оказания медицинской помощи населению</w:t>
      </w:r>
      <w:bookmarkEnd w:id="103"/>
      <w:bookmarkEnd w:id="104"/>
      <w:bookmarkEnd w:id="105"/>
    </w:p>
    <w:p w:rsidR="0049330E" w:rsidRPr="00924D6E" w:rsidRDefault="0049330E" w:rsidP="0049330E">
      <w:pPr>
        <w:rPr>
          <w:highlight w:val="yellow"/>
          <w:lang w:eastAsia="ru-RU"/>
        </w:rPr>
      </w:pPr>
    </w:p>
    <w:p w:rsidR="007C1DA2" w:rsidRPr="007C1DA2" w:rsidRDefault="007C1DA2" w:rsidP="007C1DA2">
      <w:pPr>
        <w:widowControl w:val="0"/>
        <w:autoSpaceDE w:val="0"/>
        <w:autoSpaceDN w:val="0"/>
        <w:spacing w:after="0" w:line="276" w:lineRule="auto"/>
        <w:ind w:firstLine="540"/>
        <w:jc w:val="both"/>
        <w:rPr>
          <w:rFonts w:ascii="Times New Roman" w:eastAsia="Times New Roman" w:hAnsi="Times New Roman" w:cs="Times New Roman"/>
          <w:sz w:val="28"/>
          <w:szCs w:val="28"/>
          <w:lang w:eastAsia="ru-RU"/>
        </w:rPr>
      </w:pPr>
      <w:bookmarkStart w:id="106" w:name="_2.12._Создание_условий"/>
      <w:bookmarkStart w:id="107" w:name="_Toc533760035"/>
      <w:bookmarkEnd w:id="106"/>
      <w:r w:rsidRPr="007C1DA2">
        <w:rPr>
          <w:rFonts w:ascii="Times New Roman" w:eastAsia="Times New Roman" w:hAnsi="Times New Roman" w:cs="Times New Roman"/>
          <w:sz w:val="28"/>
          <w:szCs w:val="28"/>
          <w:lang w:eastAsia="ru-RU"/>
        </w:rPr>
        <w:t>Администрация города Ханты-Мансийска создает условия для оказания медицинской помощи населению на территории города Ханты-Мансийска в соответствии с территориальной программой государственных гарантий бесплатного оказания гражданам медицинской помощи.</w:t>
      </w:r>
    </w:p>
    <w:p w:rsidR="007C1DA2" w:rsidRPr="007C1DA2" w:rsidRDefault="007C1DA2" w:rsidP="007C1DA2">
      <w:pPr>
        <w:widowControl w:val="0"/>
        <w:autoSpaceDE w:val="0"/>
        <w:autoSpaceDN w:val="0"/>
        <w:spacing w:after="0" w:line="276" w:lineRule="auto"/>
        <w:ind w:firstLine="540"/>
        <w:jc w:val="both"/>
        <w:rPr>
          <w:rFonts w:ascii="Times New Roman" w:eastAsia="Times New Roman" w:hAnsi="Times New Roman" w:cs="Times New Roman"/>
          <w:sz w:val="28"/>
          <w:szCs w:val="28"/>
          <w:lang w:eastAsia="ru-RU"/>
        </w:rPr>
      </w:pPr>
      <w:r w:rsidRPr="007C1DA2">
        <w:rPr>
          <w:rFonts w:ascii="Times New Roman" w:eastAsia="Times New Roman" w:hAnsi="Times New Roman" w:cs="Times New Roman"/>
          <w:sz w:val="28"/>
          <w:szCs w:val="28"/>
          <w:lang w:eastAsia="ru-RU"/>
        </w:rPr>
        <w:t>Для взаимодействия с</w:t>
      </w:r>
      <w:r w:rsidRPr="007C1DA2">
        <w:rPr>
          <w:rFonts w:ascii="Times New Roman" w:eastAsia="Times New Roman" w:hAnsi="Times New Roman" w:cs="Calibri"/>
          <w:sz w:val="28"/>
          <w:szCs w:val="28"/>
          <w:lang w:eastAsia="ru-RU"/>
        </w:rPr>
        <w:t xml:space="preserve"> </w:t>
      </w:r>
      <w:r w:rsidRPr="007C1DA2">
        <w:rPr>
          <w:rFonts w:ascii="Times New Roman" w:eastAsia="Times New Roman" w:hAnsi="Times New Roman" w:cs="Times New Roman"/>
          <w:sz w:val="28"/>
          <w:szCs w:val="28"/>
          <w:lang w:eastAsia="ru-RU"/>
        </w:rPr>
        <w:t xml:space="preserve">медицинскими учреждениями, находящимися в ведении Департамента  здравоохранения Ханты-Мансийского автономного округа – Югры, и решения вопросов, связанных с реализацией Территориальной программы государственных гарантий </w:t>
      </w:r>
      <w:r w:rsidRPr="007C1DA2">
        <w:rPr>
          <w:rFonts w:ascii="Times New Roman" w:eastAsia="Arial Unicode MS" w:hAnsi="Times New Roman" w:cs="Times New Roman"/>
          <w:sz w:val="28"/>
          <w:szCs w:val="28"/>
          <w:lang w:eastAsia="ru-RU"/>
        </w:rPr>
        <w:t xml:space="preserve">бесплатного оказания </w:t>
      </w:r>
      <w:r w:rsidRPr="007C1DA2">
        <w:rPr>
          <w:rFonts w:ascii="Times New Roman" w:eastAsia="Times New Roman" w:hAnsi="Times New Roman" w:cs="Times New Roman"/>
          <w:sz w:val="28"/>
          <w:szCs w:val="28"/>
          <w:lang w:eastAsia="ru-RU"/>
        </w:rPr>
        <w:t xml:space="preserve">гражданам медицинской помощи в Ханты-Мансийске, в Администрации заключены и действуют Соглашения. </w:t>
      </w:r>
    </w:p>
    <w:p w:rsidR="007C1DA2" w:rsidRPr="007C1DA2" w:rsidRDefault="007C1DA2" w:rsidP="007C1DA2">
      <w:pPr>
        <w:spacing w:after="0" w:line="276" w:lineRule="auto"/>
        <w:ind w:firstLine="709"/>
        <w:jc w:val="both"/>
        <w:rPr>
          <w:rFonts w:ascii="Times New Roman" w:eastAsia="Calibri" w:hAnsi="Times New Roman" w:cs="Times New Roman"/>
          <w:sz w:val="28"/>
          <w:szCs w:val="28"/>
        </w:rPr>
      </w:pPr>
      <w:r w:rsidRPr="007C1DA2">
        <w:rPr>
          <w:rFonts w:ascii="Times New Roman" w:eastAsia="Calibri" w:hAnsi="Times New Roman" w:cs="Times New Roman"/>
          <w:sz w:val="28"/>
          <w:szCs w:val="28"/>
        </w:rPr>
        <w:t>В рамках реализации полномочий органов местного самоуправления в сфере охраны здоровья граждан, закрепленных в Федеральном законе от 21.11.2011 №323-ФЗ «Об основах охраны здоровья граждан в Российской Федерации»</w:t>
      </w:r>
      <w:r w:rsidRPr="007C1DA2">
        <w:rPr>
          <w:rFonts w:ascii="Times New Roman" w:eastAsia="Calibri" w:hAnsi="Times New Roman" w:cs="Times New Roman"/>
          <w:b/>
          <w:sz w:val="28"/>
          <w:szCs w:val="28"/>
        </w:rPr>
        <w:t xml:space="preserve"> </w:t>
      </w:r>
      <w:r w:rsidRPr="007C1DA2">
        <w:rPr>
          <w:rFonts w:ascii="Times New Roman" w:eastAsia="Calibri" w:hAnsi="Times New Roman" w:cs="Times New Roman"/>
          <w:sz w:val="28"/>
          <w:szCs w:val="28"/>
        </w:rPr>
        <w:t xml:space="preserve">и Законе Ханты-Мансийского автономного округа – Югры от 27.09.2015 №73-оз «Об осуществлении органами местного самоуправления муниципальных образований Ханты-Мансийского автономного округа – Югры отдельных полномочий в сфере охраны здоровья граждан» осуществляется информирование населения о возможности распространения на территории муниципального образования социально значимых заболеваний и заболеваний, представляющих опасность для окружающих, об угрозе возникновения и о возникновении эпидемий. </w:t>
      </w:r>
      <w:r w:rsidRPr="007C1DA2">
        <w:rPr>
          <w:rFonts w:ascii="Times New Roman" w:eastAsia="Times New Roman" w:hAnsi="Times New Roman" w:cs="Times New Roman"/>
          <w:sz w:val="28"/>
          <w:szCs w:val="28"/>
          <w:lang w:eastAsia="ru-RU"/>
        </w:rPr>
        <w:t xml:space="preserve">Через </w:t>
      </w:r>
      <w:r w:rsidRPr="007C1DA2">
        <w:rPr>
          <w:rFonts w:ascii="Times New Roman" w:eastAsia="Calibri" w:hAnsi="Times New Roman" w:cs="Times New Roman"/>
          <w:sz w:val="28"/>
          <w:szCs w:val="28"/>
        </w:rPr>
        <w:t xml:space="preserve">официальный информационный портал органов местного самоуправления и </w:t>
      </w:r>
      <w:r w:rsidRPr="007C1DA2">
        <w:rPr>
          <w:rFonts w:ascii="Times New Roman" w:eastAsia="Times New Roman" w:hAnsi="Times New Roman" w:cs="Times New Roman"/>
          <w:sz w:val="28"/>
          <w:szCs w:val="28"/>
          <w:lang w:eastAsia="ru-RU"/>
        </w:rPr>
        <w:t>средства массовой информации до населения города систематически доводится информация по профилактике заболеваний и формированию здорового образа жизни.</w:t>
      </w:r>
      <w:r w:rsidRPr="007C1DA2">
        <w:rPr>
          <w:rFonts w:ascii="Times New Roman" w:eastAsia="Calibri" w:hAnsi="Times New Roman" w:cs="Times New Roman"/>
          <w:sz w:val="28"/>
          <w:szCs w:val="28"/>
        </w:rPr>
        <w:t xml:space="preserve"> Размещено более 60 информаций с целью привлечения внимания населения города к вопросам сохранения и укрепления здоровья, в том числе о проведении всеобщей диспансеризации, </w:t>
      </w:r>
      <w:r w:rsidRPr="007C1DA2">
        <w:rPr>
          <w:rFonts w:ascii="Times New Roman" w:eastAsia="Calibri" w:hAnsi="Times New Roman" w:cs="Times New Roman"/>
          <w:sz w:val="28"/>
          <w:szCs w:val="28"/>
        </w:rPr>
        <w:lastRenderedPageBreak/>
        <w:t xml:space="preserve">вакцинопрофилактики, по вопросам здорового питания, пропаганды донорства крови и ее компонентов, профилактики острых кишечных инфекций и др.; распространяется наглядно-агитационный материал в учреждениях и предприятиях города. Так, в 2018 году распространено около 27 тысяч листовок, брошюр, буклетов, плакатов (в 2016 году более 25 тыс.) по профилактике гриппа, «клещевых» инфекций, алкоголизма и </w:t>
      </w:r>
      <w:proofErr w:type="spellStart"/>
      <w:r w:rsidRPr="007C1DA2">
        <w:rPr>
          <w:rFonts w:ascii="Times New Roman" w:eastAsia="Calibri" w:hAnsi="Times New Roman" w:cs="Times New Roman"/>
          <w:sz w:val="28"/>
          <w:szCs w:val="28"/>
        </w:rPr>
        <w:t>табакокурения</w:t>
      </w:r>
      <w:proofErr w:type="spellEnd"/>
      <w:r w:rsidRPr="007C1DA2">
        <w:rPr>
          <w:rFonts w:ascii="Times New Roman" w:eastAsia="Calibri" w:hAnsi="Times New Roman" w:cs="Times New Roman"/>
          <w:sz w:val="28"/>
          <w:szCs w:val="28"/>
        </w:rPr>
        <w:t>, сахарного диабета, описторхоза, сердечно-сосудистых заболеваний, новообразований, а также на тему здорового образа жизни, вакцинопрофилактики, здорового питания.</w:t>
      </w:r>
      <w:r w:rsidRPr="007C1DA2">
        <w:rPr>
          <w:rFonts w:ascii="Times New Roman" w:eastAsia="Times New Roman" w:hAnsi="Times New Roman" w:cs="Times New Roman"/>
          <w:sz w:val="28"/>
          <w:szCs w:val="28"/>
          <w:lang w:eastAsia="ru-RU"/>
        </w:rPr>
        <w:t xml:space="preserve"> </w:t>
      </w:r>
    </w:p>
    <w:p w:rsidR="007C1DA2" w:rsidRPr="007C1DA2" w:rsidRDefault="007C1DA2" w:rsidP="007C1DA2">
      <w:pPr>
        <w:spacing w:after="0" w:line="276" w:lineRule="auto"/>
        <w:ind w:firstLine="709"/>
        <w:jc w:val="both"/>
        <w:rPr>
          <w:rFonts w:ascii="Times New Roman" w:eastAsia="Calibri" w:hAnsi="Times New Roman" w:cs="Times New Roman"/>
          <w:sz w:val="28"/>
          <w:szCs w:val="28"/>
        </w:rPr>
      </w:pPr>
      <w:r w:rsidRPr="007C1DA2">
        <w:rPr>
          <w:rFonts w:ascii="Times New Roman" w:eastAsia="Calibri" w:hAnsi="Times New Roman" w:cs="Times New Roman"/>
          <w:sz w:val="28"/>
          <w:szCs w:val="28"/>
        </w:rPr>
        <w:t>Реализуются муниципальные полномочия по профилактике заболеваний и формированию здорового образа жизни среди населения города в рамках Комплексного плана мероприятий по профилактике заболеваний и формированию здорового образа жизни у граждан, проживающих на территории города Ханты-Мансийска на 2018-2020 годы, утвержденного Постановлением Администрации города от 06 августа 2018 года №779. Проведено  более 50 мероприятий с охватом населения около 12 000 человек</w:t>
      </w:r>
    </w:p>
    <w:p w:rsidR="007C1DA2" w:rsidRPr="007C1DA2" w:rsidRDefault="007C1DA2" w:rsidP="007C1DA2">
      <w:pPr>
        <w:spacing w:after="0" w:line="276" w:lineRule="auto"/>
        <w:ind w:firstLine="709"/>
        <w:jc w:val="both"/>
        <w:rPr>
          <w:rFonts w:ascii="Times New Roman" w:eastAsia="Calibri" w:hAnsi="Times New Roman" w:cs="Times New Roman"/>
          <w:sz w:val="28"/>
          <w:szCs w:val="28"/>
        </w:rPr>
      </w:pPr>
      <w:r w:rsidRPr="007C1DA2">
        <w:rPr>
          <w:rFonts w:ascii="Times New Roman" w:eastAsia="Calibri" w:hAnsi="Times New Roman" w:cs="Times New Roman"/>
          <w:sz w:val="28"/>
          <w:szCs w:val="28"/>
        </w:rPr>
        <w:t xml:space="preserve">Для обеспечения согласованных действий органов государственной власти и местного самоуправления, организаций и учреждений в решении задач, направленных на предупреждение массовых инфекционных и неинфекционных заболеваний и отравлений, организации карантинных мероприятий при угрозе возникновения особо опасных инфекций и обеспечения санитарно-эпидемиологического благополучия населения города действует межведомственная санитарно-противоэпидемическая комиссия при Администрации города Ханты-Мансийска. </w:t>
      </w:r>
      <w:r w:rsidRPr="007C1DA2">
        <w:rPr>
          <w:rFonts w:ascii="Times New Roman" w:eastAsia="Times New Roman" w:hAnsi="Times New Roman" w:cs="Times New Roman"/>
          <w:sz w:val="28"/>
          <w:szCs w:val="28"/>
          <w:lang w:eastAsia="ru-RU"/>
        </w:rPr>
        <w:t xml:space="preserve">В 2018 году проведено 11 заседаний межведомственной санитарно-противоэпидемической комиссии при Администрации города </w:t>
      </w:r>
      <w:r w:rsidRPr="007C1DA2">
        <w:rPr>
          <w:rFonts w:ascii="Times New Roman" w:eastAsia="Calibri" w:hAnsi="Times New Roman" w:cs="Times New Roman"/>
          <w:sz w:val="28"/>
          <w:szCs w:val="28"/>
        </w:rPr>
        <w:t xml:space="preserve">(далее - СПЭК), на которых рассмотрены вопросы и выработаны мероприятий  по эпидемиологическая ситуация по гриппу и ОРВИ в городе Ханты-Мансийске, предупреждение развития клещевых инфекций, о мерах профилактики групповой заболеваемости острыми кишечными инфекциями, о мероприятиях направленные на профилактику бешенства на территории города Ханты-Мансийска» и пр. Исполнение решений СПЭК позволило предупредить </w:t>
      </w:r>
      <w:r w:rsidRPr="007C1DA2">
        <w:rPr>
          <w:rFonts w:ascii="Times New Roman" w:eastAsia="Calibri" w:hAnsi="Times New Roman" w:cs="Times New Roman"/>
          <w:bCs/>
          <w:sz w:val="28"/>
          <w:szCs w:val="28"/>
        </w:rPr>
        <w:t>распространение</w:t>
      </w:r>
      <w:r w:rsidRPr="007C1DA2">
        <w:rPr>
          <w:rFonts w:ascii="Times New Roman" w:eastAsia="Calibri" w:hAnsi="Times New Roman" w:cs="Times New Roman"/>
          <w:sz w:val="28"/>
          <w:szCs w:val="28"/>
        </w:rPr>
        <w:t xml:space="preserve"> </w:t>
      </w:r>
      <w:r w:rsidRPr="007C1DA2">
        <w:rPr>
          <w:rFonts w:ascii="Times New Roman" w:eastAsia="Calibri" w:hAnsi="Times New Roman" w:cs="Times New Roman"/>
          <w:bCs/>
          <w:sz w:val="28"/>
          <w:szCs w:val="28"/>
        </w:rPr>
        <w:t>энтеровирусной инфекции, гриппа</w:t>
      </w:r>
      <w:r w:rsidRPr="007C1DA2">
        <w:rPr>
          <w:rFonts w:ascii="Times New Roman" w:eastAsia="Calibri" w:hAnsi="Times New Roman" w:cs="Times New Roman"/>
          <w:sz w:val="28"/>
          <w:szCs w:val="28"/>
        </w:rPr>
        <w:t xml:space="preserve"> и</w:t>
      </w:r>
      <w:r w:rsidRPr="007C1DA2">
        <w:rPr>
          <w:rFonts w:ascii="Times New Roman" w:eastAsia="Calibri" w:hAnsi="Times New Roman" w:cs="Times New Roman"/>
          <w:bCs/>
          <w:sz w:val="28"/>
          <w:szCs w:val="28"/>
        </w:rPr>
        <w:t xml:space="preserve"> ОРВИ в организованных коллективах, бешенства, клещевых инфекций</w:t>
      </w:r>
      <w:r w:rsidRPr="007C1DA2">
        <w:rPr>
          <w:rFonts w:ascii="Times New Roman" w:eastAsia="Calibri" w:hAnsi="Times New Roman" w:cs="Times New Roman"/>
          <w:sz w:val="28"/>
          <w:szCs w:val="28"/>
        </w:rPr>
        <w:t>.</w:t>
      </w:r>
    </w:p>
    <w:p w:rsidR="007C1DA2" w:rsidRPr="007C1DA2" w:rsidRDefault="007C1DA2" w:rsidP="007C1DA2">
      <w:pPr>
        <w:spacing w:after="0" w:line="276" w:lineRule="auto"/>
        <w:ind w:firstLine="709"/>
        <w:jc w:val="both"/>
        <w:rPr>
          <w:rFonts w:ascii="Times New Roman" w:eastAsia="Calibri" w:hAnsi="Times New Roman" w:cs="Times New Roman"/>
          <w:sz w:val="28"/>
          <w:szCs w:val="28"/>
        </w:rPr>
      </w:pPr>
      <w:r w:rsidRPr="007C1DA2">
        <w:rPr>
          <w:rFonts w:ascii="Times New Roman" w:eastAsia="Calibri" w:hAnsi="Times New Roman" w:cs="Times New Roman"/>
          <w:sz w:val="28"/>
          <w:szCs w:val="28"/>
        </w:rPr>
        <w:t xml:space="preserve">В целях обеспечения санитарно-эпидемиологического благополучия населения города и предупреждения развития природно-очаговых инфекций (туляремии, клещевого энцефалита, клещевого </w:t>
      </w:r>
      <w:proofErr w:type="spellStart"/>
      <w:r w:rsidRPr="007C1DA2">
        <w:rPr>
          <w:rFonts w:ascii="Times New Roman" w:eastAsia="Calibri" w:hAnsi="Times New Roman" w:cs="Times New Roman"/>
          <w:sz w:val="28"/>
          <w:szCs w:val="28"/>
        </w:rPr>
        <w:t>боррелиоза</w:t>
      </w:r>
      <w:proofErr w:type="spellEnd"/>
      <w:r w:rsidRPr="007C1DA2">
        <w:rPr>
          <w:rFonts w:ascii="Times New Roman" w:eastAsia="Calibri" w:hAnsi="Times New Roman" w:cs="Times New Roman"/>
          <w:sz w:val="28"/>
          <w:szCs w:val="28"/>
        </w:rPr>
        <w:t>) проведена противоклещевая (</w:t>
      </w:r>
      <w:proofErr w:type="spellStart"/>
      <w:r w:rsidRPr="007C1DA2">
        <w:rPr>
          <w:rFonts w:ascii="Times New Roman" w:eastAsia="Calibri" w:hAnsi="Times New Roman" w:cs="Times New Roman"/>
          <w:sz w:val="28"/>
          <w:szCs w:val="28"/>
        </w:rPr>
        <w:t>акарицидная</w:t>
      </w:r>
      <w:proofErr w:type="spellEnd"/>
      <w:r w:rsidRPr="007C1DA2">
        <w:rPr>
          <w:rFonts w:ascii="Times New Roman" w:eastAsia="Calibri" w:hAnsi="Times New Roman" w:cs="Times New Roman"/>
          <w:sz w:val="28"/>
          <w:szCs w:val="28"/>
        </w:rPr>
        <w:t xml:space="preserve">) обработка городских территорий общей площадью 170,23 га (158 объектов), в том числе 48 летних оздоровительных организаций, площадью 32,06 га. Также проведена </w:t>
      </w:r>
      <w:proofErr w:type="spellStart"/>
      <w:r w:rsidRPr="007C1DA2">
        <w:rPr>
          <w:rFonts w:ascii="Times New Roman" w:eastAsia="Calibri" w:hAnsi="Times New Roman" w:cs="Times New Roman"/>
          <w:sz w:val="28"/>
          <w:szCs w:val="28"/>
        </w:rPr>
        <w:t>ларвицидная</w:t>
      </w:r>
      <w:proofErr w:type="spellEnd"/>
      <w:r w:rsidRPr="007C1DA2">
        <w:rPr>
          <w:rFonts w:ascii="Times New Roman" w:eastAsia="Calibri" w:hAnsi="Times New Roman" w:cs="Times New Roman"/>
          <w:sz w:val="28"/>
          <w:szCs w:val="28"/>
        </w:rPr>
        <w:t xml:space="preserve"> обработка - 102 га (15 водоемов) и 2-х кратная барьерная дератизация вокруг города площадью 138,75 га. </w:t>
      </w:r>
    </w:p>
    <w:p w:rsidR="007C1DA2" w:rsidRPr="007C1DA2" w:rsidRDefault="007C1DA2" w:rsidP="007C1DA2">
      <w:pPr>
        <w:spacing w:after="0" w:line="276" w:lineRule="auto"/>
        <w:ind w:firstLine="708"/>
        <w:jc w:val="both"/>
        <w:rPr>
          <w:rFonts w:ascii="Times New Roman" w:eastAsia="Calibri" w:hAnsi="Times New Roman" w:cs="Times New Roman"/>
          <w:sz w:val="28"/>
          <w:szCs w:val="28"/>
        </w:rPr>
      </w:pPr>
      <w:r w:rsidRPr="007C1DA2">
        <w:rPr>
          <w:rFonts w:ascii="Times New Roman" w:eastAsia="Calibri" w:hAnsi="Times New Roman" w:cs="Times New Roman"/>
          <w:sz w:val="28"/>
          <w:szCs w:val="28"/>
        </w:rPr>
        <w:lastRenderedPageBreak/>
        <w:t>В рамках исполнения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Ханты-Мансийском автономном округе – Югре до 2020 года, утвержденного распоряжением Правительства Ханты-Мансийского автономного округа – Югры от 05.05.2017 N 261-рп, а также повышения качества комплексной помощи людям с расстройством аутистического спектра и другими ментальными нарушениями постановлением Администрации города Ханты-Мансийска от 27 июля 2018 года № 729 «О реализации Концепции комплексного сопровождения людей с расстройствами аутистического спектра и другими ментальными нарушениями на территории города Ханты-Мансийска до 2020 года» утверждены:</w:t>
      </w:r>
    </w:p>
    <w:p w:rsidR="007C1DA2" w:rsidRPr="007C1DA2" w:rsidRDefault="007C1DA2" w:rsidP="007C1DA2">
      <w:pPr>
        <w:spacing w:after="0" w:line="276" w:lineRule="auto"/>
        <w:ind w:firstLine="708"/>
        <w:jc w:val="both"/>
        <w:rPr>
          <w:rFonts w:ascii="Times New Roman" w:eastAsia="Calibri" w:hAnsi="Times New Roman" w:cs="Times New Roman"/>
          <w:sz w:val="28"/>
          <w:szCs w:val="28"/>
        </w:rPr>
      </w:pPr>
      <w:r w:rsidRPr="007C1DA2">
        <w:rPr>
          <w:rFonts w:ascii="Times New Roman" w:eastAsia="Calibri" w:hAnsi="Times New Roman" w:cs="Times New Roman"/>
          <w:sz w:val="28"/>
          <w:szCs w:val="28"/>
        </w:rPr>
        <w:t xml:space="preserve">Межведомственный план мероприятий по реализации Концепции комплексного сопровождения людей с расстройствами аутистического спектра и другими ментальными нарушениями в городе Ханты-Мансийске до 2020 года;  </w:t>
      </w:r>
    </w:p>
    <w:p w:rsidR="007C1DA2" w:rsidRPr="007C1DA2" w:rsidRDefault="007C1DA2" w:rsidP="007C1DA2">
      <w:pPr>
        <w:spacing w:after="0" w:line="276" w:lineRule="auto"/>
        <w:ind w:firstLine="708"/>
        <w:jc w:val="both"/>
        <w:rPr>
          <w:rFonts w:ascii="Times New Roman" w:eastAsia="Calibri" w:hAnsi="Times New Roman" w:cs="Times New Roman"/>
          <w:sz w:val="28"/>
          <w:szCs w:val="28"/>
        </w:rPr>
      </w:pPr>
      <w:r w:rsidRPr="007C1DA2">
        <w:rPr>
          <w:rFonts w:ascii="Times New Roman" w:eastAsia="Calibri" w:hAnsi="Times New Roman" w:cs="Times New Roman"/>
          <w:sz w:val="28"/>
          <w:szCs w:val="28"/>
        </w:rPr>
        <w:t>Состав межведомственной рабочей группы по реализации Концепции комплексного сопровождения людей с расстройствами аутистического спектра и другими ментальными нарушениями в городе Ханты-Мансийске до 2020 года;</w:t>
      </w:r>
    </w:p>
    <w:p w:rsidR="007C1DA2" w:rsidRPr="007C1DA2" w:rsidRDefault="007C1DA2" w:rsidP="007C1DA2">
      <w:pPr>
        <w:spacing w:after="0" w:line="276" w:lineRule="auto"/>
        <w:ind w:firstLine="708"/>
        <w:jc w:val="both"/>
        <w:rPr>
          <w:rFonts w:ascii="Times New Roman" w:eastAsia="Calibri" w:hAnsi="Times New Roman" w:cs="Times New Roman"/>
          <w:sz w:val="28"/>
          <w:szCs w:val="28"/>
        </w:rPr>
      </w:pPr>
      <w:r w:rsidRPr="007C1DA2">
        <w:rPr>
          <w:rFonts w:ascii="Times New Roman" w:eastAsia="Calibri" w:hAnsi="Times New Roman" w:cs="Times New Roman"/>
          <w:sz w:val="28"/>
          <w:szCs w:val="28"/>
        </w:rPr>
        <w:t xml:space="preserve">Состав межведомственной рабочей подгруппы по реализации Концепции комплексного сопровождения людей с расстройствами аутистического спектра и другими ментальными нарушениями в городе Ханты-Мансийске до 2020 года. </w:t>
      </w:r>
    </w:p>
    <w:p w:rsidR="007C1DA2" w:rsidRPr="007C1DA2" w:rsidRDefault="007C1DA2" w:rsidP="007C1DA2">
      <w:pPr>
        <w:spacing w:after="0" w:line="276" w:lineRule="auto"/>
        <w:ind w:firstLine="708"/>
        <w:jc w:val="both"/>
        <w:rPr>
          <w:rFonts w:ascii="Times New Roman" w:eastAsia="Calibri" w:hAnsi="Times New Roman" w:cs="Times New Roman"/>
          <w:sz w:val="28"/>
          <w:szCs w:val="28"/>
        </w:rPr>
      </w:pPr>
      <w:r w:rsidRPr="007C1DA2">
        <w:rPr>
          <w:rFonts w:ascii="Times New Roman" w:eastAsia="Calibri" w:hAnsi="Times New Roman" w:cs="Times New Roman"/>
          <w:sz w:val="28"/>
          <w:szCs w:val="28"/>
        </w:rPr>
        <w:t xml:space="preserve">За отчетный год проведено 4 заседания межведомственной рабочей группы и 5 заседаний межведомственной рабочей подгруппы. Разработано 49 непрерывных индивидуальных маршрутов комплексной реабилитации детей и людей с РАС и другими ментальными нарушениями. </w:t>
      </w:r>
    </w:p>
    <w:p w:rsidR="007C1DA2" w:rsidRPr="007C1DA2" w:rsidRDefault="007C1DA2" w:rsidP="007C1DA2">
      <w:pPr>
        <w:spacing w:after="0" w:line="276" w:lineRule="auto"/>
        <w:ind w:firstLine="708"/>
        <w:jc w:val="both"/>
        <w:rPr>
          <w:rFonts w:ascii="Times New Roman" w:eastAsia="Times New Roman" w:hAnsi="Times New Roman" w:cs="Times New Roman"/>
          <w:sz w:val="28"/>
          <w:szCs w:val="28"/>
          <w:lang w:eastAsia="ru-RU"/>
        </w:rPr>
      </w:pPr>
      <w:r w:rsidRPr="007C1DA2">
        <w:rPr>
          <w:rFonts w:ascii="Times New Roman" w:eastAsia="Times New Roman" w:hAnsi="Times New Roman" w:cs="Times New Roman"/>
          <w:sz w:val="28"/>
          <w:szCs w:val="28"/>
          <w:lang w:eastAsia="ru-RU"/>
        </w:rPr>
        <w:t>Муниципалитетом предоставлено 6 жилых помещения для медицинских работников лечебно-профилактических учреждений.</w:t>
      </w:r>
    </w:p>
    <w:p w:rsidR="007C1DA2" w:rsidRDefault="007C1DA2" w:rsidP="007C1DA2">
      <w:pPr>
        <w:spacing w:after="0" w:line="276" w:lineRule="auto"/>
        <w:ind w:firstLine="709"/>
        <w:jc w:val="both"/>
        <w:rPr>
          <w:rFonts w:ascii="Times New Roman" w:eastAsia="Calibri" w:hAnsi="Times New Roman" w:cs="Times New Roman"/>
          <w:sz w:val="28"/>
          <w:szCs w:val="28"/>
        </w:rPr>
      </w:pPr>
      <w:r w:rsidRPr="007C1DA2">
        <w:rPr>
          <w:rFonts w:ascii="Times New Roman" w:eastAsia="Calibri" w:hAnsi="Times New Roman" w:cs="Times New Roman"/>
          <w:sz w:val="28"/>
          <w:szCs w:val="28"/>
        </w:rPr>
        <w:t>В 2019 году основными задачами остаются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бесплатной медицинской помощи в рамках исполнения Соглашений  с лечебно-профилактическими учреждениями и Департаментом здравоохранения Ханты-Мансийского автономного округа – Югры, а также информирование населения по вопросам здравоохранения в соответствии с Законом Ханты-Мансийского автономного округа – Югры «Об осуществлении органами местного самоуправления муниципальных образований Ханты-Мансийского автономного округа – Югры отдельных полномочий в сфере охраны здоровья граждан», а также реализация мероприятий по профилактике заболеваний и формированию здорового образа жизни у граждан, проживающих на территории города Ханты-Мансийска.</w:t>
      </w:r>
    </w:p>
    <w:p w:rsidR="007C1DA2" w:rsidRPr="007C1DA2" w:rsidRDefault="007C1DA2" w:rsidP="007C1DA2">
      <w:pPr>
        <w:spacing w:after="0" w:line="276" w:lineRule="auto"/>
        <w:ind w:firstLine="709"/>
        <w:jc w:val="both"/>
        <w:rPr>
          <w:rFonts w:ascii="Times New Roman" w:eastAsia="Calibri" w:hAnsi="Times New Roman" w:cs="Times New Roman"/>
          <w:sz w:val="28"/>
          <w:szCs w:val="28"/>
        </w:rPr>
      </w:pPr>
    </w:p>
    <w:p w:rsidR="008E681C" w:rsidRPr="007D4981" w:rsidRDefault="008E681C" w:rsidP="00CF093E">
      <w:pPr>
        <w:pStyle w:val="2"/>
        <w:spacing w:before="0" w:after="0"/>
        <w:ind w:firstLine="709"/>
      </w:pPr>
      <w:bookmarkStart w:id="108" w:name="_Toc535576533"/>
      <w:r w:rsidRPr="007D4981">
        <w:lastRenderedPageBreak/>
        <w:t>14.</w:t>
      </w:r>
      <w:r w:rsidR="005C7977" w:rsidRPr="007D4981">
        <w:t xml:space="preserve"> </w:t>
      </w:r>
      <w:r w:rsidRPr="007D4981">
        <w:t>Создание условий для организации досуга и обеспечения жителей услугами организаций культуры. Организация библиотечного обслуживания населения</w:t>
      </w:r>
      <w:bookmarkEnd w:id="107"/>
      <w:bookmarkEnd w:id="108"/>
    </w:p>
    <w:p w:rsidR="00CF093E" w:rsidRPr="00CF093E" w:rsidRDefault="00CF093E" w:rsidP="00CF093E">
      <w:pPr>
        <w:rPr>
          <w:highlight w:val="yellow"/>
          <w:lang w:eastAsia="ru-RU"/>
        </w:rPr>
      </w:pPr>
    </w:p>
    <w:p w:rsidR="007D4981" w:rsidRDefault="007D4981" w:rsidP="00957B3B">
      <w:pPr>
        <w:shd w:val="clear" w:color="auto" w:fill="FFFFFF" w:themeFill="background1"/>
        <w:spacing w:after="0" w:line="276" w:lineRule="auto"/>
        <w:ind w:firstLine="567"/>
        <w:jc w:val="both"/>
        <w:rPr>
          <w:rFonts w:ascii="Times New Roman" w:hAnsi="Times New Roman" w:cs="Times New Roman"/>
          <w:sz w:val="28"/>
          <w:szCs w:val="28"/>
        </w:rPr>
      </w:pPr>
      <w:r w:rsidRPr="006E7BD6">
        <w:rPr>
          <w:rFonts w:ascii="Times New Roman" w:hAnsi="Times New Roman" w:cs="Times New Roman"/>
          <w:sz w:val="28"/>
          <w:szCs w:val="28"/>
        </w:rPr>
        <w:t>Приоритетные задачи, стоящие перед учреждениями сферы культуры по обеспечению прав граждан на доступ к культурным ценностям и информации,</w:t>
      </w:r>
      <w:r w:rsidRPr="006E7BD6">
        <w:rPr>
          <w:spacing w:val="-4"/>
          <w:sz w:val="18"/>
          <w:szCs w:val="18"/>
        </w:rPr>
        <w:t xml:space="preserve"> </w:t>
      </w:r>
      <w:r w:rsidRPr="006E7BD6">
        <w:rPr>
          <w:rFonts w:ascii="Times New Roman" w:hAnsi="Times New Roman" w:cs="Times New Roman"/>
          <w:spacing w:val="-4"/>
          <w:sz w:val="28"/>
          <w:szCs w:val="28"/>
        </w:rPr>
        <w:t>организации культурного досуга населения города Ханты-Мансийска,</w:t>
      </w:r>
      <w:r w:rsidRPr="006E7BD6">
        <w:rPr>
          <w:rFonts w:ascii="Times New Roman" w:hAnsi="Times New Roman" w:cs="Times New Roman"/>
          <w:sz w:val="28"/>
          <w:szCs w:val="28"/>
        </w:rPr>
        <w:t xml:space="preserve"> повышению качества услуг, предоставляемых в области библиотечного,  архивного дела и культурно-досуговой деятельности, решались в соответствии с</w:t>
      </w:r>
      <w:r w:rsidRPr="006E7BD6">
        <w:rPr>
          <w:sz w:val="26"/>
          <w:szCs w:val="26"/>
        </w:rPr>
        <w:t xml:space="preserve"> </w:t>
      </w:r>
      <w:r w:rsidRPr="006E7BD6">
        <w:rPr>
          <w:rFonts w:ascii="Times New Roman" w:eastAsia="Calibri" w:hAnsi="Times New Roman" w:cs="Times New Roman"/>
          <w:sz w:val="28"/>
          <w:szCs w:val="28"/>
          <w:lang w:eastAsia="ru-RU"/>
        </w:rPr>
        <w:t xml:space="preserve">муниципальной программой «Развитие культуры в городе Ханты-Мансийске на </w:t>
      </w:r>
      <w:r w:rsidRPr="006E7BD6">
        <w:rPr>
          <w:rFonts w:ascii="Times New Roman" w:eastAsia="Calibri" w:hAnsi="Times New Roman" w:cs="Times New Roman"/>
          <w:bCs/>
          <w:sz w:val="28"/>
          <w:szCs w:val="28"/>
          <w:lang w:eastAsia="ru-RU"/>
        </w:rPr>
        <w:t>2016–2020 годы»</w:t>
      </w:r>
      <w:r w:rsidRPr="006E7BD6">
        <w:rPr>
          <w:rFonts w:ascii="Times New Roman" w:eastAsia="Calibri" w:hAnsi="Times New Roman" w:cs="Times New Roman"/>
          <w:sz w:val="28"/>
          <w:szCs w:val="28"/>
          <w:lang w:eastAsia="ru-RU"/>
        </w:rPr>
        <w:t xml:space="preserve">, отражающей основные направления развития отрасли в соответствии с государственной программой Ханты-Мансийского автономного округа – Югры «Развитие культуры в Ханты-Мансийском </w:t>
      </w:r>
      <w:r>
        <w:rPr>
          <w:rFonts w:ascii="Times New Roman" w:eastAsia="Calibri" w:hAnsi="Times New Roman" w:cs="Times New Roman"/>
          <w:sz w:val="28"/>
          <w:szCs w:val="28"/>
          <w:lang w:eastAsia="ru-RU"/>
        </w:rPr>
        <w:t>автономном округе – Югре на 2018-2025</w:t>
      </w:r>
      <w:r w:rsidRPr="006E7BD6">
        <w:rPr>
          <w:rFonts w:ascii="Times New Roman" w:eastAsia="Calibri" w:hAnsi="Times New Roman" w:cs="Times New Roman"/>
          <w:sz w:val="28"/>
          <w:szCs w:val="28"/>
          <w:lang w:eastAsia="ru-RU"/>
        </w:rPr>
        <w:t xml:space="preserve"> годы</w:t>
      </w:r>
      <w:r>
        <w:rPr>
          <w:rFonts w:ascii="Times New Roman" w:eastAsia="Calibri" w:hAnsi="Times New Roman" w:cs="Times New Roman"/>
          <w:sz w:val="28"/>
          <w:szCs w:val="28"/>
          <w:lang w:eastAsia="ru-RU"/>
        </w:rPr>
        <w:t xml:space="preserve"> и на период до 2030 года</w:t>
      </w:r>
      <w:r w:rsidRPr="006E7BD6">
        <w:rPr>
          <w:rFonts w:ascii="Times New Roman" w:eastAsia="Calibri" w:hAnsi="Times New Roman" w:cs="Times New Roman"/>
          <w:sz w:val="28"/>
          <w:szCs w:val="28"/>
          <w:lang w:eastAsia="ru-RU"/>
        </w:rPr>
        <w:t xml:space="preserve">», планом мероприятий («дорожной картой») «Изменения в отраслях социальной сферы, направленные на повышение эффективности сферы культуры города Ханты-Мансийска» </w:t>
      </w:r>
      <w:r w:rsidRPr="006E7BD6">
        <w:rPr>
          <w:rFonts w:ascii="Times New Roman" w:eastAsia="Calibri" w:hAnsi="Times New Roman" w:cs="Times New Roman"/>
          <w:bCs/>
          <w:sz w:val="28"/>
          <w:szCs w:val="28"/>
          <w:lang w:eastAsia="ru-RU"/>
        </w:rPr>
        <w:t>до 2018 года.</w:t>
      </w:r>
      <w:r w:rsidR="00667477">
        <w:rPr>
          <w:rFonts w:ascii="Times New Roman" w:eastAsia="Calibri" w:hAnsi="Times New Roman" w:cs="Times New Roman"/>
          <w:bCs/>
          <w:sz w:val="28"/>
          <w:szCs w:val="28"/>
          <w:lang w:eastAsia="ru-RU"/>
        </w:rPr>
        <w:t xml:space="preserve"> </w:t>
      </w:r>
      <w:r w:rsidRPr="006E7BD6">
        <w:rPr>
          <w:rFonts w:ascii="Times New Roman" w:hAnsi="Times New Roman" w:cs="Times New Roman"/>
          <w:sz w:val="28"/>
          <w:szCs w:val="28"/>
        </w:rPr>
        <w:t>Показатели, характеризующие деятельность муниципальных бюджетных учреждений культуры «Культурно-досуговый центр «Октябрь» и «Городская централизованная библиотечна</w:t>
      </w:r>
      <w:r w:rsidR="00514D4A">
        <w:rPr>
          <w:rFonts w:ascii="Times New Roman" w:hAnsi="Times New Roman" w:cs="Times New Roman"/>
          <w:sz w:val="28"/>
          <w:szCs w:val="28"/>
        </w:rPr>
        <w:t>я система», отражены в таблице 7</w:t>
      </w:r>
      <w:r w:rsidRPr="006E7BD6">
        <w:rPr>
          <w:rFonts w:ascii="Times New Roman" w:hAnsi="Times New Roman" w:cs="Times New Roman"/>
          <w:sz w:val="28"/>
          <w:szCs w:val="28"/>
        </w:rPr>
        <w:t>.</w:t>
      </w:r>
    </w:p>
    <w:p w:rsidR="00957B3B" w:rsidRDefault="00957B3B" w:rsidP="007D4981">
      <w:pPr>
        <w:keepNext/>
        <w:widowControl w:val="0"/>
        <w:autoSpaceDE w:val="0"/>
        <w:autoSpaceDN w:val="0"/>
        <w:adjustRightInd w:val="0"/>
        <w:spacing w:after="0" w:line="240" w:lineRule="auto"/>
        <w:ind w:firstLine="720"/>
        <w:jc w:val="right"/>
        <w:rPr>
          <w:rFonts w:ascii="Times New Roman" w:hAnsi="Times New Roman" w:cs="Times New Roman"/>
          <w:sz w:val="28"/>
          <w:szCs w:val="28"/>
        </w:rPr>
      </w:pPr>
    </w:p>
    <w:p w:rsidR="007D4981" w:rsidRDefault="007D4981" w:rsidP="007D4981">
      <w:pPr>
        <w:keepNext/>
        <w:widowControl w:val="0"/>
        <w:autoSpaceDE w:val="0"/>
        <w:autoSpaceDN w:val="0"/>
        <w:adjustRightInd w:val="0"/>
        <w:spacing w:after="0" w:line="240" w:lineRule="auto"/>
        <w:ind w:firstLine="720"/>
        <w:jc w:val="right"/>
        <w:rPr>
          <w:rFonts w:ascii="Times New Roman" w:hAnsi="Times New Roman" w:cs="Times New Roman"/>
          <w:sz w:val="28"/>
          <w:szCs w:val="28"/>
        </w:rPr>
      </w:pPr>
      <w:r w:rsidRPr="007F1440">
        <w:rPr>
          <w:rFonts w:ascii="Times New Roman" w:hAnsi="Times New Roman" w:cs="Times New Roman"/>
          <w:sz w:val="28"/>
          <w:szCs w:val="28"/>
        </w:rPr>
        <w:t xml:space="preserve">Таблица </w:t>
      </w:r>
      <w:bookmarkStart w:id="109" w:name="Par9"/>
      <w:bookmarkEnd w:id="109"/>
      <w:r w:rsidR="00514D4A">
        <w:rPr>
          <w:rFonts w:ascii="Times New Roman" w:hAnsi="Times New Roman" w:cs="Times New Roman"/>
          <w:sz w:val="28"/>
          <w:szCs w:val="28"/>
        </w:rPr>
        <w:t>7</w:t>
      </w:r>
    </w:p>
    <w:p w:rsidR="007D4981" w:rsidRPr="008F4954" w:rsidRDefault="007D4981" w:rsidP="007D4981">
      <w:pPr>
        <w:keepNext/>
        <w:widowControl w:val="0"/>
        <w:autoSpaceDE w:val="0"/>
        <w:autoSpaceDN w:val="0"/>
        <w:adjustRightInd w:val="0"/>
        <w:spacing w:after="0" w:line="240" w:lineRule="auto"/>
        <w:ind w:firstLine="720"/>
        <w:jc w:val="center"/>
        <w:rPr>
          <w:rFonts w:ascii="Times New Roman" w:hAnsi="Times New Roman" w:cs="Times New Roman"/>
          <w:sz w:val="24"/>
          <w:szCs w:val="24"/>
        </w:rPr>
      </w:pPr>
      <w:r w:rsidRPr="008F4954">
        <w:rPr>
          <w:rFonts w:ascii="Times New Roman" w:hAnsi="Times New Roman" w:cs="Times New Roman"/>
          <w:sz w:val="24"/>
          <w:szCs w:val="24"/>
        </w:rPr>
        <w:t>Динамика показателей развития культуры</w:t>
      </w:r>
    </w:p>
    <w:tbl>
      <w:tblPr>
        <w:tblW w:w="5591" w:type="pct"/>
        <w:tblInd w:w="62" w:type="dxa"/>
        <w:tblLayout w:type="fixed"/>
        <w:tblCellMar>
          <w:top w:w="102" w:type="dxa"/>
          <w:left w:w="62" w:type="dxa"/>
          <w:bottom w:w="102" w:type="dxa"/>
          <w:right w:w="62" w:type="dxa"/>
        </w:tblCellMar>
        <w:tblLook w:val="0600" w:firstRow="0" w:lastRow="0" w:firstColumn="0" w:lastColumn="0" w:noHBand="1" w:noVBand="1"/>
      </w:tblPr>
      <w:tblGrid>
        <w:gridCol w:w="4522"/>
        <w:gridCol w:w="1021"/>
        <w:gridCol w:w="1167"/>
        <w:gridCol w:w="1167"/>
        <w:gridCol w:w="1167"/>
        <w:gridCol w:w="1021"/>
        <w:gridCol w:w="1167"/>
      </w:tblGrid>
      <w:tr w:rsidR="007D4981" w:rsidRPr="00CE0E4E" w:rsidTr="009E6EFC">
        <w:trPr>
          <w:gridAfter w:val="1"/>
          <w:wAfter w:w="1134" w:type="dxa"/>
          <w:trHeight w:val="210"/>
        </w:trPr>
        <w:tc>
          <w:tcPr>
            <w:tcW w:w="4395"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rPr>
                <w:rFonts w:ascii="Times New Roman" w:hAnsi="Times New Roman" w:cs="Times New Roman"/>
                <w:b/>
              </w:rPr>
            </w:pPr>
            <w:r w:rsidRPr="008F4954">
              <w:rPr>
                <w:rFonts w:ascii="Times New Roman" w:hAnsi="Times New Roman" w:cs="Times New Roman"/>
                <w:b/>
              </w:rPr>
              <w:t>Показатели деятельности учреждений клубного типа</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eastAsia="Calibri"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jc w:val="center"/>
              <w:rPr>
                <w:rFonts w:ascii="Times New Roman" w:hAnsi="Times New Roman" w:cs="Times New Roman"/>
              </w:rPr>
            </w:pP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2017</w:t>
            </w:r>
          </w:p>
          <w:p w:rsidR="007D4981" w:rsidRPr="008F4954" w:rsidRDefault="007D4981" w:rsidP="009E6EFC">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jc w:val="center"/>
              <w:rPr>
                <w:rFonts w:ascii="Times New Roman" w:hAnsi="Times New Roman" w:cs="Times New Roman"/>
              </w:rPr>
            </w:pP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2018</w:t>
            </w:r>
          </w:p>
        </w:tc>
      </w:tr>
      <w:tr w:rsidR="007D4981" w:rsidRPr="00CE0E4E" w:rsidTr="009E6EFC">
        <w:trPr>
          <w:gridAfter w:val="1"/>
          <w:wAfter w:w="1134" w:type="dxa"/>
          <w:trHeight w:val="714"/>
        </w:trPr>
        <w:tc>
          <w:tcPr>
            <w:tcW w:w="4395"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rPr>
                <w:rFonts w:ascii="Times New Roman" w:hAnsi="Times New Roman" w:cs="Times New Roman"/>
              </w:rPr>
            </w:pPr>
            <w:r w:rsidRPr="008F4954">
              <w:rPr>
                <w:rFonts w:ascii="Times New Roman" w:hAnsi="Times New Roman" w:cs="Times New Roman"/>
              </w:rPr>
              <w:t xml:space="preserve"> </w:t>
            </w:r>
            <w:r w:rsidRPr="008F4954">
              <w:rPr>
                <w:rFonts w:ascii="Times New Roman" w:hAnsi="Times New Roman" w:cs="Times New Roman"/>
                <w:u w:val="single"/>
              </w:rPr>
              <w:t>Количество культурно-массовых мероприятий/ единиц</w:t>
            </w:r>
            <w:r w:rsidRPr="008F4954">
              <w:rPr>
                <w:rFonts w:ascii="Times New Roman" w:hAnsi="Times New Roman" w:cs="Times New Roman"/>
              </w:rPr>
              <w:t>,</w:t>
            </w:r>
          </w:p>
          <w:p w:rsidR="007D4981" w:rsidRPr="008F4954" w:rsidRDefault="007D4981" w:rsidP="009E6EFC">
            <w:pPr>
              <w:spacing w:after="0" w:line="240" w:lineRule="auto"/>
              <w:rPr>
                <w:rFonts w:ascii="Times New Roman" w:hAnsi="Times New Roman" w:cs="Times New Roman"/>
              </w:rPr>
            </w:pPr>
            <w:r w:rsidRPr="008F4954">
              <w:rPr>
                <w:rFonts w:ascii="Times New Roman" w:hAnsi="Times New Roman" w:cs="Times New Roman"/>
              </w:rPr>
              <w:t xml:space="preserve"> Количество посещений /посещений,  </w:t>
            </w:r>
          </w:p>
          <w:p w:rsidR="007D4981" w:rsidRPr="008F4954" w:rsidRDefault="007D4981" w:rsidP="009E6EFC">
            <w:pPr>
              <w:spacing w:after="0" w:line="240" w:lineRule="auto"/>
              <w:rPr>
                <w:rFonts w:ascii="Times New Roman" w:hAnsi="Times New Roman" w:cs="Times New Roman"/>
              </w:rPr>
            </w:pPr>
            <w:r w:rsidRPr="008F4954">
              <w:rPr>
                <w:rFonts w:ascii="Times New Roman" w:hAnsi="Times New Roman" w:cs="Times New Roman"/>
              </w:rPr>
              <w:t xml:space="preserve"> из них: </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u w:val="single"/>
              </w:rPr>
            </w:pPr>
            <w:r w:rsidRPr="008F4954">
              <w:rPr>
                <w:rFonts w:ascii="Times New Roman" w:eastAsia="Calibri" w:hAnsi="Times New Roman" w:cs="Times New Roman"/>
                <w:u w:val="single"/>
              </w:rPr>
              <w:t>326</w:t>
            </w:r>
          </w:p>
          <w:p w:rsidR="007D4981" w:rsidRPr="008F4954" w:rsidRDefault="007D4981" w:rsidP="009E6EFC">
            <w:pPr>
              <w:spacing w:after="0" w:line="240" w:lineRule="auto"/>
              <w:jc w:val="center"/>
              <w:rPr>
                <w:rFonts w:ascii="Times New Roman" w:eastAsia="Calibri" w:hAnsi="Times New Roman" w:cs="Times New Roman"/>
                <w:u w:val="single"/>
              </w:rPr>
            </w:pPr>
            <w:r w:rsidRPr="008F4954">
              <w:rPr>
                <w:rFonts w:ascii="Times New Roman" w:eastAsia="Calibri" w:hAnsi="Times New Roman" w:cs="Times New Roman"/>
              </w:rPr>
              <w:t>118 349</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 xml:space="preserve">436 </w:t>
            </w:r>
          </w:p>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rPr>
              <w:t>128 409</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rPr>
              <w:t xml:space="preserve"> </w:t>
            </w:r>
            <w:r w:rsidRPr="008F4954">
              <w:rPr>
                <w:rFonts w:ascii="Times New Roman" w:hAnsi="Times New Roman" w:cs="Times New Roman"/>
                <w:u w:val="single"/>
              </w:rPr>
              <w:t>449</w:t>
            </w:r>
          </w:p>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rPr>
              <w:t xml:space="preserve">139 </w:t>
            </w:r>
            <w:r w:rsidR="008F4954" w:rsidRPr="008F4954">
              <w:rPr>
                <w:rFonts w:ascii="Times New Roman" w:hAnsi="Times New Roman" w:cs="Times New Roman"/>
              </w:rPr>
              <w:t>3</w:t>
            </w:r>
            <w:r w:rsidRPr="008F4954">
              <w:rPr>
                <w:rFonts w:ascii="Times New Roman" w:hAnsi="Times New Roman" w:cs="Times New Roman"/>
              </w:rPr>
              <w:t>91</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450</w:t>
            </w:r>
          </w:p>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rPr>
              <w:t>154 195</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504</w:t>
            </w: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155 892</w:t>
            </w:r>
          </w:p>
        </w:tc>
      </w:tr>
      <w:tr w:rsidR="007D4981" w:rsidRPr="00CE0E4E" w:rsidTr="009E6EFC">
        <w:trPr>
          <w:gridAfter w:val="1"/>
          <w:wAfter w:w="1134" w:type="dxa"/>
          <w:trHeight w:val="376"/>
        </w:trPr>
        <w:tc>
          <w:tcPr>
            <w:tcW w:w="4395"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rPr>
                <w:rFonts w:ascii="Times New Roman" w:hAnsi="Times New Roman" w:cs="Times New Roman"/>
              </w:rPr>
            </w:pPr>
            <w:r w:rsidRPr="008F4954">
              <w:rPr>
                <w:rFonts w:ascii="Times New Roman" w:hAnsi="Times New Roman" w:cs="Times New Roman"/>
              </w:rPr>
              <w:t xml:space="preserve"> для детей и подростков до 14 лет, единиц/посещений</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u w:val="single"/>
              </w:rPr>
            </w:pPr>
            <w:r w:rsidRPr="008F4954">
              <w:rPr>
                <w:rFonts w:ascii="Times New Roman" w:eastAsia="Calibri" w:hAnsi="Times New Roman" w:cs="Times New Roman"/>
                <w:u w:val="single"/>
              </w:rPr>
              <w:t>126</w:t>
            </w:r>
          </w:p>
          <w:p w:rsidR="007D4981" w:rsidRPr="008F4954" w:rsidRDefault="007D4981" w:rsidP="009E6EFC">
            <w:pPr>
              <w:spacing w:after="0" w:line="240" w:lineRule="auto"/>
              <w:jc w:val="center"/>
              <w:rPr>
                <w:rFonts w:ascii="Times New Roman" w:eastAsia="Calibri" w:hAnsi="Times New Roman" w:cs="Times New Roman"/>
                <w:u w:val="single"/>
              </w:rPr>
            </w:pPr>
            <w:r w:rsidRPr="008F4954">
              <w:rPr>
                <w:rFonts w:ascii="Times New Roman" w:eastAsia="Calibri" w:hAnsi="Times New Roman" w:cs="Times New Roman"/>
              </w:rPr>
              <w:t>14 432</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246</w:t>
            </w:r>
          </w:p>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rPr>
              <w:t>25 306</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271</w:t>
            </w:r>
          </w:p>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rPr>
              <w:t>24 117</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222</w:t>
            </w: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18 376</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281</w:t>
            </w: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21 298</w:t>
            </w:r>
          </w:p>
        </w:tc>
      </w:tr>
      <w:tr w:rsidR="007D4981" w:rsidRPr="00CE0E4E" w:rsidTr="009E6EFC">
        <w:trPr>
          <w:gridAfter w:val="1"/>
          <w:wAfter w:w="1134" w:type="dxa"/>
          <w:trHeight w:val="278"/>
        </w:trPr>
        <w:tc>
          <w:tcPr>
            <w:tcW w:w="4395"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rPr>
                <w:rFonts w:ascii="Times New Roman" w:hAnsi="Times New Roman" w:cs="Times New Roman"/>
              </w:rPr>
            </w:pPr>
            <w:r w:rsidRPr="008F4954">
              <w:rPr>
                <w:rFonts w:ascii="Times New Roman" w:hAnsi="Times New Roman" w:cs="Times New Roman"/>
                <w:u w:val="single"/>
              </w:rPr>
              <w:t xml:space="preserve"> Число клубных формирований / единиц</w:t>
            </w:r>
          </w:p>
          <w:p w:rsidR="007D4981" w:rsidRPr="008F4954" w:rsidRDefault="007D4981" w:rsidP="009E6EFC">
            <w:pPr>
              <w:spacing w:after="0" w:line="240" w:lineRule="auto"/>
              <w:rPr>
                <w:rFonts w:ascii="Times New Roman" w:hAnsi="Times New Roman" w:cs="Times New Roman"/>
                <w:u w:val="single"/>
              </w:rPr>
            </w:pPr>
            <w:r w:rsidRPr="008F4954">
              <w:rPr>
                <w:rFonts w:ascii="Times New Roman" w:hAnsi="Times New Roman" w:cs="Times New Roman"/>
              </w:rPr>
              <w:t xml:space="preserve"> Количество участников в клубных формированиях/чел.,  из них:</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u w:val="single"/>
              </w:rPr>
            </w:pPr>
            <w:r w:rsidRPr="008F4954">
              <w:rPr>
                <w:rFonts w:ascii="Times New Roman" w:eastAsia="Calibri" w:hAnsi="Times New Roman" w:cs="Times New Roman"/>
                <w:u w:val="single"/>
              </w:rPr>
              <w:t>48</w:t>
            </w:r>
          </w:p>
          <w:p w:rsidR="007D4981" w:rsidRPr="008F4954" w:rsidRDefault="007D4981" w:rsidP="009E6EFC">
            <w:pPr>
              <w:spacing w:after="0" w:line="240" w:lineRule="auto"/>
              <w:jc w:val="center"/>
              <w:rPr>
                <w:rFonts w:ascii="Times New Roman" w:eastAsia="Calibri" w:hAnsi="Times New Roman" w:cs="Times New Roman"/>
                <w:u w:val="single"/>
              </w:rPr>
            </w:pPr>
            <w:r w:rsidRPr="008F4954">
              <w:rPr>
                <w:rFonts w:ascii="Times New Roman" w:eastAsia="Calibri" w:hAnsi="Times New Roman" w:cs="Times New Roman"/>
                <w:bCs/>
                <w:lang w:eastAsia="ru-RU"/>
              </w:rPr>
              <w:t>937</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46</w:t>
            </w:r>
          </w:p>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rPr>
              <w:t>951</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50</w:t>
            </w:r>
          </w:p>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rPr>
              <w:t>1 084</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55</w:t>
            </w: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1 237</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53</w:t>
            </w: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1 010</w:t>
            </w:r>
          </w:p>
        </w:tc>
      </w:tr>
      <w:tr w:rsidR="007D4981" w:rsidRPr="00CE0E4E" w:rsidTr="009E6EFC">
        <w:trPr>
          <w:gridAfter w:val="1"/>
          <w:wAfter w:w="1134" w:type="dxa"/>
        </w:trPr>
        <w:tc>
          <w:tcPr>
            <w:tcW w:w="4395"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rPr>
                <w:rFonts w:ascii="Times New Roman" w:hAnsi="Times New Roman" w:cs="Times New Roman"/>
              </w:rPr>
            </w:pPr>
            <w:r w:rsidRPr="008F4954">
              <w:rPr>
                <w:rFonts w:ascii="Times New Roman" w:hAnsi="Times New Roman" w:cs="Times New Roman"/>
              </w:rPr>
              <w:t xml:space="preserve"> для детей и подростков до 14 лет, единиц/чел.</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u w:val="single"/>
              </w:rPr>
            </w:pPr>
            <w:r w:rsidRPr="008F4954">
              <w:rPr>
                <w:rFonts w:ascii="Times New Roman" w:eastAsia="Calibri" w:hAnsi="Times New Roman" w:cs="Times New Roman"/>
                <w:u w:val="single"/>
              </w:rPr>
              <w:t>20</w:t>
            </w:r>
          </w:p>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eastAsia="Calibri" w:hAnsi="Times New Roman" w:cs="Times New Roman"/>
              </w:rPr>
              <w:t>407</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17</w:t>
            </w: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502</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22</w:t>
            </w: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648</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27</w:t>
            </w: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783</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23</w:t>
            </w: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573</w:t>
            </w:r>
          </w:p>
        </w:tc>
      </w:tr>
      <w:tr w:rsidR="007D4981" w:rsidRPr="00CE0E4E" w:rsidTr="009E6EFC">
        <w:trPr>
          <w:gridAfter w:val="1"/>
          <w:wAfter w:w="1134" w:type="dxa"/>
          <w:trHeight w:val="285"/>
        </w:trPr>
        <w:tc>
          <w:tcPr>
            <w:tcW w:w="4395"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rPr>
                <w:rFonts w:ascii="Times New Roman" w:hAnsi="Times New Roman" w:cs="Times New Roman"/>
                <w:b/>
              </w:rPr>
            </w:pPr>
            <w:r w:rsidRPr="008F4954">
              <w:rPr>
                <w:rFonts w:ascii="Times New Roman" w:hAnsi="Times New Roman" w:cs="Times New Roman"/>
                <w:b/>
              </w:rPr>
              <w:t>Показатели деятельности библиотек</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jc w:val="center"/>
              <w:rPr>
                <w:rFonts w:ascii="Times New Roman" w:hAnsi="Times New Roman" w:cs="Times New Roman"/>
              </w:rPr>
            </w:pPr>
          </w:p>
        </w:tc>
      </w:tr>
      <w:tr w:rsidR="007D4981" w:rsidRPr="00CE0E4E" w:rsidTr="009E6EFC">
        <w:trPr>
          <w:gridAfter w:val="1"/>
          <w:wAfter w:w="1134" w:type="dxa"/>
          <w:trHeight w:val="363"/>
        </w:trPr>
        <w:tc>
          <w:tcPr>
            <w:tcW w:w="4395"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rPr>
                <w:rFonts w:ascii="Times New Roman" w:hAnsi="Times New Roman" w:cs="Times New Roman"/>
              </w:rPr>
            </w:pPr>
            <w:r w:rsidRPr="008F4954">
              <w:rPr>
                <w:rFonts w:ascii="Times New Roman" w:hAnsi="Times New Roman" w:cs="Times New Roman"/>
              </w:rPr>
              <w:t>Число пользователей библиотек/чел., из них:</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eastAsia="Calibri" w:hAnsi="Times New Roman" w:cs="Times New Roman"/>
                <w:lang w:eastAsia="ru-RU"/>
              </w:rPr>
              <w:t>15 925</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16 510</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17 001</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18 197</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eastAsia="Calibri" w:hAnsi="Times New Roman" w:cs="Times New Roman"/>
              </w:rPr>
              <w:t>19 112</w:t>
            </w:r>
          </w:p>
        </w:tc>
      </w:tr>
      <w:tr w:rsidR="007D4981" w:rsidRPr="00CE0E4E" w:rsidTr="009E6EFC">
        <w:trPr>
          <w:gridAfter w:val="1"/>
          <w:wAfter w:w="1134" w:type="dxa"/>
        </w:trPr>
        <w:tc>
          <w:tcPr>
            <w:tcW w:w="4395"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rPr>
                <w:rFonts w:ascii="Times New Roman" w:hAnsi="Times New Roman" w:cs="Times New Roman"/>
              </w:rPr>
            </w:pPr>
            <w:r w:rsidRPr="008F4954">
              <w:rPr>
                <w:rFonts w:ascii="Times New Roman" w:hAnsi="Times New Roman" w:cs="Times New Roman"/>
              </w:rPr>
              <w:t xml:space="preserve"> дети и подростки до 14 лет/ чел.</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eastAsia="Calibri" w:hAnsi="Times New Roman" w:cs="Times New Roman"/>
              </w:rPr>
              <w:t>10 601</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10 580</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10 905</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10 917</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eastAsia="Calibri" w:hAnsi="Times New Roman" w:cs="Times New Roman"/>
              </w:rPr>
              <w:t>11 098</w:t>
            </w:r>
          </w:p>
        </w:tc>
      </w:tr>
      <w:tr w:rsidR="007D4981" w:rsidRPr="00CE0E4E" w:rsidTr="009E6EFC">
        <w:trPr>
          <w:gridAfter w:val="1"/>
          <w:wAfter w:w="1134" w:type="dxa"/>
        </w:trPr>
        <w:tc>
          <w:tcPr>
            <w:tcW w:w="4395"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rPr>
                <w:rFonts w:ascii="Times New Roman" w:hAnsi="Times New Roman" w:cs="Times New Roman"/>
              </w:rPr>
            </w:pPr>
            <w:r w:rsidRPr="008F4954">
              <w:rPr>
                <w:rFonts w:ascii="Times New Roman" w:hAnsi="Times New Roman" w:cs="Times New Roman"/>
              </w:rPr>
              <w:t>Число посещений библиотек/ посещений</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eastAsia="Calibri" w:hAnsi="Times New Roman" w:cs="Times New Roman"/>
                <w:lang w:eastAsia="ru-RU"/>
              </w:rPr>
              <w:t>117 172</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rPr>
            </w:pPr>
            <w:r w:rsidRPr="008F4954">
              <w:rPr>
                <w:rFonts w:ascii="Times New Roman" w:eastAsia="Calibri" w:hAnsi="Times New Roman" w:cs="Times New Roman"/>
                <w:lang w:eastAsia="ru-RU"/>
              </w:rPr>
              <w:t>124 979</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rPr>
            </w:pPr>
            <w:r w:rsidRPr="008F4954">
              <w:rPr>
                <w:rFonts w:ascii="Times New Roman" w:eastAsia="Calibri" w:hAnsi="Times New Roman" w:cs="Times New Roman"/>
                <w:lang w:eastAsia="ru-RU"/>
              </w:rPr>
              <w:t>125 456</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127 712</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eastAsia="Calibri" w:hAnsi="Times New Roman" w:cs="Times New Roman"/>
              </w:rPr>
              <w:t>128 457</w:t>
            </w:r>
          </w:p>
        </w:tc>
      </w:tr>
      <w:tr w:rsidR="007D4981" w:rsidRPr="00CE0E4E" w:rsidTr="009E6EFC">
        <w:trPr>
          <w:gridAfter w:val="1"/>
          <w:wAfter w:w="1134" w:type="dxa"/>
          <w:trHeight w:val="314"/>
        </w:trPr>
        <w:tc>
          <w:tcPr>
            <w:tcW w:w="4395"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rPr>
                <w:rFonts w:ascii="Times New Roman" w:hAnsi="Times New Roman" w:cs="Times New Roman"/>
                <w:u w:val="single"/>
              </w:rPr>
            </w:pPr>
            <w:r w:rsidRPr="008F4954">
              <w:rPr>
                <w:rFonts w:ascii="Times New Roman" w:hAnsi="Times New Roman" w:cs="Times New Roman"/>
              </w:rPr>
              <w:lastRenderedPageBreak/>
              <w:t xml:space="preserve"> </w:t>
            </w:r>
            <w:r w:rsidRPr="008F4954">
              <w:rPr>
                <w:rFonts w:ascii="Times New Roman" w:hAnsi="Times New Roman" w:cs="Times New Roman"/>
                <w:u w:val="single"/>
              </w:rPr>
              <w:t>Число литературных клубов/единиц</w:t>
            </w:r>
          </w:p>
          <w:p w:rsidR="007D4981" w:rsidRPr="008F4954" w:rsidRDefault="007D4981" w:rsidP="009E6EFC">
            <w:pPr>
              <w:spacing w:after="0" w:line="240" w:lineRule="auto"/>
              <w:rPr>
                <w:rFonts w:ascii="Times New Roman" w:hAnsi="Times New Roman" w:cs="Times New Roman"/>
                <w:u w:val="single"/>
              </w:rPr>
            </w:pPr>
            <w:r w:rsidRPr="008F4954">
              <w:rPr>
                <w:rFonts w:ascii="Times New Roman" w:hAnsi="Times New Roman" w:cs="Times New Roman"/>
              </w:rPr>
              <w:t xml:space="preserve"> Количество участников в клубных формированиях/чел.,  из них:</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u w:val="single"/>
              </w:rPr>
            </w:pPr>
            <w:r w:rsidRPr="008F4954">
              <w:rPr>
                <w:rFonts w:ascii="Times New Roman" w:eastAsia="Calibri" w:hAnsi="Times New Roman" w:cs="Times New Roman"/>
                <w:u w:val="single"/>
              </w:rPr>
              <w:t>14</w:t>
            </w:r>
          </w:p>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eastAsia="Calibri" w:hAnsi="Times New Roman" w:cs="Times New Roman"/>
              </w:rPr>
              <w:t>307</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15</w:t>
            </w: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 xml:space="preserve">332 </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 xml:space="preserve">16 </w:t>
            </w: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339</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17</w:t>
            </w: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342</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u w:val="single"/>
              </w:rPr>
            </w:pPr>
            <w:r w:rsidRPr="008F4954">
              <w:rPr>
                <w:rFonts w:ascii="Times New Roman" w:eastAsia="Calibri" w:hAnsi="Times New Roman" w:cs="Times New Roman"/>
                <w:u w:val="single"/>
              </w:rPr>
              <w:t>18</w:t>
            </w:r>
          </w:p>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eastAsia="Calibri" w:hAnsi="Times New Roman" w:cs="Times New Roman"/>
              </w:rPr>
              <w:t>364</w:t>
            </w:r>
          </w:p>
        </w:tc>
      </w:tr>
      <w:tr w:rsidR="007D4981" w:rsidRPr="00CE0E4E" w:rsidTr="009E6EFC">
        <w:trPr>
          <w:gridAfter w:val="1"/>
          <w:wAfter w:w="1134" w:type="dxa"/>
        </w:trPr>
        <w:tc>
          <w:tcPr>
            <w:tcW w:w="4395"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rPr>
                <w:rFonts w:ascii="Times New Roman" w:hAnsi="Times New Roman" w:cs="Times New Roman"/>
              </w:rPr>
            </w:pPr>
            <w:r w:rsidRPr="008F4954">
              <w:rPr>
                <w:rFonts w:ascii="Times New Roman" w:hAnsi="Times New Roman" w:cs="Times New Roman"/>
              </w:rPr>
              <w:t xml:space="preserve"> для детей и подростков до 14 лет, единиц/чел.</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u w:val="single"/>
              </w:rPr>
            </w:pPr>
            <w:r w:rsidRPr="008F4954">
              <w:rPr>
                <w:rFonts w:ascii="Times New Roman" w:eastAsia="Calibri" w:hAnsi="Times New Roman" w:cs="Times New Roman"/>
                <w:u w:val="single"/>
              </w:rPr>
              <w:t>9</w:t>
            </w:r>
          </w:p>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eastAsia="Calibri" w:hAnsi="Times New Roman" w:cs="Times New Roman"/>
              </w:rPr>
              <w:t>190</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10</w:t>
            </w: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206</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 xml:space="preserve">10 </w:t>
            </w: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206</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10</w:t>
            </w: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206</w:t>
            </w:r>
          </w:p>
        </w:tc>
        <w:tc>
          <w:tcPr>
            <w:tcW w:w="992"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jc w:val="center"/>
              <w:rPr>
                <w:rFonts w:ascii="Times New Roman" w:eastAsia="Calibri" w:hAnsi="Times New Roman" w:cs="Times New Roman"/>
                <w:u w:val="single"/>
              </w:rPr>
            </w:pPr>
            <w:r w:rsidRPr="008F4954">
              <w:rPr>
                <w:rFonts w:ascii="Times New Roman" w:eastAsia="Calibri" w:hAnsi="Times New Roman" w:cs="Times New Roman"/>
                <w:u w:val="single"/>
              </w:rPr>
              <w:t>10</w:t>
            </w:r>
          </w:p>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eastAsia="Calibri" w:hAnsi="Times New Roman" w:cs="Times New Roman"/>
              </w:rPr>
              <w:t>206</w:t>
            </w:r>
          </w:p>
        </w:tc>
      </w:tr>
      <w:tr w:rsidR="007D4981" w:rsidRPr="00CE0E4E" w:rsidTr="009E6EFC">
        <w:trPr>
          <w:gridAfter w:val="1"/>
          <w:wAfter w:w="1134" w:type="dxa"/>
        </w:trPr>
        <w:tc>
          <w:tcPr>
            <w:tcW w:w="4395"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rPr>
                <w:rFonts w:ascii="Times New Roman" w:hAnsi="Times New Roman" w:cs="Times New Roman"/>
              </w:rPr>
            </w:pPr>
            <w:r w:rsidRPr="008F4954">
              <w:rPr>
                <w:rFonts w:ascii="Times New Roman" w:hAnsi="Times New Roman" w:cs="Times New Roman"/>
                <w:u w:val="single"/>
              </w:rPr>
              <w:t>Количество культурно-просветительских мероприятий/единиц</w:t>
            </w:r>
            <w:r w:rsidRPr="008F4954">
              <w:rPr>
                <w:rFonts w:ascii="Times New Roman" w:hAnsi="Times New Roman" w:cs="Times New Roman"/>
              </w:rPr>
              <w:t xml:space="preserve"> </w:t>
            </w:r>
          </w:p>
          <w:p w:rsidR="007D4981" w:rsidRPr="008F4954" w:rsidRDefault="007D4981" w:rsidP="009E6EFC">
            <w:pPr>
              <w:spacing w:after="0" w:line="240" w:lineRule="auto"/>
              <w:rPr>
                <w:rFonts w:ascii="Times New Roman" w:hAnsi="Times New Roman" w:cs="Times New Roman"/>
              </w:rPr>
            </w:pPr>
            <w:r w:rsidRPr="008F4954">
              <w:rPr>
                <w:rFonts w:ascii="Times New Roman" w:hAnsi="Times New Roman" w:cs="Times New Roman"/>
              </w:rPr>
              <w:t xml:space="preserve">Количество посещений /посещений,  </w:t>
            </w:r>
          </w:p>
          <w:p w:rsidR="007D4981" w:rsidRPr="008F4954" w:rsidRDefault="007D4981" w:rsidP="009E6EFC">
            <w:pPr>
              <w:spacing w:after="0" w:line="240" w:lineRule="auto"/>
              <w:rPr>
                <w:rFonts w:ascii="Times New Roman" w:hAnsi="Times New Roman" w:cs="Times New Roman"/>
                <w:u w:val="single"/>
              </w:rPr>
            </w:pPr>
            <w:r w:rsidRPr="008F4954">
              <w:rPr>
                <w:rFonts w:ascii="Times New Roman" w:hAnsi="Times New Roman" w:cs="Times New Roman"/>
              </w:rPr>
              <w:t>из них:</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iCs/>
                <w:u w:val="single"/>
                <w:lang w:eastAsia="ru-RU"/>
              </w:rPr>
            </w:pPr>
            <w:r w:rsidRPr="008F4954">
              <w:rPr>
                <w:rFonts w:ascii="Times New Roman" w:eastAsia="Calibri" w:hAnsi="Times New Roman" w:cs="Times New Roman"/>
                <w:iCs/>
                <w:u w:val="single"/>
                <w:lang w:eastAsia="ru-RU"/>
              </w:rPr>
              <w:t>519</w:t>
            </w:r>
          </w:p>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eastAsia="Calibri" w:hAnsi="Times New Roman" w:cs="Times New Roman"/>
                <w:iCs/>
                <w:lang w:eastAsia="ru-RU"/>
              </w:rPr>
              <w:t>12 434</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iCs/>
                <w:u w:val="single"/>
                <w:lang w:eastAsia="ru-RU"/>
              </w:rPr>
            </w:pPr>
            <w:r w:rsidRPr="008F4954">
              <w:rPr>
                <w:rFonts w:ascii="Times New Roman" w:eastAsia="Calibri" w:hAnsi="Times New Roman" w:cs="Times New Roman"/>
                <w:iCs/>
                <w:u w:val="single"/>
                <w:lang w:eastAsia="ru-RU"/>
              </w:rPr>
              <w:t>582</w:t>
            </w:r>
          </w:p>
          <w:p w:rsidR="007D4981" w:rsidRPr="008F4954" w:rsidRDefault="007D4981" w:rsidP="009E6EFC">
            <w:pPr>
              <w:spacing w:after="0" w:line="240" w:lineRule="auto"/>
              <w:jc w:val="center"/>
              <w:rPr>
                <w:rFonts w:ascii="Times New Roman" w:hAnsi="Times New Roman" w:cs="Times New Roman"/>
              </w:rPr>
            </w:pPr>
            <w:r w:rsidRPr="008F4954">
              <w:rPr>
                <w:rFonts w:ascii="Times New Roman" w:eastAsia="Calibri" w:hAnsi="Times New Roman" w:cs="Times New Roman"/>
                <w:iCs/>
                <w:lang w:eastAsia="ru-RU"/>
              </w:rPr>
              <w:t>14 058</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u w:val="single"/>
              </w:rPr>
            </w:pPr>
            <w:r w:rsidRPr="008F4954">
              <w:rPr>
                <w:rFonts w:ascii="Times New Roman" w:eastAsia="Calibri" w:hAnsi="Times New Roman" w:cs="Times New Roman"/>
                <w:u w:val="single"/>
              </w:rPr>
              <w:t>605</w:t>
            </w:r>
          </w:p>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lang w:eastAsia="ru-RU"/>
              </w:rPr>
              <w:t>14 083</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648</w:t>
            </w: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20 499</w:t>
            </w:r>
          </w:p>
        </w:tc>
        <w:tc>
          <w:tcPr>
            <w:tcW w:w="992"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jc w:val="center"/>
              <w:rPr>
                <w:rFonts w:ascii="Times New Roman" w:eastAsia="Calibri" w:hAnsi="Times New Roman" w:cs="Times New Roman"/>
                <w:u w:val="single"/>
              </w:rPr>
            </w:pPr>
          </w:p>
          <w:p w:rsidR="007D4981" w:rsidRPr="008F4954" w:rsidRDefault="007D4981" w:rsidP="009E6EFC">
            <w:pPr>
              <w:spacing w:after="0" w:line="240" w:lineRule="auto"/>
              <w:jc w:val="center"/>
              <w:rPr>
                <w:rFonts w:ascii="Times New Roman" w:eastAsia="Calibri" w:hAnsi="Times New Roman" w:cs="Times New Roman"/>
                <w:u w:val="single"/>
              </w:rPr>
            </w:pPr>
            <w:r w:rsidRPr="008F4954">
              <w:rPr>
                <w:rFonts w:ascii="Times New Roman" w:eastAsia="Calibri" w:hAnsi="Times New Roman" w:cs="Times New Roman"/>
                <w:u w:val="single"/>
              </w:rPr>
              <w:t>762</w:t>
            </w:r>
          </w:p>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eastAsia="Calibri" w:hAnsi="Times New Roman" w:cs="Times New Roman"/>
              </w:rPr>
              <w:t>23 121</w:t>
            </w:r>
          </w:p>
          <w:p w:rsidR="007D4981" w:rsidRPr="008F4954" w:rsidRDefault="007D4981" w:rsidP="009E6EFC">
            <w:pPr>
              <w:spacing w:after="0" w:line="240" w:lineRule="auto"/>
              <w:jc w:val="center"/>
              <w:rPr>
                <w:rFonts w:ascii="Times New Roman" w:eastAsia="Calibri" w:hAnsi="Times New Roman" w:cs="Times New Roman"/>
                <w:u w:val="single"/>
              </w:rPr>
            </w:pPr>
          </w:p>
        </w:tc>
      </w:tr>
      <w:tr w:rsidR="007D4981" w:rsidRPr="00CE0E4E" w:rsidTr="009E6EFC">
        <w:trPr>
          <w:gridAfter w:val="1"/>
          <w:wAfter w:w="1134" w:type="dxa"/>
          <w:trHeight w:val="652"/>
        </w:trPr>
        <w:tc>
          <w:tcPr>
            <w:tcW w:w="4395"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rPr>
                <w:rFonts w:ascii="Times New Roman" w:hAnsi="Times New Roman" w:cs="Times New Roman"/>
              </w:rPr>
            </w:pPr>
            <w:r w:rsidRPr="008F4954">
              <w:rPr>
                <w:rFonts w:ascii="Times New Roman" w:hAnsi="Times New Roman" w:cs="Times New Roman"/>
              </w:rPr>
              <w:t>для детей и подростков до 14 лет, единиц/посещений</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iCs/>
                <w:u w:val="single"/>
                <w:lang w:eastAsia="ru-RU"/>
              </w:rPr>
            </w:pPr>
            <w:r w:rsidRPr="008F4954">
              <w:rPr>
                <w:rFonts w:ascii="Times New Roman" w:eastAsia="Calibri" w:hAnsi="Times New Roman" w:cs="Times New Roman"/>
                <w:iCs/>
                <w:u w:val="single"/>
                <w:lang w:eastAsia="ru-RU"/>
              </w:rPr>
              <w:t>384</w:t>
            </w:r>
          </w:p>
          <w:p w:rsidR="007D4981" w:rsidRPr="008F4954" w:rsidRDefault="007D4981" w:rsidP="009E6EFC">
            <w:pPr>
              <w:spacing w:after="0" w:line="240" w:lineRule="auto"/>
              <w:jc w:val="center"/>
              <w:rPr>
                <w:rFonts w:ascii="Times New Roman" w:eastAsia="Calibri" w:hAnsi="Times New Roman" w:cs="Times New Roman"/>
                <w:iCs/>
                <w:u w:val="single"/>
                <w:lang w:eastAsia="ru-RU"/>
              </w:rPr>
            </w:pPr>
            <w:r w:rsidRPr="008F4954">
              <w:rPr>
                <w:rFonts w:ascii="Times New Roman" w:eastAsia="Calibri" w:hAnsi="Times New Roman" w:cs="Times New Roman"/>
                <w:iCs/>
                <w:lang w:eastAsia="ru-RU"/>
              </w:rPr>
              <w:t>9 814</w:t>
            </w:r>
          </w:p>
        </w:tc>
        <w:tc>
          <w:tcPr>
            <w:tcW w:w="1134"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jc w:val="center"/>
              <w:rPr>
                <w:rFonts w:ascii="Times New Roman" w:eastAsia="Calibri" w:hAnsi="Times New Roman" w:cs="Times New Roman"/>
                <w:iCs/>
                <w:u w:val="single"/>
                <w:lang w:eastAsia="ru-RU"/>
              </w:rPr>
            </w:pPr>
            <w:r w:rsidRPr="008F4954">
              <w:rPr>
                <w:rFonts w:ascii="Times New Roman" w:eastAsia="Calibri" w:hAnsi="Times New Roman" w:cs="Times New Roman"/>
                <w:iCs/>
                <w:u w:val="single"/>
                <w:lang w:eastAsia="ru-RU"/>
              </w:rPr>
              <w:t>449</w:t>
            </w:r>
          </w:p>
          <w:p w:rsidR="007D4981" w:rsidRPr="008F4954" w:rsidRDefault="007D4981" w:rsidP="009E6EFC">
            <w:pPr>
              <w:spacing w:after="0" w:line="240" w:lineRule="auto"/>
              <w:jc w:val="center"/>
              <w:rPr>
                <w:rFonts w:ascii="Times New Roman" w:eastAsia="Calibri" w:hAnsi="Times New Roman" w:cs="Times New Roman"/>
                <w:iCs/>
                <w:lang w:eastAsia="ru-RU"/>
              </w:rPr>
            </w:pPr>
            <w:r w:rsidRPr="008F4954">
              <w:rPr>
                <w:rFonts w:ascii="Times New Roman" w:eastAsia="Calibri" w:hAnsi="Times New Roman" w:cs="Times New Roman"/>
                <w:iCs/>
                <w:lang w:eastAsia="ru-RU"/>
              </w:rPr>
              <w:t>10 752</w:t>
            </w:r>
          </w:p>
        </w:tc>
        <w:tc>
          <w:tcPr>
            <w:tcW w:w="1134"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jc w:val="center"/>
              <w:rPr>
                <w:rFonts w:ascii="Times New Roman" w:eastAsia="Calibri" w:hAnsi="Times New Roman" w:cs="Times New Roman"/>
                <w:u w:val="single"/>
              </w:rPr>
            </w:pPr>
            <w:r w:rsidRPr="008F4954">
              <w:rPr>
                <w:rFonts w:ascii="Times New Roman" w:eastAsia="Calibri" w:hAnsi="Times New Roman" w:cs="Times New Roman"/>
                <w:u w:val="single"/>
              </w:rPr>
              <w:t>457</w:t>
            </w:r>
          </w:p>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eastAsia="Calibri" w:hAnsi="Times New Roman" w:cs="Times New Roman"/>
              </w:rPr>
              <w:t>10 944</w:t>
            </w:r>
          </w:p>
        </w:tc>
        <w:tc>
          <w:tcPr>
            <w:tcW w:w="1134"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483</w:t>
            </w:r>
          </w:p>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hAnsi="Times New Roman" w:cs="Times New Roman"/>
              </w:rPr>
              <w:t>13 049</w:t>
            </w:r>
          </w:p>
        </w:tc>
        <w:tc>
          <w:tcPr>
            <w:tcW w:w="992"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jc w:val="center"/>
              <w:rPr>
                <w:rFonts w:ascii="Times New Roman" w:eastAsia="Calibri" w:hAnsi="Times New Roman" w:cs="Times New Roman"/>
                <w:u w:val="single"/>
              </w:rPr>
            </w:pPr>
            <w:r w:rsidRPr="008F4954">
              <w:rPr>
                <w:rFonts w:ascii="Times New Roman" w:eastAsia="Calibri" w:hAnsi="Times New Roman" w:cs="Times New Roman"/>
                <w:u w:val="single"/>
              </w:rPr>
              <w:t>508</w:t>
            </w:r>
          </w:p>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eastAsia="Calibri" w:hAnsi="Times New Roman" w:cs="Times New Roman"/>
              </w:rPr>
              <w:t>13 966</w:t>
            </w:r>
          </w:p>
        </w:tc>
      </w:tr>
      <w:tr w:rsidR="007D4981" w:rsidRPr="00CE0E4E" w:rsidTr="009E6EFC">
        <w:trPr>
          <w:gridAfter w:val="1"/>
          <w:wAfter w:w="1134" w:type="dxa"/>
        </w:trPr>
        <w:tc>
          <w:tcPr>
            <w:tcW w:w="4395"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rPr>
                <w:rFonts w:ascii="Times New Roman" w:hAnsi="Times New Roman" w:cs="Times New Roman"/>
              </w:rPr>
            </w:pPr>
            <w:r w:rsidRPr="008F4954">
              <w:rPr>
                <w:rFonts w:ascii="Times New Roman" w:hAnsi="Times New Roman" w:cs="Times New Roman"/>
              </w:rPr>
              <w:t xml:space="preserve"> Доля библиотечных фондов общедоступных библиотек,  отраженных в электронных каталогах/ %</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eastAsia="Calibri" w:hAnsi="Times New Roman" w:cs="Times New Roman"/>
              </w:rPr>
              <w:t>57,8</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 xml:space="preserve">70 </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 xml:space="preserve">85 </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jc w:val="center"/>
              <w:rPr>
                <w:rFonts w:ascii="Times New Roman" w:eastAsia="Calibri" w:hAnsi="Times New Roman" w:cs="Times New Roman"/>
              </w:rPr>
            </w:pPr>
          </w:p>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eastAsia="Calibri" w:hAnsi="Times New Roman" w:cs="Times New Roman"/>
              </w:rPr>
              <w:t>100</w:t>
            </w:r>
          </w:p>
        </w:tc>
      </w:tr>
      <w:tr w:rsidR="007D4981" w:rsidRPr="00CE0E4E" w:rsidTr="009E6EFC">
        <w:tc>
          <w:tcPr>
            <w:tcW w:w="4395" w:type="dxa"/>
            <w:tcBorders>
              <w:top w:val="single" w:sz="4" w:space="0" w:color="auto"/>
              <w:left w:val="single" w:sz="4" w:space="0" w:color="auto"/>
              <w:bottom w:val="single" w:sz="4" w:space="0" w:color="auto"/>
              <w:right w:val="single" w:sz="4" w:space="0" w:color="auto"/>
            </w:tcBorders>
          </w:tcPr>
          <w:p w:rsidR="007D4981" w:rsidRPr="008F4954" w:rsidRDefault="007D4981" w:rsidP="009E6EFC">
            <w:pPr>
              <w:spacing w:after="0" w:line="240" w:lineRule="auto"/>
              <w:rPr>
                <w:rFonts w:ascii="Times New Roman" w:hAnsi="Times New Roman" w:cs="Times New Roman"/>
              </w:rPr>
            </w:pPr>
            <w:r w:rsidRPr="008F4954">
              <w:rPr>
                <w:rFonts w:ascii="Times New Roman" w:hAnsi="Times New Roman" w:cs="Times New Roman"/>
                <w:color w:val="000000"/>
              </w:rPr>
              <w:t>Размер среднемесячной заработной платы работников муниципальных бюджетных учреждений культуры, руб./% исполнения в соответствии с «дорожной картой»</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u w:val="single"/>
              </w:rPr>
            </w:pPr>
            <w:r w:rsidRPr="008F4954">
              <w:rPr>
                <w:rFonts w:ascii="Times New Roman" w:eastAsia="Calibri" w:hAnsi="Times New Roman" w:cs="Times New Roman"/>
                <w:u w:val="single"/>
              </w:rPr>
              <w:t>40 929,6</w:t>
            </w:r>
          </w:p>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eastAsia="Calibri" w:hAnsi="Times New Roman" w:cs="Times New Roman"/>
              </w:rPr>
              <w:t>105,6</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43 421,5</w:t>
            </w: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100,2</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hAnsi="Times New Roman" w:cs="Times New Roman"/>
                <w:u w:val="single"/>
              </w:rPr>
            </w:pPr>
            <w:r w:rsidRPr="008F4954">
              <w:rPr>
                <w:rFonts w:ascii="Times New Roman" w:hAnsi="Times New Roman" w:cs="Times New Roman"/>
                <w:u w:val="single"/>
              </w:rPr>
              <w:t>45 276,54</w:t>
            </w: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104,3</w:t>
            </w:r>
          </w:p>
        </w:tc>
        <w:tc>
          <w:tcPr>
            <w:tcW w:w="1134" w:type="dxa"/>
            <w:tcBorders>
              <w:top w:val="single" w:sz="4" w:space="0" w:color="auto"/>
              <w:left w:val="single" w:sz="4" w:space="0" w:color="auto"/>
              <w:bottom w:val="single" w:sz="4" w:space="0" w:color="auto"/>
              <w:right w:val="single" w:sz="4" w:space="0" w:color="auto"/>
            </w:tcBorders>
            <w:vAlign w:val="center"/>
          </w:tcPr>
          <w:p w:rsidR="007D4981" w:rsidRPr="008F4954" w:rsidRDefault="007D4981" w:rsidP="009E6EFC">
            <w:pPr>
              <w:spacing w:after="0" w:line="240" w:lineRule="auto"/>
              <w:jc w:val="center"/>
              <w:rPr>
                <w:rFonts w:ascii="Times New Roman" w:eastAsia="Calibri" w:hAnsi="Times New Roman" w:cs="Times New Roman"/>
                <w:u w:val="single"/>
              </w:rPr>
            </w:pPr>
            <w:r w:rsidRPr="008F4954">
              <w:rPr>
                <w:rFonts w:ascii="Times New Roman" w:eastAsia="Calibri" w:hAnsi="Times New Roman" w:cs="Times New Roman"/>
                <w:u w:val="single"/>
              </w:rPr>
              <w:t>57 105,7</w:t>
            </w:r>
          </w:p>
          <w:p w:rsidR="007D4981" w:rsidRPr="008F4954" w:rsidRDefault="007D4981" w:rsidP="009E6EFC">
            <w:pPr>
              <w:spacing w:after="0" w:line="240" w:lineRule="auto"/>
              <w:jc w:val="center"/>
              <w:rPr>
                <w:rFonts w:ascii="Times New Roman" w:eastAsia="Calibri" w:hAnsi="Times New Roman" w:cs="Times New Roman"/>
              </w:rPr>
            </w:pPr>
            <w:r w:rsidRPr="008F4954">
              <w:rPr>
                <w:rFonts w:ascii="Times New Roman" w:eastAsia="Calibri"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vAlign w:val="center"/>
          </w:tcPr>
          <w:p w:rsidR="007D4981" w:rsidRPr="008F4954" w:rsidRDefault="00667477" w:rsidP="009E6EFC">
            <w:pPr>
              <w:spacing w:after="0" w:line="240" w:lineRule="auto"/>
              <w:jc w:val="center"/>
              <w:rPr>
                <w:rFonts w:ascii="Times New Roman" w:hAnsi="Times New Roman" w:cs="Times New Roman"/>
                <w:u w:val="single"/>
              </w:rPr>
            </w:pPr>
            <w:r>
              <w:rPr>
                <w:rFonts w:ascii="Times New Roman" w:hAnsi="Times New Roman" w:cs="Times New Roman"/>
                <w:u w:val="single"/>
              </w:rPr>
              <w:t>66 667,5</w:t>
            </w:r>
          </w:p>
          <w:p w:rsidR="007D4981" w:rsidRPr="008F4954" w:rsidRDefault="007D4981" w:rsidP="009E6EFC">
            <w:pPr>
              <w:spacing w:after="0" w:line="240" w:lineRule="auto"/>
              <w:jc w:val="center"/>
              <w:rPr>
                <w:rFonts w:ascii="Times New Roman" w:hAnsi="Times New Roman" w:cs="Times New Roman"/>
              </w:rPr>
            </w:pPr>
            <w:r w:rsidRPr="008F4954">
              <w:rPr>
                <w:rFonts w:ascii="Times New Roman" w:hAnsi="Times New Roman" w:cs="Times New Roman"/>
              </w:rPr>
              <w:t>100</w:t>
            </w:r>
          </w:p>
        </w:tc>
        <w:tc>
          <w:tcPr>
            <w:tcW w:w="1134" w:type="dxa"/>
            <w:vAlign w:val="center"/>
          </w:tcPr>
          <w:p w:rsidR="007D4981" w:rsidRPr="00CE0E4E" w:rsidRDefault="007D4981" w:rsidP="009E6EFC">
            <w:pPr>
              <w:spacing w:after="0" w:line="240" w:lineRule="auto"/>
              <w:jc w:val="center"/>
              <w:rPr>
                <w:rFonts w:ascii="Times New Roman" w:hAnsi="Times New Roman" w:cs="Times New Roman"/>
                <w:sz w:val="24"/>
                <w:szCs w:val="24"/>
              </w:rPr>
            </w:pPr>
          </w:p>
        </w:tc>
      </w:tr>
    </w:tbl>
    <w:p w:rsidR="007D4981" w:rsidRPr="00C44AF4" w:rsidRDefault="007D4981" w:rsidP="007D4981">
      <w:pPr>
        <w:spacing w:after="0" w:line="240" w:lineRule="auto"/>
        <w:ind w:left="284" w:firstLine="567"/>
        <w:jc w:val="both"/>
        <w:rPr>
          <w:rFonts w:ascii="Times New Roman" w:hAnsi="Times New Roman" w:cs="Times New Roman"/>
          <w:sz w:val="28"/>
          <w:szCs w:val="28"/>
        </w:rPr>
      </w:pPr>
    </w:p>
    <w:p w:rsidR="007D4981" w:rsidRPr="006E7BD6" w:rsidRDefault="007D4981" w:rsidP="00E35713">
      <w:pPr>
        <w:spacing w:after="0" w:line="276" w:lineRule="auto"/>
        <w:ind w:firstLine="851"/>
        <w:jc w:val="both"/>
        <w:rPr>
          <w:rFonts w:ascii="Times New Roman" w:eastAsia="Courier New" w:hAnsi="Times New Roman" w:cs="Times New Roman"/>
          <w:sz w:val="28"/>
          <w:szCs w:val="28"/>
        </w:rPr>
      </w:pPr>
      <w:r w:rsidRPr="00C44AF4">
        <w:rPr>
          <w:rFonts w:ascii="Times New Roman" w:eastAsia="Courier New" w:hAnsi="Times New Roman" w:cs="Times New Roman"/>
          <w:sz w:val="28"/>
          <w:szCs w:val="28"/>
        </w:rPr>
        <w:t xml:space="preserve">На протяжении пяти лет учреждениями культуры стабильно удерживаются достигнутые положительные тенденции роста количества проводимых культурно-массовых, просветительских мероприятий, их посещений, а также повышения доступности и качества предоставляемых </w:t>
      </w:r>
      <w:r w:rsidRPr="006E7BD6">
        <w:rPr>
          <w:rFonts w:ascii="Times New Roman" w:eastAsia="Courier New" w:hAnsi="Times New Roman" w:cs="Times New Roman"/>
          <w:sz w:val="28"/>
          <w:szCs w:val="28"/>
        </w:rPr>
        <w:t xml:space="preserve">услуг. </w:t>
      </w:r>
    </w:p>
    <w:p w:rsidR="007D4981" w:rsidRDefault="007D4981" w:rsidP="00E35713">
      <w:pPr>
        <w:spacing w:after="0" w:line="276" w:lineRule="auto"/>
        <w:ind w:firstLine="851"/>
        <w:jc w:val="both"/>
        <w:rPr>
          <w:rFonts w:ascii="Times New Roman" w:eastAsia="Courier New" w:hAnsi="Times New Roman" w:cs="Times New Roman"/>
          <w:sz w:val="28"/>
          <w:szCs w:val="28"/>
        </w:rPr>
      </w:pPr>
      <w:r w:rsidRPr="006E7BD6">
        <w:rPr>
          <w:rFonts w:ascii="Times New Roman" w:eastAsia="Courier New" w:hAnsi="Times New Roman" w:cs="Times New Roman"/>
          <w:sz w:val="28"/>
          <w:szCs w:val="28"/>
        </w:rPr>
        <w:t>Так, в 2018 году:</w:t>
      </w:r>
    </w:p>
    <w:p w:rsidR="007D4981" w:rsidRPr="006841CB" w:rsidRDefault="007D4981" w:rsidP="00E35713">
      <w:pPr>
        <w:spacing w:after="0" w:line="276" w:lineRule="auto"/>
        <w:ind w:firstLine="851"/>
        <w:jc w:val="both"/>
        <w:rPr>
          <w:rFonts w:ascii="Times New Roman" w:eastAsia="Courier New" w:hAnsi="Times New Roman" w:cs="Times New Roman"/>
          <w:sz w:val="28"/>
          <w:szCs w:val="28"/>
        </w:rPr>
      </w:pPr>
      <w:r w:rsidRPr="006841CB">
        <w:rPr>
          <w:rFonts w:ascii="Times New Roman" w:eastAsia="Courier New" w:hAnsi="Times New Roman" w:cs="Times New Roman"/>
          <w:sz w:val="28"/>
          <w:szCs w:val="28"/>
        </w:rPr>
        <w:t>- каждый житель старше 6-ти лет дважды стал участником мероприятий;</w:t>
      </w:r>
    </w:p>
    <w:p w:rsidR="007D4981" w:rsidRPr="006841CB" w:rsidRDefault="007D4981" w:rsidP="00E35713">
      <w:pPr>
        <w:spacing w:after="0" w:line="276" w:lineRule="auto"/>
        <w:ind w:firstLine="851"/>
        <w:jc w:val="both"/>
        <w:rPr>
          <w:rFonts w:ascii="Times New Roman" w:eastAsia="Courier New" w:hAnsi="Times New Roman" w:cs="Times New Roman"/>
          <w:sz w:val="28"/>
          <w:szCs w:val="28"/>
        </w:rPr>
      </w:pPr>
      <w:r w:rsidRPr="006841CB">
        <w:rPr>
          <w:rFonts w:ascii="Times New Roman" w:eastAsia="Courier New" w:hAnsi="Times New Roman" w:cs="Times New Roman"/>
          <w:sz w:val="28"/>
          <w:szCs w:val="28"/>
        </w:rPr>
        <w:t>- каждый подросток до 14 лет дважды посетил мероприятия для детей;</w:t>
      </w:r>
    </w:p>
    <w:p w:rsidR="007D4981" w:rsidRPr="00E12494" w:rsidRDefault="007D4981" w:rsidP="00E35713">
      <w:pPr>
        <w:spacing w:after="0" w:line="276" w:lineRule="auto"/>
        <w:ind w:firstLine="851"/>
        <w:jc w:val="both"/>
        <w:rPr>
          <w:rFonts w:ascii="Times New Roman" w:eastAsia="Calibri" w:hAnsi="Times New Roman" w:cs="Times New Roman"/>
          <w:sz w:val="28"/>
          <w:szCs w:val="28"/>
        </w:rPr>
      </w:pPr>
      <w:r w:rsidRPr="006841CB">
        <w:rPr>
          <w:rFonts w:ascii="Times New Roman" w:eastAsia="Courier New" w:hAnsi="Times New Roman" w:cs="Times New Roman"/>
          <w:sz w:val="28"/>
          <w:szCs w:val="28"/>
        </w:rPr>
        <w:t xml:space="preserve">- каждый </w:t>
      </w:r>
      <w:r>
        <w:rPr>
          <w:rFonts w:ascii="Times New Roman" w:eastAsia="Courier New" w:hAnsi="Times New Roman" w:cs="Times New Roman"/>
          <w:sz w:val="28"/>
          <w:szCs w:val="28"/>
        </w:rPr>
        <w:t>третий</w:t>
      </w:r>
      <w:r w:rsidRPr="006841CB">
        <w:rPr>
          <w:rFonts w:ascii="Times New Roman" w:eastAsia="Courier New" w:hAnsi="Times New Roman" w:cs="Times New Roman"/>
          <w:sz w:val="28"/>
          <w:szCs w:val="28"/>
        </w:rPr>
        <w:t xml:space="preserve"> житель Ханты-Мансийска является читателем</w:t>
      </w:r>
      <w:r w:rsidRPr="006E7BD6">
        <w:rPr>
          <w:rFonts w:ascii="Times New Roman" w:eastAsia="Courier New" w:hAnsi="Times New Roman" w:cs="Times New Roman"/>
          <w:sz w:val="28"/>
          <w:szCs w:val="28"/>
        </w:rPr>
        <w:t xml:space="preserve">  общедоступных библиотек нашего города –  общее количество читателей с учетом данного показателя Государственной библиотеки Югры </w:t>
      </w:r>
      <w:r w:rsidRPr="00635C60">
        <w:rPr>
          <w:rFonts w:ascii="Times New Roman" w:eastAsia="Courier New" w:hAnsi="Times New Roman" w:cs="Times New Roman"/>
          <w:sz w:val="28"/>
          <w:szCs w:val="28"/>
        </w:rPr>
        <w:t>превысило 33 300 человек.</w:t>
      </w:r>
      <w:r>
        <w:rPr>
          <w:rFonts w:ascii="Times New Roman" w:eastAsia="Calibri" w:hAnsi="Times New Roman" w:cs="Times New Roman"/>
          <w:sz w:val="28"/>
          <w:szCs w:val="28"/>
        </w:rPr>
        <w:t xml:space="preserve"> </w:t>
      </w:r>
    </w:p>
    <w:p w:rsidR="007D4981" w:rsidRDefault="007D4981" w:rsidP="00E35713">
      <w:pPr>
        <w:spacing w:after="0" w:line="276" w:lineRule="auto"/>
        <w:ind w:firstLine="851"/>
        <w:jc w:val="both"/>
        <w:rPr>
          <w:rFonts w:ascii="Times New Roman" w:eastAsia="Courier New" w:hAnsi="Times New Roman" w:cs="Times New Roman"/>
          <w:sz w:val="28"/>
          <w:szCs w:val="28"/>
        </w:rPr>
      </w:pPr>
      <w:r w:rsidRPr="00C44AF4">
        <w:rPr>
          <w:rFonts w:ascii="Times New Roman" w:hAnsi="Times New Roman"/>
          <w:sz w:val="28"/>
          <w:szCs w:val="28"/>
        </w:rPr>
        <w:t xml:space="preserve">Общее количество культурно-массовых и просветительских мероприятий, проведенных муниципальными учреждениями культуры в течение года </w:t>
      </w:r>
      <w:r w:rsidRPr="004F3680">
        <w:rPr>
          <w:rFonts w:ascii="Times New Roman" w:hAnsi="Times New Roman"/>
          <w:sz w:val="28"/>
          <w:szCs w:val="28"/>
        </w:rPr>
        <w:t xml:space="preserve">– </w:t>
      </w:r>
      <w:r w:rsidRPr="004F3680">
        <w:rPr>
          <w:rFonts w:ascii="Times New Roman" w:eastAsia="Calibri" w:hAnsi="Times New Roman" w:cs="Times New Roman"/>
          <w:sz w:val="28"/>
          <w:szCs w:val="28"/>
        </w:rPr>
        <w:t>1 266</w:t>
      </w:r>
      <w:r w:rsidRPr="004F3680">
        <w:rPr>
          <w:rFonts w:ascii="Times New Roman" w:hAnsi="Times New Roman"/>
          <w:sz w:val="28"/>
          <w:szCs w:val="28"/>
        </w:rPr>
        <w:t xml:space="preserve"> (</w:t>
      </w:r>
      <w:r w:rsidRPr="004F3680">
        <w:rPr>
          <w:rFonts w:ascii="Times New Roman" w:eastAsia="Calibri" w:hAnsi="Times New Roman" w:cs="Times New Roman"/>
          <w:sz w:val="28"/>
          <w:szCs w:val="28"/>
        </w:rPr>
        <w:t xml:space="preserve">179 013 </w:t>
      </w:r>
      <w:r w:rsidRPr="004F3680">
        <w:rPr>
          <w:rFonts w:ascii="Times New Roman" w:hAnsi="Times New Roman"/>
          <w:sz w:val="28"/>
          <w:szCs w:val="28"/>
        </w:rPr>
        <w:t xml:space="preserve">посещений), из них 789 (35 264 посещений) </w:t>
      </w:r>
      <w:r w:rsidRPr="00C44AF4">
        <w:rPr>
          <w:rFonts w:ascii="Times New Roman" w:hAnsi="Times New Roman"/>
          <w:sz w:val="28"/>
          <w:szCs w:val="28"/>
        </w:rPr>
        <w:t xml:space="preserve">направлены на повышение качества жизни детей, обеспечение максимальной реализации творческого потенциала, интеграцию в общество детей с особенностями развития. </w:t>
      </w:r>
    </w:p>
    <w:p w:rsidR="007D4981" w:rsidRDefault="007D4981" w:rsidP="00E35713">
      <w:pPr>
        <w:keepNext/>
        <w:widowControl w:val="0"/>
        <w:tabs>
          <w:tab w:val="left" w:pos="284"/>
        </w:tabs>
        <w:autoSpaceDE w:val="0"/>
        <w:autoSpaceDN w:val="0"/>
        <w:adjustRightInd w:val="0"/>
        <w:spacing w:after="0" w:line="276" w:lineRule="auto"/>
        <w:ind w:firstLine="850"/>
        <w:jc w:val="both"/>
        <w:rPr>
          <w:rFonts w:ascii="Times New Roman" w:hAnsi="Times New Roman"/>
          <w:sz w:val="28"/>
          <w:szCs w:val="28"/>
          <w:lang w:eastAsia="ru-RU"/>
        </w:rPr>
      </w:pPr>
      <w:r w:rsidRPr="00C44AF4">
        <w:rPr>
          <w:rFonts w:ascii="Times New Roman" w:hAnsi="Times New Roman" w:cs="Times New Roman"/>
          <w:sz w:val="28"/>
          <w:szCs w:val="28"/>
        </w:rPr>
        <w:t>Муни</w:t>
      </w:r>
      <w:r>
        <w:rPr>
          <w:rFonts w:ascii="Times New Roman" w:hAnsi="Times New Roman" w:cs="Times New Roman"/>
          <w:sz w:val="28"/>
          <w:szCs w:val="28"/>
        </w:rPr>
        <w:t>ципальное бюджетное учреждение «Культурно досуговый центр «Октябрь»</w:t>
      </w:r>
      <w:r w:rsidRPr="00C44AF4">
        <w:rPr>
          <w:rFonts w:ascii="Times New Roman" w:hAnsi="Times New Roman" w:cs="Times New Roman"/>
          <w:sz w:val="28"/>
          <w:szCs w:val="28"/>
        </w:rPr>
        <w:t xml:space="preserve"> </w:t>
      </w:r>
      <w:r w:rsidRPr="00C44AF4">
        <w:rPr>
          <w:rFonts w:ascii="Times New Roman" w:hAnsi="Times New Roman"/>
          <w:sz w:val="28"/>
          <w:szCs w:val="28"/>
          <w:lang w:eastAsia="ru-RU"/>
        </w:rPr>
        <w:t xml:space="preserve">проводит культурно-массовые мероприятия, используя все многообразие форм клубной работы: праздники и фестивали, концерты и спектакли, тематические и развлекательные программы для различных социальных групп населения, в том числе для молодежи, старшего поколения и людей </w:t>
      </w:r>
      <w:r>
        <w:rPr>
          <w:rFonts w:ascii="Times New Roman" w:hAnsi="Times New Roman"/>
          <w:sz w:val="28"/>
          <w:szCs w:val="28"/>
          <w:lang w:eastAsia="ru-RU"/>
        </w:rPr>
        <w:t>с ограниченными возможностями.</w:t>
      </w:r>
    </w:p>
    <w:p w:rsidR="007D4981" w:rsidRPr="004F3680" w:rsidRDefault="007D4981" w:rsidP="00E35713">
      <w:pPr>
        <w:keepNext/>
        <w:widowControl w:val="0"/>
        <w:tabs>
          <w:tab w:val="left" w:pos="284"/>
        </w:tabs>
        <w:autoSpaceDE w:val="0"/>
        <w:autoSpaceDN w:val="0"/>
        <w:adjustRightInd w:val="0"/>
        <w:spacing w:after="0" w:line="276" w:lineRule="auto"/>
        <w:ind w:firstLine="850"/>
        <w:jc w:val="both"/>
        <w:rPr>
          <w:rFonts w:ascii="Times New Roman" w:hAnsi="Times New Roman"/>
          <w:sz w:val="28"/>
          <w:szCs w:val="28"/>
          <w:lang w:eastAsia="ru-RU"/>
        </w:rPr>
      </w:pPr>
      <w:r w:rsidRPr="00661E48">
        <w:rPr>
          <w:rFonts w:ascii="Times New Roman" w:hAnsi="Times New Roman"/>
          <w:sz w:val="28"/>
          <w:szCs w:val="28"/>
          <w:lang w:eastAsia="ru-RU"/>
        </w:rPr>
        <w:t xml:space="preserve">В 2018 году учреждением проведено </w:t>
      </w:r>
      <w:r>
        <w:rPr>
          <w:rFonts w:ascii="Times New Roman" w:hAnsi="Times New Roman"/>
          <w:sz w:val="28"/>
          <w:szCs w:val="28"/>
          <w:lang w:eastAsia="ru-RU"/>
        </w:rPr>
        <w:t xml:space="preserve">504 мероприятия, которые посетили </w:t>
      </w:r>
      <w:r>
        <w:rPr>
          <w:rFonts w:ascii="Times New Roman" w:hAnsi="Times New Roman"/>
          <w:sz w:val="28"/>
          <w:szCs w:val="28"/>
          <w:lang w:eastAsia="ru-RU"/>
        </w:rPr>
        <w:lastRenderedPageBreak/>
        <w:t>более 155</w:t>
      </w:r>
      <w:r w:rsidRPr="00661E48">
        <w:rPr>
          <w:rFonts w:ascii="Times New Roman" w:hAnsi="Times New Roman"/>
          <w:sz w:val="28"/>
          <w:szCs w:val="28"/>
          <w:lang w:eastAsia="ru-RU"/>
        </w:rPr>
        <w:t> 000 жителей и гостей нашего города. Наряду с проведением плановых мероприятий</w:t>
      </w:r>
      <w:r>
        <w:rPr>
          <w:rFonts w:ascii="Times New Roman" w:hAnsi="Times New Roman"/>
          <w:sz w:val="28"/>
          <w:szCs w:val="28"/>
          <w:lang w:eastAsia="ru-RU"/>
        </w:rPr>
        <w:t>,</w:t>
      </w:r>
      <w:r w:rsidRPr="00661E48">
        <w:rPr>
          <w:rFonts w:ascii="Times New Roman" w:hAnsi="Times New Roman"/>
          <w:sz w:val="28"/>
          <w:szCs w:val="28"/>
          <w:lang w:eastAsia="ru-RU"/>
        </w:rPr>
        <w:t xml:space="preserve"> </w:t>
      </w:r>
      <w:r>
        <w:rPr>
          <w:rFonts w:ascii="Times New Roman" w:hAnsi="Times New Roman"/>
          <w:sz w:val="28"/>
          <w:szCs w:val="28"/>
          <w:lang w:eastAsia="ru-RU"/>
        </w:rPr>
        <w:t>учреждением</w:t>
      </w:r>
      <w:r w:rsidRPr="00661E48">
        <w:rPr>
          <w:rFonts w:ascii="Times New Roman" w:hAnsi="Times New Roman"/>
          <w:sz w:val="28"/>
          <w:szCs w:val="28"/>
          <w:lang w:eastAsia="ru-RU"/>
        </w:rPr>
        <w:t xml:space="preserve"> оказано </w:t>
      </w:r>
      <w:r w:rsidRPr="00661E48">
        <w:rPr>
          <w:rFonts w:ascii="Times New Roman" w:hAnsi="Times New Roman"/>
          <w:bCs/>
          <w:sz w:val="28"/>
          <w:szCs w:val="28"/>
        </w:rPr>
        <w:t xml:space="preserve"> </w:t>
      </w:r>
      <w:r w:rsidRPr="00661E48">
        <w:rPr>
          <w:rFonts w:ascii="Times New Roman" w:hAnsi="Times New Roman"/>
          <w:sz w:val="28"/>
          <w:szCs w:val="28"/>
          <w:lang w:eastAsia="ru-RU"/>
        </w:rPr>
        <w:t xml:space="preserve">содействие </w:t>
      </w:r>
      <w:r w:rsidRPr="00661E48">
        <w:rPr>
          <w:rFonts w:ascii="Times New Roman" w:hAnsi="Times New Roman"/>
          <w:sz w:val="28"/>
          <w:szCs w:val="28"/>
        </w:rPr>
        <w:t xml:space="preserve"> различным организациям города в проведении </w:t>
      </w:r>
      <w:r w:rsidRPr="004F3680">
        <w:rPr>
          <w:rFonts w:ascii="Times New Roman" w:hAnsi="Times New Roman"/>
          <w:sz w:val="28"/>
          <w:szCs w:val="28"/>
        </w:rPr>
        <w:t>193 мероприятий городских, окружных, всеросс</w:t>
      </w:r>
      <w:r w:rsidR="009F4456">
        <w:rPr>
          <w:rFonts w:ascii="Times New Roman" w:hAnsi="Times New Roman"/>
          <w:sz w:val="28"/>
          <w:szCs w:val="28"/>
        </w:rPr>
        <w:t>ийских и международного уровней</w:t>
      </w:r>
      <w:r w:rsidRPr="004F3680">
        <w:rPr>
          <w:rFonts w:ascii="Times New Roman" w:hAnsi="Times New Roman"/>
          <w:sz w:val="28"/>
          <w:szCs w:val="28"/>
        </w:rPr>
        <w:t xml:space="preserve">. </w:t>
      </w:r>
    </w:p>
    <w:p w:rsidR="007D4981" w:rsidRPr="00C44AF4" w:rsidRDefault="007D4981" w:rsidP="00E35713">
      <w:pPr>
        <w:spacing w:after="0" w:line="276" w:lineRule="auto"/>
        <w:ind w:firstLine="850"/>
        <w:jc w:val="both"/>
        <w:rPr>
          <w:rFonts w:ascii="Times New Roman" w:hAnsi="Times New Roman"/>
          <w:sz w:val="28"/>
          <w:szCs w:val="28"/>
        </w:rPr>
      </w:pPr>
      <w:r w:rsidRPr="00C44AF4">
        <w:rPr>
          <w:rFonts w:ascii="Times New Roman" w:hAnsi="Times New Roman"/>
          <w:sz w:val="28"/>
          <w:szCs w:val="28"/>
          <w:lang w:eastAsia="ru-RU"/>
        </w:rPr>
        <w:t xml:space="preserve">Для сохранения и развития творческого потенциала населения традиционно проводятся ежегодные городские конкурсы и фестивали: </w:t>
      </w:r>
      <w:r>
        <w:rPr>
          <w:rFonts w:ascii="Times New Roman" w:hAnsi="Times New Roman"/>
          <w:sz w:val="28"/>
          <w:szCs w:val="28"/>
          <w:lang w:eastAsia="ru-RU"/>
        </w:rPr>
        <w:t>«Я люблю тебя, жизнь!»</w:t>
      </w:r>
      <w:r w:rsidRPr="00C44AF4">
        <w:rPr>
          <w:rFonts w:ascii="Times New Roman" w:hAnsi="Times New Roman"/>
          <w:sz w:val="28"/>
          <w:szCs w:val="28"/>
          <w:lang w:eastAsia="ru-RU"/>
        </w:rPr>
        <w:t xml:space="preserve">, «Богат талантами любимый город», «Созвездие талантов», «Слово доброе о маме». </w:t>
      </w:r>
    </w:p>
    <w:p w:rsidR="007D4981" w:rsidRPr="00661E48" w:rsidRDefault="007D4981" w:rsidP="00E35713">
      <w:pPr>
        <w:spacing w:after="0" w:line="276" w:lineRule="auto"/>
        <w:ind w:firstLine="851"/>
        <w:jc w:val="both"/>
        <w:rPr>
          <w:rFonts w:ascii="Times New Roman" w:hAnsi="Times New Roman"/>
          <w:i/>
          <w:sz w:val="28"/>
          <w:szCs w:val="28"/>
        </w:rPr>
      </w:pPr>
      <w:r>
        <w:rPr>
          <w:rFonts w:ascii="Times New Roman" w:hAnsi="Times New Roman"/>
          <w:sz w:val="28"/>
          <w:szCs w:val="28"/>
        </w:rPr>
        <w:t>В 2018 году у</w:t>
      </w:r>
      <w:r w:rsidRPr="00661E48">
        <w:rPr>
          <w:rFonts w:ascii="Times New Roman" w:hAnsi="Times New Roman"/>
          <w:sz w:val="28"/>
          <w:szCs w:val="28"/>
        </w:rPr>
        <w:t xml:space="preserve">чреждение выступило </w:t>
      </w:r>
      <w:proofErr w:type="spellStart"/>
      <w:r w:rsidRPr="00661E48">
        <w:rPr>
          <w:rFonts w:ascii="Times New Roman" w:hAnsi="Times New Roman"/>
          <w:sz w:val="28"/>
          <w:szCs w:val="28"/>
        </w:rPr>
        <w:t>соорганизатором</w:t>
      </w:r>
      <w:proofErr w:type="spellEnd"/>
      <w:r w:rsidRPr="00661E48">
        <w:rPr>
          <w:rFonts w:ascii="Times New Roman" w:hAnsi="Times New Roman"/>
          <w:sz w:val="28"/>
          <w:szCs w:val="28"/>
        </w:rPr>
        <w:t xml:space="preserve"> и соисполнителем </w:t>
      </w:r>
      <w:r>
        <w:rPr>
          <w:rFonts w:ascii="Times New Roman" w:hAnsi="Times New Roman"/>
          <w:sz w:val="28"/>
          <w:szCs w:val="28"/>
        </w:rPr>
        <w:t>XVI окружного фестиваля</w:t>
      </w:r>
      <w:r w:rsidRPr="00661E48">
        <w:rPr>
          <w:rFonts w:ascii="Times New Roman" w:hAnsi="Times New Roman"/>
          <w:sz w:val="28"/>
          <w:szCs w:val="28"/>
        </w:rPr>
        <w:t xml:space="preserve"> творчества детей-сирот и детей, ост</w:t>
      </w:r>
      <w:r>
        <w:rPr>
          <w:rFonts w:ascii="Times New Roman" w:hAnsi="Times New Roman"/>
          <w:sz w:val="28"/>
          <w:szCs w:val="28"/>
        </w:rPr>
        <w:t>авшихся без попечения родителей</w:t>
      </w:r>
      <w:r w:rsidRPr="00661E48">
        <w:rPr>
          <w:rFonts w:ascii="Times New Roman" w:hAnsi="Times New Roman"/>
          <w:sz w:val="28"/>
          <w:szCs w:val="28"/>
        </w:rPr>
        <w:t xml:space="preserve"> «Созвездие», </w:t>
      </w:r>
      <w:r w:rsidRPr="00661E48">
        <w:rPr>
          <w:rFonts w:ascii="Times New Roman" w:hAnsi="Times New Roman"/>
          <w:sz w:val="28"/>
          <w:szCs w:val="28"/>
          <w:lang w:val="en-US"/>
        </w:rPr>
        <w:t>III</w:t>
      </w:r>
      <w:r>
        <w:rPr>
          <w:rFonts w:ascii="Times New Roman" w:hAnsi="Times New Roman"/>
          <w:sz w:val="28"/>
          <w:szCs w:val="28"/>
        </w:rPr>
        <w:t xml:space="preserve"> молодежного фестиваля</w:t>
      </w:r>
      <w:r w:rsidRPr="00661E48">
        <w:rPr>
          <w:rFonts w:ascii="Times New Roman" w:hAnsi="Times New Roman"/>
          <w:sz w:val="28"/>
          <w:szCs w:val="28"/>
        </w:rPr>
        <w:t xml:space="preserve"> военно-патриотической песни «</w:t>
      </w:r>
      <w:proofErr w:type="spellStart"/>
      <w:r>
        <w:rPr>
          <w:rFonts w:ascii="Times New Roman" w:hAnsi="Times New Roman"/>
          <w:sz w:val="28"/>
          <w:szCs w:val="28"/>
        </w:rPr>
        <w:t>Димитриевская</w:t>
      </w:r>
      <w:proofErr w:type="spellEnd"/>
      <w:r>
        <w:rPr>
          <w:rFonts w:ascii="Times New Roman" w:hAnsi="Times New Roman"/>
          <w:sz w:val="28"/>
          <w:szCs w:val="28"/>
        </w:rPr>
        <w:t xml:space="preserve"> суббота в Югре». В четвертый раз на базе у</w:t>
      </w:r>
      <w:r w:rsidRPr="00661E48">
        <w:rPr>
          <w:rFonts w:ascii="Times New Roman" w:hAnsi="Times New Roman"/>
          <w:sz w:val="28"/>
          <w:szCs w:val="28"/>
        </w:rPr>
        <w:t>чреждения прошел Всероссийский конкурс детского и юношеского творчества «</w:t>
      </w:r>
      <w:r>
        <w:rPr>
          <w:rFonts w:ascii="Times New Roman" w:hAnsi="Times New Roman"/>
          <w:sz w:val="28"/>
          <w:szCs w:val="28"/>
        </w:rPr>
        <w:t>Роза Ветров в Ханты-Мансийске»,</w:t>
      </w:r>
      <w:r w:rsidRPr="00661E48">
        <w:rPr>
          <w:rFonts w:ascii="Times New Roman" w:hAnsi="Times New Roman"/>
          <w:sz w:val="28"/>
          <w:szCs w:val="28"/>
        </w:rPr>
        <w:t xml:space="preserve"> в третий - Всероссийский театральный конкурс «Дети играют для детей».</w:t>
      </w:r>
    </w:p>
    <w:p w:rsidR="007D4981" w:rsidRPr="00661E48" w:rsidRDefault="007D4981" w:rsidP="00E35713">
      <w:pPr>
        <w:spacing w:after="0" w:line="276" w:lineRule="auto"/>
        <w:ind w:firstLine="851"/>
        <w:jc w:val="both"/>
        <w:rPr>
          <w:rFonts w:ascii="Times New Roman" w:hAnsi="Times New Roman"/>
          <w:sz w:val="28"/>
          <w:szCs w:val="28"/>
        </w:rPr>
      </w:pPr>
      <w:r>
        <w:rPr>
          <w:rFonts w:ascii="Times New Roman" w:hAnsi="Times New Roman"/>
          <w:sz w:val="28"/>
          <w:szCs w:val="28"/>
        </w:rPr>
        <w:t>В отчетном году в</w:t>
      </w:r>
      <w:r w:rsidRPr="00661E48">
        <w:rPr>
          <w:rFonts w:ascii="Times New Roman" w:hAnsi="Times New Roman"/>
          <w:sz w:val="28"/>
          <w:szCs w:val="28"/>
        </w:rPr>
        <w:t xml:space="preserve">первые в городе Ханты-Мансийске на базе </w:t>
      </w:r>
      <w:r>
        <w:rPr>
          <w:rFonts w:ascii="Times New Roman" w:hAnsi="Times New Roman"/>
          <w:sz w:val="28"/>
          <w:szCs w:val="28"/>
        </w:rPr>
        <w:t>учреждения</w:t>
      </w:r>
      <w:r w:rsidRPr="00661E48">
        <w:rPr>
          <w:rFonts w:ascii="Times New Roman" w:hAnsi="Times New Roman"/>
          <w:sz w:val="28"/>
          <w:szCs w:val="28"/>
        </w:rPr>
        <w:t xml:space="preserve"> прошли</w:t>
      </w:r>
      <w:r>
        <w:rPr>
          <w:rFonts w:ascii="Times New Roman" w:hAnsi="Times New Roman"/>
          <w:sz w:val="28"/>
          <w:szCs w:val="28"/>
        </w:rPr>
        <w:t>:</w:t>
      </w:r>
      <w:r w:rsidRPr="00661E48">
        <w:rPr>
          <w:rFonts w:ascii="Times New Roman" w:hAnsi="Times New Roman"/>
          <w:sz w:val="28"/>
          <w:szCs w:val="28"/>
        </w:rPr>
        <w:t xml:space="preserve"> </w:t>
      </w:r>
      <w:r w:rsidRPr="00661E48">
        <w:rPr>
          <w:rFonts w:ascii="Times New Roman" w:hAnsi="Times New Roman"/>
          <w:sz w:val="28"/>
          <w:szCs w:val="28"/>
          <w:lang w:val="en-US"/>
        </w:rPr>
        <w:t>V</w:t>
      </w:r>
      <w:r w:rsidRPr="00661E48">
        <w:rPr>
          <w:rFonts w:ascii="Times New Roman" w:hAnsi="Times New Roman"/>
          <w:sz w:val="28"/>
          <w:szCs w:val="28"/>
        </w:rPr>
        <w:t xml:space="preserve"> Всероссийский конкурс</w:t>
      </w:r>
      <w:r>
        <w:rPr>
          <w:rFonts w:ascii="Times New Roman" w:hAnsi="Times New Roman"/>
          <w:sz w:val="28"/>
          <w:szCs w:val="28"/>
        </w:rPr>
        <w:t>-фестиваль «Вершина творчества»;</w:t>
      </w:r>
      <w:r w:rsidRPr="00661E48">
        <w:rPr>
          <w:rFonts w:ascii="Times New Roman" w:hAnsi="Times New Roman"/>
          <w:sz w:val="28"/>
          <w:szCs w:val="28"/>
        </w:rPr>
        <w:t xml:space="preserve"> отборочный этап Международного многожанрового конкурса-фестиваля детских, юношеских и взрослых творческих коллективов и исполнителей «К</w:t>
      </w:r>
      <w:r>
        <w:rPr>
          <w:rFonts w:ascii="Times New Roman" w:hAnsi="Times New Roman"/>
          <w:sz w:val="28"/>
          <w:szCs w:val="28"/>
        </w:rPr>
        <w:t>ультура. Искусство. Творчество»;</w:t>
      </w:r>
      <w:r w:rsidRPr="00661E48">
        <w:rPr>
          <w:rFonts w:ascii="Times New Roman" w:hAnsi="Times New Roman"/>
          <w:sz w:val="28"/>
          <w:szCs w:val="28"/>
        </w:rPr>
        <w:t xml:space="preserve"> </w:t>
      </w:r>
      <w:r w:rsidRPr="00661E48">
        <w:rPr>
          <w:rFonts w:ascii="Times New Roman" w:hAnsi="Times New Roman"/>
          <w:sz w:val="28"/>
          <w:szCs w:val="28"/>
          <w:lang w:val="en-US"/>
        </w:rPr>
        <w:t>I</w:t>
      </w:r>
      <w:r w:rsidRPr="00661E48">
        <w:rPr>
          <w:rFonts w:ascii="Times New Roman" w:hAnsi="Times New Roman"/>
          <w:sz w:val="28"/>
          <w:szCs w:val="28"/>
        </w:rPr>
        <w:t xml:space="preserve"> Международный многожанровый детский, взрослый, профессиональный конкурс-фестиваль «Музыкальный олимп»</w:t>
      </w:r>
      <w:r w:rsidRPr="00661E48">
        <w:rPr>
          <w:rFonts w:ascii="Times New Roman" w:hAnsi="Times New Roman"/>
          <w:b/>
          <w:sz w:val="28"/>
          <w:szCs w:val="28"/>
        </w:rPr>
        <w:t>.</w:t>
      </w:r>
    </w:p>
    <w:p w:rsidR="007D4981" w:rsidRPr="00661E48" w:rsidRDefault="007D4981" w:rsidP="00E35713">
      <w:pPr>
        <w:spacing w:after="0" w:line="276" w:lineRule="auto"/>
        <w:ind w:firstLine="851"/>
        <w:jc w:val="both"/>
        <w:rPr>
          <w:rFonts w:ascii="Times New Roman" w:hAnsi="Times New Roman"/>
          <w:sz w:val="28"/>
          <w:szCs w:val="28"/>
        </w:rPr>
      </w:pPr>
      <w:r w:rsidRPr="00661E48">
        <w:rPr>
          <w:rFonts w:ascii="Times New Roman" w:hAnsi="Times New Roman"/>
          <w:sz w:val="28"/>
          <w:szCs w:val="28"/>
        </w:rPr>
        <w:t>Инновационными проектами 2018 года стали:</w:t>
      </w:r>
    </w:p>
    <w:p w:rsidR="007D4981" w:rsidRPr="001A797F" w:rsidRDefault="007D4981" w:rsidP="00E35713">
      <w:pPr>
        <w:keepNext/>
        <w:widowControl w:val="0"/>
        <w:autoSpaceDE w:val="0"/>
        <w:autoSpaceDN w:val="0"/>
        <w:adjustRightInd w:val="0"/>
        <w:spacing w:after="0" w:line="276" w:lineRule="auto"/>
        <w:ind w:firstLine="851"/>
        <w:jc w:val="both"/>
        <w:rPr>
          <w:rFonts w:ascii="Times New Roman" w:hAnsi="Times New Roman"/>
          <w:color w:val="000000"/>
          <w:sz w:val="28"/>
          <w:szCs w:val="28"/>
          <w:shd w:val="clear" w:color="auto" w:fill="FFFFFF"/>
        </w:rPr>
      </w:pPr>
      <w:r w:rsidRPr="001A797F">
        <w:rPr>
          <w:rFonts w:ascii="Times New Roman" w:hAnsi="Times New Roman"/>
          <w:color w:val="000000"/>
          <w:sz w:val="28"/>
          <w:szCs w:val="28"/>
          <w:shd w:val="clear" w:color="auto" w:fill="FFFFFF"/>
        </w:rPr>
        <w:t xml:space="preserve">«Вера Величие. Память» </w:t>
      </w:r>
      <w:r w:rsidRPr="001A797F">
        <w:rPr>
          <w:rFonts w:ascii="Times New Roman" w:eastAsia="Courier New" w:hAnsi="Times New Roman"/>
          <w:sz w:val="28"/>
          <w:szCs w:val="28"/>
        </w:rPr>
        <w:t xml:space="preserve">– </w:t>
      </w:r>
      <w:r w:rsidRPr="001A797F">
        <w:rPr>
          <w:rFonts w:ascii="Times New Roman" w:hAnsi="Times New Roman"/>
          <w:color w:val="000000"/>
          <w:sz w:val="28"/>
          <w:szCs w:val="28"/>
          <w:shd w:val="clear" w:color="auto" w:fill="FFFFFF"/>
          <w:lang w:val="en-US"/>
        </w:rPr>
        <w:t>I</w:t>
      </w:r>
      <w:r w:rsidRPr="001A797F">
        <w:rPr>
          <w:rFonts w:ascii="Times New Roman" w:hAnsi="Times New Roman"/>
          <w:color w:val="000000"/>
          <w:sz w:val="28"/>
          <w:szCs w:val="28"/>
          <w:shd w:val="clear" w:color="auto" w:fill="FFFFFF"/>
        </w:rPr>
        <w:t xml:space="preserve"> городской открытый конкурс патриотической песни, в котором приняли участие конкурсанты из Ханты-Мансийска и Ханты-Мансийского района;</w:t>
      </w:r>
    </w:p>
    <w:p w:rsidR="007D4981" w:rsidRPr="001A797F" w:rsidRDefault="007D4981" w:rsidP="00E35713">
      <w:pPr>
        <w:spacing w:after="0" w:line="276" w:lineRule="auto"/>
        <w:ind w:firstLine="851"/>
        <w:jc w:val="both"/>
        <w:rPr>
          <w:rFonts w:ascii="Times New Roman" w:hAnsi="Times New Roman"/>
          <w:color w:val="000000"/>
          <w:sz w:val="28"/>
          <w:szCs w:val="28"/>
        </w:rPr>
      </w:pPr>
      <w:r w:rsidRPr="001A797F">
        <w:rPr>
          <w:rFonts w:ascii="Times New Roman" w:hAnsi="Times New Roman"/>
          <w:color w:val="000000"/>
          <w:sz w:val="28"/>
          <w:szCs w:val="28"/>
        </w:rPr>
        <w:t>«Фестиваль хлеба»</w:t>
      </w:r>
      <w:r w:rsidRPr="001A797F">
        <w:rPr>
          <w:rFonts w:ascii="Times New Roman" w:hAnsi="Times New Roman"/>
          <w:sz w:val="28"/>
          <w:szCs w:val="28"/>
          <w:lang w:eastAsia="ru-RU"/>
        </w:rPr>
        <w:t xml:space="preserve"> </w:t>
      </w:r>
      <w:r w:rsidRPr="001A797F">
        <w:rPr>
          <w:rFonts w:ascii="Times New Roman" w:eastAsia="Courier New" w:hAnsi="Times New Roman"/>
          <w:sz w:val="28"/>
          <w:szCs w:val="28"/>
        </w:rPr>
        <w:t xml:space="preserve">– </w:t>
      </w:r>
      <w:r w:rsidRPr="001A797F">
        <w:rPr>
          <w:rFonts w:ascii="Times New Roman" w:hAnsi="Times New Roman"/>
          <w:sz w:val="28"/>
          <w:szCs w:val="28"/>
          <w:lang w:eastAsia="ru-RU"/>
        </w:rPr>
        <w:t>Культурно-досуговый центр</w:t>
      </w:r>
      <w:r w:rsidRPr="001A797F">
        <w:rPr>
          <w:rFonts w:ascii="Times New Roman" w:hAnsi="Times New Roman"/>
          <w:color w:val="000000"/>
          <w:sz w:val="28"/>
          <w:szCs w:val="28"/>
        </w:rPr>
        <w:t xml:space="preserve"> «Октябрь» принял активное участие в реализации городского проекта, организовав 16 культурно-массовых мероприятий;</w:t>
      </w:r>
    </w:p>
    <w:p w:rsidR="007D4981" w:rsidRPr="001A797F" w:rsidRDefault="007D4981" w:rsidP="00E35713">
      <w:pPr>
        <w:keepNext/>
        <w:widowControl w:val="0"/>
        <w:autoSpaceDE w:val="0"/>
        <w:autoSpaceDN w:val="0"/>
        <w:adjustRightInd w:val="0"/>
        <w:spacing w:after="0" w:line="276" w:lineRule="auto"/>
        <w:ind w:firstLine="851"/>
        <w:jc w:val="both"/>
        <w:rPr>
          <w:rFonts w:ascii="Times New Roman" w:hAnsi="Times New Roman"/>
          <w:color w:val="000000"/>
          <w:sz w:val="28"/>
          <w:szCs w:val="28"/>
        </w:rPr>
      </w:pPr>
      <w:r w:rsidRPr="001A797F">
        <w:rPr>
          <w:rFonts w:ascii="Times New Roman" w:hAnsi="Times New Roman"/>
          <w:sz w:val="28"/>
          <w:szCs w:val="28"/>
          <w:shd w:val="clear" w:color="auto" w:fill="FFFFFF"/>
        </w:rPr>
        <w:t xml:space="preserve"> «Символы Победы» </w:t>
      </w:r>
      <w:r w:rsidRPr="001A797F">
        <w:rPr>
          <w:rFonts w:ascii="Times New Roman" w:eastAsia="Courier New" w:hAnsi="Times New Roman"/>
          <w:sz w:val="28"/>
          <w:szCs w:val="28"/>
        </w:rPr>
        <w:t xml:space="preserve">– </w:t>
      </w:r>
      <w:r w:rsidRPr="001A797F">
        <w:rPr>
          <w:rFonts w:ascii="Times New Roman" w:hAnsi="Times New Roman"/>
          <w:sz w:val="28"/>
          <w:szCs w:val="28"/>
          <w:shd w:val="clear" w:color="auto" w:fill="FFFFFF"/>
        </w:rPr>
        <w:t>новая инсталляция</w:t>
      </w:r>
      <w:r w:rsidRPr="001A797F">
        <w:rPr>
          <w:rFonts w:ascii="Times New Roman" w:hAnsi="Times New Roman"/>
          <w:color w:val="000000"/>
          <w:sz w:val="28"/>
          <w:szCs w:val="28"/>
          <w:shd w:val="clear" w:color="auto" w:fill="FFFFFF"/>
        </w:rPr>
        <w:t xml:space="preserve"> </w:t>
      </w:r>
      <w:r w:rsidRPr="001A797F">
        <w:rPr>
          <w:rFonts w:ascii="Times New Roman" w:hAnsi="Times New Roman"/>
          <w:color w:val="000000"/>
          <w:sz w:val="28"/>
          <w:szCs w:val="28"/>
        </w:rPr>
        <w:t>«Родина-Мать зовет!» на Центральной площади города Ханты-Мансийска в рамках празднования Дня Победы;</w:t>
      </w:r>
    </w:p>
    <w:p w:rsidR="007D4981" w:rsidRPr="001A797F" w:rsidRDefault="007D4981" w:rsidP="00E35713">
      <w:pPr>
        <w:spacing w:after="0" w:line="276" w:lineRule="auto"/>
        <w:ind w:firstLine="851"/>
        <w:jc w:val="both"/>
        <w:rPr>
          <w:rFonts w:ascii="Times New Roman" w:hAnsi="Times New Roman"/>
          <w:color w:val="000000"/>
          <w:sz w:val="28"/>
          <w:szCs w:val="28"/>
        </w:rPr>
      </w:pPr>
      <w:r w:rsidRPr="001A797F">
        <w:rPr>
          <w:rFonts w:ascii="Times New Roman" w:hAnsi="Times New Roman"/>
          <w:color w:val="000000"/>
          <w:sz w:val="28"/>
          <w:szCs w:val="28"/>
        </w:rPr>
        <w:t xml:space="preserve">«Мы вместе!» </w:t>
      </w:r>
      <w:r w:rsidRPr="001A797F">
        <w:rPr>
          <w:rFonts w:ascii="Times New Roman" w:eastAsia="Courier New" w:hAnsi="Times New Roman"/>
          <w:sz w:val="28"/>
          <w:szCs w:val="28"/>
        </w:rPr>
        <w:t xml:space="preserve">– </w:t>
      </w:r>
      <w:r w:rsidRPr="001A797F">
        <w:rPr>
          <w:rFonts w:ascii="Times New Roman" w:hAnsi="Times New Roman"/>
          <w:color w:val="000000"/>
          <w:sz w:val="28"/>
          <w:szCs w:val="28"/>
        </w:rPr>
        <w:t>акция в поддержку олимпийской сборной России на Центральной площади города;</w:t>
      </w:r>
    </w:p>
    <w:p w:rsidR="007D4981" w:rsidRPr="001A797F" w:rsidRDefault="007D4981" w:rsidP="00E35713">
      <w:pPr>
        <w:spacing w:after="0" w:line="276" w:lineRule="auto"/>
        <w:ind w:firstLine="851"/>
        <w:jc w:val="both"/>
        <w:rPr>
          <w:rFonts w:ascii="Times New Roman" w:hAnsi="Times New Roman"/>
          <w:color w:val="000000"/>
          <w:sz w:val="28"/>
          <w:szCs w:val="28"/>
        </w:rPr>
      </w:pPr>
      <w:r w:rsidRPr="001A797F">
        <w:rPr>
          <w:rFonts w:ascii="Times New Roman" w:hAnsi="Times New Roman"/>
          <w:color w:val="000000"/>
          <w:sz w:val="28"/>
          <w:szCs w:val="28"/>
        </w:rPr>
        <w:t>«</w:t>
      </w:r>
      <w:proofErr w:type="spellStart"/>
      <w:r w:rsidRPr="001A797F">
        <w:rPr>
          <w:rFonts w:ascii="Times New Roman" w:hAnsi="Times New Roman"/>
          <w:color w:val="000000"/>
          <w:sz w:val="28"/>
          <w:szCs w:val="28"/>
        </w:rPr>
        <w:t>Зумба</w:t>
      </w:r>
      <w:proofErr w:type="spellEnd"/>
      <w:r w:rsidRPr="001A797F">
        <w:rPr>
          <w:rFonts w:ascii="Times New Roman" w:hAnsi="Times New Roman"/>
          <w:color w:val="000000"/>
          <w:sz w:val="28"/>
          <w:szCs w:val="28"/>
        </w:rPr>
        <w:t xml:space="preserve"> </w:t>
      </w:r>
      <w:proofErr w:type="spellStart"/>
      <w:r w:rsidRPr="001A797F">
        <w:rPr>
          <w:rFonts w:ascii="Times New Roman" w:hAnsi="Times New Roman"/>
          <w:color w:val="000000"/>
          <w:sz w:val="28"/>
          <w:szCs w:val="28"/>
        </w:rPr>
        <w:t>Дэнс</w:t>
      </w:r>
      <w:proofErr w:type="spellEnd"/>
      <w:r w:rsidRPr="001A797F">
        <w:rPr>
          <w:rFonts w:ascii="Times New Roman" w:hAnsi="Times New Roman"/>
          <w:color w:val="000000"/>
          <w:sz w:val="28"/>
          <w:szCs w:val="28"/>
        </w:rPr>
        <w:t xml:space="preserve"> </w:t>
      </w:r>
      <w:proofErr w:type="spellStart"/>
      <w:r w:rsidRPr="001A797F">
        <w:rPr>
          <w:rFonts w:ascii="Times New Roman" w:hAnsi="Times New Roman"/>
          <w:color w:val="000000"/>
          <w:sz w:val="28"/>
          <w:szCs w:val="28"/>
        </w:rPr>
        <w:t>Пати</w:t>
      </w:r>
      <w:proofErr w:type="spellEnd"/>
      <w:r w:rsidRPr="001A797F">
        <w:rPr>
          <w:rFonts w:ascii="Times New Roman" w:hAnsi="Times New Roman"/>
          <w:color w:val="000000"/>
          <w:sz w:val="28"/>
          <w:szCs w:val="28"/>
        </w:rPr>
        <w:t xml:space="preserve">» </w:t>
      </w:r>
      <w:r w:rsidRPr="001A797F">
        <w:rPr>
          <w:rFonts w:ascii="Times New Roman" w:eastAsia="Courier New" w:hAnsi="Times New Roman"/>
          <w:sz w:val="28"/>
          <w:szCs w:val="28"/>
        </w:rPr>
        <w:t xml:space="preserve">– </w:t>
      </w:r>
      <w:r w:rsidRPr="001A797F">
        <w:rPr>
          <w:rFonts w:ascii="Times New Roman" w:hAnsi="Times New Roman"/>
          <w:color w:val="000000"/>
          <w:sz w:val="28"/>
          <w:szCs w:val="28"/>
        </w:rPr>
        <w:t xml:space="preserve">мастер-классы по направлению </w:t>
      </w:r>
      <w:proofErr w:type="spellStart"/>
      <w:r w:rsidRPr="001A797F">
        <w:rPr>
          <w:rFonts w:ascii="Times New Roman" w:hAnsi="Times New Roman"/>
          <w:color w:val="000000"/>
          <w:sz w:val="28"/>
          <w:szCs w:val="28"/>
        </w:rPr>
        <w:t>зумба</w:t>
      </w:r>
      <w:proofErr w:type="spellEnd"/>
      <w:r w:rsidRPr="001A797F">
        <w:rPr>
          <w:rFonts w:ascii="Times New Roman" w:hAnsi="Times New Roman"/>
          <w:color w:val="000000"/>
          <w:sz w:val="28"/>
          <w:szCs w:val="28"/>
        </w:rPr>
        <w:t xml:space="preserve">-фитнес с участием инструкторов из Ханты-Мансийского автономного округа </w:t>
      </w:r>
      <w:r w:rsidRPr="001A797F">
        <w:rPr>
          <w:rFonts w:ascii="Times New Roman" w:eastAsia="Courier New" w:hAnsi="Times New Roman"/>
          <w:sz w:val="28"/>
          <w:szCs w:val="28"/>
        </w:rPr>
        <w:t xml:space="preserve">– </w:t>
      </w:r>
      <w:r w:rsidRPr="001A797F">
        <w:rPr>
          <w:rFonts w:ascii="Times New Roman" w:hAnsi="Times New Roman"/>
          <w:color w:val="000000"/>
          <w:sz w:val="28"/>
          <w:szCs w:val="28"/>
        </w:rPr>
        <w:t>Югры.</w:t>
      </w:r>
    </w:p>
    <w:p w:rsidR="007D4981" w:rsidRPr="001A797F" w:rsidRDefault="007D4981" w:rsidP="00E35713">
      <w:pPr>
        <w:spacing w:after="0" w:line="276" w:lineRule="auto"/>
        <w:ind w:firstLine="851"/>
        <w:jc w:val="both"/>
        <w:rPr>
          <w:rFonts w:ascii="Times New Roman" w:hAnsi="Times New Roman"/>
          <w:color w:val="000000"/>
          <w:sz w:val="28"/>
          <w:szCs w:val="28"/>
        </w:rPr>
      </w:pPr>
      <w:r w:rsidRPr="001A797F">
        <w:rPr>
          <w:rFonts w:ascii="Times New Roman" w:hAnsi="Times New Roman"/>
          <w:color w:val="000000"/>
          <w:sz w:val="28"/>
          <w:szCs w:val="28"/>
        </w:rPr>
        <w:t>Учреждение впервые приняло участие во Всероссийской акции «Ночь кино» с культурной программой для подростков. Стало соисполнителем церемонии открытия III этапа Кубка мира по лыжероллерам 2018 и культурной программы.</w:t>
      </w:r>
    </w:p>
    <w:p w:rsidR="008D31CE" w:rsidRPr="00791242" w:rsidRDefault="007D4981" w:rsidP="00E35713">
      <w:pPr>
        <w:keepNext/>
        <w:widowControl w:val="0"/>
        <w:autoSpaceDE w:val="0"/>
        <w:autoSpaceDN w:val="0"/>
        <w:adjustRightInd w:val="0"/>
        <w:spacing w:after="0" w:line="276" w:lineRule="auto"/>
        <w:ind w:firstLine="851"/>
        <w:jc w:val="both"/>
        <w:rPr>
          <w:rFonts w:ascii="Times New Roman" w:hAnsi="Times New Roman"/>
          <w:color w:val="FF0000"/>
          <w:sz w:val="28"/>
          <w:szCs w:val="28"/>
        </w:rPr>
      </w:pPr>
      <w:r w:rsidRPr="001A797F">
        <w:rPr>
          <w:rFonts w:ascii="Times New Roman" w:hAnsi="Times New Roman"/>
          <w:color w:val="000000"/>
          <w:sz w:val="28"/>
          <w:szCs w:val="28"/>
        </w:rPr>
        <w:t>В 2018 году организованы</w:t>
      </w:r>
      <w:r>
        <w:rPr>
          <w:rFonts w:ascii="Times New Roman" w:hAnsi="Times New Roman"/>
          <w:color w:val="000000"/>
          <w:sz w:val="28"/>
          <w:szCs w:val="28"/>
        </w:rPr>
        <w:t xml:space="preserve"> и проведены</w:t>
      </w:r>
      <w:r w:rsidRPr="00661E48">
        <w:rPr>
          <w:rFonts w:ascii="Times New Roman" w:hAnsi="Times New Roman"/>
          <w:color w:val="000000"/>
          <w:sz w:val="28"/>
          <w:szCs w:val="28"/>
        </w:rPr>
        <w:t xml:space="preserve"> мероприятия, посвященные </w:t>
      </w:r>
      <w:r>
        <w:rPr>
          <w:rFonts w:ascii="Times New Roman" w:hAnsi="Times New Roman"/>
          <w:color w:val="000000"/>
          <w:sz w:val="28"/>
          <w:szCs w:val="28"/>
        </w:rPr>
        <w:t xml:space="preserve">Дням </w:t>
      </w:r>
      <w:r>
        <w:rPr>
          <w:rFonts w:ascii="Times New Roman" w:hAnsi="Times New Roman"/>
          <w:color w:val="000000"/>
          <w:sz w:val="28"/>
          <w:szCs w:val="28"/>
        </w:rPr>
        <w:lastRenderedPageBreak/>
        <w:t>воинской сла</w:t>
      </w:r>
      <w:r w:rsidR="008D31CE">
        <w:rPr>
          <w:rFonts w:ascii="Times New Roman" w:hAnsi="Times New Roman"/>
          <w:color w:val="000000"/>
          <w:sz w:val="28"/>
          <w:szCs w:val="28"/>
        </w:rPr>
        <w:t>вы и памятным датам России. Так</w:t>
      </w:r>
      <w:r>
        <w:rPr>
          <w:rFonts w:ascii="Times New Roman" w:hAnsi="Times New Roman"/>
          <w:color w:val="000000"/>
          <w:sz w:val="28"/>
          <w:szCs w:val="28"/>
        </w:rPr>
        <w:t>же учреждением организованы и проведены</w:t>
      </w:r>
      <w:r w:rsidRPr="00661E48">
        <w:rPr>
          <w:rFonts w:ascii="Times New Roman" w:hAnsi="Times New Roman"/>
          <w:color w:val="000000"/>
          <w:sz w:val="28"/>
          <w:szCs w:val="28"/>
        </w:rPr>
        <w:t xml:space="preserve"> праздничные мероприятия, </w:t>
      </w:r>
      <w:r>
        <w:rPr>
          <w:rFonts w:ascii="Times New Roman" w:hAnsi="Times New Roman"/>
          <w:color w:val="000000"/>
          <w:sz w:val="28"/>
          <w:szCs w:val="28"/>
        </w:rPr>
        <w:t xml:space="preserve">посвященные юбилейным датам: </w:t>
      </w:r>
      <w:r>
        <w:rPr>
          <w:rFonts w:ascii="Times New Roman" w:hAnsi="Times New Roman"/>
          <w:sz w:val="28"/>
          <w:szCs w:val="28"/>
        </w:rPr>
        <w:t>80-летию</w:t>
      </w:r>
      <w:r w:rsidRPr="00661E48">
        <w:rPr>
          <w:rFonts w:ascii="Times New Roman" w:hAnsi="Times New Roman"/>
          <w:sz w:val="28"/>
          <w:szCs w:val="28"/>
        </w:rPr>
        <w:t xml:space="preserve"> Военного комиссариата ХМАО-Югры</w:t>
      </w:r>
      <w:r>
        <w:rPr>
          <w:rFonts w:ascii="Times New Roman" w:hAnsi="Times New Roman"/>
          <w:sz w:val="28"/>
          <w:szCs w:val="28"/>
        </w:rPr>
        <w:t>;</w:t>
      </w:r>
      <w:r w:rsidRPr="00661E48">
        <w:rPr>
          <w:rFonts w:ascii="Times New Roman" w:hAnsi="Times New Roman"/>
          <w:sz w:val="28"/>
          <w:szCs w:val="28"/>
        </w:rPr>
        <w:t xml:space="preserve"> </w:t>
      </w:r>
      <w:r>
        <w:rPr>
          <w:rFonts w:ascii="Times New Roman" w:eastAsia="Arial Unicode MS" w:hAnsi="Times New Roman"/>
          <w:sz w:val="28"/>
          <w:szCs w:val="28"/>
        </w:rPr>
        <w:t>1030-летию</w:t>
      </w:r>
      <w:r w:rsidRPr="00661E48">
        <w:rPr>
          <w:rFonts w:ascii="Times New Roman" w:eastAsia="Arial Unicode MS" w:hAnsi="Times New Roman"/>
          <w:sz w:val="28"/>
          <w:szCs w:val="28"/>
        </w:rPr>
        <w:t xml:space="preserve"> Крещения Руси</w:t>
      </w:r>
      <w:r>
        <w:rPr>
          <w:rFonts w:ascii="Times New Roman" w:eastAsia="Arial Unicode MS" w:hAnsi="Times New Roman"/>
          <w:sz w:val="28"/>
          <w:szCs w:val="28"/>
        </w:rPr>
        <w:t>;</w:t>
      </w:r>
      <w:r w:rsidRPr="00661E48">
        <w:rPr>
          <w:rFonts w:ascii="Times New Roman" w:eastAsia="Arial Unicode MS" w:hAnsi="Times New Roman"/>
          <w:sz w:val="28"/>
          <w:szCs w:val="28"/>
        </w:rPr>
        <w:t xml:space="preserve"> </w:t>
      </w:r>
      <w:r>
        <w:rPr>
          <w:rFonts w:ascii="Times New Roman" w:hAnsi="Times New Roman"/>
          <w:sz w:val="28"/>
          <w:szCs w:val="28"/>
        </w:rPr>
        <w:t>100-</w:t>
      </w:r>
      <w:r w:rsidRPr="00661E48">
        <w:rPr>
          <w:rFonts w:ascii="Times New Roman" w:hAnsi="Times New Roman"/>
          <w:sz w:val="28"/>
          <w:szCs w:val="28"/>
        </w:rPr>
        <w:t>лет</w:t>
      </w:r>
      <w:r>
        <w:rPr>
          <w:rFonts w:ascii="Times New Roman" w:hAnsi="Times New Roman"/>
          <w:sz w:val="28"/>
          <w:szCs w:val="28"/>
        </w:rPr>
        <w:t>ию</w:t>
      </w:r>
      <w:r w:rsidRPr="00661E48">
        <w:rPr>
          <w:rFonts w:ascii="Times New Roman" w:eastAsia="Arial Unicode MS" w:hAnsi="Times New Roman"/>
          <w:sz w:val="28"/>
          <w:szCs w:val="28"/>
        </w:rPr>
        <w:t xml:space="preserve"> </w:t>
      </w:r>
      <w:r w:rsidRPr="00661E48">
        <w:rPr>
          <w:rFonts w:ascii="Times New Roman" w:hAnsi="Times New Roman"/>
          <w:color w:val="000000"/>
          <w:sz w:val="28"/>
          <w:szCs w:val="28"/>
        </w:rPr>
        <w:t xml:space="preserve">со дня образования </w:t>
      </w:r>
      <w:r w:rsidRPr="00661E48">
        <w:rPr>
          <w:rFonts w:ascii="Times New Roman" w:hAnsi="Times New Roman"/>
          <w:sz w:val="28"/>
          <w:szCs w:val="28"/>
        </w:rPr>
        <w:t>Советской пожарной охраны,</w:t>
      </w:r>
      <w:r w:rsidRPr="00661E48">
        <w:rPr>
          <w:rFonts w:ascii="Times New Roman" w:hAnsi="Times New Roman"/>
          <w:color w:val="000000"/>
          <w:sz w:val="28"/>
          <w:szCs w:val="28"/>
        </w:rPr>
        <w:t xml:space="preserve"> Пограничных войск,</w:t>
      </w:r>
      <w:r w:rsidRPr="00661E48">
        <w:rPr>
          <w:rFonts w:ascii="Times New Roman" w:hAnsi="Times New Roman"/>
          <w:sz w:val="28"/>
          <w:szCs w:val="28"/>
        </w:rPr>
        <w:t xml:space="preserve"> военных комиссариатов России,</w:t>
      </w:r>
      <w:r w:rsidRPr="00661E48">
        <w:rPr>
          <w:rFonts w:ascii="Times New Roman" w:eastAsia="Arial Unicode MS" w:hAnsi="Times New Roman"/>
          <w:sz w:val="28"/>
          <w:szCs w:val="28"/>
        </w:rPr>
        <w:t xml:space="preserve"> </w:t>
      </w:r>
      <w:r w:rsidRPr="00661E48">
        <w:rPr>
          <w:rFonts w:ascii="Times New Roman" w:hAnsi="Times New Roman"/>
          <w:color w:val="000000"/>
          <w:sz w:val="28"/>
          <w:szCs w:val="28"/>
        </w:rPr>
        <w:t>кадровой службы в системе МВД России, Всесоюзного Ленинского Коммун</w:t>
      </w:r>
      <w:r>
        <w:rPr>
          <w:rFonts w:ascii="Times New Roman" w:hAnsi="Times New Roman"/>
          <w:color w:val="000000"/>
          <w:sz w:val="28"/>
          <w:szCs w:val="28"/>
        </w:rPr>
        <w:t>истического Союза Молодежи; 300-</w:t>
      </w:r>
      <w:r w:rsidRPr="00661E48">
        <w:rPr>
          <w:rFonts w:ascii="Times New Roman" w:hAnsi="Times New Roman"/>
          <w:color w:val="000000"/>
          <w:sz w:val="28"/>
          <w:szCs w:val="28"/>
        </w:rPr>
        <w:t>лет</w:t>
      </w:r>
      <w:r>
        <w:rPr>
          <w:rFonts w:ascii="Times New Roman" w:hAnsi="Times New Roman"/>
          <w:color w:val="000000"/>
          <w:sz w:val="28"/>
          <w:szCs w:val="28"/>
        </w:rPr>
        <w:t>ию</w:t>
      </w:r>
      <w:r w:rsidRPr="00661E48">
        <w:rPr>
          <w:rFonts w:ascii="Times New Roman" w:hAnsi="Times New Roman"/>
          <w:color w:val="000000"/>
          <w:sz w:val="28"/>
          <w:szCs w:val="28"/>
        </w:rPr>
        <w:t xml:space="preserve"> со дня образова</w:t>
      </w:r>
      <w:r>
        <w:rPr>
          <w:rFonts w:ascii="Times New Roman" w:hAnsi="Times New Roman"/>
          <w:color w:val="000000"/>
          <w:sz w:val="28"/>
          <w:szCs w:val="28"/>
        </w:rPr>
        <w:t>ния Российской полиции</w:t>
      </w:r>
      <w:r w:rsidR="008D31CE">
        <w:rPr>
          <w:rFonts w:ascii="Times New Roman" w:hAnsi="Times New Roman"/>
          <w:color w:val="000000"/>
          <w:sz w:val="28"/>
          <w:szCs w:val="28"/>
        </w:rPr>
        <w:t xml:space="preserve"> </w:t>
      </w:r>
      <w:r w:rsidR="008D31CE" w:rsidRPr="008D31CE">
        <w:rPr>
          <w:rFonts w:ascii="Times New Roman" w:hAnsi="Times New Roman"/>
          <w:sz w:val="28"/>
          <w:szCs w:val="28"/>
        </w:rPr>
        <w:t>и 80-летию городской полиции</w:t>
      </w:r>
      <w:r w:rsidR="008D31CE" w:rsidRPr="00791242">
        <w:rPr>
          <w:rFonts w:ascii="Times New Roman" w:hAnsi="Times New Roman"/>
          <w:color w:val="000000"/>
          <w:sz w:val="28"/>
          <w:szCs w:val="28"/>
        </w:rPr>
        <w:t xml:space="preserve">. </w:t>
      </w:r>
    </w:p>
    <w:p w:rsidR="007D4981" w:rsidRDefault="007D4981" w:rsidP="00E35713">
      <w:pPr>
        <w:spacing w:after="0" w:line="276" w:lineRule="auto"/>
        <w:ind w:firstLine="851"/>
        <w:jc w:val="both"/>
        <w:rPr>
          <w:rFonts w:ascii="Times New Roman" w:hAnsi="Times New Roman"/>
          <w:sz w:val="28"/>
          <w:szCs w:val="28"/>
        </w:rPr>
      </w:pPr>
      <w:r>
        <w:rPr>
          <w:rFonts w:ascii="Times New Roman" w:hAnsi="Times New Roman"/>
          <w:sz w:val="28"/>
          <w:szCs w:val="28"/>
          <w:lang w:eastAsia="ru-RU"/>
        </w:rPr>
        <w:t>Н</w:t>
      </w:r>
      <w:r w:rsidRPr="00661E48">
        <w:rPr>
          <w:rFonts w:ascii="Times New Roman" w:hAnsi="Times New Roman"/>
          <w:sz w:val="28"/>
          <w:szCs w:val="28"/>
        </w:rPr>
        <w:t xml:space="preserve">а протяжении многих лет </w:t>
      </w:r>
      <w:r>
        <w:rPr>
          <w:rFonts w:ascii="Times New Roman" w:hAnsi="Times New Roman"/>
          <w:sz w:val="28"/>
          <w:szCs w:val="28"/>
        </w:rPr>
        <w:t xml:space="preserve">Культурно-досуговый центр «Октябрь» </w:t>
      </w:r>
      <w:r w:rsidRPr="00661E48">
        <w:rPr>
          <w:rFonts w:ascii="Times New Roman" w:hAnsi="Times New Roman"/>
          <w:sz w:val="28"/>
          <w:szCs w:val="28"/>
        </w:rPr>
        <w:t xml:space="preserve">уделяет большое внимание интеграции в общество людей с ограниченными возможностями, оказывая содействие их реабилитации. Так, ежегодно проводятся благотворительные мероприятия для воспитанников специализированных учреждений округа – Ханты-Мансийского центра помощи детям, оставшимся без попечения родителей, Ханты-Мансийского реабилитационного центра для детей и подростков с ограниченными возможностями здоровья, Региональной общественной организации помощи детям с ограниченными возможностями здоровья «Солнце на ладонях», для детей с синдромом Дауна и детей с расстройством аутистического спектра. </w:t>
      </w:r>
    </w:p>
    <w:p w:rsidR="007D4981" w:rsidRPr="00661E48" w:rsidRDefault="007D4981" w:rsidP="00E35713">
      <w:pPr>
        <w:spacing w:after="0" w:line="276" w:lineRule="auto"/>
        <w:ind w:firstLine="851"/>
        <w:jc w:val="both"/>
        <w:rPr>
          <w:rFonts w:ascii="Times New Roman" w:hAnsi="Times New Roman"/>
          <w:sz w:val="28"/>
          <w:szCs w:val="28"/>
        </w:rPr>
      </w:pPr>
      <w:r w:rsidRPr="00661E48">
        <w:rPr>
          <w:rFonts w:ascii="Times New Roman" w:hAnsi="Times New Roman"/>
          <w:sz w:val="28"/>
          <w:szCs w:val="28"/>
        </w:rPr>
        <w:t xml:space="preserve">Ежемесячно проводятся выездные игровые и развлекательные программы для детей, находящихся на стационарном лечении в педиатрическом отделении Окружной клинической больницы. </w:t>
      </w:r>
    </w:p>
    <w:p w:rsidR="007D4981" w:rsidRPr="00661E48" w:rsidRDefault="007D4981" w:rsidP="00E35713">
      <w:pPr>
        <w:spacing w:after="0" w:line="276" w:lineRule="auto"/>
        <w:ind w:firstLine="851"/>
        <w:jc w:val="both"/>
        <w:rPr>
          <w:rFonts w:ascii="Times New Roman" w:hAnsi="Times New Roman"/>
          <w:sz w:val="28"/>
          <w:szCs w:val="28"/>
        </w:rPr>
      </w:pPr>
      <w:r w:rsidRPr="00661E48">
        <w:rPr>
          <w:rFonts w:ascii="Times New Roman" w:hAnsi="Times New Roman"/>
          <w:sz w:val="28"/>
          <w:szCs w:val="28"/>
        </w:rPr>
        <w:t>В целях реализации «Концепции по комплексному сопровождению людей с расстройством аутистического спектра и других ментальных нарушений»</w:t>
      </w:r>
      <w:r>
        <w:rPr>
          <w:rFonts w:ascii="Times New Roman" w:hAnsi="Times New Roman"/>
          <w:sz w:val="28"/>
          <w:szCs w:val="28"/>
        </w:rPr>
        <w:t xml:space="preserve"> Культурно-досуговым центром</w:t>
      </w:r>
      <w:r w:rsidRPr="00661E48">
        <w:rPr>
          <w:rFonts w:ascii="Times New Roman" w:hAnsi="Times New Roman"/>
          <w:sz w:val="28"/>
          <w:szCs w:val="28"/>
        </w:rPr>
        <w:t xml:space="preserve"> «Октябрь»</w:t>
      </w:r>
      <w:r>
        <w:rPr>
          <w:rFonts w:ascii="Times New Roman" w:hAnsi="Times New Roman"/>
          <w:sz w:val="28"/>
          <w:szCs w:val="28"/>
        </w:rPr>
        <w:t xml:space="preserve"> </w:t>
      </w:r>
      <w:r w:rsidRPr="00661E48">
        <w:rPr>
          <w:rFonts w:ascii="Times New Roman" w:hAnsi="Times New Roman"/>
          <w:sz w:val="28"/>
          <w:szCs w:val="28"/>
        </w:rPr>
        <w:t xml:space="preserve"> проводятся игровые программы для учащихся </w:t>
      </w:r>
      <w:r>
        <w:rPr>
          <w:rFonts w:ascii="Times New Roman" w:hAnsi="Times New Roman"/>
          <w:sz w:val="28"/>
          <w:szCs w:val="28"/>
        </w:rPr>
        <w:t xml:space="preserve">и воспитанников </w:t>
      </w:r>
      <w:r w:rsidRPr="00661E48">
        <w:rPr>
          <w:rFonts w:ascii="Times New Roman" w:hAnsi="Times New Roman"/>
          <w:sz w:val="28"/>
          <w:szCs w:val="28"/>
        </w:rPr>
        <w:t>коррекционных  классов</w:t>
      </w:r>
      <w:r>
        <w:rPr>
          <w:rFonts w:ascii="Times New Roman" w:hAnsi="Times New Roman"/>
          <w:sz w:val="28"/>
          <w:szCs w:val="28"/>
        </w:rPr>
        <w:t xml:space="preserve"> и групп</w:t>
      </w:r>
      <w:r w:rsidRPr="00661E48">
        <w:rPr>
          <w:rFonts w:ascii="Times New Roman" w:hAnsi="Times New Roman"/>
          <w:sz w:val="28"/>
          <w:szCs w:val="28"/>
        </w:rPr>
        <w:t xml:space="preserve"> образовательны</w:t>
      </w:r>
      <w:r>
        <w:rPr>
          <w:rFonts w:ascii="Times New Roman" w:hAnsi="Times New Roman"/>
          <w:sz w:val="28"/>
          <w:szCs w:val="28"/>
        </w:rPr>
        <w:t>х</w:t>
      </w:r>
      <w:r w:rsidRPr="00661E48">
        <w:rPr>
          <w:rFonts w:ascii="Times New Roman" w:hAnsi="Times New Roman"/>
          <w:sz w:val="28"/>
          <w:szCs w:val="28"/>
        </w:rPr>
        <w:t xml:space="preserve"> учреждени</w:t>
      </w:r>
      <w:r>
        <w:rPr>
          <w:rFonts w:ascii="Times New Roman" w:hAnsi="Times New Roman"/>
          <w:sz w:val="28"/>
          <w:szCs w:val="28"/>
        </w:rPr>
        <w:t>й</w:t>
      </w:r>
      <w:r w:rsidRPr="00661E48">
        <w:rPr>
          <w:rFonts w:ascii="Times New Roman" w:hAnsi="Times New Roman"/>
          <w:sz w:val="28"/>
          <w:szCs w:val="28"/>
        </w:rPr>
        <w:t xml:space="preserve"> города.</w:t>
      </w:r>
    </w:p>
    <w:p w:rsidR="007D4981" w:rsidRPr="00661E48" w:rsidRDefault="007D4981" w:rsidP="00E35713">
      <w:pPr>
        <w:spacing w:after="0" w:line="276" w:lineRule="auto"/>
        <w:ind w:firstLine="851"/>
        <w:jc w:val="both"/>
        <w:rPr>
          <w:rFonts w:ascii="Times New Roman" w:hAnsi="Times New Roman"/>
          <w:sz w:val="28"/>
          <w:szCs w:val="28"/>
        </w:rPr>
      </w:pPr>
      <w:r w:rsidRPr="00661E48">
        <w:rPr>
          <w:rFonts w:ascii="Times New Roman" w:hAnsi="Times New Roman"/>
          <w:sz w:val="28"/>
          <w:szCs w:val="28"/>
        </w:rPr>
        <w:t>В День народного единства в рамках благотворительной акции «Единство в милосердии» состоялся благотворительный концерт «В единстве наша сила!». Вырученные средства от продажи билетов в размере 71 000 руб. перечислены Региональной общественной организации помощи детям с ограниченными возможностями здоровья «Солнце на ладонях».</w:t>
      </w:r>
    </w:p>
    <w:p w:rsidR="007D4981" w:rsidRPr="007938C8" w:rsidRDefault="007D4981" w:rsidP="00E35713">
      <w:pPr>
        <w:spacing w:after="0" w:line="276" w:lineRule="auto"/>
        <w:ind w:firstLine="851"/>
        <w:jc w:val="both"/>
        <w:rPr>
          <w:rFonts w:ascii="Times New Roman" w:hAnsi="Times New Roman" w:cs="Times New Roman"/>
          <w:sz w:val="28"/>
          <w:szCs w:val="28"/>
        </w:rPr>
      </w:pPr>
      <w:r w:rsidRPr="00661E48">
        <w:rPr>
          <w:rFonts w:ascii="Times New Roman" w:hAnsi="Times New Roman"/>
          <w:sz w:val="28"/>
          <w:szCs w:val="28"/>
          <w:lang w:eastAsia="ru-RU"/>
        </w:rPr>
        <w:t>В течение года в учреждении организована деятельность 53 клубных формирований различных видов искусства и направленности. Клубные формирования посещали более 1000 человек.</w:t>
      </w:r>
      <w:r>
        <w:rPr>
          <w:rFonts w:ascii="Times New Roman" w:hAnsi="Times New Roman"/>
          <w:sz w:val="28"/>
          <w:szCs w:val="28"/>
          <w:lang w:eastAsia="ru-RU"/>
        </w:rPr>
        <w:t xml:space="preserve"> </w:t>
      </w:r>
      <w:r w:rsidRPr="007938C8">
        <w:rPr>
          <w:rFonts w:ascii="Times New Roman" w:hAnsi="Times New Roman" w:cs="Times New Roman"/>
          <w:sz w:val="28"/>
          <w:szCs w:val="28"/>
        </w:rPr>
        <w:t>Снижение количества клубных формирований и их участников обусловлено объединением подгрупп детского коллектива «Театр песни «Экспромт».</w:t>
      </w:r>
    </w:p>
    <w:p w:rsidR="007D4981" w:rsidRPr="00661E48" w:rsidRDefault="007D4981" w:rsidP="00E35713">
      <w:pPr>
        <w:spacing w:after="0" w:line="276" w:lineRule="auto"/>
        <w:ind w:firstLine="851"/>
        <w:jc w:val="both"/>
        <w:rPr>
          <w:rFonts w:ascii="Times New Roman" w:hAnsi="Times New Roman"/>
          <w:sz w:val="24"/>
          <w:szCs w:val="24"/>
        </w:rPr>
      </w:pPr>
      <w:r w:rsidRPr="00661E48">
        <w:rPr>
          <w:rFonts w:ascii="Times New Roman" w:hAnsi="Times New Roman"/>
          <w:sz w:val="28"/>
          <w:szCs w:val="28"/>
          <w:lang w:eastAsia="ru-RU"/>
        </w:rPr>
        <w:t>Коллективы центра ведут активную творческую и просветительскую деятельность, являются ярким украшением любого мероприятия, демонстрируя высокий профессиональный уровень.</w:t>
      </w:r>
      <w:r w:rsidRPr="00661E48">
        <w:rPr>
          <w:rFonts w:ascii="Times New Roman" w:hAnsi="Times New Roman"/>
          <w:sz w:val="24"/>
          <w:szCs w:val="24"/>
        </w:rPr>
        <w:t xml:space="preserve"> </w:t>
      </w:r>
    </w:p>
    <w:p w:rsidR="003544BB" w:rsidRPr="003544BB" w:rsidRDefault="007D4981" w:rsidP="00E35713">
      <w:pPr>
        <w:pStyle w:val="a3"/>
        <w:spacing w:after="0"/>
        <w:ind w:left="0" w:firstLine="851"/>
        <w:jc w:val="both"/>
        <w:rPr>
          <w:rFonts w:ascii="Times New Roman" w:eastAsia="Times New Roman" w:hAnsi="Times New Roman"/>
          <w:sz w:val="28"/>
          <w:szCs w:val="28"/>
          <w:lang w:eastAsia="ru-RU"/>
        </w:rPr>
      </w:pPr>
      <w:r w:rsidRPr="001A797F">
        <w:rPr>
          <w:rFonts w:ascii="Times New Roman" w:hAnsi="Times New Roman"/>
          <w:sz w:val="28"/>
          <w:szCs w:val="28"/>
        </w:rPr>
        <w:t xml:space="preserve">В 2018 году творческие коллективы и исполнители </w:t>
      </w:r>
      <w:r w:rsidRPr="001A797F">
        <w:rPr>
          <w:rFonts w:ascii="Times New Roman" w:hAnsi="Times New Roman"/>
          <w:sz w:val="28"/>
          <w:szCs w:val="28"/>
        </w:rPr>
        <w:br/>
        <w:t xml:space="preserve">МБУ «КДЦ «Октябрь» </w:t>
      </w:r>
      <w:r w:rsidR="009F4456">
        <w:rPr>
          <w:rFonts w:ascii="Times New Roman" w:hAnsi="Times New Roman"/>
          <w:sz w:val="28"/>
          <w:szCs w:val="28"/>
        </w:rPr>
        <w:t>завоевали</w:t>
      </w:r>
      <w:r w:rsidRPr="001A797F">
        <w:rPr>
          <w:rFonts w:ascii="Times New Roman" w:hAnsi="Times New Roman"/>
          <w:sz w:val="28"/>
          <w:szCs w:val="28"/>
        </w:rPr>
        <w:t xml:space="preserve"> рекордное количество </w:t>
      </w:r>
      <w:r w:rsidR="009F4456">
        <w:rPr>
          <w:rFonts w:ascii="Times New Roman" w:hAnsi="Times New Roman"/>
          <w:sz w:val="28"/>
          <w:szCs w:val="28"/>
        </w:rPr>
        <w:t>наград</w:t>
      </w:r>
      <w:r w:rsidRPr="001A797F">
        <w:rPr>
          <w:rFonts w:ascii="Times New Roman" w:hAnsi="Times New Roman"/>
          <w:sz w:val="28"/>
          <w:szCs w:val="28"/>
        </w:rPr>
        <w:t xml:space="preserve"> - 188, </w:t>
      </w:r>
      <w:r w:rsidR="003544BB" w:rsidRPr="003544BB">
        <w:rPr>
          <w:rFonts w:ascii="Times New Roman" w:eastAsia="Times New Roman" w:hAnsi="Times New Roman"/>
          <w:sz w:val="28"/>
          <w:szCs w:val="28"/>
          <w:lang w:eastAsia="ru-RU"/>
        </w:rPr>
        <w:t xml:space="preserve">в том числе </w:t>
      </w:r>
      <w:r w:rsidR="003544BB" w:rsidRPr="003544BB">
        <w:rPr>
          <w:rFonts w:ascii="Times New Roman" w:eastAsia="Times New Roman" w:hAnsi="Times New Roman"/>
          <w:sz w:val="28"/>
          <w:szCs w:val="28"/>
          <w:lang w:eastAsia="ru-RU"/>
        </w:rPr>
        <w:lastRenderedPageBreak/>
        <w:t xml:space="preserve">115 призовых дипломов, среди которых: 9 дипломов Гран-при, 41 диплом Лауреата </w:t>
      </w:r>
      <w:r w:rsidR="003544BB" w:rsidRPr="003544BB">
        <w:rPr>
          <w:rFonts w:ascii="Times New Roman" w:eastAsia="Times New Roman" w:hAnsi="Times New Roman"/>
          <w:sz w:val="28"/>
          <w:szCs w:val="28"/>
          <w:lang w:val="en-US" w:eastAsia="ru-RU"/>
        </w:rPr>
        <w:t>I</w:t>
      </w:r>
      <w:r w:rsidR="003544BB" w:rsidRPr="003544BB">
        <w:rPr>
          <w:rFonts w:ascii="Times New Roman" w:eastAsia="Times New Roman" w:hAnsi="Times New Roman"/>
          <w:sz w:val="28"/>
          <w:szCs w:val="28"/>
          <w:lang w:eastAsia="ru-RU"/>
        </w:rPr>
        <w:t xml:space="preserve"> степени окружных, Всероссийских и Международных уровней, среди них: </w:t>
      </w:r>
    </w:p>
    <w:p w:rsidR="007D4981" w:rsidRPr="001A797F" w:rsidRDefault="007D4981" w:rsidP="00E35713">
      <w:pPr>
        <w:pStyle w:val="a3"/>
        <w:spacing w:after="0"/>
        <w:ind w:left="0" w:firstLine="851"/>
        <w:jc w:val="both"/>
        <w:rPr>
          <w:rFonts w:ascii="Times New Roman" w:hAnsi="Times New Roman"/>
          <w:sz w:val="28"/>
          <w:szCs w:val="28"/>
        </w:rPr>
      </w:pPr>
      <w:r w:rsidRPr="001A797F">
        <w:rPr>
          <w:rFonts w:ascii="Times New Roman" w:hAnsi="Times New Roman"/>
          <w:sz w:val="28"/>
          <w:szCs w:val="28"/>
        </w:rPr>
        <w:t>Гран-при и два диплома Лауреата I степени III Всероссийского открытого конкурса-фестиваля «Русское рождество в Петербурге» (г. Санкт-Петербург) завоевал образцовый художественный коллектив ансамбль народного танца «Алатырь»;</w:t>
      </w:r>
    </w:p>
    <w:p w:rsidR="007D4981" w:rsidRPr="001A797F" w:rsidRDefault="007D4981" w:rsidP="00E35713">
      <w:pPr>
        <w:pStyle w:val="a3"/>
        <w:spacing w:after="0"/>
        <w:ind w:left="0" w:firstLine="851"/>
        <w:jc w:val="both"/>
        <w:rPr>
          <w:rFonts w:ascii="Times New Roman" w:hAnsi="Times New Roman"/>
          <w:sz w:val="28"/>
          <w:szCs w:val="28"/>
        </w:rPr>
      </w:pPr>
      <w:r w:rsidRPr="001A797F">
        <w:rPr>
          <w:rFonts w:ascii="Times New Roman" w:hAnsi="Times New Roman"/>
          <w:sz w:val="28"/>
          <w:szCs w:val="28"/>
        </w:rPr>
        <w:t xml:space="preserve">Гран-при XXV Межрегионального фестиваля </w:t>
      </w:r>
      <w:proofErr w:type="spellStart"/>
      <w:r w:rsidRPr="001A797F">
        <w:rPr>
          <w:rFonts w:ascii="Times New Roman" w:hAnsi="Times New Roman"/>
          <w:sz w:val="28"/>
          <w:szCs w:val="28"/>
        </w:rPr>
        <w:t>СТЭМов</w:t>
      </w:r>
      <w:proofErr w:type="spellEnd"/>
      <w:r w:rsidRPr="001A797F">
        <w:rPr>
          <w:rFonts w:ascii="Times New Roman" w:hAnsi="Times New Roman"/>
          <w:sz w:val="28"/>
          <w:szCs w:val="28"/>
        </w:rPr>
        <w:t xml:space="preserve"> «БУМ» (г. Омск) – театр-студия «Отдыхай»;</w:t>
      </w:r>
    </w:p>
    <w:p w:rsidR="007D4981" w:rsidRPr="001A797F" w:rsidRDefault="007D4981" w:rsidP="00E35713">
      <w:pPr>
        <w:pStyle w:val="a3"/>
        <w:spacing w:after="0"/>
        <w:ind w:left="0" w:firstLine="851"/>
        <w:jc w:val="both"/>
        <w:rPr>
          <w:rFonts w:ascii="Times New Roman" w:hAnsi="Times New Roman"/>
          <w:sz w:val="28"/>
          <w:szCs w:val="28"/>
        </w:rPr>
      </w:pPr>
      <w:r w:rsidRPr="001A797F">
        <w:rPr>
          <w:rFonts w:ascii="Times New Roman" w:hAnsi="Times New Roman"/>
          <w:sz w:val="28"/>
          <w:szCs w:val="28"/>
        </w:rPr>
        <w:t>Гран-при и девять дипломов Лауреата I степени Международного многожанрового фестиваля-конкурса «Радуга талантов» (г. Сочи) – народный самодеятельный коллектив хор русской песни «Раздолье», солисты народного самодеятельного коллектива вокального ансамбля «Славяне», вокального ансамбля «Карандаши»;</w:t>
      </w:r>
    </w:p>
    <w:p w:rsidR="007D4981" w:rsidRPr="001A797F" w:rsidRDefault="007D4981" w:rsidP="00E35713">
      <w:pPr>
        <w:pStyle w:val="a3"/>
        <w:spacing w:after="0"/>
        <w:ind w:left="0" w:firstLine="851"/>
        <w:jc w:val="both"/>
        <w:rPr>
          <w:rFonts w:ascii="Times New Roman" w:hAnsi="Times New Roman"/>
          <w:sz w:val="28"/>
          <w:szCs w:val="28"/>
        </w:rPr>
      </w:pPr>
      <w:r w:rsidRPr="001A797F">
        <w:rPr>
          <w:rFonts w:ascii="Times New Roman" w:hAnsi="Times New Roman"/>
          <w:sz w:val="28"/>
          <w:szCs w:val="28"/>
        </w:rPr>
        <w:t>Гран-при фестиваля студенческих театров малых форм «</w:t>
      </w:r>
      <w:proofErr w:type="spellStart"/>
      <w:r w:rsidRPr="001A797F">
        <w:rPr>
          <w:rFonts w:ascii="Times New Roman" w:hAnsi="Times New Roman"/>
          <w:sz w:val="28"/>
          <w:szCs w:val="28"/>
        </w:rPr>
        <w:t>Икариада</w:t>
      </w:r>
      <w:proofErr w:type="spellEnd"/>
      <w:r w:rsidRPr="001A797F">
        <w:rPr>
          <w:rFonts w:ascii="Times New Roman" w:hAnsi="Times New Roman"/>
          <w:sz w:val="28"/>
          <w:szCs w:val="28"/>
        </w:rPr>
        <w:t xml:space="preserve"> – 2018» памяти народного артиста СССР Аркадия Райкина (г. Казань) - театр-студия «Отдыхай»;</w:t>
      </w:r>
    </w:p>
    <w:p w:rsidR="007D4981" w:rsidRPr="001A797F" w:rsidRDefault="007D4981" w:rsidP="00E35713">
      <w:pPr>
        <w:pStyle w:val="a3"/>
        <w:spacing w:after="0"/>
        <w:ind w:left="0" w:firstLine="851"/>
        <w:jc w:val="both"/>
        <w:rPr>
          <w:rFonts w:ascii="Times New Roman" w:hAnsi="Times New Roman"/>
          <w:sz w:val="28"/>
          <w:szCs w:val="28"/>
        </w:rPr>
      </w:pPr>
      <w:r w:rsidRPr="001A797F">
        <w:rPr>
          <w:rFonts w:ascii="Times New Roman" w:hAnsi="Times New Roman"/>
          <w:sz w:val="28"/>
          <w:szCs w:val="28"/>
        </w:rPr>
        <w:t>диплом Лауреата I степени IV Всероссийского конкурса-фестиваля «Вершина творчества» (г. Тюмень) – хореографический коллектив «Жизнь в движении».</w:t>
      </w:r>
    </w:p>
    <w:p w:rsidR="007D4981" w:rsidRPr="001A797F" w:rsidRDefault="007D4981" w:rsidP="00E35713">
      <w:pPr>
        <w:pStyle w:val="a3"/>
        <w:spacing w:after="0"/>
        <w:ind w:left="0" w:firstLine="851"/>
        <w:jc w:val="both"/>
        <w:rPr>
          <w:rFonts w:ascii="Times New Roman" w:hAnsi="Times New Roman"/>
          <w:i/>
        </w:rPr>
      </w:pPr>
      <w:r w:rsidRPr="001A797F">
        <w:rPr>
          <w:rFonts w:ascii="Times New Roman" w:hAnsi="Times New Roman"/>
          <w:sz w:val="28"/>
          <w:szCs w:val="28"/>
        </w:rPr>
        <w:t>Творческие коллективы приняли участие в марафоне-фестивале «Песни России – 2018», удостоенном гранта Президента России. Автором и художественным руководителем данного проекта является Народная артистка России Надежда Бабкина.</w:t>
      </w:r>
    </w:p>
    <w:p w:rsidR="007D4981" w:rsidRPr="001A797F" w:rsidRDefault="007D4981" w:rsidP="00E35713">
      <w:pPr>
        <w:spacing w:after="0" w:line="276" w:lineRule="auto"/>
        <w:ind w:firstLine="851"/>
        <w:jc w:val="both"/>
        <w:rPr>
          <w:rFonts w:ascii="Times New Roman" w:hAnsi="Times New Roman"/>
          <w:sz w:val="28"/>
          <w:szCs w:val="28"/>
        </w:rPr>
      </w:pPr>
      <w:r w:rsidRPr="001A797F">
        <w:rPr>
          <w:rFonts w:ascii="Times New Roman" w:hAnsi="Times New Roman"/>
          <w:sz w:val="28"/>
          <w:szCs w:val="28"/>
        </w:rPr>
        <w:t xml:space="preserve">МБУ «КДЦ «Октябрь» по результатам участия в окружном конкурсе на лучшее культурно-досуговое учреждение автономного округа удостоено диплома Лауреата </w:t>
      </w:r>
      <w:r w:rsidRPr="001A797F">
        <w:rPr>
          <w:rFonts w:ascii="Times New Roman" w:hAnsi="Times New Roman"/>
          <w:sz w:val="28"/>
          <w:szCs w:val="28"/>
          <w:lang w:val="en-US"/>
        </w:rPr>
        <w:t>II</w:t>
      </w:r>
      <w:r w:rsidRPr="001A797F">
        <w:rPr>
          <w:rFonts w:ascii="Times New Roman" w:hAnsi="Times New Roman"/>
          <w:sz w:val="28"/>
          <w:szCs w:val="28"/>
        </w:rPr>
        <w:t xml:space="preserve"> степени и занесено в реестр ведущих учреждений культуры досугового типа Ханты-Мансийского автономного округа - Югры. </w:t>
      </w:r>
    </w:p>
    <w:p w:rsidR="007D4981" w:rsidRPr="000117BF" w:rsidRDefault="007D4981" w:rsidP="00E35713">
      <w:pPr>
        <w:widowControl w:val="0"/>
        <w:spacing w:after="0" w:line="276" w:lineRule="auto"/>
        <w:ind w:firstLine="709"/>
        <w:jc w:val="both"/>
        <w:rPr>
          <w:rFonts w:ascii="Times New Roman" w:hAnsi="Times New Roman" w:cs="Times New Roman"/>
          <w:sz w:val="28"/>
          <w:szCs w:val="28"/>
        </w:rPr>
      </w:pPr>
      <w:r w:rsidRPr="001A797F">
        <w:rPr>
          <w:rFonts w:ascii="Times New Roman" w:hAnsi="Times New Roman"/>
          <w:sz w:val="28"/>
          <w:szCs w:val="28"/>
        </w:rPr>
        <w:t xml:space="preserve">Основная задача </w:t>
      </w:r>
      <w:r w:rsidRPr="001A797F">
        <w:rPr>
          <w:rFonts w:ascii="Times New Roman" w:hAnsi="Times New Roman"/>
          <w:sz w:val="28"/>
          <w:szCs w:val="28"/>
          <w:lang w:eastAsia="ru-RU"/>
        </w:rPr>
        <w:t xml:space="preserve">Муниципального бюджетного учреждения «Городская централизованная библиотечная система» </w:t>
      </w:r>
      <w:r w:rsidRPr="001A797F">
        <w:rPr>
          <w:rFonts w:ascii="Times New Roman" w:hAnsi="Times New Roman"/>
          <w:sz w:val="28"/>
          <w:szCs w:val="28"/>
        </w:rPr>
        <w:t>- создание</w:t>
      </w:r>
      <w:r w:rsidRPr="006E7BD6">
        <w:rPr>
          <w:rFonts w:ascii="Times New Roman" w:hAnsi="Times New Roman"/>
          <w:sz w:val="28"/>
          <w:szCs w:val="28"/>
        </w:rPr>
        <w:t xml:space="preserve"> условий для наиболее полного удовлетворения информа</w:t>
      </w:r>
      <w:r>
        <w:rPr>
          <w:rFonts w:ascii="Times New Roman" w:hAnsi="Times New Roman"/>
          <w:sz w:val="28"/>
          <w:szCs w:val="28"/>
        </w:rPr>
        <w:t xml:space="preserve">ционных потребностей населения. На решение этой задачи направлены процессы </w:t>
      </w:r>
      <w:r w:rsidRPr="006E7BD6">
        <w:rPr>
          <w:rFonts w:ascii="Times New Roman" w:hAnsi="Times New Roman"/>
          <w:sz w:val="28"/>
          <w:szCs w:val="28"/>
        </w:rPr>
        <w:t>информатизаци</w:t>
      </w:r>
      <w:r>
        <w:rPr>
          <w:rFonts w:ascii="Times New Roman" w:hAnsi="Times New Roman"/>
          <w:sz w:val="28"/>
          <w:szCs w:val="28"/>
        </w:rPr>
        <w:t>и</w:t>
      </w:r>
      <w:r w:rsidRPr="006E7BD6">
        <w:rPr>
          <w:rFonts w:ascii="Times New Roman" w:hAnsi="Times New Roman"/>
          <w:sz w:val="28"/>
          <w:szCs w:val="28"/>
        </w:rPr>
        <w:t xml:space="preserve"> и модернизаци</w:t>
      </w:r>
      <w:r>
        <w:rPr>
          <w:rFonts w:ascii="Times New Roman" w:hAnsi="Times New Roman"/>
          <w:sz w:val="28"/>
          <w:szCs w:val="28"/>
        </w:rPr>
        <w:t>и</w:t>
      </w:r>
      <w:r w:rsidRPr="006E7BD6">
        <w:rPr>
          <w:rFonts w:ascii="Times New Roman" w:hAnsi="Times New Roman"/>
          <w:sz w:val="28"/>
          <w:szCs w:val="28"/>
        </w:rPr>
        <w:t xml:space="preserve"> </w:t>
      </w:r>
      <w:r>
        <w:rPr>
          <w:rFonts w:ascii="Times New Roman" w:hAnsi="Times New Roman"/>
          <w:sz w:val="28"/>
          <w:szCs w:val="28"/>
        </w:rPr>
        <w:t>муниципальных</w:t>
      </w:r>
      <w:r w:rsidRPr="006E7BD6">
        <w:rPr>
          <w:rFonts w:ascii="Times New Roman" w:hAnsi="Times New Roman"/>
          <w:sz w:val="28"/>
          <w:szCs w:val="28"/>
        </w:rPr>
        <w:t xml:space="preserve"> библиотек:</w:t>
      </w:r>
      <w:r w:rsidRPr="006E7BD6">
        <w:rPr>
          <w:sz w:val="28"/>
          <w:szCs w:val="28"/>
        </w:rPr>
        <w:t xml:space="preserve"> </w:t>
      </w:r>
      <w:r w:rsidRPr="006E7BD6">
        <w:rPr>
          <w:rFonts w:ascii="Times New Roman" w:hAnsi="Times New Roman"/>
          <w:sz w:val="28"/>
          <w:szCs w:val="28"/>
        </w:rPr>
        <w:t>автоматизация библиотечных процессов и внедрение новых информационных технологий; создание сводных библиотечно-информационных ресурсов; подключение к сети Интернет; модернизация сайта; перевод документов в машиночитаемые форматы; обновление электронных баз данных, а также формирование фондов библиотек на различных носителях</w:t>
      </w:r>
      <w:r w:rsidRPr="006E7BD6">
        <w:rPr>
          <w:rFonts w:ascii="Times New Roman" w:hAnsi="Times New Roman"/>
          <w:sz w:val="24"/>
          <w:szCs w:val="24"/>
        </w:rPr>
        <w:t xml:space="preserve">. </w:t>
      </w:r>
      <w:r w:rsidRPr="00372775">
        <w:rPr>
          <w:rFonts w:ascii="Times New Roman" w:hAnsi="Times New Roman" w:cs="Times New Roman"/>
          <w:bCs/>
          <w:sz w:val="28"/>
          <w:szCs w:val="28"/>
        </w:rPr>
        <w:t xml:space="preserve">Наряду со стационарным библиотечным обслуживанием населения «Городская централизованная библиотечная система» развивает и </w:t>
      </w:r>
      <w:proofErr w:type="spellStart"/>
      <w:r w:rsidRPr="00372775">
        <w:rPr>
          <w:rFonts w:ascii="Times New Roman" w:hAnsi="Times New Roman" w:cs="Times New Roman"/>
          <w:bCs/>
          <w:sz w:val="28"/>
          <w:szCs w:val="28"/>
        </w:rPr>
        <w:t>внестационарные</w:t>
      </w:r>
      <w:proofErr w:type="spellEnd"/>
      <w:r w:rsidRPr="00372775">
        <w:rPr>
          <w:rFonts w:ascii="Times New Roman" w:hAnsi="Times New Roman" w:cs="Times New Roman"/>
          <w:bCs/>
          <w:sz w:val="28"/>
          <w:szCs w:val="28"/>
        </w:rPr>
        <w:t xml:space="preserve"> формы, на базе клуба «Орфей» работает библиотечный пункт с выдачей литературы.</w:t>
      </w:r>
    </w:p>
    <w:p w:rsidR="007D4981" w:rsidRPr="006E7BD6" w:rsidRDefault="007D4981" w:rsidP="00E35713">
      <w:pPr>
        <w:spacing w:after="0" w:line="276" w:lineRule="auto"/>
        <w:ind w:firstLine="851"/>
        <w:jc w:val="both"/>
        <w:rPr>
          <w:rFonts w:ascii="Times New Roman" w:hAnsi="Times New Roman" w:cs="Times New Roman"/>
          <w:sz w:val="28"/>
          <w:szCs w:val="28"/>
        </w:rPr>
      </w:pPr>
      <w:r w:rsidRPr="006E7BD6">
        <w:rPr>
          <w:rFonts w:ascii="Times New Roman" w:hAnsi="Times New Roman"/>
          <w:sz w:val="28"/>
          <w:szCs w:val="28"/>
        </w:rPr>
        <w:lastRenderedPageBreak/>
        <w:t xml:space="preserve">В целях активизации чтения муниципальные библиотеки применяют различные формы работы с посетителями: проводятся культурно-просветительские мероприятия, вечера-встречи, конкурсы, акции, встречи с местными писателями и деятелями культуры, оформляются книжные выставки к календарным и праздничным датам. </w:t>
      </w:r>
      <w:r w:rsidRPr="006E7BD6">
        <w:rPr>
          <w:rFonts w:ascii="Times New Roman" w:hAnsi="Times New Roman" w:cs="Times New Roman"/>
          <w:sz w:val="28"/>
          <w:szCs w:val="28"/>
        </w:rPr>
        <w:t>На сайте учреждения можно познакомиться с виртуальными книжными выставками. Читателям городских библиотек предоставляется до</w:t>
      </w:r>
      <w:r w:rsidR="00667477">
        <w:rPr>
          <w:rFonts w:ascii="Times New Roman" w:hAnsi="Times New Roman" w:cs="Times New Roman"/>
          <w:sz w:val="28"/>
          <w:szCs w:val="28"/>
        </w:rPr>
        <w:t>ступ к электронным ресурсу «</w:t>
      </w:r>
      <w:proofErr w:type="spellStart"/>
      <w:r w:rsidR="00667477">
        <w:rPr>
          <w:rFonts w:ascii="Times New Roman" w:hAnsi="Times New Roman" w:cs="Times New Roman"/>
          <w:sz w:val="28"/>
          <w:szCs w:val="28"/>
        </w:rPr>
        <w:t>ЛитР</w:t>
      </w:r>
      <w:r w:rsidRPr="006E7BD6">
        <w:rPr>
          <w:rFonts w:ascii="Times New Roman" w:hAnsi="Times New Roman" w:cs="Times New Roman"/>
          <w:sz w:val="28"/>
          <w:szCs w:val="28"/>
        </w:rPr>
        <w:t>ес</w:t>
      </w:r>
      <w:proofErr w:type="spellEnd"/>
      <w:r w:rsidRPr="006E7BD6">
        <w:rPr>
          <w:rFonts w:ascii="Times New Roman" w:hAnsi="Times New Roman" w:cs="Times New Roman"/>
          <w:sz w:val="28"/>
          <w:szCs w:val="28"/>
        </w:rPr>
        <w:t xml:space="preserve">», </w:t>
      </w:r>
      <w:r w:rsidR="009F4456">
        <w:rPr>
          <w:rFonts w:ascii="Times New Roman" w:hAnsi="Times New Roman" w:cs="Times New Roman"/>
          <w:sz w:val="28"/>
          <w:szCs w:val="28"/>
        </w:rPr>
        <w:t>Детской библиотеке и библиотеке №6 открыт доступ к  удаленному читальному залу Президентской библиотеке им. Б.Н. Ельцина</w:t>
      </w:r>
      <w:r w:rsidRPr="006E7BD6">
        <w:rPr>
          <w:rFonts w:ascii="Times New Roman" w:hAnsi="Times New Roman" w:cs="Times New Roman"/>
          <w:sz w:val="28"/>
          <w:szCs w:val="28"/>
        </w:rPr>
        <w:t xml:space="preserve">. </w:t>
      </w:r>
    </w:p>
    <w:p w:rsidR="007D4981" w:rsidRPr="006E7BD6" w:rsidRDefault="007D4981" w:rsidP="00E35713">
      <w:pPr>
        <w:tabs>
          <w:tab w:val="left" w:pos="851"/>
        </w:tabs>
        <w:spacing w:after="0" w:line="276" w:lineRule="auto"/>
        <w:ind w:firstLine="851"/>
        <w:jc w:val="both"/>
        <w:rPr>
          <w:rFonts w:ascii="Times New Roman" w:hAnsi="Times New Roman"/>
          <w:bCs/>
          <w:sz w:val="28"/>
          <w:szCs w:val="28"/>
        </w:rPr>
      </w:pPr>
      <w:r w:rsidRPr="006E7BD6">
        <w:rPr>
          <w:rFonts w:ascii="Times New Roman" w:eastAsia="Calibri" w:hAnsi="Times New Roman" w:cs="Times New Roman"/>
          <w:sz w:val="28"/>
          <w:szCs w:val="28"/>
          <w:lang w:eastAsia="ru-RU"/>
        </w:rPr>
        <w:t>Игровые творческие программы для детей,</w:t>
      </w:r>
      <w:r w:rsidRPr="006E7BD6">
        <w:rPr>
          <w:rFonts w:ascii="Times New Roman" w:hAnsi="Times New Roman" w:cs="Times New Roman"/>
          <w:sz w:val="28"/>
          <w:szCs w:val="28"/>
        </w:rPr>
        <w:t xml:space="preserve"> командные </w:t>
      </w:r>
      <w:proofErr w:type="spellStart"/>
      <w:r w:rsidRPr="006E7BD6">
        <w:rPr>
          <w:rFonts w:ascii="Times New Roman" w:hAnsi="Times New Roman" w:cs="Times New Roman"/>
          <w:sz w:val="28"/>
          <w:szCs w:val="28"/>
        </w:rPr>
        <w:t>квесты</w:t>
      </w:r>
      <w:proofErr w:type="spellEnd"/>
      <w:r w:rsidRPr="006E7BD6">
        <w:rPr>
          <w:rFonts w:ascii="Times New Roman" w:hAnsi="Times New Roman" w:cs="Times New Roman"/>
          <w:sz w:val="28"/>
          <w:szCs w:val="28"/>
        </w:rPr>
        <w:t xml:space="preserve">, направленные на изучение истории родного края, родной страны </w:t>
      </w:r>
      <w:r w:rsidRPr="006E7BD6">
        <w:rPr>
          <w:rFonts w:ascii="Times New Roman" w:eastAsia="Times New Roman" w:hAnsi="Times New Roman" w:cs="Times New Roman"/>
          <w:sz w:val="28"/>
          <w:szCs w:val="28"/>
          <w:lang w:eastAsia="ru-RU"/>
        </w:rPr>
        <w:t xml:space="preserve">учитывают стремление подростков ко всему новому, необычному, развивают навыки работы с информационными ресурсами и технологиями, интерактивны, учат «работать в команде». </w:t>
      </w:r>
    </w:p>
    <w:p w:rsidR="007D4981" w:rsidRPr="001A797F" w:rsidRDefault="007D4981" w:rsidP="00E35713">
      <w:pPr>
        <w:tabs>
          <w:tab w:val="left" w:pos="284"/>
        </w:tabs>
        <w:spacing w:after="0" w:line="276" w:lineRule="auto"/>
        <w:ind w:firstLine="851"/>
        <w:jc w:val="both"/>
        <w:rPr>
          <w:rFonts w:ascii="Times New Roman" w:eastAsia="Calibri" w:hAnsi="Times New Roman" w:cs="Times New Roman"/>
          <w:sz w:val="28"/>
          <w:szCs w:val="28"/>
          <w:lang w:eastAsia="ru-RU"/>
        </w:rPr>
      </w:pPr>
      <w:r w:rsidRPr="001A797F">
        <w:rPr>
          <w:rFonts w:ascii="Times New Roman" w:hAnsi="Times New Roman" w:cs="Times New Roman"/>
          <w:sz w:val="28"/>
          <w:szCs w:val="28"/>
        </w:rPr>
        <w:t xml:space="preserve"> </w:t>
      </w:r>
      <w:r w:rsidRPr="001A797F">
        <w:rPr>
          <w:rFonts w:ascii="Times New Roman" w:eastAsia="Calibri" w:hAnsi="Times New Roman" w:cs="Times New Roman"/>
          <w:sz w:val="28"/>
          <w:szCs w:val="28"/>
          <w:lang w:eastAsia="ru-RU"/>
        </w:rPr>
        <w:t>По-прежнему остаются востребованными населением нашего города мероприятия, организуемые на территории анти кафе «</w:t>
      </w:r>
      <w:proofErr w:type="spellStart"/>
      <w:r w:rsidRPr="001A797F">
        <w:rPr>
          <w:rFonts w:ascii="Times New Roman" w:eastAsia="Calibri" w:hAnsi="Times New Roman" w:cs="Times New Roman"/>
          <w:bCs/>
          <w:sz w:val="28"/>
          <w:szCs w:val="28"/>
          <w:lang w:eastAsia="ru-RU"/>
        </w:rPr>
        <w:t>Библиорум</w:t>
      </w:r>
      <w:proofErr w:type="spellEnd"/>
      <w:r w:rsidRPr="001A797F">
        <w:rPr>
          <w:rFonts w:ascii="Times New Roman" w:eastAsia="Calibri" w:hAnsi="Times New Roman" w:cs="Times New Roman"/>
          <w:bCs/>
          <w:sz w:val="28"/>
          <w:szCs w:val="28"/>
          <w:lang w:eastAsia="ru-RU"/>
        </w:rPr>
        <w:t xml:space="preserve"> «</w:t>
      </w:r>
      <w:proofErr w:type="spellStart"/>
      <w:r w:rsidRPr="001A797F">
        <w:rPr>
          <w:rFonts w:ascii="Times New Roman" w:eastAsia="Calibri" w:hAnsi="Times New Roman" w:cs="Times New Roman"/>
          <w:bCs/>
          <w:sz w:val="28"/>
          <w:szCs w:val="28"/>
          <w:lang w:eastAsia="ru-RU"/>
        </w:rPr>
        <w:t>БуквА</w:t>
      </w:r>
      <w:proofErr w:type="spellEnd"/>
      <w:r w:rsidRPr="001A797F">
        <w:rPr>
          <w:rFonts w:ascii="Times New Roman" w:eastAsia="Calibri" w:hAnsi="Times New Roman" w:cs="Times New Roman"/>
          <w:bCs/>
          <w:sz w:val="28"/>
          <w:szCs w:val="28"/>
          <w:lang w:eastAsia="ru-RU"/>
        </w:rPr>
        <w:t>»</w:t>
      </w:r>
      <w:r w:rsidRPr="001A797F">
        <w:rPr>
          <w:rFonts w:ascii="Times New Roman" w:hAnsi="Times New Roman"/>
          <w:sz w:val="28"/>
          <w:szCs w:val="28"/>
        </w:rPr>
        <w:t xml:space="preserve">, а также в семейном </w:t>
      </w:r>
      <w:r w:rsidRPr="001A797F">
        <w:rPr>
          <w:rFonts w:ascii="Times New Roman" w:eastAsia="Calibri" w:hAnsi="Times New Roman" w:cs="Times New Roman"/>
          <w:bCs/>
          <w:sz w:val="28"/>
          <w:szCs w:val="28"/>
        </w:rPr>
        <w:t>Клубе «Скворечник»</w:t>
      </w:r>
      <w:r w:rsidRPr="001A797F">
        <w:rPr>
          <w:rFonts w:ascii="Times New Roman" w:hAnsi="Times New Roman" w:cs="Times New Roman"/>
          <w:sz w:val="28"/>
          <w:szCs w:val="28"/>
        </w:rPr>
        <w:t>.</w:t>
      </w:r>
    </w:p>
    <w:p w:rsidR="007D4981" w:rsidRPr="001A797F" w:rsidRDefault="007D4981" w:rsidP="00E35713">
      <w:pPr>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1A797F">
        <w:rPr>
          <w:rFonts w:ascii="Times New Roman" w:hAnsi="Times New Roman" w:cs="Times New Roman"/>
          <w:sz w:val="28"/>
          <w:szCs w:val="28"/>
        </w:rPr>
        <w:t xml:space="preserve">Особое внимание уделяется работе с несовершеннолетними, находящимися в социально опасном положении. </w:t>
      </w:r>
      <w:r w:rsidRPr="001A797F">
        <w:rPr>
          <w:rFonts w:ascii="Times New Roman" w:eastAsia="Calibri" w:hAnsi="Times New Roman" w:cs="Times New Roman"/>
          <w:sz w:val="28"/>
          <w:szCs w:val="28"/>
        </w:rPr>
        <w:t>Прежде всего, это культурно-просветительские и развлекательные мероприятия для воспитанников Ханты-Мансийского центра социальной помощи семье и детям и Ханты-Мансийского центра помощи детям, оставшимся без попечения родителей. В 2018 году проведено 34 таких мероприятий, которые посетило 387 детей и подростков.</w:t>
      </w:r>
    </w:p>
    <w:p w:rsidR="007D4981" w:rsidRPr="001A797F" w:rsidRDefault="007D4981" w:rsidP="00E35713">
      <w:pPr>
        <w:autoSpaceDE w:val="0"/>
        <w:autoSpaceDN w:val="0"/>
        <w:adjustRightInd w:val="0"/>
        <w:spacing w:after="0" w:line="276" w:lineRule="auto"/>
        <w:ind w:firstLine="851"/>
        <w:jc w:val="both"/>
        <w:rPr>
          <w:rFonts w:ascii="Times New Roman" w:eastAsia="Calibri" w:hAnsi="Times New Roman" w:cs="Times New Roman"/>
          <w:sz w:val="28"/>
          <w:szCs w:val="28"/>
          <w:lang w:eastAsia="ru-RU"/>
        </w:rPr>
      </w:pPr>
      <w:r w:rsidRPr="001A797F">
        <w:rPr>
          <w:rFonts w:ascii="Times New Roman" w:eastAsia="Calibri" w:hAnsi="Times New Roman" w:cs="Times New Roman"/>
          <w:sz w:val="28"/>
          <w:szCs w:val="28"/>
          <w:lang w:eastAsia="ru-RU"/>
        </w:rPr>
        <w:t xml:space="preserve">Плодотворным 2018 год стал и для инновационных просветительских проектов: </w:t>
      </w:r>
    </w:p>
    <w:p w:rsidR="007D4981" w:rsidRPr="001A797F" w:rsidRDefault="007D4981" w:rsidP="00E35713">
      <w:pPr>
        <w:autoSpaceDE w:val="0"/>
        <w:autoSpaceDN w:val="0"/>
        <w:adjustRightInd w:val="0"/>
        <w:spacing w:after="0" w:line="276" w:lineRule="auto"/>
        <w:ind w:firstLine="851"/>
        <w:jc w:val="both"/>
        <w:rPr>
          <w:rFonts w:ascii="Times New Roman" w:eastAsia="Calibri" w:hAnsi="Times New Roman" w:cs="Times New Roman"/>
          <w:sz w:val="28"/>
          <w:szCs w:val="28"/>
          <w:lang w:eastAsia="ru-RU"/>
        </w:rPr>
      </w:pPr>
      <w:r w:rsidRPr="001A797F">
        <w:rPr>
          <w:rFonts w:ascii="Times New Roman" w:eastAsia="Calibri" w:hAnsi="Times New Roman" w:cs="Times New Roman"/>
          <w:sz w:val="28"/>
          <w:szCs w:val="28"/>
          <w:lang w:eastAsia="ru-RU"/>
        </w:rPr>
        <w:t>- Проекты «Школа сказочника» (издание сборника детских произведений «Сказочный путеводитель по Ханты-Мансийску») и «</w:t>
      </w:r>
      <w:proofErr w:type="spellStart"/>
      <w:r w:rsidRPr="001A797F">
        <w:rPr>
          <w:rFonts w:ascii="Times New Roman" w:eastAsia="Calibri" w:hAnsi="Times New Roman" w:cs="Times New Roman"/>
          <w:sz w:val="28"/>
          <w:szCs w:val="28"/>
          <w:lang w:eastAsia="ru-RU"/>
        </w:rPr>
        <w:t>Книгаполия</w:t>
      </w:r>
      <w:proofErr w:type="spellEnd"/>
      <w:r w:rsidRPr="001A797F">
        <w:rPr>
          <w:rFonts w:ascii="Times New Roman" w:eastAsia="Calibri" w:hAnsi="Times New Roman" w:cs="Times New Roman"/>
          <w:sz w:val="28"/>
          <w:szCs w:val="28"/>
          <w:lang w:eastAsia="ru-RU"/>
        </w:rPr>
        <w:t xml:space="preserve">» (создание настольной игры для любителей чтения) вошли в число победителей проектов инициативного бюджетирования «Мы планируем бюджет вместе»; </w:t>
      </w:r>
    </w:p>
    <w:p w:rsidR="007D4981" w:rsidRPr="001A797F" w:rsidRDefault="007D4981" w:rsidP="00E35713">
      <w:pPr>
        <w:tabs>
          <w:tab w:val="left" w:pos="284"/>
        </w:tabs>
        <w:spacing w:after="0" w:line="276" w:lineRule="auto"/>
        <w:ind w:firstLine="851"/>
        <w:jc w:val="both"/>
        <w:rPr>
          <w:rFonts w:ascii="Times New Roman" w:eastAsia="Calibri" w:hAnsi="Times New Roman" w:cs="Times New Roman"/>
          <w:sz w:val="28"/>
          <w:szCs w:val="28"/>
          <w:lang w:eastAsia="ru-RU"/>
        </w:rPr>
      </w:pPr>
      <w:r w:rsidRPr="001A797F">
        <w:rPr>
          <w:rFonts w:ascii="Times New Roman" w:eastAsia="Calibri" w:hAnsi="Times New Roman" w:cs="Times New Roman"/>
          <w:sz w:val="28"/>
          <w:szCs w:val="28"/>
          <w:lang w:eastAsia="ru-RU"/>
        </w:rPr>
        <w:t xml:space="preserve">«Связь поколений» - </w:t>
      </w:r>
      <w:r w:rsidRPr="001A797F">
        <w:rPr>
          <w:rFonts w:ascii="Times New Roman" w:hAnsi="Times New Roman" w:cs="Times New Roman"/>
          <w:color w:val="000000"/>
          <w:sz w:val="28"/>
          <w:szCs w:val="28"/>
        </w:rPr>
        <w:t>серия практических занятий, мастер-классов, творческих мероприятий для детей и молодёжи, в организации которых активное участие принимают волонтеры «серебряного возраста»;</w:t>
      </w:r>
      <w:r w:rsidRPr="001A797F">
        <w:rPr>
          <w:rFonts w:ascii="Times New Roman" w:eastAsia="Calibri" w:hAnsi="Times New Roman" w:cs="Times New Roman"/>
          <w:sz w:val="28"/>
          <w:szCs w:val="28"/>
          <w:lang w:eastAsia="ru-RU"/>
        </w:rPr>
        <w:t xml:space="preserve">        </w:t>
      </w:r>
    </w:p>
    <w:p w:rsidR="007D4981" w:rsidRPr="001A797F" w:rsidRDefault="007D4981" w:rsidP="00E35713">
      <w:pPr>
        <w:tabs>
          <w:tab w:val="left" w:pos="284"/>
        </w:tabs>
        <w:spacing w:after="0" w:line="276" w:lineRule="auto"/>
        <w:ind w:firstLine="851"/>
        <w:jc w:val="both"/>
        <w:rPr>
          <w:rFonts w:ascii="Times New Roman" w:eastAsia="Calibri" w:hAnsi="Times New Roman" w:cs="Times New Roman"/>
          <w:sz w:val="28"/>
          <w:szCs w:val="28"/>
          <w:lang w:eastAsia="ru-RU"/>
        </w:rPr>
      </w:pPr>
      <w:r w:rsidRPr="001A797F">
        <w:rPr>
          <w:rFonts w:ascii="Times New Roman" w:eastAsia="Calibri" w:hAnsi="Times New Roman" w:cs="Times New Roman"/>
          <w:sz w:val="28"/>
          <w:szCs w:val="28"/>
          <w:lang w:eastAsia="ru-RU"/>
        </w:rPr>
        <w:t xml:space="preserve"> «ВООК О БОК» - социальный проект, реализуемый совместно с автомобильным сообществом «DRIVERS». Организована доставка книг, периодических изданий и специальных устройств маломобильным горожанам; </w:t>
      </w:r>
    </w:p>
    <w:p w:rsidR="007D4981" w:rsidRPr="001A797F" w:rsidRDefault="007D4981" w:rsidP="00E35713">
      <w:pPr>
        <w:tabs>
          <w:tab w:val="left" w:pos="284"/>
        </w:tabs>
        <w:spacing w:after="0" w:line="276" w:lineRule="auto"/>
        <w:ind w:firstLine="851"/>
        <w:jc w:val="both"/>
        <w:rPr>
          <w:rFonts w:eastAsia="Courier New"/>
          <w:sz w:val="28"/>
          <w:szCs w:val="28"/>
        </w:rPr>
      </w:pPr>
      <w:r w:rsidRPr="001A797F">
        <w:rPr>
          <w:rFonts w:ascii="Times New Roman" w:eastAsia="Calibri" w:hAnsi="Times New Roman" w:cs="Times New Roman"/>
          <w:bCs/>
          <w:iCs/>
          <w:sz w:val="28"/>
          <w:szCs w:val="28"/>
          <w:lang w:eastAsia="ru-RU"/>
        </w:rPr>
        <w:t>«Открытое пространство «</w:t>
      </w:r>
      <w:proofErr w:type="spellStart"/>
      <w:r w:rsidRPr="001A797F">
        <w:rPr>
          <w:rFonts w:ascii="Times New Roman" w:eastAsia="Calibri" w:hAnsi="Times New Roman" w:cs="Times New Roman"/>
          <w:bCs/>
          <w:iCs/>
          <w:sz w:val="28"/>
          <w:szCs w:val="28"/>
          <w:lang w:eastAsia="ru-RU"/>
        </w:rPr>
        <w:t>ЛИТоСФЕРА</w:t>
      </w:r>
      <w:proofErr w:type="spellEnd"/>
      <w:r w:rsidRPr="001A797F">
        <w:rPr>
          <w:rFonts w:ascii="Times New Roman" w:eastAsia="Calibri" w:hAnsi="Times New Roman" w:cs="Times New Roman"/>
          <w:bCs/>
          <w:iCs/>
          <w:sz w:val="28"/>
          <w:szCs w:val="28"/>
          <w:lang w:eastAsia="ru-RU"/>
        </w:rPr>
        <w:t xml:space="preserve">» - летний читальный зал в парке </w:t>
      </w:r>
      <w:proofErr w:type="spellStart"/>
      <w:r w:rsidRPr="001A797F">
        <w:rPr>
          <w:rFonts w:ascii="Times New Roman" w:eastAsia="Calibri" w:hAnsi="Times New Roman" w:cs="Times New Roman"/>
          <w:bCs/>
          <w:iCs/>
          <w:sz w:val="28"/>
          <w:szCs w:val="28"/>
          <w:lang w:eastAsia="ru-RU"/>
        </w:rPr>
        <w:t>Б.Лосева</w:t>
      </w:r>
      <w:proofErr w:type="spellEnd"/>
      <w:r w:rsidRPr="001A797F">
        <w:rPr>
          <w:rFonts w:ascii="Times New Roman" w:eastAsia="Calibri" w:hAnsi="Times New Roman" w:cs="Times New Roman"/>
          <w:bCs/>
          <w:iCs/>
          <w:sz w:val="28"/>
          <w:szCs w:val="28"/>
          <w:lang w:eastAsia="ru-RU"/>
        </w:rPr>
        <w:t xml:space="preserve">. Проект библиотекаря Юлии </w:t>
      </w:r>
      <w:proofErr w:type="spellStart"/>
      <w:r w:rsidRPr="001A797F">
        <w:rPr>
          <w:rFonts w:ascii="Times New Roman" w:eastAsia="Calibri" w:hAnsi="Times New Roman" w:cs="Times New Roman"/>
          <w:bCs/>
          <w:iCs/>
          <w:sz w:val="28"/>
          <w:szCs w:val="28"/>
          <w:lang w:eastAsia="ru-RU"/>
        </w:rPr>
        <w:t>Сухатской</w:t>
      </w:r>
      <w:proofErr w:type="spellEnd"/>
      <w:r w:rsidRPr="001A797F">
        <w:rPr>
          <w:rFonts w:ascii="Times New Roman" w:eastAsia="Calibri" w:hAnsi="Times New Roman" w:cs="Times New Roman"/>
          <w:bCs/>
          <w:iCs/>
          <w:sz w:val="28"/>
          <w:szCs w:val="28"/>
          <w:lang w:eastAsia="ru-RU"/>
        </w:rPr>
        <w:t xml:space="preserve"> </w:t>
      </w:r>
      <w:r w:rsidRPr="001A797F">
        <w:rPr>
          <w:rFonts w:ascii="Times New Roman" w:hAnsi="Times New Roman" w:cs="Times New Roman"/>
          <w:bCs/>
          <w:iCs/>
          <w:sz w:val="28"/>
          <w:szCs w:val="28"/>
        </w:rPr>
        <w:t>удостоен Гранта конкурса программ социальных инвестиций «Родные города» компании «</w:t>
      </w:r>
      <w:proofErr w:type="spellStart"/>
      <w:r w:rsidRPr="001A797F">
        <w:rPr>
          <w:rFonts w:ascii="Times New Roman" w:hAnsi="Times New Roman" w:cs="Times New Roman"/>
          <w:bCs/>
          <w:iCs/>
          <w:sz w:val="28"/>
          <w:szCs w:val="28"/>
        </w:rPr>
        <w:t>Газпромнефть-Хантос</w:t>
      </w:r>
      <w:proofErr w:type="spellEnd"/>
      <w:r w:rsidRPr="001A797F">
        <w:rPr>
          <w:rFonts w:ascii="Times New Roman" w:hAnsi="Times New Roman" w:cs="Times New Roman"/>
          <w:bCs/>
          <w:iCs/>
          <w:sz w:val="28"/>
          <w:szCs w:val="28"/>
        </w:rPr>
        <w:t xml:space="preserve">», Диплома </w:t>
      </w:r>
      <w:r w:rsidRPr="001A797F">
        <w:rPr>
          <w:rFonts w:ascii="Times New Roman" w:hAnsi="Times New Roman" w:cs="Times New Roman"/>
          <w:bCs/>
          <w:iCs/>
          <w:sz w:val="28"/>
          <w:szCs w:val="28"/>
          <w:lang w:val="en-US"/>
        </w:rPr>
        <w:t>I</w:t>
      </w:r>
      <w:r w:rsidRPr="001A797F">
        <w:rPr>
          <w:rFonts w:ascii="Times New Roman" w:hAnsi="Times New Roman" w:cs="Times New Roman"/>
          <w:bCs/>
          <w:iCs/>
          <w:sz w:val="28"/>
          <w:szCs w:val="28"/>
        </w:rPr>
        <w:t xml:space="preserve"> степени регионального конкурса «Время молодых - 2018» </w:t>
      </w:r>
      <w:r w:rsidRPr="001A797F">
        <w:rPr>
          <w:rFonts w:ascii="Times New Roman" w:eastAsia="Calibri" w:hAnsi="Times New Roman" w:cs="Times New Roman"/>
          <w:sz w:val="28"/>
          <w:szCs w:val="28"/>
          <w:lang w:eastAsia="ru-RU"/>
        </w:rPr>
        <w:t>Департамента культуры Ханты-Мансийского автономного округа – Югры.</w:t>
      </w:r>
      <w:r w:rsidRPr="001A797F">
        <w:rPr>
          <w:rFonts w:eastAsia="Courier New"/>
          <w:sz w:val="28"/>
          <w:szCs w:val="28"/>
        </w:rPr>
        <w:t xml:space="preserve"> </w:t>
      </w:r>
    </w:p>
    <w:p w:rsidR="003544BB" w:rsidRPr="003544BB" w:rsidRDefault="007D4981" w:rsidP="00E35713">
      <w:pPr>
        <w:spacing w:after="0" w:line="276" w:lineRule="auto"/>
        <w:ind w:firstLine="851"/>
        <w:jc w:val="both"/>
        <w:rPr>
          <w:rFonts w:ascii="Times New Roman" w:hAnsi="Times New Roman" w:cs="Times New Roman"/>
          <w:sz w:val="28"/>
          <w:szCs w:val="28"/>
        </w:rPr>
      </w:pPr>
      <w:r w:rsidRPr="001A797F">
        <w:rPr>
          <w:rFonts w:ascii="Times New Roman" w:eastAsia="Calibri" w:hAnsi="Times New Roman" w:cs="Times New Roman"/>
          <w:sz w:val="28"/>
          <w:szCs w:val="28"/>
          <w:lang w:eastAsia="ru-RU"/>
        </w:rPr>
        <w:lastRenderedPageBreak/>
        <w:t>Н</w:t>
      </w:r>
      <w:r w:rsidRPr="001A797F">
        <w:rPr>
          <w:rFonts w:ascii="Times New Roman" w:hAnsi="Times New Roman" w:cs="Times New Roman"/>
          <w:sz w:val="28"/>
          <w:szCs w:val="28"/>
        </w:rPr>
        <w:t xml:space="preserve">а базе городских библиотек продолжается реализация проекта «МЫ ВМЕСТЕ!», где на </w:t>
      </w:r>
      <w:proofErr w:type="spellStart"/>
      <w:r w:rsidRPr="001A797F">
        <w:rPr>
          <w:rFonts w:ascii="Times New Roman" w:hAnsi="Times New Roman" w:cs="Times New Roman"/>
          <w:sz w:val="28"/>
          <w:szCs w:val="28"/>
        </w:rPr>
        <w:t>краудсорсинговой</w:t>
      </w:r>
      <w:proofErr w:type="spellEnd"/>
      <w:r w:rsidRPr="001A797F">
        <w:rPr>
          <w:rFonts w:ascii="Times New Roman" w:hAnsi="Times New Roman" w:cs="Times New Roman"/>
          <w:sz w:val="28"/>
          <w:szCs w:val="28"/>
        </w:rPr>
        <w:t xml:space="preserve"> площадке в решении насущных вопросов городской жизни участвуют самые активные ханты-мансийцы. </w:t>
      </w:r>
      <w:r w:rsidR="003544BB" w:rsidRPr="003544BB">
        <w:rPr>
          <w:rFonts w:ascii="Times New Roman" w:hAnsi="Times New Roman" w:cs="Times New Roman"/>
          <w:sz w:val="28"/>
          <w:szCs w:val="28"/>
        </w:rPr>
        <w:t>В 2018 году проект сал победителем регионального этапа Всероссийского конкурса «Лучшая муниципальная практика – 2018».</w:t>
      </w:r>
    </w:p>
    <w:p w:rsidR="007D4981" w:rsidRPr="001A797F" w:rsidRDefault="007D4981" w:rsidP="00E35713">
      <w:pPr>
        <w:spacing w:after="0" w:line="276" w:lineRule="auto"/>
        <w:ind w:firstLine="851"/>
        <w:jc w:val="both"/>
        <w:rPr>
          <w:rFonts w:ascii="Times New Roman" w:eastAsia="Calibri" w:hAnsi="Times New Roman" w:cs="Times New Roman"/>
          <w:sz w:val="28"/>
          <w:szCs w:val="28"/>
        </w:rPr>
      </w:pPr>
      <w:r w:rsidRPr="001A797F">
        <w:rPr>
          <w:rFonts w:ascii="Times New Roman" w:eastAsia="Calibri" w:hAnsi="Times New Roman" w:cs="Times New Roman"/>
          <w:sz w:val="28"/>
          <w:szCs w:val="28"/>
        </w:rPr>
        <w:t xml:space="preserve">В 2018 году библиотеками города проведены 762 культурно-просветительских мероприятия    </w:t>
      </w:r>
      <w:r w:rsidRPr="001A797F">
        <w:rPr>
          <w:rFonts w:ascii="Times New Roman" w:eastAsia="Calibri" w:hAnsi="Times New Roman" w:cs="Times New Roman"/>
          <w:bCs/>
          <w:sz w:val="28"/>
          <w:szCs w:val="28"/>
        </w:rPr>
        <w:t xml:space="preserve"> </w:t>
      </w:r>
      <w:r w:rsidRPr="001A797F">
        <w:rPr>
          <w:rFonts w:ascii="Times New Roman" w:eastAsia="Calibri" w:hAnsi="Times New Roman" w:cs="Times New Roman"/>
          <w:sz w:val="28"/>
          <w:szCs w:val="28"/>
        </w:rPr>
        <w:t xml:space="preserve">(518 для детей,  149 – для юношества, 95 – для взрослых), что превысило </w:t>
      </w:r>
      <w:r w:rsidRPr="001A797F">
        <w:rPr>
          <w:rFonts w:ascii="Times New Roman" w:eastAsia="Calibri" w:hAnsi="Times New Roman" w:cs="Times New Roman"/>
          <w:iCs/>
          <w:sz w:val="28"/>
          <w:szCs w:val="28"/>
        </w:rPr>
        <w:t xml:space="preserve">аналогичный показатель прошлого года </w:t>
      </w:r>
      <w:r w:rsidRPr="001A797F">
        <w:rPr>
          <w:rFonts w:ascii="Times New Roman" w:eastAsia="Calibri" w:hAnsi="Times New Roman" w:cs="Times New Roman"/>
          <w:bCs/>
          <w:sz w:val="28"/>
          <w:szCs w:val="28"/>
        </w:rPr>
        <w:t xml:space="preserve"> на 17,6%</w:t>
      </w:r>
      <w:r w:rsidRPr="001A797F">
        <w:rPr>
          <w:rFonts w:ascii="Times New Roman" w:eastAsia="Calibri" w:hAnsi="Times New Roman" w:cs="Times New Roman"/>
          <w:sz w:val="28"/>
          <w:szCs w:val="28"/>
        </w:rPr>
        <w:t xml:space="preserve"> (648 мероприятий). </w:t>
      </w:r>
    </w:p>
    <w:p w:rsidR="007D4981" w:rsidRPr="001A797F" w:rsidRDefault="007D4981" w:rsidP="00E35713">
      <w:pPr>
        <w:spacing w:after="0" w:line="276" w:lineRule="auto"/>
        <w:ind w:firstLine="851"/>
        <w:jc w:val="both"/>
        <w:rPr>
          <w:rFonts w:ascii="Times New Roman" w:eastAsia="Calibri" w:hAnsi="Times New Roman" w:cs="Times New Roman"/>
          <w:sz w:val="28"/>
          <w:szCs w:val="28"/>
        </w:rPr>
      </w:pPr>
      <w:r w:rsidRPr="001A797F">
        <w:rPr>
          <w:rFonts w:ascii="Times New Roman" w:eastAsia="Calibri" w:hAnsi="Times New Roman" w:cs="Times New Roman"/>
          <w:sz w:val="28"/>
          <w:szCs w:val="28"/>
        </w:rPr>
        <w:t xml:space="preserve">Оформлено 612 книжных выставок (287 – для детей, 139 – для юношества, 186 – для взрослых), что выше данного показателя 2017 года на </w:t>
      </w:r>
      <w:r w:rsidRPr="001A797F">
        <w:rPr>
          <w:rFonts w:ascii="Times New Roman" w:eastAsia="Calibri" w:hAnsi="Times New Roman" w:cs="Times New Roman"/>
          <w:bCs/>
          <w:sz w:val="28"/>
          <w:szCs w:val="28"/>
        </w:rPr>
        <w:t>4,2%</w:t>
      </w:r>
      <w:r w:rsidRPr="001A797F">
        <w:rPr>
          <w:rFonts w:ascii="Times New Roman" w:eastAsia="Calibri" w:hAnsi="Times New Roman" w:cs="Times New Roman"/>
          <w:sz w:val="28"/>
          <w:szCs w:val="28"/>
        </w:rPr>
        <w:t>.</w:t>
      </w:r>
    </w:p>
    <w:p w:rsidR="007D4981" w:rsidRDefault="007D4981" w:rsidP="00E35713">
      <w:pPr>
        <w:spacing w:after="0" w:line="276" w:lineRule="auto"/>
        <w:ind w:firstLine="851"/>
        <w:jc w:val="both"/>
        <w:rPr>
          <w:rFonts w:ascii="Times New Roman" w:eastAsia="Calibri" w:hAnsi="Times New Roman" w:cs="Times New Roman"/>
          <w:sz w:val="28"/>
          <w:szCs w:val="28"/>
        </w:rPr>
      </w:pPr>
      <w:r w:rsidRPr="006E7BD6">
        <w:rPr>
          <w:rFonts w:ascii="Times New Roman" w:eastAsia="Calibri" w:hAnsi="Times New Roman" w:cs="Times New Roman"/>
          <w:sz w:val="28"/>
          <w:szCs w:val="28"/>
          <w:lang w:eastAsia="ru-RU"/>
        </w:rPr>
        <w:t xml:space="preserve">Коллектив муниципального бюджетного учреждения «Городская библиотечная система» награжден Благодарностью Департамента культуры Ханты-Мансийского автономного округа – Югры «За значительный вклад в развитие культуры Ханты-Мансийского автономного округа – Югры». </w:t>
      </w:r>
    </w:p>
    <w:p w:rsidR="007D4981" w:rsidRDefault="007D4981" w:rsidP="00E35713">
      <w:pPr>
        <w:spacing w:after="0" w:line="276" w:lineRule="auto"/>
        <w:ind w:firstLine="851"/>
        <w:jc w:val="both"/>
        <w:rPr>
          <w:rFonts w:ascii="Times New Roman" w:eastAsia="Calibri" w:hAnsi="Times New Roman" w:cs="Times New Roman"/>
          <w:sz w:val="28"/>
          <w:szCs w:val="28"/>
        </w:rPr>
      </w:pPr>
      <w:r w:rsidRPr="00E54655">
        <w:rPr>
          <w:rFonts w:ascii="Times New Roman" w:eastAsia="Calibri" w:hAnsi="Times New Roman" w:cs="Times New Roman"/>
          <w:sz w:val="28"/>
          <w:szCs w:val="28"/>
        </w:rPr>
        <w:t>Учреждениями в течение года проводились маркетинговые исследования на предмет удовлетворенности качеством предоставления муниципальных услуг. Результаты мониторинга: удовлетворенность качеством библиотечного обслуживания составила 100%; удовлетворенность качеством услуг, оказываемых Культурно-досуговым центром «Октябрь» – 98%. Участники опроса отметили высокий уровень проводимых мероприятий.</w:t>
      </w:r>
    </w:p>
    <w:p w:rsidR="007D4981" w:rsidRDefault="007D4981" w:rsidP="00E35713">
      <w:pPr>
        <w:spacing w:after="0" w:line="276" w:lineRule="auto"/>
        <w:ind w:firstLine="851"/>
        <w:jc w:val="both"/>
        <w:rPr>
          <w:rFonts w:ascii="Times New Roman" w:eastAsia="Calibri" w:hAnsi="Times New Roman" w:cs="Times New Roman"/>
          <w:sz w:val="28"/>
          <w:szCs w:val="28"/>
        </w:rPr>
      </w:pPr>
      <w:r w:rsidRPr="006E7BD6">
        <w:rPr>
          <w:rFonts w:ascii="Times New Roman" w:hAnsi="Times New Roman" w:cs="Times New Roman"/>
          <w:color w:val="000000" w:themeColor="text1"/>
          <w:sz w:val="28"/>
          <w:szCs w:val="28"/>
        </w:rPr>
        <w:t>Обеспеченность населения города Ханты-Мансийска общедоступными муниципальными библиотеками в соответствии с распоряжением Министерства культуры Российской Федерации от 02.08.2017 №Р-965</w:t>
      </w:r>
      <w:r w:rsidRPr="006E7BD6">
        <w:rPr>
          <w:rFonts w:ascii="Times New Roman" w:hAnsi="Times New Roman" w:cs="Times New Roman"/>
          <w:sz w:val="28"/>
          <w:szCs w:val="28"/>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r w:rsidRPr="006E7BD6">
        <w:rPr>
          <w:rFonts w:ascii="Times New Roman" w:hAnsi="Times New Roman" w:cs="Times New Roman"/>
          <w:color w:val="000000" w:themeColor="text1"/>
          <w:sz w:val="28"/>
          <w:szCs w:val="28"/>
        </w:rPr>
        <w:t xml:space="preserve">составляет 100% от нормативной потребности (7 единиц). </w:t>
      </w:r>
    </w:p>
    <w:p w:rsidR="007D4981" w:rsidRPr="00D675C4" w:rsidRDefault="007D4981" w:rsidP="00E35713">
      <w:pPr>
        <w:spacing w:after="0" w:line="276" w:lineRule="auto"/>
        <w:ind w:firstLine="851"/>
        <w:jc w:val="both"/>
        <w:rPr>
          <w:rFonts w:ascii="Times New Roman" w:eastAsia="Calibri" w:hAnsi="Times New Roman" w:cs="Times New Roman"/>
          <w:sz w:val="28"/>
          <w:szCs w:val="28"/>
        </w:rPr>
      </w:pPr>
      <w:r w:rsidRPr="006E7BD6">
        <w:rPr>
          <w:rFonts w:ascii="Times New Roman" w:hAnsi="Times New Roman" w:cs="Times New Roman"/>
          <w:sz w:val="28"/>
          <w:szCs w:val="28"/>
        </w:rPr>
        <w:t>Обеспеченность населения города  в учреждениях культурно-досугового типа   составляет – 20% от нормативной потребности (1 учреждение на 20000 населения).</w:t>
      </w:r>
    </w:p>
    <w:p w:rsidR="007D4981" w:rsidRDefault="007D4981" w:rsidP="007D4981">
      <w:pPr>
        <w:spacing w:after="0" w:line="240" w:lineRule="auto"/>
        <w:ind w:firstLine="425"/>
        <w:jc w:val="center"/>
        <w:rPr>
          <w:rFonts w:ascii="Times New Roman" w:hAnsi="Times New Roman" w:cs="Times New Roman"/>
          <w:sz w:val="28"/>
          <w:szCs w:val="28"/>
        </w:rPr>
      </w:pPr>
    </w:p>
    <w:p w:rsidR="007D4981" w:rsidRPr="00E35713" w:rsidRDefault="007D4981" w:rsidP="007D4981">
      <w:pPr>
        <w:spacing w:after="0"/>
        <w:jc w:val="center"/>
        <w:rPr>
          <w:rFonts w:ascii="Times New Roman" w:hAnsi="Times New Roman" w:cs="Times New Roman"/>
          <w:b/>
          <w:i/>
          <w:sz w:val="28"/>
          <w:szCs w:val="28"/>
        </w:rPr>
      </w:pPr>
      <w:r w:rsidRPr="00E35713">
        <w:rPr>
          <w:rFonts w:ascii="Times New Roman" w:hAnsi="Times New Roman" w:cs="Times New Roman"/>
          <w:b/>
          <w:i/>
          <w:sz w:val="28"/>
          <w:szCs w:val="28"/>
        </w:rPr>
        <w:t>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p>
    <w:p w:rsidR="007D4981" w:rsidRDefault="007D4981" w:rsidP="007D4981">
      <w:pPr>
        <w:spacing w:after="0" w:line="240" w:lineRule="auto"/>
        <w:ind w:firstLine="567"/>
        <w:jc w:val="both"/>
        <w:rPr>
          <w:rFonts w:ascii="Times New Roman" w:eastAsia="Calibri" w:hAnsi="Times New Roman"/>
          <w:sz w:val="28"/>
          <w:szCs w:val="28"/>
        </w:rPr>
      </w:pPr>
    </w:p>
    <w:p w:rsidR="007D4981" w:rsidRDefault="007D4981" w:rsidP="007D020B">
      <w:pPr>
        <w:spacing w:after="0" w:line="276" w:lineRule="auto"/>
        <w:ind w:firstLine="851"/>
        <w:jc w:val="both"/>
        <w:rPr>
          <w:rFonts w:ascii="Times New Roman" w:eastAsia="Calibri" w:hAnsi="Times New Roman"/>
          <w:sz w:val="28"/>
          <w:szCs w:val="28"/>
        </w:rPr>
      </w:pPr>
      <w:r>
        <w:rPr>
          <w:rFonts w:ascii="Times New Roman" w:hAnsi="Times New Roman" w:cs="Times New Roman"/>
          <w:sz w:val="28"/>
          <w:szCs w:val="28"/>
        </w:rPr>
        <w:t>На эти цели</w:t>
      </w:r>
      <w:r w:rsidRPr="00AF7130">
        <w:rPr>
          <w:rFonts w:ascii="Times New Roman" w:hAnsi="Times New Roman" w:cs="Times New Roman"/>
          <w:sz w:val="28"/>
          <w:szCs w:val="28"/>
        </w:rPr>
        <w:t xml:space="preserve"> муниципальной программой «Развитие культуры в городе Хант</w:t>
      </w:r>
      <w:r>
        <w:rPr>
          <w:rFonts w:ascii="Times New Roman" w:hAnsi="Times New Roman" w:cs="Times New Roman"/>
          <w:sz w:val="28"/>
          <w:szCs w:val="28"/>
        </w:rPr>
        <w:t xml:space="preserve">ы-Мансийске на 2016-2020 годы» </w:t>
      </w:r>
      <w:r w:rsidRPr="00AF7130">
        <w:rPr>
          <w:rFonts w:ascii="Times New Roman" w:hAnsi="Times New Roman" w:cs="Times New Roman"/>
          <w:sz w:val="28"/>
          <w:szCs w:val="28"/>
        </w:rPr>
        <w:t>на 2018 год предусмотрены средства в сумме 5800,00 тыс. руб.</w:t>
      </w:r>
    </w:p>
    <w:p w:rsidR="007D4981" w:rsidRDefault="007D4981" w:rsidP="007D4981">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2018 году в соответствии с Порядком предоставления субсидии социально ориентированным некоммерческим организациям на финансовое </w:t>
      </w:r>
      <w:r>
        <w:rPr>
          <w:rFonts w:ascii="Times New Roman" w:hAnsi="Times New Roman" w:cs="Times New Roman"/>
          <w:sz w:val="28"/>
          <w:szCs w:val="28"/>
        </w:rPr>
        <w:lastRenderedPageBreak/>
        <w:t>обеспечение затрат на организацию и проведение социально-значимых просветительских мероприятий и (или) проектов в сфере духовно-нравственной культуры народов России, утвержденным постановлением Администрации города Ханты-Мансийска от 12.04.2017 № 312, получателем субсидии стало некоммерческое частное образовательное учреждение</w:t>
      </w:r>
      <w:r w:rsidRPr="00AF7130">
        <w:rPr>
          <w:rFonts w:ascii="Times New Roman" w:hAnsi="Times New Roman" w:cs="Times New Roman"/>
          <w:sz w:val="28"/>
          <w:szCs w:val="28"/>
        </w:rPr>
        <w:t xml:space="preserve"> дополнительного образования</w:t>
      </w:r>
      <w:r w:rsidRPr="00AF7130">
        <w:rPr>
          <w:rFonts w:ascii="Times New Roman" w:hAnsi="Times New Roman" w:cs="Times New Roman"/>
          <w:b/>
          <w:sz w:val="28"/>
          <w:szCs w:val="28"/>
        </w:rPr>
        <w:t xml:space="preserve"> </w:t>
      </w:r>
      <w:r w:rsidRPr="00AF7130">
        <w:rPr>
          <w:rFonts w:ascii="Times New Roman" w:hAnsi="Times New Roman" w:cs="Times New Roman"/>
          <w:sz w:val="28"/>
          <w:szCs w:val="28"/>
        </w:rPr>
        <w:t>«Духовно-просветительский центр»</w:t>
      </w:r>
      <w:r>
        <w:rPr>
          <w:rFonts w:ascii="Times New Roman" w:hAnsi="Times New Roman" w:cs="Times New Roman"/>
          <w:sz w:val="28"/>
          <w:szCs w:val="28"/>
        </w:rPr>
        <w:t>.</w:t>
      </w:r>
    </w:p>
    <w:p w:rsidR="001A797F" w:rsidRDefault="007D4981" w:rsidP="001A797F">
      <w:pPr>
        <w:spacing w:after="0"/>
        <w:ind w:firstLine="851"/>
        <w:jc w:val="both"/>
        <w:rPr>
          <w:rFonts w:ascii="Times New Roman" w:hAnsi="Times New Roman" w:cs="Times New Roman"/>
          <w:sz w:val="28"/>
          <w:szCs w:val="28"/>
        </w:rPr>
      </w:pPr>
      <w:r>
        <w:rPr>
          <w:rFonts w:ascii="Times New Roman" w:hAnsi="Times New Roman" w:cs="Times New Roman"/>
          <w:sz w:val="28"/>
          <w:szCs w:val="28"/>
        </w:rPr>
        <w:t>В</w:t>
      </w:r>
      <w:r w:rsidRPr="00C83B0B">
        <w:rPr>
          <w:rFonts w:ascii="Times New Roman" w:hAnsi="Times New Roman" w:cs="Times New Roman"/>
          <w:sz w:val="28"/>
          <w:szCs w:val="28"/>
        </w:rPr>
        <w:t xml:space="preserve"> </w:t>
      </w:r>
      <w:r>
        <w:rPr>
          <w:rFonts w:ascii="Times New Roman" w:hAnsi="Times New Roman" w:cs="Times New Roman"/>
          <w:sz w:val="28"/>
          <w:szCs w:val="28"/>
        </w:rPr>
        <w:t>2018 году</w:t>
      </w:r>
      <w:r w:rsidRPr="00C83B0B">
        <w:rPr>
          <w:rFonts w:ascii="Times New Roman" w:hAnsi="Times New Roman" w:cs="Times New Roman"/>
          <w:sz w:val="28"/>
          <w:szCs w:val="28"/>
        </w:rPr>
        <w:t xml:space="preserve"> Духовно-просветительским центром проведено </w:t>
      </w:r>
      <w:r>
        <w:rPr>
          <w:rFonts w:ascii="Times New Roman" w:hAnsi="Times New Roman" w:cs="Times New Roman"/>
          <w:sz w:val="28"/>
          <w:szCs w:val="28"/>
        </w:rPr>
        <w:t>305</w:t>
      </w:r>
      <w:r w:rsidRPr="00DC5388">
        <w:rPr>
          <w:rFonts w:ascii="Times New Roman" w:hAnsi="Times New Roman" w:cs="Times New Roman"/>
          <w:sz w:val="28"/>
          <w:szCs w:val="28"/>
        </w:rPr>
        <w:t xml:space="preserve"> </w:t>
      </w:r>
      <w:r w:rsidRPr="00C83B0B">
        <w:rPr>
          <w:rFonts w:ascii="Times New Roman" w:hAnsi="Times New Roman" w:cs="Times New Roman"/>
          <w:sz w:val="28"/>
          <w:szCs w:val="28"/>
        </w:rPr>
        <w:t>мероприятий</w:t>
      </w:r>
      <w:r>
        <w:rPr>
          <w:rFonts w:ascii="Times New Roman" w:hAnsi="Times New Roman" w:cs="Times New Roman"/>
          <w:sz w:val="28"/>
          <w:szCs w:val="28"/>
        </w:rPr>
        <w:t>,</w:t>
      </w:r>
      <w:r w:rsidRPr="00C83B0B">
        <w:rPr>
          <w:rFonts w:ascii="Times New Roman" w:hAnsi="Times New Roman" w:cs="Times New Roman"/>
          <w:sz w:val="28"/>
          <w:szCs w:val="28"/>
        </w:rPr>
        <w:t xml:space="preserve"> </w:t>
      </w:r>
      <w:r>
        <w:rPr>
          <w:rFonts w:ascii="Times New Roman" w:hAnsi="Times New Roman" w:cs="Times New Roman"/>
          <w:sz w:val="28"/>
          <w:szCs w:val="28"/>
        </w:rPr>
        <w:t xml:space="preserve">количество посещений которых составило </w:t>
      </w:r>
      <w:r w:rsidRPr="00C83B0B">
        <w:rPr>
          <w:rFonts w:ascii="Times New Roman" w:hAnsi="Times New Roman" w:cs="Times New Roman"/>
          <w:sz w:val="28"/>
          <w:szCs w:val="28"/>
        </w:rPr>
        <w:t xml:space="preserve"> </w:t>
      </w:r>
      <w:r w:rsidR="003544BB">
        <w:rPr>
          <w:rFonts w:ascii="Times New Roman" w:hAnsi="Times New Roman" w:cs="Times New Roman"/>
          <w:sz w:val="28"/>
          <w:szCs w:val="28"/>
        </w:rPr>
        <w:t>11 2</w:t>
      </w:r>
      <w:r>
        <w:rPr>
          <w:rFonts w:ascii="Times New Roman" w:hAnsi="Times New Roman" w:cs="Times New Roman"/>
          <w:sz w:val="28"/>
          <w:szCs w:val="28"/>
        </w:rPr>
        <w:t>62</w:t>
      </w:r>
      <w:r w:rsidRPr="00C83B0B">
        <w:rPr>
          <w:rFonts w:ascii="Times New Roman" w:hAnsi="Times New Roman" w:cs="Times New Roman"/>
          <w:sz w:val="28"/>
          <w:szCs w:val="28"/>
        </w:rPr>
        <w:t xml:space="preserve">. Среди них необходимо отметить следующие социально значимые мероприятия и проекты: Кирилло-Мефодиевские и Рождественские образовательные Чтения, Пасхальный и Рождественский спектакли, акции «Дорога к храму», конкурс военно-патриотической песни </w:t>
      </w:r>
      <w:r w:rsidR="003544BB" w:rsidRPr="003544BB">
        <w:rPr>
          <w:rFonts w:ascii="Times New Roman" w:hAnsi="Times New Roman"/>
          <w:sz w:val="28"/>
          <w:szCs w:val="28"/>
        </w:rPr>
        <w:t>«</w:t>
      </w:r>
      <w:proofErr w:type="spellStart"/>
      <w:r w:rsidR="003544BB" w:rsidRPr="003544BB">
        <w:rPr>
          <w:rFonts w:ascii="Times New Roman" w:hAnsi="Times New Roman"/>
          <w:sz w:val="28"/>
          <w:szCs w:val="28"/>
        </w:rPr>
        <w:t>Димитриевская</w:t>
      </w:r>
      <w:proofErr w:type="spellEnd"/>
      <w:r w:rsidR="003544BB" w:rsidRPr="003544BB">
        <w:rPr>
          <w:rFonts w:ascii="Times New Roman" w:hAnsi="Times New Roman"/>
          <w:sz w:val="28"/>
          <w:szCs w:val="28"/>
        </w:rPr>
        <w:t xml:space="preserve"> суббота в Югре»</w:t>
      </w:r>
      <w:r w:rsidRPr="003544BB">
        <w:rPr>
          <w:rFonts w:ascii="Times New Roman" w:hAnsi="Times New Roman" w:cs="Times New Roman"/>
          <w:sz w:val="28"/>
          <w:szCs w:val="28"/>
        </w:rPr>
        <w:t xml:space="preserve">, </w:t>
      </w:r>
      <w:r w:rsidRPr="00C83B0B">
        <w:rPr>
          <w:rFonts w:ascii="Times New Roman" w:hAnsi="Times New Roman" w:cs="Times New Roman"/>
          <w:sz w:val="28"/>
          <w:szCs w:val="28"/>
        </w:rPr>
        <w:t xml:space="preserve">празднование Дня благоверных Петра и </w:t>
      </w:r>
      <w:proofErr w:type="spellStart"/>
      <w:r w:rsidRPr="00C83B0B">
        <w:rPr>
          <w:rFonts w:ascii="Times New Roman" w:hAnsi="Times New Roman" w:cs="Times New Roman"/>
          <w:sz w:val="28"/>
          <w:szCs w:val="28"/>
        </w:rPr>
        <w:t>Февронии</w:t>
      </w:r>
      <w:proofErr w:type="spellEnd"/>
      <w:r w:rsidRPr="00C83B0B">
        <w:rPr>
          <w:rFonts w:ascii="Times New Roman" w:hAnsi="Times New Roman" w:cs="Times New Roman"/>
          <w:sz w:val="28"/>
          <w:szCs w:val="28"/>
        </w:rPr>
        <w:t>, а также Дня матери.</w:t>
      </w:r>
    </w:p>
    <w:p w:rsidR="001A797F" w:rsidRDefault="007D4981" w:rsidP="001A797F">
      <w:pPr>
        <w:spacing w:after="0"/>
        <w:ind w:firstLine="851"/>
        <w:jc w:val="both"/>
        <w:rPr>
          <w:rFonts w:ascii="Times New Roman" w:hAnsi="Times New Roman" w:cs="Times New Roman"/>
          <w:sz w:val="28"/>
          <w:szCs w:val="28"/>
        </w:rPr>
      </w:pPr>
      <w:r w:rsidRPr="001A797F">
        <w:rPr>
          <w:rFonts w:ascii="Times New Roman" w:hAnsi="Times New Roman" w:cs="Times New Roman"/>
          <w:sz w:val="28"/>
          <w:szCs w:val="28"/>
        </w:rPr>
        <w:t>В 2018 году продолжили работу просветительские курсы профессионально-личностного развития педагогов города по программе «Социокультурные истоки» «К Истине», обучение на которых прошли более 300</w:t>
      </w:r>
      <w:r w:rsidRPr="001A797F">
        <w:rPr>
          <w:rFonts w:ascii="Times New Roman" w:hAnsi="Times New Roman" w:cs="Times New Roman"/>
          <w:color w:val="FF0000"/>
          <w:sz w:val="28"/>
          <w:szCs w:val="28"/>
        </w:rPr>
        <w:t xml:space="preserve"> </w:t>
      </w:r>
      <w:r w:rsidRPr="001A797F">
        <w:rPr>
          <w:rFonts w:ascii="Times New Roman" w:hAnsi="Times New Roman" w:cs="Times New Roman"/>
          <w:sz w:val="28"/>
          <w:szCs w:val="28"/>
        </w:rPr>
        <w:t>педагогов школ и детских садов.</w:t>
      </w:r>
    </w:p>
    <w:p w:rsidR="007D4981" w:rsidRPr="001A797F" w:rsidRDefault="007D4981" w:rsidP="001A797F">
      <w:pPr>
        <w:spacing w:after="0" w:line="276" w:lineRule="auto"/>
        <w:ind w:firstLine="851"/>
        <w:jc w:val="both"/>
        <w:rPr>
          <w:rFonts w:ascii="Times New Roman" w:hAnsi="Times New Roman" w:cs="Times New Roman"/>
          <w:sz w:val="28"/>
          <w:szCs w:val="28"/>
        </w:rPr>
      </w:pPr>
      <w:r w:rsidRPr="001A797F">
        <w:rPr>
          <w:rFonts w:ascii="Times New Roman" w:hAnsi="Times New Roman" w:cs="Times New Roman"/>
          <w:sz w:val="28"/>
          <w:szCs w:val="28"/>
        </w:rPr>
        <w:t>В период летних каникул совместно с муниципальным бюджетным учреждением «Молодежный центр» осуществлена просветительская работа с учащимися школ города, в работе приняли участие 380 школьников. Совместно муниципальным бюджетным образовательным учреждением дополнительного образования «Центр развития творчества детей и юношества» организован детский лагерь.</w:t>
      </w:r>
    </w:p>
    <w:p w:rsidR="001A797F" w:rsidRDefault="007D4981" w:rsidP="001A797F">
      <w:pPr>
        <w:pStyle w:val="ab"/>
        <w:spacing w:before="0" w:beforeAutospacing="0" w:after="0" w:afterAutospacing="0" w:line="276" w:lineRule="auto"/>
        <w:ind w:firstLine="851"/>
        <w:jc w:val="both"/>
        <w:rPr>
          <w:sz w:val="28"/>
          <w:szCs w:val="28"/>
        </w:rPr>
      </w:pPr>
      <w:r w:rsidRPr="00166B25">
        <w:rPr>
          <w:sz w:val="28"/>
          <w:szCs w:val="28"/>
        </w:rPr>
        <w:t>При Духовно-просветительском центре существует театральная студия, на постоянной основе работают просветительские курсы, проходят встречи в дискуссионном клубе «Слово», каждый воскресный день все желающие</w:t>
      </w:r>
      <w:r>
        <w:rPr>
          <w:sz w:val="28"/>
          <w:szCs w:val="28"/>
        </w:rPr>
        <w:t xml:space="preserve"> могут посетить кинолекторий.</w:t>
      </w:r>
    </w:p>
    <w:p w:rsidR="007D4981" w:rsidRDefault="007D4981" w:rsidP="001A797F">
      <w:pPr>
        <w:pStyle w:val="ab"/>
        <w:spacing w:before="0" w:beforeAutospacing="0" w:after="0" w:afterAutospacing="0" w:line="276" w:lineRule="auto"/>
        <w:ind w:firstLine="851"/>
        <w:jc w:val="both"/>
        <w:rPr>
          <w:sz w:val="28"/>
          <w:szCs w:val="28"/>
        </w:rPr>
      </w:pPr>
      <w:r w:rsidRPr="001A797F">
        <w:rPr>
          <w:sz w:val="28"/>
          <w:szCs w:val="28"/>
        </w:rPr>
        <w:t xml:space="preserve">Духовно-просветительским центром проводятся регулярные занятия с воспитанниками </w:t>
      </w:r>
      <w:hyperlink r:id="rId33" w:history="1">
        <w:r w:rsidRPr="001A797F">
          <w:rPr>
            <w:rStyle w:val="aa"/>
            <w:color w:val="auto"/>
            <w:sz w:val="28"/>
            <w:szCs w:val="28"/>
            <w:u w:val="none"/>
          </w:rPr>
          <w:t>бюджетного учреждения Ханты-Мансийского автономного округа – Югры «Ханты-Мансийский центр помощи детям, оставшимся без попечения родителей</w:t>
        </w:r>
      </w:hyperlink>
      <w:r w:rsidRPr="001A797F">
        <w:rPr>
          <w:sz w:val="28"/>
          <w:szCs w:val="28"/>
        </w:rPr>
        <w:t xml:space="preserve"> «Радуга».</w:t>
      </w:r>
    </w:p>
    <w:p w:rsidR="00D61FA6" w:rsidRDefault="00D61FA6" w:rsidP="00D61FA6">
      <w:pPr>
        <w:pStyle w:val="Default"/>
        <w:jc w:val="center"/>
        <w:rPr>
          <w:b/>
          <w:bCs/>
          <w:i/>
          <w:iCs/>
          <w:color w:val="auto"/>
          <w:sz w:val="28"/>
          <w:szCs w:val="28"/>
        </w:rPr>
      </w:pPr>
    </w:p>
    <w:p w:rsidR="00A53AEF" w:rsidRPr="0038112E" w:rsidRDefault="00A53AEF" w:rsidP="00CF093E">
      <w:pPr>
        <w:pStyle w:val="2"/>
        <w:spacing w:before="0" w:after="0"/>
        <w:ind w:firstLine="709"/>
      </w:pPr>
      <w:bookmarkStart w:id="110" w:name="_Toc533760036"/>
      <w:bookmarkStart w:id="111" w:name="_Toc535576534"/>
      <w:r w:rsidRPr="0038112E">
        <w:t xml:space="preserve">15. Участие в профилактике терроризма и экстремизма.  </w:t>
      </w:r>
      <w:r w:rsidRPr="0038112E">
        <w:rPr>
          <w:rFonts w:eastAsia="Times New Roman"/>
        </w:rPr>
        <w:t>У</w:t>
      </w:r>
      <w:r w:rsidRPr="0038112E">
        <w:rPr>
          <w:rFonts w:eastAsia="Calibri"/>
          <w:bCs/>
        </w:rPr>
        <w:t xml:space="preserve">крепление межнационального и межконфессионального согласия. </w:t>
      </w:r>
      <w:r w:rsidRPr="0038112E">
        <w:t>Оказание поддержки гражданам и их объединениям, участвующим в охране общественного порядка, создание условий для деятельности народных дружин</w:t>
      </w:r>
      <w:bookmarkEnd w:id="110"/>
      <w:bookmarkEnd w:id="111"/>
    </w:p>
    <w:p w:rsidR="001C249E" w:rsidRPr="0038112E" w:rsidRDefault="001C249E" w:rsidP="00FA1A43">
      <w:pPr>
        <w:autoSpaceDE w:val="0"/>
        <w:autoSpaceDN w:val="0"/>
        <w:adjustRightInd w:val="0"/>
        <w:spacing w:after="0" w:line="276" w:lineRule="auto"/>
        <w:ind w:firstLine="708"/>
        <w:jc w:val="center"/>
        <w:rPr>
          <w:rFonts w:ascii="Times New Roman" w:eastAsia="Times New Roman" w:hAnsi="Times New Roman" w:cs="Times New Roman"/>
          <w:b/>
          <w:sz w:val="28"/>
          <w:szCs w:val="28"/>
          <w:lang w:eastAsia="ru-RU"/>
        </w:rPr>
      </w:pPr>
    </w:p>
    <w:p w:rsidR="00A53AEF" w:rsidRPr="0038112E" w:rsidRDefault="00A53AEF" w:rsidP="00CF093E">
      <w:pPr>
        <w:pStyle w:val="3"/>
        <w:spacing w:before="0" w:line="240" w:lineRule="auto"/>
        <w:ind w:firstLine="709"/>
        <w:rPr>
          <w:rFonts w:eastAsia="Times New Roman"/>
          <w:lang w:eastAsia="ru-RU"/>
        </w:rPr>
      </w:pPr>
      <w:bookmarkStart w:id="112" w:name="_Toc533760037"/>
      <w:bookmarkStart w:id="113" w:name="_Toc535576535"/>
      <w:r w:rsidRPr="0038112E">
        <w:rPr>
          <w:rFonts w:eastAsia="Times New Roman"/>
          <w:lang w:eastAsia="ru-RU"/>
        </w:rPr>
        <w:t>15.1</w:t>
      </w:r>
      <w:r w:rsidR="005C7977" w:rsidRPr="0038112E">
        <w:rPr>
          <w:rFonts w:eastAsia="Times New Roman"/>
          <w:lang w:eastAsia="ru-RU"/>
        </w:rPr>
        <w:t>.</w:t>
      </w:r>
      <w:r w:rsidRPr="0038112E">
        <w:rPr>
          <w:rFonts w:eastAsia="Times New Roman"/>
          <w:lang w:eastAsia="ru-RU"/>
        </w:rPr>
        <w:t xml:space="preserve"> Профилактика терроризма</w:t>
      </w:r>
      <w:bookmarkEnd w:id="112"/>
      <w:bookmarkEnd w:id="113"/>
    </w:p>
    <w:p w:rsidR="00A53AEF" w:rsidRPr="00924D6E" w:rsidRDefault="00A53AEF" w:rsidP="00FA1A43">
      <w:pPr>
        <w:autoSpaceDE w:val="0"/>
        <w:autoSpaceDN w:val="0"/>
        <w:adjustRightInd w:val="0"/>
        <w:spacing w:after="0" w:line="276" w:lineRule="auto"/>
        <w:ind w:firstLine="708"/>
        <w:jc w:val="center"/>
        <w:rPr>
          <w:rFonts w:ascii="Times New Roman" w:eastAsia="Times New Roman" w:hAnsi="Times New Roman" w:cs="Times New Roman"/>
          <w:b/>
          <w:sz w:val="28"/>
          <w:szCs w:val="28"/>
          <w:highlight w:val="yellow"/>
          <w:lang w:eastAsia="ru-RU"/>
        </w:rPr>
      </w:pPr>
    </w:p>
    <w:p w:rsidR="00513A19" w:rsidRPr="00513A19" w:rsidRDefault="00513A19" w:rsidP="00513A1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13A19">
        <w:rPr>
          <w:rFonts w:ascii="Times New Roman" w:eastAsia="Times New Roman" w:hAnsi="Times New Roman" w:cs="Times New Roman"/>
          <w:sz w:val="28"/>
          <w:szCs w:val="28"/>
          <w:lang w:eastAsia="ru-RU"/>
        </w:rPr>
        <w:t>Деятельность Администрации города Ханты-Мансийска по профилактике терроризма в 2018 году осуществлялась в соответствии с планом комплексных мероприятий по профилактике терроризма на территории города Ханты-</w:t>
      </w:r>
      <w:r w:rsidRPr="00513A19">
        <w:rPr>
          <w:rFonts w:ascii="Times New Roman" w:eastAsia="Times New Roman" w:hAnsi="Times New Roman" w:cs="Times New Roman"/>
          <w:sz w:val="28"/>
          <w:szCs w:val="28"/>
          <w:lang w:eastAsia="ru-RU"/>
        </w:rPr>
        <w:lastRenderedPageBreak/>
        <w:t xml:space="preserve">Мансийска на 2017-2020 годы, утвержденным распоряжением Администрации города Ханты-Мансийска </w:t>
      </w:r>
      <w:r w:rsidRPr="00502435">
        <w:rPr>
          <w:rFonts w:ascii="Times New Roman" w:eastAsia="Times New Roman" w:hAnsi="Times New Roman" w:cs="Times New Roman"/>
          <w:sz w:val="28"/>
          <w:szCs w:val="28"/>
          <w:lang w:eastAsia="ru-RU"/>
        </w:rPr>
        <w:t>от 23.05.2014 №107-р</w:t>
      </w:r>
      <w:r w:rsidRPr="00502435">
        <w:rPr>
          <w:rFonts w:ascii="Times New Roman" w:hAnsi="Times New Roman" w:cs="Times New Roman"/>
          <w:sz w:val="28"/>
          <w:szCs w:val="28"/>
        </w:rPr>
        <w:t xml:space="preserve"> (</w:t>
      </w:r>
      <w:r w:rsidRPr="00502435">
        <w:rPr>
          <w:rFonts w:ascii="Times New Roman" w:hAnsi="Times New Roman" w:cs="Times New Roman"/>
          <w:i/>
          <w:sz w:val="28"/>
          <w:szCs w:val="28"/>
        </w:rPr>
        <w:t>с изм. от 03.08.2018 №120-р</w:t>
      </w:r>
      <w:r w:rsidRPr="00502435">
        <w:rPr>
          <w:rFonts w:ascii="Times New Roman" w:hAnsi="Times New Roman" w:cs="Times New Roman"/>
          <w:sz w:val="28"/>
          <w:szCs w:val="28"/>
        </w:rPr>
        <w:t>)</w:t>
      </w:r>
      <w:r w:rsidRPr="00502435">
        <w:rPr>
          <w:rFonts w:ascii="Times New Roman" w:eastAsia="Times New Roman" w:hAnsi="Times New Roman" w:cs="Times New Roman"/>
          <w:sz w:val="28"/>
          <w:szCs w:val="28"/>
          <w:lang w:eastAsia="ru-RU"/>
        </w:rPr>
        <w:t>, по</w:t>
      </w:r>
      <w:r w:rsidRPr="00513A19">
        <w:rPr>
          <w:rFonts w:ascii="Times New Roman" w:eastAsia="Times New Roman" w:hAnsi="Times New Roman" w:cs="Times New Roman"/>
          <w:sz w:val="28"/>
          <w:szCs w:val="28"/>
          <w:lang w:eastAsia="ru-RU"/>
        </w:rPr>
        <w:t xml:space="preserve"> следующим основным направлениям:</w:t>
      </w:r>
    </w:p>
    <w:p w:rsidR="00513A19" w:rsidRPr="00513A19" w:rsidRDefault="00513A19" w:rsidP="00513A1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13A19">
        <w:rPr>
          <w:rFonts w:ascii="Times New Roman" w:eastAsia="Times New Roman" w:hAnsi="Times New Roman" w:cs="Times New Roman"/>
          <w:sz w:val="28"/>
          <w:szCs w:val="28"/>
          <w:lang w:eastAsia="ru-RU"/>
        </w:rPr>
        <w:t>координация деятельности органов местного самоуправления и правоохранительных органов по профилактике террористических угроз и минимизации их последствий;</w:t>
      </w:r>
    </w:p>
    <w:p w:rsidR="00513A19" w:rsidRPr="00513A19" w:rsidRDefault="00513A19" w:rsidP="00513A1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13A19">
        <w:rPr>
          <w:rFonts w:ascii="Times New Roman" w:eastAsia="Times New Roman" w:hAnsi="Times New Roman" w:cs="Times New Roman"/>
          <w:sz w:val="28"/>
          <w:szCs w:val="28"/>
          <w:lang w:eastAsia="ru-RU"/>
        </w:rPr>
        <w:t>укрепление антитеррористической защищенности объектов массового пребывания, жизнеобеспечения и транспортной инфраструктуры города Ханты-Мансийска;</w:t>
      </w:r>
    </w:p>
    <w:p w:rsidR="00513A19" w:rsidRPr="00513A19" w:rsidRDefault="00513A19" w:rsidP="00513A1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13A19">
        <w:rPr>
          <w:rFonts w:ascii="Times New Roman" w:eastAsia="Times New Roman" w:hAnsi="Times New Roman" w:cs="Times New Roman"/>
          <w:sz w:val="28"/>
          <w:szCs w:val="28"/>
          <w:lang w:eastAsia="ru-RU"/>
        </w:rPr>
        <w:t>обеспечение антитеррористической безопасности в период подготовки и проведения общественно-политических и культурно-массовых мероприятий;</w:t>
      </w:r>
    </w:p>
    <w:p w:rsidR="00513A19" w:rsidRPr="00513A19" w:rsidRDefault="00513A19" w:rsidP="00513A1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13A19">
        <w:rPr>
          <w:rFonts w:ascii="Times New Roman" w:eastAsia="Times New Roman" w:hAnsi="Times New Roman" w:cs="Times New Roman"/>
          <w:sz w:val="28"/>
          <w:szCs w:val="28"/>
          <w:lang w:eastAsia="ru-RU"/>
        </w:rPr>
        <w:t>информационно-пропагандистское сопровождение деятельности по противодействию терроризму и обучение населения к действиям в чрезвычайных ситуациях террористического характера.</w:t>
      </w:r>
    </w:p>
    <w:p w:rsidR="00513A19" w:rsidRPr="00513A19" w:rsidRDefault="00513A19" w:rsidP="00513A1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13A19">
        <w:rPr>
          <w:rFonts w:ascii="Times New Roman" w:eastAsia="Times New Roman" w:hAnsi="Times New Roman" w:cs="Times New Roman"/>
          <w:sz w:val="28"/>
          <w:szCs w:val="28"/>
          <w:lang w:eastAsia="ru-RU"/>
        </w:rPr>
        <w:t>Координация деятельности по профилактике терроризма осуществлялась Антитеррористической комиссией города Ханты-Мансийска (далее - АТК города Ханты-Мансийска), которую возглавляет Глава города Ханты-Мансийска.</w:t>
      </w:r>
    </w:p>
    <w:p w:rsidR="00513A19" w:rsidRPr="00513A19" w:rsidRDefault="00513A19" w:rsidP="00513A19">
      <w:pPr>
        <w:autoSpaceDE w:val="0"/>
        <w:autoSpaceDN w:val="0"/>
        <w:adjustRightInd w:val="0"/>
        <w:spacing w:after="0" w:line="276" w:lineRule="auto"/>
        <w:ind w:firstLine="706"/>
        <w:jc w:val="both"/>
        <w:rPr>
          <w:rFonts w:ascii="Times New Roman" w:eastAsia="Times New Roman" w:hAnsi="Times New Roman" w:cs="Times New Roman"/>
          <w:sz w:val="28"/>
          <w:szCs w:val="28"/>
          <w:lang w:eastAsia="ru-RU"/>
        </w:rPr>
      </w:pPr>
      <w:r w:rsidRPr="00513A19">
        <w:rPr>
          <w:rFonts w:ascii="Times New Roman" w:eastAsia="Times New Roman" w:hAnsi="Times New Roman" w:cs="Times New Roman"/>
          <w:sz w:val="28"/>
          <w:szCs w:val="28"/>
          <w:lang w:eastAsia="ru-RU"/>
        </w:rPr>
        <w:t>В 2018 году проведено</w:t>
      </w:r>
      <w:r w:rsidRPr="00513A19">
        <w:rPr>
          <w:rFonts w:ascii="Times New Roman" w:eastAsia="Times New Roman" w:hAnsi="Times New Roman" w:cs="Times New Roman"/>
          <w:bCs/>
          <w:sz w:val="28"/>
          <w:szCs w:val="28"/>
          <w:lang w:eastAsia="ru-RU"/>
        </w:rPr>
        <w:t xml:space="preserve"> 10</w:t>
      </w:r>
      <w:r w:rsidRPr="00513A19">
        <w:rPr>
          <w:rFonts w:ascii="Times New Roman" w:eastAsia="Times New Roman" w:hAnsi="Times New Roman" w:cs="Times New Roman"/>
          <w:sz w:val="28"/>
          <w:szCs w:val="28"/>
          <w:lang w:eastAsia="ru-RU"/>
        </w:rPr>
        <w:t xml:space="preserve"> заседаний АТК города Ханты-Мансийска (2017 год-11),  в том числе  совместно с оперативной группой муниципальных образований город Ханты-Мансийск и Ханты-Мансийский район 5 плановых заседаний.  5 внеплановых заседаний проведены в связи с проведением на территории города антитеррористических учений и тренировок. На заседаниях комиссии рассмотрено 25 вопросов, касающихся реализации мероприятий по противодействию терроризму,  заслушано 72  должностных лица. </w:t>
      </w:r>
    </w:p>
    <w:p w:rsidR="00513A19" w:rsidRPr="00513A19" w:rsidRDefault="00513A19" w:rsidP="00513A19">
      <w:pPr>
        <w:autoSpaceDE w:val="0"/>
        <w:autoSpaceDN w:val="0"/>
        <w:adjustRightInd w:val="0"/>
        <w:spacing w:after="0" w:line="276" w:lineRule="auto"/>
        <w:ind w:firstLine="706"/>
        <w:jc w:val="both"/>
        <w:rPr>
          <w:rFonts w:ascii="Times New Roman" w:eastAsia="Times New Roman" w:hAnsi="Times New Roman" w:cs="Times New Roman"/>
          <w:sz w:val="28"/>
          <w:szCs w:val="28"/>
          <w:lang w:eastAsia="ru-RU"/>
        </w:rPr>
      </w:pPr>
      <w:r w:rsidRPr="00513A19">
        <w:rPr>
          <w:rFonts w:ascii="Times New Roman" w:eastAsia="Times New Roman" w:hAnsi="Times New Roman" w:cs="Times New Roman"/>
          <w:sz w:val="28"/>
          <w:szCs w:val="28"/>
          <w:lang w:eastAsia="ru-RU"/>
        </w:rPr>
        <w:t>Проведено 12  заседаний  рабочих групп АТК города Ханты-Мансийска, на которых рассмотрено 16 вопросов, касающиеся антитеррористической защищенности объектов транспорта, жилищно-коммунального хозяйства, объектов культуры, спорта, образования, здравоохранения, торговли, социальной сферы, а также вопросы организации деятельности по информационному сопровождению антитеррористической деятельности и информационному противодействию распространения идеологии терроризма.</w:t>
      </w:r>
    </w:p>
    <w:p w:rsidR="00513A19" w:rsidRPr="00513A19" w:rsidRDefault="00513A19" w:rsidP="00513A1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13A19">
        <w:rPr>
          <w:rFonts w:ascii="Times New Roman" w:eastAsia="Times New Roman" w:hAnsi="Times New Roman" w:cs="Times New Roman"/>
          <w:sz w:val="28"/>
          <w:szCs w:val="28"/>
          <w:lang w:eastAsia="ru-RU"/>
        </w:rPr>
        <w:t xml:space="preserve">В 2018 году в городе Ханты-Мансийске проведено 1 культурное, 7 общественно политических и 6 спортивных мероприятий международного и общероссийского уровня.   При подготовке к их проведению в соответствии с решениями АТК города Ханты-Мансийска был реализован комплекс дополнительных мер по обеспечению общественной безопасности, что позволило не допустить нарушений общественного порядка и чрезвычайных ситуаций при их проведении. </w:t>
      </w:r>
    </w:p>
    <w:p w:rsidR="00513A19" w:rsidRPr="00513A19" w:rsidRDefault="00513A19" w:rsidP="00513A19">
      <w:pPr>
        <w:autoSpaceDE w:val="0"/>
        <w:autoSpaceDN w:val="0"/>
        <w:adjustRightInd w:val="0"/>
        <w:spacing w:after="0" w:line="276" w:lineRule="auto"/>
        <w:ind w:firstLine="706"/>
        <w:jc w:val="both"/>
        <w:rPr>
          <w:rFonts w:ascii="Times New Roman" w:eastAsia="Times New Roman" w:hAnsi="Times New Roman" w:cs="Times New Roman"/>
          <w:sz w:val="28"/>
          <w:szCs w:val="28"/>
          <w:lang w:eastAsia="ru-RU"/>
        </w:rPr>
      </w:pPr>
      <w:r w:rsidRPr="00513A19">
        <w:rPr>
          <w:rFonts w:ascii="Times New Roman" w:eastAsia="Times New Roman" w:hAnsi="Times New Roman" w:cs="Times New Roman"/>
          <w:sz w:val="28"/>
          <w:szCs w:val="28"/>
          <w:lang w:eastAsia="ru-RU"/>
        </w:rPr>
        <w:t xml:space="preserve"> В целях отработки взаимодействия оперативных служб города  при возникновении угрозы совершения, либо совершения террористического акта,  </w:t>
      </w:r>
      <w:r w:rsidRPr="00513A19">
        <w:rPr>
          <w:rFonts w:ascii="Times New Roman" w:eastAsia="Times New Roman" w:hAnsi="Times New Roman" w:cs="Times New Roman"/>
          <w:sz w:val="28"/>
          <w:szCs w:val="28"/>
          <w:lang w:eastAsia="ru-RU"/>
        </w:rPr>
        <w:lastRenderedPageBreak/>
        <w:t xml:space="preserve">совместно  с оперативной группой муниципальных образований город Ханты-Мансийск и Ханты-Мансийский район </w:t>
      </w:r>
      <w:r w:rsidRPr="00513A19">
        <w:rPr>
          <w:rFonts w:ascii="Times New Roman" w:eastAsia="Times New Roman" w:hAnsi="Times New Roman" w:cs="Times New Roman"/>
          <w:bCs/>
          <w:sz w:val="28"/>
          <w:szCs w:val="28"/>
          <w:lang w:eastAsia="ru-RU"/>
        </w:rPr>
        <w:t xml:space="preserve">организовано и проведено 7  антитеррористических учений и тренировок, </w:t>
      </w:r>
      <w:r w:rsidRPr="00513A19">
        <w:rPr>
          <w:rFonts w:ascii="Times New Roman" w:eastAsia="Times New Roman" w:hAnsi="Times New Roman" w:cs="Times New Roman"/>
          <w:sz w:val="28"/>
          <w:szCs w:val="28"/>
          <w:lang w:eastAsia="ru-RU"/>
        </w:rPr>
        <w:t xml:space="preserve">в том числе 5 тактико-специальных занятий и 2 командно-штабных антитеррористических тренировки.  </w:t>
      </w:r>
    </w:p>
    <w:p w:rsidR="00513A19" w:rsidRPr="00513A19" w:rsidRDefault="00513A19" w:rsidP="00513A1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13A19">
        <w:rPr>
          <w:rFonts w:ascii="Times New Roman" w:eastAsia="Times New Roman" w:hAnsi="Times New Roman" w:cs="Times New Roman"/>
          <w:sz w:val="28"/>
          <w:szCs w:val="28"/>
          <w:lang w:eastAsia="ru-RU"/>
        </w:rPr>
        <w:t xml:space="preserve">Межведомственной комиссией города Ханты-Мансийска по обследованию мест массового пребывания людей проведены  проверки выполнения требований антитеррористической защищенности на 76 объектах массового пребывания людей (100%), включенных в перечень мест массового пребывания людей, расположенных в пределах территории муниципального образования город Ханты-Мансийск. </w:t>
      </w:r>
    </w:p>
    <w:p w:rsidR="00513A19" w:rsidRPr="00513A19" w:rsidRDefault="00513A19" w:rsidP="00513A1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13A19">
        <w:rPr>
          <w:rFonts w:ascii="Times New Roman" w:eastAsia="Times New Roman" w:hAnsi="Times New Roman" w:cs="Times New Roman"/>
          <w:sz w:val="28"/>
          <w:szCs w:val="28"/>
          <w:lang w:eastAsia="ru-RU"/>
        </w:rPr>
        <w:t>По результатам проведенных проверок и обследований, руководителям объектов даны рекомендации по вопросам повышения уровня  антитеррористической защищенности объектов.</w:t>
      </w:r>
    </w:p>
    <w:p w:rsidR="00513A19" w:rsidRPr="00513A19" w:rsidRDefault="00513A19" w:rsidP="00513A1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13A19">
        <w:rPr>
          <w:rFonts w:ascii="Times New Roman" w:eastAsia="Times New Roman" w:hAnsi="Times New Roman" w:cs="Times New Roman"/>
          <w:sz w:val="28"/>
          <w:szCs w:val="28"/>
          <w:lang w:eastAsia="ru-RU"/>
        </w:rPr>
        <w:t xml:space="preserve">Реализация мероприятий по информационному противодействию терроризму в городе Ханты-Мансийске осуществлялась в соответствии Комплексным планом мероприятий по информационному противодействию терроризму в муниципальном образовании город Ханты-Мансийск  на 2017-2018 годы, утвержденным распоряжением Администрации города Ханты-Мансийска от 17.10.2013 №284-р </w:t>
      </w:r>
      <w:r w:rsidRPr="00513A19">
        <w:rPr>
          <w:rFonts w:ascii="Times New Roman" w:hAnsi="Times New Roman" w:cs="Times New Roman"/>
          <w:sz w:val="28"/>
          <w:szCs w:val="28"/>
        </w:rPr>
        <w:t>(</w:t>
      </w:r>
      <w:r w:rsidRPr="00513A19">
        <w:rPr>
          <w:rFonts w:ascii="Times New Roman" w:hAnsi="Times New Roman" w:cs="Times New Roman"/>
          <w:i/>
          <w:sz w:val="28"/>
          <w:szCs w:val="28"/>
        </w:rPr>
        <w:t>с изм. от 28.04.2017 №97-р</w:t>
      </w:r>
      <w:r w:rsidRPr="00513A19">
        <w:rPr>
          <w:rFonts w:ascii="Times New Roman" w:hAnsi="Times New Roman" w:cs="Times New Roman"/>
          <w:sz w:val="28"/>
          <w:szCs w:val="28"/>
        </w:rPr>
        <w:t>)</w:t>
      </w:r>
      <w:r w:rsidRPr="00513A19">
        <w:rPr>
          <w:rFonts w:ascii="Times New Roman" w:eastAsia="Times New Roman" w:hAnsi="Times New Roman" w:cs="Times New Roman"/>
          <w:sz w:val="28"/>
          <w:szCs w:val="28"/>
          <w:lang w:eastAsia="ru-RU"/>
        </w:rPr>
        <w:t xml:space="preserve">. </w:t>
      </w:r>
    </w:p>
    <w:p w:rsidR="00513A19" w:rsidRPr="00513A19" w:rsidRDefault="00513A19" w:rsidP="00513A1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13A19">
        <w:rPr>
          <w:rFonts w:ascii="Times New Roman" w:eastAsia="Times New Roman" w:hAnsi="Times New Roman" w:cs="Times New Roman"/>
          <w:sz w:val="28"/>
          <w:szCs w:val="28"/>
          <w:lang w:eastAsia="ru-RU"/>
        </w:rPr>
        <w:t>В 2018 году в средствах массовой информации выпущено 27 материалов по профилактике терроризма, в том числе: на телевидении - 8, в печати - 7, на сайтах информационных агентств   и интернет-изданиях - 12.</w:t>
      </w:r>
    </w:p>
    <w:p w:rsidR="00513A19" w:rsidRPr="00513A19" w:rsidRDefault="00513A19" w:rsidP="00513A1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13A19">
        <w:rPr>
          <w:rFonts w:ascii="Times New Roman" w:eastAsia="Times New Roman" w:hAnsi="Times New Roman" w:cs="Times New Roman"/>
          <w:sz w:val="28"/>
          <w:szCs w:val="28"/>
          <w:lang w:eastAsia="ru-RU"/>
        </w:rPr>
        <w:t>Изготовлено 500 памяток по действиям населения при  угрозе совершения террористического акта, которые размещены на информационных стендах подъездов жилых домов, в учебных заведениях, на объектах с массовым пребыванием людей.</w:t>
      </w:r>
    </w:p>
    <w:p w:rsidR="00513A19" w:rsidRPr="00513A19" w:rsidRDefault="00513A19" w:rsidP="00513A1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13A19">
        <w:rPr>
          <w:rFonts w:ascii="Times New Roman" w:eastAsia="Times New Roman" w:hAnsi="Times New Roman" w:cs="Times New Roman"/>
          <w:sz w:val="28"/>
          <w:szCs w:val="28"/>
          <w:lang w:eastAsia="ru-RU"/>
        </w:rPr>
        <w:t xml:space="preserve">Проведено 230 мероприятий профилактического характера о недопустимости действий, направленных на разжигание межнациональной и религиозной розни, пропаганду терроризма и радикального исламизма с категориями граждан, наиболее подверженных воздействию идеологии терроризма (2017 год – 210).  </w:t>
      </w:r>
    </w:p>
    <w:p w:rsidR="00513A19" w:rsidRPr="00513A19" w:rsidRDefault="00513A19" w:rsidP="00513A19">
      <w:pPr>
        <w:autoSpaceDE w:val="0"/>
        <w:autoSpaceDN w:val="0"/>
        <w:adjustRightInd w:val="0"/>
        <w:spacing w:after="0" w:line="276" w:lineRule="auto"/>
        <w:ind w:firstLine="706"/>
        <w:jc w:val="both"/>
        <w:rPr>
          <w:rFonts w:ascii="Times New Roman" w:eastAsia="Times New Roman" w:hAnsi="Times New Roman" w:cs="Times New Roman"/>
          <w:sz w:val="28"/>
          <w:szCs w:val="28"/>
          <w:lang w:eastAsia="ru-RU"/>
        </w:rPr>
      </w:pPr>
      <w:r w:rsidRPr="00513A19">
        <w:rPr>
          <w:rFonts w:ascii="Times New Roman" w:eastAsia="Times New Roman" w:hAnsi="Times New Roman" w:cs="Times New Roman"/>
          <w:sz w:val="28"/>
          <w:szCs w:val="28"/>
          <w:lang w:eastAsia="ru-RU"/>
        </w:rPr>
        <w:t xml:space="preserve"> </w:t>
      </w:r>
    </w:p>
    <w:p w:rsidR="0049330E" w:rsidRPr="00924D6E" w:rsidRDefault="00A53AEF" w:rsidP="00FA1A43">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r w:rsidRPr="00924D6E">
        <w:rPr>
          <w:rFonts w:ascii="Times New Roman" w:eastAsia="Times New Roman" w:hAnsi="Times New Roman" w:cs="Times New Roman"/>
          <w:sz w:val="28"/>
          <w:szCs w:val="28"/>
          <w:highlight w:val="yellow"/>
          <w:lang w:eastAsia="ru-RU"/>
        </w:rPr>
        <w:t xml:space="preserve"> </w:t>
      </w:r>
    </w:p>
    <w:p w:rsidR="00A53AEF" w:rsidRPr="0031789F" w:rsidRDefault="00A53AEF" w:rsidP="00CF093E">
      <w:pPr>
        <w:pStyle w:val="3"/>
        <w:spacing w:before="0" w:line="240" w:lineRule="auto"/>
        <w:ind w:firstLine="709"/>
        <w:rPr>
          <w:rFonts w:eastAsia="Calibri"/>
        </w:rPr>
      </w:pPr>
      <w:bookmarkStart w:id="114" w:name="_Toc533760038"/>
      <w:bookmarkStart w:id="115" w:name="_Toc535576536"/>
      <w:r w:rsidRPr="0031789F">
        <w:rPr>
          <w:rFonts w:eastAsia="Times New Roman"/>
          <w:lang w:eastAsia="ru-RU"/>
        </w:rPr>
        <w:t>15.2</w:t>
      </w:r>
      <w:r w:rsidR="005C7977" w:rsidRPr="0031789F">
        <w:rPr>
          <w:rFonts w:eastAsia="Times New Roman"/>
          <w:lang w:eastAsia="ru-RU"/>
        </w:rPr>
        <w:t>.</w:t>
      </w:r>
      <w:r w:rsidRPr="0031789F">
        <w:rPr>
          <w:rFonts w:eastAsia="Times New Roman"/>
          <w:lang w:eastAsia="ru-RU"/>
        </w:rPr>
        <w:t xml:space="preserve"> Профилактика экстремизма. У</w:t>
      </w:r>
      <w:r w:rsidRPr="0031789F">
        <w:rPr>
          <w:rFonts w:eastAsia="Calibri"/>
        </w:rPr>
        <w:t>крепление межнационального</w:t>
      </w:r>
      <w:r w:rsidR="00CF093E" w:rsidRPr="0031789F">
        <w:rPr>
          <w:rFonts w:eastAsia="Calibri"/>
        </w:rPr>
        <w:t xml:space="preserve"> и межконфессионального согласия</w:t>
      </w:r>
      <w:bookmarkEnd w:id="114"/>
      <w:bookmarkEnd w:id="115"/>
    </w:p>
    <w:p w:rsidR="00A53AEF" w:rsidRPr="00924D6E" w:rsidRDefault="00A53AEF" w:rsidP="00FA1A43">
      <w:pPr>
        <w:autoSpaceDE w:val="0"/>
        <w:autoSpaceDN w:val="0"/>
        <w:adjustRightInd w:val="0"/>
        <w:spacing w:after="0" w:line="276" w:lineRule="auto"/>
        <w:ind w:firstLine="708"/>
        <w:jc w:val="center"/>
        <w:rPr>
          <w:rFonts w:ascii="Times New Roman" w:eastAsia="Times New Roman" w:hAnsi="Times New Roman" w:cs="Times New Roman"/>
          <w:b/>
          <w:sz w:val="28"/>
          <w:szCs w:val="28"/>
          <w:highlight w:val="yellow"/>
          <w:lang w:eastAsia="ru-RU"/>
        </w:rPr>
      </w:pP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E1E3B">
        <w:rPr>
          <w:rFonts w:ascii="Times New Roman" w:eastAsia="Times New Roman" w:hAnsi="Times New Roman" w:cs="Times New Roman"/>
          <w:sz w:val="28"/>
          <w:szCs w:val="28"/>
          <w:lang w:eastAsia="ru-RU"/>
        </w:rPr>
        <w:t xml:space="preserve">Мероприятия по профилактике экстремизма в 2018 году в городе Ханты-Мансийске реализовывались в соответствии с подпрограммой «Профилактика экстремизма и укрепление толерантности»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 </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E1E3B">
        <w:rPr>
          <w:rFonts w:ascii="Times New Roman" w:eastAsia="Times New Roman" w:hAnsi="Times New Roman" w:cs="Times New Roman"/>
          <w:sz w:val="28"/>
          <w:szCs w:val="28"/>
          <w:lang w:eastAsia="ru-RU"/>
        </w:rPr>
        <w:lastRenderedPageBreak/>
        <w:t>Координацию деятельности по профилактике экстремизма осуществляет Межведомственная комиссия города Ханты-Мансийска по противодействию экстремизма (далее - Комиссия), председателем которой является Глава города Ханты-Мансийска.</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E1E3B">
        <w:rPr>
          <w:rFonts w:ascii="Times New Roman" w:eastAsia="Times New Roman" w:hAnsi="Times New Roman" w:cs="Times New Roman"/>
          <w:sz w:val="28"/>
          <w:szCs w:val="28"/>
          <w:lang w:eastAsia="ru-RU"/>
        </w:rPr>
        <w:t>В 2018 году в соответствии с утвержденным планом работы проведено 4 заседания Комиссии,  на которых рассмотрено 12 вопросов. На заседаниях Комиссии заслушаны 24 должностных лица органов местного самоуправления города Ханты-Мансийска, территориальных федеральных органов исполнительной власти, 3 руководителя общественных и религиозных организаций.</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E1E3B">
        <w:rPr>
          <w:rFonts w:ascii="Times New Roman" w:eastAsia="Times New Roman" w:hAnsi="Times New Roman" w:cs="Times New Roman"/>
          <w:sz w:val="28"/>
          <w:szCs w:val="28"/>
          <w:lang w:eastAsia="ru-RU"/>
        </w:rPr>
        <w:t xml:space="preserve">Органами Администрации города Ханты-Мансийска на системной основе проводятся мероприятия, направленные на профилактику экстремизма - уроки мира, фестивали, конкурсы, выставки, викторины, встречи с представителями национальных объединений и религиозных конфессий, лекционные  занятия, кинопоказы. Всего в 2018 году проведено                                68 мероприятий, участие в которых приняло более 17 тысяч человек.  </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E1E3B">
        <w:rPr>
          <w:rFonts w:ascii="Times New Roman" w:eastAsia="Times New Roman" w:hAnsi="Times New Roman" w:cs="Times New Roman"/>
          <w:sz w:val="28"/>
          <w:szCs w:val="28"/>
          <w:lang w:eastAsia="ru-RU"/>
        </w:rPr>
        <w:t>Универсальной площадкой для межнационального и межконфессионального диалога стал  Совет по делам национально - культурных объединений и религиозных организаций города Ханты-Мансийска.</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E1E3B">
        <w:rPr>
          <w:rFonts w:ascii="Times New Roman" w:eastAsia="Times New Roman" w:hAnsi="Times New Roman" w:cs="Times New Roman"/>
          <w:sz w:val="28"/>
          <w:szCs w:val="28"/>
          <w:lang w:eastAsia="ru-RU"/>
        </w:rPr>
        <w:t xml:space="preserve">Совет сформирован в июле 2014 года по инициативе жителей города. Сегодня на площадке Совета собрались и совместно работают 21 общественное объединение граждан, образованных по  национальному либо этническому признаку и 4 религиозных организации.  </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7E1E3B">
        <w:rPr>
          <w:rFonts w:ascii="Times New Roman" w:eastAsia="Times New Roman" w:hAnsi="Times New Roman"/>
          <w:sz w:val="28"/>
          <w:szCs w:val="28"/>
          <w:lang w:eastAsia="ru-RU"/>
        </w:rPr>
        <w:t>В 2018 году национально-культурными общественными объединениями  и религиозными организациями города Ханты-Мансийска п</w:t>
      </w:r>
      <w:r w:rsidR="00D71A4A">
        <w:rPr>
          <w:rFonts w:ascii="Times New Roman" w:eastAsia="Times New Roman" w:hAnsi="Times New Roman"/>
          <w:sz w:val="28"/>
          <w:szCs w:val="28"/>
          <w:lang w:eastAsia="ru-RU"/>
        </w:rPr>
        <w:t>роведено  4 заседания Совета,  5 круглых столов</w:t>
      </w:r>
      <w:r w:rsidRPr="007E1E3B">
        <w:rPr>
          <w:rFonts w:ascii="Times New Roman" w:eastAsia="Times New Roman" w:hAnsi="Times New Roman"/>
          <w:sz w:val="28"/>
          <w:szCs w:val="28"/>
          <w:lang w:eastAsia="ru-RU"/>
        </w:rPr>
        <w:t xml:space="preserve">,  16 рабочих встреч. </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7E1E3B">
        <w:rPr>
          <w:rFonts w:ascii="Times New Roman" w:eastAsia="Times New Roman" w:hAnsi="Times New Roman"/>
          <w:sz w:val="28"/>
          <w:szCs w:val="28"/>
          <w:lang w:eastAsia="ru-RU"/>
        </w:rPr>
        <w:t xml:space="preserve">С участием представителей армянской, таджикской, дагестанской общин проведены встречи со студентами первокурсниками Технолого-педагогического колледжа и Ханты-Мансийской государственной медицинской академии. На встречах затрагивалась тема: Гармонизации межнациональных отношений и профилактики экстремизма в молодежной среде. </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7E1E3B">
        <w:rPr>
          <w:rFonts w:ascii="Times New Roman" w:eastAsia="Times New Roman" w:hAnsi="Times New Roman" w:cs="Times New Roman"/>
          <w:sz w:val="28"/>
          <w:szCs w:val="28"/>
          <w:lang w:eastAsia="ru-RU"/>
        </w:rPr>
        <w:t xml:space="preserve">1 ноября 2018 года </w:t>
      </w:r>
      <w:r w:rsidRPr="007E1E3B">
        <w:rPr>
          <w:rFonts w:ascii="Times New Roman" w:eastAsia="Times New Roman" w:hAnsi="Times New Roman"/>
          <w:sz w:val="28"/>
          <w:szCs w:val="28"/>
          <w:lang w:eastAsia="ru-RU"/>
        </w:rPr>
        <w:t>по инициативе Местной мусульманской религиозной организации «</w:t>
      </w:r>
      <w:proofErr w:type="spellStart"/>
      <w:r w:rsidRPr="007E1E3B">
        <w:rPr>
          <w:rFonts w:ascii="Times New Roman" w:eastAsia="Times New Roman" w:hAnsi="Times New Roman"/>
          <w:sz w:val="28"/>
          <w:szCs w:val="28"/>
          <w:lang w:eastAsia="ru-RU"/>
        </w:rPr>
        <w:t>Махалля</w:t>
      </w:r>
      <w:proofErr w:type="spellEnd"/>
      <w:r w:rsidRPr="007E1E3B">
        <w:rPr>
          <w:rFonts w:ascii="Times New Roman" w:eastAsia="Times New Roman" w:hAnsi="Times New Roman"/>
          <w:sz w:val="28"/>
          <w:szCs w:val="28"/>
          <w:lang w:eastAsia="ru-RU"/>
        </w:rPr>
        <w:t xml:space="preserve">» города Ханты-Мансийска проведена встреча студентов Технолого-педагогического колледжа с представителями мусульманского духовенства Республики Дагестан. Темы дискуссии: «Значения религии в формировании морально-нравственных качеств человека», «Нормы и правила взаимоотношений между людьми, предписываемые  учением традиционного ислама». </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7E1E3B">
        <w:rPr>
          <w:rFonts w:ascii="Times New Roman" w:eastAsia="Times New Roman" w:hAnsi="Times New Roman"/>
          <w:sz w:val="28"/>
          <w:szCs w:val="28"/>
          <w:lang w:eastAsia="ru-RU"/>
        </w:rPr>
        <w:t xml:space="preserve">Всего в 2018 году с активным участием представителей национальных объединений в городе проведено 25 мероприятий.   </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7E1E3B">
        <w:rPr>
          <w:rFonts w:ascii="Times New Roman" w:eastAsia="Times New Roman" w:hAnsi="Times New Roman"/>
          <w:color w:val="FF0000"/>
          <w:sz w:val="28"/>
          <w:szCs w:val="28"/>
          <w:lang w:eastAsia="ru-RU"/>
        </w:rPr>
        <w:lastRenderedPageBreak/>
        <w:t xml:space="preserve"> </w:t>
      </w:r>
      <w:r w:rsidRPr="007E1E3B">
        <w:rPr>
          <w:rFonts w:ascii="Times New Roman" w:eastAsia="Times New Roman" w:hAnsi="Times New Roman" w:cs="Times New Roman"/>
          <w:sz w:val="28"/>
          <w:szCs w:val="28"/>
          <w:lang w:eastAsia="ru-RU"/>
        </w:rPr>
        <w:t xml:space="preserve">С 19 по 21 октября 2018 года  </w:t>
      </w:r>
      <w:r w:rsidRPr="007E1E3B">
        <w:rPr>
          <w:rFonts w:ascii="Times New Roman" w:eastAsia="Times New Roman" w:hAnsi="Times New Roman"/>
          <w:sz w:val="28"/>
          <w:szCs w:val="28"/>
          <w:lang w:eastAsia="ru-RU"/>
        </w:rPr>
        <w:t xml:space="preserve">представители национально-культурных объединений и религиозных организаций города стали участниками Регионального форума национального единства «Югра многонациональная». </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7E1E3B">
        <w:rPr>
          <w:rFonts w:ascii="Times New Roman" w:eastAsia="Times New Roman" w:hAnsi="Times New Roman"/>
          <w:sz w:val="28"/>
          <w:szCs w:val="28"/>
          <w:lang w:eastAsia="ru-RU"/>
        </w:rPr>
        <w:t>В рамках форума состоялось вручение премии Губернатора Югры «За вклад в развитие межэтнических отношений в Ханты-Мансийском автономном округе – Югре».</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7E1E3B">
        <w:rPr>
          <w:rFonts w:ascii="Times New Roman" w:eastAsia="Times New Roman" w:hAnsi="Times New Roman"/>
          <w:sz w:val="28"/>
          <w:szCs w:val="28"/>
          <w:lang w:eastAsia="ru-RU"/>
        </w:rPr>
        <w:t>Премия присуждается за реализацию проектов в области межэтнических отношений, за вклад в создание условий по сохранению и развитию национально-культурных традиций народов, проживающих на территории автономного округа, за воспитание и укрепление толерантности в молодежной среде, за поиск новых форм взаимодействия с институтами гражданского общества.</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E1E3B">
        <w:rPr>
          <w:rFonts w:ascii="Times New Roman" w:eastAsia="Times New Roman" w:hAnsi="Times New Roman" w:cs="Times New Roman"/>
          <w:sz w:val="28"/>
          <w:szCs w:val="28"/>
          <w:lang w:eastAsia="ru-RU"/>
        </w:rPr>
        <w:t xml:space="preserve">В 2018  году  премией Губернатора отмечен </w:t>
      </w:r>
      <w:r w:rsidRPr="007E1E3B">
        <w:rPr>
          <w:rFonts w:ascii="Times New Roman" w:eastAsia="Times New Roman" w:hAnsi="Times New Roman"/>
          <w:bCs/>
          <w:sz w:val="28"/>
          <w:szCs w:val="28"/>
          <w:lang w:eastAsia="ru-RU"/>
        </w:rPr>
        <w:t xml:space="preserve">Аюпов Тагир Халиллович, председатель </w:t>
      </w:r>
      <w:r w:rsidRPr="007E1E3B">
        <w:rPr>
          <w:rFonts w:ascii="Times New Roman" w:eastAsia="Times New Roman" w:hAnsi="Times New Roman" w:cs="Times New Roman"/>
          <w:sz w:val="28"/>
          <w:szCs w:val="28"/>
          <w:lang w:eastAsia="ru-RU"/>
        </w:rPr>
        <w:t xml:space="preserve">Совета по делам национально - культурных объединений и религиозных организаций города Ханты-Мансийска и </w:t>
      </w:r>
      <w:r w:rsidRPr="007E1E3B">
        <w:rPr>
          <w:rFonts w:ascii="Times New Roman" w:eastAsia="Times New Roman" w:hAnsi="Times New Roman" w:cs="Times New Roman"/>
          <w:bCs/>
          <w:sz w:val="28"/>
          <w:szCs w:val="28"/>
          <w:lang w:eastAsia="ru-RU"/>
        </w:rPr>
        <w:t xml:space="preserve">Региональная общественная организация «Ханты-Мансийское окружное общество </w:t>
      </w:r>
      <w:proofErr w:type="spellStart"/>
      <w:r w:rsidRPr="007E1E3B">
        <w:rPr>
          <w:rFonts w:ascii="Times New Roman" w:eastAsia="Times New Roman" w:hAnsi="Times New Roman" w:cs="Times New Roman"/>
          <w:bCs/>
          <w:sz w:val="28"/>
          <w:szCs w:val="28"/>
          <w:lang w:eastAsia="ru-RU"/>
        </w:rPr>
        <w:t>югорско</w:t>
      </w:r>
      <w:proofErr w:type="spellEnd"/>
      <w:r w:rsidRPr="007E1E3B">
        <w:rPr>
          <w:rFonts w:ascii="Times New Roman" w:eastAsia="Times New Roman" w:hAnsi="Times New Roman" w:cs="Times New Roman"/>
          <w:bCs/>
          <w:sz w:val="28"/>
          <w:szCs w:val="28"/>
          <w:lang w:eastAsia="ru-RU"/>
        </w:rPr>
        <w:t>-армянских общественных и культурных связей «Возрождение».</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E1E3B">
        <w:rPr>
          <w:rFonts w:ascii="Times New Roman" w:eastAsia="Times New Roman" w:hAnsi="Times New Roman" w:cs="Times New Roman"/>
          <w:sz w:val="28"/>
          <w:szCs w:val="28"/>
          <w:lang w:eastAsia="ru-RU"/>
        </w:rPr>
        <w:t xml:space="preserve">Кроме этого, национально-культурные общественные объединения  и религиозные организации участвовали в реализации проектов, способствующих интеграции различных национальностей и народностей в культурное и социальное пространство Ханты-Мансийска. </w:t>
      </w:r>
    </w:p>
    <w:p w:rsidR="007E1E3B" w:rsidRPr="007E1E3B" w:rsidRDefault="007E1E3B" w:rsidP="007E1E3B">
      <w:pPr>
        <w:spacing w:after="0" w:line="276" w:lineRule="auto"/>
        <w:ind w:firstLine="708"/>
        <w:jc w:val="both"/>
        <w:rPr>
          <w:rFonts w:ascii="Times New Roman" w:eastAsia="Calibri" w:hAnsi="Times New Roman" w:cs="Times New Roman"/>
          <w:sz w:val="28"/>
          <w:szCs w:val="28"/>
        </w:rPr>
      </w:pPr>
      <w:r w:rsidRPr="007E1E3B">
        <w:rPr>
          <w:rFonts w:ascii="Times New Roman" w:eastAsia="Calibri" w:hAnsi="Times New Roman" w:cs="Times New Roman"/>
          <w:sz w:val="28"/>
          <w:szCs w:val="28"/>
        </w:rPr>
        <w:t xml:space="preserve">Ярким примером проделанной работы является реализация межнационального   общественного проекта «Культурно-образовательный и интеграционный центр «Школа мигранта», </w:t>
      </w:r>
      <w:r w:rsidRPr="004E51AC">
        <w:rPr>
          <w:rFonts w:ascii="Times New Roman" w:eastAsia="Calibri" w:hAnsi="Times New Roman" w:cs="Times New Roman"/>
          <w:sz w:val="28"/>
          <w:szCs w:val="28"/>
        </w:rPr>
        <w:t>ставшего в декабре 2017 года</w:t>
      </w:r>
      <w:r w:rsidRPr="007E1E3B">
        <w:rPr>
          <w:rFonts w:ascii="Times New Roman" w:eastAsia="Calibri" w:hAnsi="Times New Roman" w:cs="Times New Roman"/>
          <w:sz w:val="28"/>
          <w:szCs w:val="28"/>
        </w:rPr>
        <w:t xml:space="preserve"> победителем  Второго этапа конкурса на предоставление грантов Президента Российской Федерации на развитие гражданского общества.</w:t>
      </w:r>
    </w:p>
    <w:p w:rsidR="007E1E3B" w:rsidRPr="007E1E3B" w:rsidRDefault="007E1E3B" w:rsidP="007E1E3B">
      <w:pPr>
        <w:autoSpaceDE w:val="0"/>
        <w:autoSpaceDN w:val="0"/>
        <w:adjustRightInd w:val="0"/>
        <w:spacing w:after="0" w:line="276" w:lineRule="auto"/>
        <w:ind w:firstLine="708"/>
        <w:jc w:val="both"/>
        <w:rPr>
          <w:rFonts w:ascii="Times New Roman" w:eastAsia="Times New Roman" w:hAnsi="Times New Roman" w:cs="Times New Roman"/>
          <w:color w:val="FF0000"/>
          <w:sz w:val="28"/>
          <w:szCs w:val="28"/>
          <w:lang w:eastAsia="ru-RU"/>
        </w:rPr>
      </w:pPr>
      <w:r w:rsidRPr="007E1E3B">
        <w:rPr>
          <w:rFonts w:ascii="Times New Roman" w:eastAsia="Times New Roman" w:hAnsi="Times New Roman" w:cs="Times New Roman"/>
          <w:sz w:val="28"/>
          <w:szCs w:val="28"/>
          <w:lang w:eastAsia="ru-RU"/>
        </w:rPr>
        <w:t>Активная работа национально-культурных общественных объединений и религиозных организаций способствовала укреплению межнациональных и межконфессиональных отношений в городе Ханты-Мансийске.</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E1E3B">
        <w:rPr>
          <w:rFonts w:ascii="Times New Roman" w:eastAsia="Times New Roman" w:hAnsi="Times New Roman" w:cs="Times New Roman"/>
          <w:sz w:val="28"/>
          <w:szCs w:val="28"/>
          <w:lang w:eastAsia="ru-RU"/>
        </w:rPr>
        <w:t xml:space="preserve">   По результатам социологических исследований, проведенных Департаментом общественных и внешних связей ХМАО-Югры в  2018 году, жители Ханты-Мансийска демонстрируют высокий уровень толерантности в отношении «других» религий и национальностей, не испытывая дискриминации в повседневной жизни по национальному признаку.</w:t>
      </w:r>
    </w:p>
    <w:p w:rsidR="007E1E3B" w:rsidRPr="007E1E3B" w:rsidRDefault="007E1E3B" w:rsidP="007E1E3B">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7E1E3B">
        <w:rPr>
          <w:rFonts w:ascii="Times New Roman" w:eastAsia="Times New Roman" w:hAnsi="Times New Roman" w:cs="Times New Roman"/>
          <w:sz w:val="28"/>
          <w:szCs w:val="28"/>
          <w:lang w:eastAsia="ru-RU"/>
        </w:rPr>
        <w:t xml:space="preserve">89,8% опрошенных респондентов оценивают ситуацию в сфере межнациональных отношений как положительную (2017 год – 64,7%).  </w:t>
      </w:r>
    </w:p>
    <w:p w:rsidR="007E1E3B" w:rsidRPr="007E1E3B" w:rsidRDefault="007E1E3B" w:rsidP="007E1E3B">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7E1E3B">
        <w:rPr>
          <w:rFonts w:ascii="Times New Roman" w:eastAsia="Times New Roman" w:hAnsi="Times New Roman" w:cs="Times New Roman"/>
          <w:sz w:val="28"/>
          <w:szCs w:val="28"/>
          <w:lang w:eastAsia="ru-RU"/>
        </w:rPr>
        <w:t>95,3% респондентов положительно оценивают ситуацию в сфере межконфессиональных отношений (2017 год – 77,3%).</w:t>
      </w:r>
    </w:p>
    <w:p w:rsidR="007E1E3B" w:rsidRPr="007E1E3B" w:rsidRDefault="007E1E3B" w:rsidP="007E1E3B">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7E1E3B">
        <w:rPr>
          <w:rFonts w:ascii="Times New Roman" w:eastAsia="Times New Roman" w:hAnsi="Times New Roman" w:cs="Times New Roman"/>
          <w:sz w:val="28"/>
          <w:szCs w:val="28"/>
          <w:lang w:eastAsia="ru-RU"/>
        </w:rPr>
        <w:t xml:space="preserve">В 2018 году на территории города Ханты-Мансийска, проявлений экстремизма, конфликтов на межнациональной (межконфессиональной) почве не зарегистрировано. </w:t>
      </w:r>
    </w:p>
    <w:p w:rsidR="005145DE" w:rsidRPr="00924D6E" w:rsidRDefault="005145DE" w:rsidP="007D4981">
      <w:pPr>
        <w:autoSpaceDE w:val="0"/>
        <w:autoSpaceDN w:val="0"/>
        <w:adjustRightInd w:val="0"/>
        <w:spacing w:after="0" w:line="276" w:lineRule="auto"/>
        <w:ind w:firstLine="708"/>
        <w:jc w:val="both"/>
        <w:rPr>
          <w:rFonts w:ascii="Times New Roman" w:eastAsia="Times New Roman" w:hAnsi="Times New Roman" w:cs="Times New Roman"/>
          <w:sz w:val="28"/>
          <w:szCs w:val="28"/>
          <w:highlight w:val="yellow"/>
          <w:lang w:eastAsia="ru-RU"/>
        </w:rPr>
      </w:pPr>
    </w:p>
    <w:p w:rsidR="00A53AEF" w:rsidRPr="007D4981" w:rsidRDefault="00CE181C" w:rsidP="00CF093E">
      <w:pPr>
        <w:pStyle w:val="3"/>
        <w:spacing w:before="0" w:line="240" w:lineRule="auto"/>
        <w:ind w:firstLine="709"/>
        <w:rPr>
          <w:rFonts w:eastAsia="Times New Roman"/>
          <w:lang w:eastAsia="ru-RU"/>
        </w:rPr>
      </w:pPr>
      <w:bookmarkStart w:id="116" w:name="_Toc533760039"/>
      <w:bookmarkStart w:id="117" w:name="_Toc535576537"/>
      <w:r w:rsidRPr="007D4981">
        <w:rPr>
          <w:rFonts w:eastAsia="Times New Roman"/>
          <w:lang w:eastAsia="ru-RU"/>
        </w:rPr>
        <w:t>15.3</w:t>
      </w:r>
      <w:r w:rsidR="005C7977" w:rsidRPr="007D4981">
        <w:rPr>
          <w:rFonts w:eastAsia="Times New Roman"/>
          <w:lang w:eastAsia="ru-RU"/>
        </w:rPr>
        <w:t>.</w:t>
      </w:r>
      <w:r w:rsidRPr="007D4981">
        <w:rPr>
          <w:rFonts w:eastAsia="Times New Roman"/>
          <w:lang w:eastAsia="ru-RU"/>
        </w:rPr>
        <w:t xml:space="preserve"> </w:t>
      </w:r>
      <w:r w:rsidR="00A53AEF" w:rsidRPr="007D4981">
        <w:rPr>
          <w:rFonts w:eastAsia="Times New Roman"/>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bookmarkEnd w:id="116"/>
      <w:bookmarkEnd w:id="117"/>
    </w:p>
    <w:p w:rsidR="0049330E" w:rsidRPr="00924D6E" w:rsidRDefault="0049330E" w:rsidP="00FA1A43">
      <w:pPr>
        <w:autoSpaceDE w:val="0"/>
        <w:autoSpaceDN w:val="0"/>
        <w:adjustRightInd w:val="0"/>
        <w:spacing w:after="0" w:line="276" w:lineRule="auto"/>
        <w:ind w:firstLine="708"/>
        <w:jc w:val="center"/>
        <w:rPr>
          <w:rFonts w:ascii="Times New Roman" w:eastAsia="Times New Roman" w:hAnsi="Times New Roman" w:cs="Times New Roman"/>
          <w:b/>
          <w:sz w:val="28"/>
          <w:szCs w:val="28"/>
          <w:highlight w:val="yellow"/>
          <w:lang w:eastAsia="ru-RU"/>
        </w:rPr>
      </w:pP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bookmarkStart w:id="118" w:name="_Toc533760040"/>
      <w:bookmarkEnd w:id="85"/>
      <w:bookmarkEnd w:id="86"/>
      <w:bookmarkEnd w:id="87"/>
      <w:bookmarkEnd w:id="88"/>
      <w:bookmarkEnd w:id="89"/>
      <w:bookmarkEnd w:id="90"/>
      <w:r w:rsidRPr="007E1E3B">
        <w:rPr>
          <w:rFonts w:ascii="Times New Roman" w:eastAsia="Times New Roman" w:hAnsi="Times New Roman" w:cs="Times New Roman"/>
          <w:sz w:val="28"/>
          <w:szCs w:val="28"/>
          <w:lang w:eastAsia="ru-RU"/>
        </w:rPr>
        <w:t xml:space="preserve">В городе Ханты-Мансийске действует 5 добровольных народных дружин    по охране общественного порядка (далее - ДНД), созданных в ОАО «Управление теплоснабжения и инженерных сетей», муниципальном </w:t>
      </w:r>
      <w:proofErr w:type="spellStart"/>
      <w:r w:rsidRPr="007E1E3B">
        <w:rPr>
          <w:rFonts w:ascii="Times New Roman" w:eastAsia="Times New Roman" w:hAnsi="Times New Roman" w:cs="Times New Roman"/>
          <w:sz w:val="28"/>
          <w:szCs w:val="28"/>
          <w:lang w:eastAsia="ru-RU"/>
        </w:rPr>
        <w:t>водоканализационном</w:t>
      </w:r>
      <w:proofErr w:type="spellEnd"/>
      <w:r w:rsidRPr="007E1E3B">
        <w:rPr>
          <w:rFonts w:ascii="Times New Roman" w:eastAsia="Times New Roman" w:hAnsi="Times New Roman" w:cs="Times New Roman"/>
          <w:sz w:val="28"/>
          <w:szCs w:val="28"/>
          <w:lang w:eastAsia="ru-RU"/>
        </w:rPr>
        <w:t xml:space="preserve"> предприятии, муниципальном дорожно-эксплуатационном предприятии, муниципальном предприятии «Ханты-</w:t>
      </w:r>
      <w:proofErr w:type="spellStart"/>
      <w:r w:rsidRPr="007E1E3B">
        <w:rPr>
          <w:rFonts w:ascii="Times New Roman" w:eastAsia="Times New Roman" w:hAnsi="Times New Roman" w:cs="Times New Roman"/>
          <w:sz w:val="28"/>
          <w:szCs w:val="28"/>
          <w:lang w:eastAsia="ru-RU"/>
        </w:rPr>
        <w:t>Мансийскгаз</w:t>
      </w:r>
      <w:proofErr w:type="spellEnd"/>
      <w:r w:rsidRPr="007E1E3B">
        <w:rPr>
          <w:rFonts w:ascii="Times New Roman" w:eastAsia="Times New Roman" w:hAnsi="Times New Roman" w:cs="Times New Roman"/>
          <w:sz w:val="28"/>
          <w:szCs w:val="28"/>
          <w:lang w:eastAsia="ru-RU"/>
        </w:rPr>
        <w:t xml:space="preserve">», Ханты-Мансийском технолого-педагогическом колледже. Общая численность членов ДНД составляет 45 человек.  </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E1E3B">
        <w:rPr>
          <w:rFonts w:ascii="Times New Roman" w:eastAsia="Times New Roman" w:hAnsi="Times New Roman" w:cs="Times New Roman"/>
          <w:sz w:val="28"/>
          <w:szCs w:val="28"/>
          <w:lang w:eastAsia="ru-RU"/>
        </w:rPr>
        <w:t>Дружинниками осуществлено 135</w:t>
      </w:r>
      <w:r w:rsidRPr="007E1E3B">
        <w:rPr>
          <w:rFonts w:ascii="Times New Roman" w:eastAsia="Times New Roman" w:hAnsi="Times New Roman" w:cs="Times New Roman"/>
          <w:b/>
          <w:sz w:val="28"/>
          <w:szCs w:val="28"/>
          <w:lang w:eastAsia="ru-RU"/>
        </w:rPr>
        <w:t xml:space="preserve"> </w:t>
      </w:r>
      <w:r w:rsidRPr="007E1E3B">
        <w:rPr>
          <w:rFonts w:ascii="Times New Roman" w:eastAsia="Times New Roman" w:hAnsi="Times New Roman" w:cs="Times New Roman"/>
          <w:sz w:val="28"/>
          <w:szCs w:val="28"/>
          <w:lang w:eastAsia="ru-RU"/>
        </w:rPr>
        <w:t xml:space="preserve">выходов на охрану общественного порядка, отработано 540 человеко-часов. С их участием выявлено и пресечено 139 административных правонарушений. </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E1E3B">
        <w:rPr>
          <w:rFonts w:ascii="Times New Roman" w:eastAsia="Times New Roman" w:hAnsi="Times New Roman" w:cs="Times New Roman"/>
          <w:sz w:val="28"/>
          <w:szCs w:val="28"/>
          <w:lang w:eastAsia="ru-RU"/>
        </w:rPr>
        <w:t xml:space="preserve">В 2018 году члены добровольных народных дружин принимали участие, в том числе в мероприятиях по охране общественного порядка  при проведении выборов Президента Российской Федерации, мероприятий, посвященных празднованию Дня Весны и Труда, Дня Победы, Дня России и Дня города, Дня народного единства. </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E1E3B">
        <w:rPr>
          <w:rFonts w:ascii="Times New Roman" w:eastAsia="Times New Roman" w:hAnsi="Times New Roman" w:cs="Times New Roman"/>
          <w:sz w:val="28"/>
          <w:szCs w:val="28"/>
          <w:lang w:eastAsia="ru-RU"/>
        </w:rPr>
        <w:t xml:space="preserve">В целях координации деятельности добровольных дружин, обеспечения их взаимодействия с Администрацией города Ханты-Мансийска                                    и правоохранительными органами  в 2018 году проведено 1 заседание штаба, на котором рассмотрены вопросы организации деятельности дружин по участию в охране общественного порядка. </w:t>
      </w:r>
    </w:p>
    <w:p w:rsidR="007E1E3B" w:rsidRPr="007E1E3B" w:rsidRDefault="007E1E3B" w:rsidP="007E1E3B">
      <w:pPr>
        <w:autoSpaceDE w:val="0"/>
        <w:autoSpaceDN w:val="0"/>
        <w:adjustRightInd w:val="0"/>
        <w:spacing w:after="0" w:line="276" w:lineRule="auto"/>
        <w:ind w:firstLine="709"/>
        <w:jc w:val="both"/>
        <w:rPr>
          <w:rFonts w:ascii="Times New Roman" w:hAnsi="Times New Roman" w:cs="Times New Roman"/>
          <w:sz w:val="28"/>
          <w:szCs w:val="28"/>
        </w:rPr>
      </w:pPr>
      <w:r w:rsidRPr="007E1E3B">
        <w:rPr>
          <w:rFonts w:ascii="Times New Roman" w:eastAsia="Times New Roman" w:hAnsi="Times New Roman" w:cs="Times New Roman"/>
          <w:sz w:val="28"/>
          <w:szCs w:val="28"/>
          <w:lang w:eastAsia="ru-RU"/>
        </w:rPr>
        <w:t>В рамках реализации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 на создание условий для деятельности добровольных народных дружин выделено 90 143,0 рубля. Средства</w:t>
      </w:r>
      <w:r w:rsidRPr="007E1E3B">
        <w:rPr>
          <w:rFonts w:ascii="Times New Roman" w:hAnsi="Times New Roman" w:cs="Times New Roman"/>
          <w:sz w:val="28"/>
          <w:szCs w:val="28"/>
        </w:rPr>
        <w:t xml:space="preserve"> направлены на изготовление удостоверений народного дружинника, личное страхование и поощрение дружинников активно участвующих в охране общественного порядка.  </w:t>
      </w:r>
    </w:p>
    <w:p w:rsidR="007D4981" w:rsidRPr="007D4981" w:rsidRDefault="007D4981" w:rsidP="007D4981">
      <w:pPr>
        <w:autoSpaceDE w:val="0"/>
        <w:autoSpaceDN w:val="0"/>
        <w:adjustRightInd w:val="0"/>
        <w:spacing w:after="0"/>
        <w:ind w:firstLine="709"/>
        <w:jc w:val="both"/>
        <w:rPr>
          <w:rFonts w:ascii="Times New Roman" w:hAnsi="Times New Roman" w:cs="Times New Roman"/>
          <w:sz w:val="28"/>
          <w:szCs w:val="28"/>
        </w:rPr>
      </w:pPr>
    </w:p>
    <w:p w:rsidR="00275C1D" w:rsidRPr="00875E21" w:rsidRDefault="00275C1D" w:rsidP="00CF093E">
      <w:pPr>
        <w:pStyle w:val="2"/>
        <w:spacing w:before="0" w:after="0"/>
        <w:ind w:firstLine="709"/>
      </w:pPr>
      <w:bookmarkStart w:id="119" w:name="_Toc535576538"/>
      <w:r w:rsidRPr="00875E21">
        <w:t>16. Организация и осуществление мероприятий по гражданской обороне. Обеспечение первичных мер пожарной безопасности и обеспечение безопасности людей на водных объектах. Создание, содержание и организация деятельности аварийно-спасательных служб. Участие в предупреждении и ликвидации последствий чрезвычайных ситуаций. Организация мероприятий по мобилизационной подготовке муниципальных предприятий и учреждений</w:t>
      </w:r>
      <w:bookmarkEnd w:id="118"/>
      <w:bookmarkEnd w:id="119"/>
    </w:p>
    <w:p w:rsidR="00275C1D" w:rsidRPr="00924D6E" w:rsidRDefault="00275C1D" w:rsidP="00FA1A43">
      <w:pPr>
        <w:widowControl w:val="0"/>
        <w:spacing w:after="0" w:line="276" w:lineRule="auto"/>
        <w:ind w:firstLine="708"/>
        <w:jc w:val="both"/>
        <w:rPr>
          <w:rFonts w:ascii="Times New Roman" w:eastAsia="Times New Roman" w:hAnsi="Times New Roman" w:cs="Times New Roman"/>
          <w:sz w:val="28"/>
          <w:szCs w:val="28"/>
          <w:highlight w:val="yellow"/>
          <w:lang w:eastAsia="ru-RU"/>
        </w:rPr>
      </w:pPr>
    </w:p>
    <w:p w:rsidR="00275C1D" w:rsidRPr="00450ED8" w:rsidRDefault="00275C1D" w:rsidP="00CF093E">
      <w:pPr>
        <w:pStyle w:val="3"/>
        <w:spacing w:before="0" w:line="240" w:lineRule="auto"/>
        <w:ind w:firstLine="709"/>
        <w:rPr>
          <w:rFonts w:eastAsia="Calibri"/>
        </w:rPr>
      </w:pPr>
      <w:bookmarkStart w:id="120" w:name="_Toc533760041"/>
      <w:bookmarkStart w:id="121" w:name="_Toc535576539"/>
      <w:r w:rsidRPr="00450ED8">
        <w:rPr>
          <w:rFonts w:eastAsia="Calibri"/>
        </w:rPr>
        <w:lastRenderedPageBreak/>
        <w:t>16.1</w:t>
      </w:r>
      <w:r w:rsidR="005C7977" w:rsidRPr="00450ED8">
        <w:rPr>
          <w:rFonts w:eastAsia="Calibri"/>
        </w:rPr>
        <w:t>.</w:t>
      </w:r>
      <w:r w:rsidRPr="00450ED8">
        <w:rPr>
          <w:rFonts w:eastAsia="Calibri"/>
        </w:rPr>
        <w:t xml:space="preserve"> В сфере гражданской обороны</w:t>
      </w:r>
      <w:bookmarkEnd w:id="120"/>
      <w:bookmarkEnd w:id="121"/>
    </w:p>
    <w:p w:rsidR="00275C1D" w:rsidRPr="00924D6E" w:rsidRDefault="00275C1D" w:rsidP="00FA1A43">
      <w:pPr>
        <w:snapToGrid w:val="0"/>
        <w:spacing w:after="0" w:line="276" w:lineRule="auto"/>
        <w:ind w:firstLine="708"/>
        <w:jc w:val="center"/>
        <w:rPr>
          <w:rFonts w:ascii="Times New Roman" w:eastAsia="Calibri" w:hAnsi="Times New Roman" w:cs="Times New Roman"/>
          <w:bCs/>
          <w:iCs/>
          <w:sz w:val="28"/>
          <w:szCs w:val="28"/>
          <w:highlight w:val="yellow"/>
        </w:rPr>
      </w:pPr>
    </w:p>
    <w:p w:rsidR="007F7388" w:rsidRPr="007F7388" w:rsidRDefault="007F7388" w:rsidP="007F7388">
      <w:pPr>
        <w:snapToGrid w:val="0"/>
        <w:spacing w:after="0" w:line="276" w:lineRule="auto"/>
        <w:ind w:firstLine="709"/>
        <w:jc w:val="both"/>
        <w:rPr>
          <w:rFonts w:ascii="Times New Roman" w:eastAsia="Calibri" w:hAnsi="Times New Roman" w:cs="Times New Roman"/>
          <w:bCs/>
          <w:iCs/>
          <w:sz w:val="28"/>
          <w:szCs w:val="28"/>
        </w:rPr>
      </w:pPr>
      <w:r w:rsidRPr="007F7388">
        <w:rPr>
          <w:rFonts w:ascii="Times New Roman" w:eastAsia="Calibri" w:hAnsi="Times New Roman" w:cs="Times New Roman"/>
          <w:bCs/>
          <w:iCs/>
          <w:sz w:val="28"/>
          <w:szCs w:val="28"/>
        </w:rPr>
        <w:t>Организация и осуществление мероприятий по гражданской обороне проводится в соответствии с постановлением Администрации города Ханты-Мансийска от 25.09.2015 № 1115 «Об организации и ведении гражданской обороны в городе Ханты-Мансийске».</w:t>
      </w:r>
    </w:p>
    <w:p w:rsidR="007F7388" w:rsidRPr="007F7388" w:rsidRDefault="007F7388" w:rsidP="007F7388">
      <w:p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7F7388">
        <w:rPr>
          <w:rFonts w:ascii="Times New Roman" w:eastAsia="Calibri" w:hAnsi="Times New Roman" w:cs="Times New Roman"/>
          <w:sz w:val="28"/>
          <w:szCs w:val="28"/>
          <w:lang w:eastAsia="ru-RU"/>
        </w:rPr>
        <w:t xml:space="preserve">Органом, осуществляющим управление гражданской обороной города Ханты-Мансийска, является муниципальное казенное учреждение «Управление по делам гражданской обороны, предупреждению и ликвидации чрезвычайных ситуаций и обеспечению пожарной безопасности» (далее - МКУ «Управление по делам ГО, ЧС и ОПБ»). </w:t>
      </w:r>
    </w:p>
    <w:p w:rsidR="007F7388" w:rsidRPr="007F7388" w:rsidRDefault="007F7388" w:rsidP="007F7388">
      <w:p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7F7388">
        <w:rPr>
          <w:rFonts w:ascii="Times New Roman" w:eastAsia="Calibri" w:hAnsi="Times New Roman" w:cs="Times New Roman"/>
          <w:sz w:val="28"/>
          <w:szCs w:val="28"/>
          <w:lang w:eastAsia="ru-RU"/>
        </w:rPr>
        <w:t xml:space="preserve">Подготовка руководящего состава и специалистов по гражданской обороне и предупреждению чрезвычайных ситуаций проводится в организациях, осуществляющих образовательную деятельность по дополнительным профессиональным программам в области гражданской обороны, на курсах гражданской обороны, при проведении учений и тренировок по гражданской обороне. </w:t>
      </w:r>
    </w:p>
    <w:p w:rsidR="007F7388" w:rsidRPr="007F7388" w:rsidRDefault="007F7388" w:rsidP="007F7388">
      <w:pPr>
        <w:spacing w:after="0" w:line="276" w:lineRule="auto"/>
        <w:ind w:firstLine="709"/>
        <w:contextualSpacing/>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Подготовка населения в области гражданской обороны и предупреждению чрезвычайных ситуаций организована на базе учебно-консультационного пункта МКУ «Управление по делам ГО, ЧС и ОПБ», оснащенного современным техническим оборудованием, наглядными пособиями, стендами, витринами. Специалистами учебно-консультационного пункта проводятся занятия с учащимися школ и воспитанниками детских садов.</w:t>
      </w:r>
    </w:p>
    <w:p w:rsidR="007F7388" w:rsidRPr="007F7388" w:rsidRDefault="007F7388" w:rsidP="007F7388">
      <w:pPr>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Обучение населения также проводится путем распространения памяток, листовок, проката видеороликов и через общероссийскую комплексную систему информирования и оповещения населения (ОКСИОН) в местах массового пребывания людей.</w:t>
      </w:r>
    </w:p>
    <w:p w:rsidR="007F7388" w:rsidRPr="007F7388" w:rsidRDefault="007F7388" w:rsidP="007F7388">
      <w:pPr>
        <w:autoSpaceDE w:val="0"/>
        <w:autoSpaceDN w:val="0"/>
        <w:adjustRightInd w:val="0"/>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Для решения задач гражданской обороны постановлением Администрации города Ханты-Мансийска от 07.12.2015 №1369 «О спасательных службах гражданской обороны города Ханты-Мансийска» созданы  спасательные службы гражданской обороны: противопожарная, по охране общественного порядка, по оповещению и связи, коммунально-техническая, транспортная, инженерная, по торговле и питанию, медицинская. Силы гражданской обороны привлекаются для участия в мероприятиях по предупреждению и ликвидации чрезвычайных ситуаций природного и техногенного характера.</w:t>
      </w:r>
    </w:p>
    <w:p w:rsidR="007F7388" w:rsidRPr="007F7388" w:rsidRDefault="007F7388" w:rsidP="007F7388">
      <w:pPr>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Для укрытия населения на территории города имеются и поддерживаются в состоянии готовности 19 противорадиационных укрытий (ПРУ) общей вместимостью до 8 тыс. человек, из них 5 ПРУ находятся в муниципальной собственности, а также 84 заглубленных помещения общей вместимостью до 106 тыс. человек.</w:t>
      </w:r>
    </w:p>
    <w:p w:rsidR="007F7388" w:rsidRPr="007F7388" w:rsidRDefault="007F7388" w:rsidP="007F7388">
      <w:pPr>
        <w:spacing w:after="0" w:line="276" w:lineRule="auto"/>
        <w:ind w:firstLine="709"/>
        <w:jc w:val="both"/>
        <w:rPr>
          <w:rFonts w:ascii="Times New Roman" w:eastAsia="Times New Roman" w:hAnsi="Times New Roman" w:cs="Times New Roman"/>
          <w:iCs/>
          <w:sz w:val="28"/>
          <w:szCs w:val="28"/>
          <w:lang w:eastAsia="ru-RU"/>
        </w:rPr>
      </w:pPr>
      <w:r w:rsidRPr="007F7388">
        <w:rPr>
          <w:rFonts w:ascii="Times New Roman" w:eastAsia="Times New Roman" w:hAnsi="Times New Roman" w:cs="Times New Roman"/>
          <w:iCs/>
          <w:sz w:val="28"/>
          <w:szCs w:val="28"/>
          <w:lang w:eastAsia="ru-RU"/>
        </w:rPr>
        <w:lastRenderedPageBreak/>
        <w:t xml:space="preserve">В целях обеспечения учета, сохранности и поддержания в состоянии постоянной готовности к использованию по назначению защитных сооружений гражданской обороны принято постановление Администрации города Ханты-Мансийска от 01.09.2017 № 836 «О мерах по сохранению и рациональному использованию защитных сооружений и иных объектов гражданской обороны». </w:t>
      </w:r>
    </w:p>
    <w:p w:rsidR="007F7388" w:rsidRPr="007F7388" w:rsidRDefault="007F7388" w:rsidP="007F7388">
      <w:pPr>
        <w:spacing w:after="0" w:line="276" w:lineRule="auto"/>
        <w:ind w:firstLine="709"/>
        <w:jc w:val="both"/>
        <w:rPr>
          <w:rFonts w:ascii="Times New Roman" w:eastAsia="Times New Roman" w:hAnsi="Times New Roman" w:cs="Times New Roman"/>
          <w:sz w:val="28"/>
          <w:szCs w:val="28"/>
          <w:lang w:eastAsia="ru-RU"/>
        </w:rPr>
      </w:pPr>
      <w:r w:rsidRPr="007F7388">
        <w:rPr>
          <w:rFonts w:ascii="Times New Roman" w:eastAsia="Times New Roman" w:hAnsi="Times New Roman" w:cs="Times New Roman"/>
          <w:sz w:val="28"/>
          <w:szCs w:val="28"/>
          <w:lang w:eastAsia="ru-RU"/>
        </w:rPr>
        <w:t>На территории города Ханты-Мансийска осуществляют деятельность 6 организаций, которые отнесены к соответствующей категории по гражданской обороне. Все организации имеют утвержденные положения об организации и ведении гражданской обороны.</w:t>
      </w:r>
    </w:p>
    <w:p w:rsidR="007F7388" w:rsidRPr="007F7388" w:rsidRDefault="007F7388" w:rsidP="007F7388">
      <w:pPr>
        <w:spacing w:after="0" w:line="276" w:lineRule="auto"/>
        <w:ind w:firstLine="709"/>
        <w:jc w:val="both"/>
        <w:rPr>
          <w:rFonts w:ascii="Times New Roman" w:hAnsi="Times New Roman" w:cs="Times New Roman"/>
          <w:color w:val="000000"/>
          <w:sz w:val="28"/>
          <w:szCs w:val="28"/>
        </w:rPr>
      </w:pPr>
      <w:r w:rsidRPr="007F7388">
        <w:rPr>
          <w:rFonts w:ascii="Times New Roman" w:hAnsi="Times New Roman" w:cs="Times New Roman"/>
          <w:sz w:val="28"/>
          <w:szCs w:val="28"/>
        </w:rPr>
        <w:t>С 1 по 3 октября 2018 года город Ханты-Мансийск принял участие в штабной тренировке с органами управления и силами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(далее – ГЗ ТП РСЧС) по теме: «Организация мероприятий по приведению в готовность гражданской обороны в Российской Федерации при введении в действие Президентом Российской Федерации Плана гражданской обороны и защиты населения Российской Федерации на территории Российской Федерации».</w:t>
      </w:r>
    </w:p>
    <w:p w:rsidR="007F7388" w:rsidRPr="007F7388" w:rsidRDefault="007F7388" w:rsidP="007F7388">
      <w:pPr>
        <w:spacing w:after="0" w:line="276" w:lineRule="auto"/>
        <w:ind w:firstLine="709"/>
        <w:jc w:val="both"/>
        <w:rPr>
          <w:rFonts w:ascii="Times New Roman" w:hAnsi="Times New Roman" w:cs="Times New Roman"/>
          <w:sz w:val="28"/>
          <w:szCs w:val="28"/>
        </w:rPr>
      </w:pPr>
      <w:r w:rsidRPr="007F7388">
        <w:rPr>
          <w:rFonts w:ascii="Times New Roman" w:hAnsi="Times New Roman" w:cs="Times New Roman"/>
          <w:sz w:val="28"/>
          <w:szCs w:val="28"/>
        </w:rPr>
        <w:t>Силами и средствами спасательных служб гражданской обороны города Ханты-Мансийска в полном объеме обеспечено исполнение поставленных задач и готовность к действиям по предназначению.</w:t>
      </w:r>
    </w:p>
    <w:p w:rsidR="00CF093E" w:rsidRPr="00450ED8" w:rsidRDefault="00CF093E" w:rsidP="00F437DD">
      <w:pPr>
        <w:spacing w:after="0" w:line="276" w:lineRule="auto"/>
        <w:ind w:firstLine="709"/>
        <w:jc w:val="both"/>
        <w:rPr>
          <w:rFonts w:ascii="Times New Roman" w:eastAsia="Times New Roman" w:hAnsi="Times New Roman" w:cs="Times New Roman"/>
          <w:sz w:val="28"/>
          <w:szCs w:val="28"/>
        </w:rPr>
      </w:pPr>
    </w:p>
    <w:p w:rsidR="00275C1D" w:rsidRPr="00450ED8" w:rsidRDefault="00275C1D" w:rsidP="00CF093E">
      <w:pPr>
        <w:pStyle w:val="3"/>
        <w:spacing w:before="0" w:line="240" w:lineRule="auto"/>
        <w:ind w:firstLine="709"/>
        <w:rPr>
          <w:szCs w:val="20"/>
        </w:rPr>
      </w:pPr>
      <w:bookmarkStart w:id="122" w:name="_Toc533760042"/>
      <w:bookmarkStart w:id="123" w:name="_Toc535576540"/>
      <w:r w:rsidRPr="00450ED8">
        <w:rPr>
          <w:rFonts w:eastAsia="Calibri"/>
        </w:rPr>
        <w:t>16.2</w:t>
      </w:r>
      <w:r w:rsidR="005C7977" w:rsidRPr="00450ED8">
        <w:rPr>
          <w:rFonts w:eastAsia="Calibri"/>
        </w:rPr>
        <w:t>.</w:t>
      </w:r>
      <w:r w:rsidRPr="00450ED8">
        <w:rPr>
          <w:rFonts w:eastAsia="Calibri"/>
        </w:rPr>
        <w:t xml:space="preserve"> Обеспечение первичных мер пожарной безопасности</w:t>
      </w:r>
      <w:bookmarkEnd w:id="122"/>
      <w:bookmarkEnd w:id="123"/>
    </w:p>
    <w:p w:rsidR="00275C1D" w:rsidRPr="00450ED8" w:rsidRDefault="00275C1D" w:rsidP="00FA1A43">
      <w:pPr>
        <w:autoSpaceDE w:val="0"/>
        <w:autoSpaceDN w:val="0"/>
        <w:adjustRightInd w:val="0"/>
        <w:spacing w:after="0" w:line="276" w:lineRule="auto"/>
        <w:ind w:firstLine="708"/>
        <w:jc w:val="center"/>
        <w:rPr>
          <w:rFonts w:ascii="Times New Roman" w:eastAsia="Calibri" w:hAnsi="Times New Roman" w:cs="Times New Roman"/>
          <w:b/>
          <w:bCs/>
          <w:iCs/>
          <w:sz w:val="28"/>
          <w:szCs w:val="28"/>
          <w:lang w:eastAsia="ru-RU"/>
        </w:rPr>
      </w:pPr>
    </w:p>
    <w:p w:rsidR="007F7388" w:rsidRPr="00433CFE" w:rsidRDefault="007F7388" w:rsidP="007F7388">
      <w:pPr>
        <w:tabs>
          <w:tab w:val="left" w:pos="10206"/>
        </w:tabs>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433CFE">
        <w:rPr>
          <w:rFonts w:ascii="Times New Roman" w:eastAsia="Times New Roman" w:hAnsi="Times New Roman" w:cs="Times New Roman"/>
          <w:sz w:val="28"/>
          <w:szCs w:val="28"/>
          <w:lang w:eastAsia="ru-RU"/>
        </w:rPr>
        <w:t xml:space="preserve">В рамках реализации первичных мер пожарной безопасности в муниципальном образовании город Ханты-Мансийск проведен комплекс профилактических мер, </w:t>
      </w:r>
      <w:r w:rsidRPr="00433CFE">
        <w:rPr>
          <w:rFonts w:ascii="Times New Roman" w:eastAsia="Calibri" w:hAnsi="Times New Roman" w:cs="Times New Roman"/>
          <w:sz w:val="28"/>
          <w:szCs w:val="28"/>
          <w:lang w:eastAsia="ru-RU"/>
        </w:rPr>
        <w:t>направленных на профилактику и предотвращение пожаров, создание условий для эффективной борьбы с пожарами, спасения людей и имущества.</w:t>
      </w:r>
    </w:p>
    <w:p w:rsidR="007F7388" w:rsidRPr="00433CFE" w:rsidRDefault="007F7388" w:rsidP="007F7388">
      <w:pPr>
        <w:spacing w:after="0" w:line="276" w:lineRule="auto"/>
        <w:ind w:firstLine="709"/>
        <w:jc w:val="both"/>
        <w:rPr>
          <w:rFonts w:ascii="Times New Roman" w:eastAsia="Times New Roman" w:hAnsi="Times New Roman" w:cs="Times New Roman"/>
          <w:sz w:val="28"/>
          <w:szCs w:val="28"/>
          <w:lang w:eastAsia="ru-RU"/>
        </w:rPr>
      </w:pPr>
      <w:r w:rsidRPr="00433CFE">
        <w:rPr>
          <w:rFonts w:ascii="Times New Roman" w:eastAsia="Times New Roman" w:hAnsi="Times New Roman" w:cs="Times New Roman"/>
          <w:sz w:val="28"/>
          <w:szCs w:val="28"/>
          <w:lang w:eastAsia="ru-RU"/>
        </w:rPr>
        <w:t>Постановлением Администрации горо</w:t>
      </w:r>
      <w:r>
        <w:rPr>
          <w:rFonts w:ascii="Times New Roman" w:eastAsia="Times New Roman" w:hAnsi="Times New Roman" w:cs="Times New Roman"/>
          <w:sz w:val="28"/>
          <w:szCs w:val="28"/>
          <w:lang w:eastAsia="ru-RU"/>
        </w:rPr>
        <w:t>да Ханты-Мансийска от 25.04.</w:t>
      </w:r>
      <w:r w:rsidRPr="00433CFE">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xml:space="preserve"> </w:t>
      </w:r>
      <w:r w:rsidRPr="00433CFE">
        <w:rPr>
          <w:rFonts w:ascii="Times New Roman" w:eastAsia="Times New Roman" w:hAnsi="Times New Roman" w:cs="Times New Roman"/>
          <w:sz w:val="28"/>
          <w:szCs w:val="28"/>
          <w:lang w:eastAsia="ru-RU"/>
        </w:rPr>
        <w:t xml:space="preserve">№ 288 утвержден план мероприятий по подготовке к пожароопасному сезону 2018 года, оперативный план привлечения рабочих и техники организаций на оказание помощи при тушении лесных пожаров на территории города Ханты-Мансийска, а также состав оперативного штаба по предупреждению и ликвидации лесных пожаров при </w:t>
      </w:r>
      <w:r w:rsidRPr="00990590">
        <w:rPr>
          <w:rFonts w:ascii="Times New Roman" w:eastAsia="Times New Roman" w:hAnsi="Times New Roman" w:cs="Times New Roman"/>
          <w:sz w:val="28"/>
          <w:szCs w:val="28"/>
          <w:lang w:eastAsia="ru-RU"/>
        </w:rPr>
        <w:t>комиссии по предупреждению и ликвидации чрезвычайных ситуаций и обеспечению пожарной безопасности</w:t>
      </w:r>
      <w:r w:rsidRPr="00433C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Указанным постановлением в целях </w:t>
      </w:r>
      <w:r w:rsidRPr="00433CFE">
        <w:rPr>
          <w:rFonts w:ascii="Times New Roman" w:eastAsia="Times New Roman" w:hAnsi="Times New Roman" w:cs="Times New Roman"/>
          <w:sz w:val="28"/>
          <w:szCs w:val="28"/>
          <w:lang w:eastAsia="ru-RU"/>
        </w:rPr>
        <w:t xml:space="preserve"> выполнения обязанностей по патрулированию территории города в пожароопасный период, мониторинга обстановки, связанной с природными пожарами, выявлению несанкционированных палов растительности и принятию мер по их тушению,</w:t>
      </w:r>
      <w:r w:rsidRPr="00433CFE">
        <w:rPr>
          <w:sz w:val="28"/>
          <w:szCs w:val="28"/>
        </w:rPr>
        <w:t xml:space="preserve"> </w:t>
      </w:r>
      <w:r w:rsidRPr="00433CFE">
        <w:rPr>
          <w:rFonts w:ascii="Times New Roman" w:eastAsia="Times New Roman" w:hAnsi="Times New Roman" w:cs="Times New Roman"/>
          <w:sz w:val="28"/>
          <w:szCs w:val="28"/>
          <w:lang w:eastAsia="ru-RU"/>
        </w:rPr>
        <w:t xml:space="preserve">работы с населением по соблюдению правил пожарной </w:t>
      </w:r>
      <w:r w:rsidRPr="00433CFE">
        <w:rPr>
          <w:rFonts w:ascii="Times New Roman" w:eastAsia="Times New Roman" w:hAnsi="Times New Roman" w:cs="Times New Roman"/>
          <w:sz w:val="28"/>
          <w:szCs w:val="28"/>
          <w:lang w:eastAsia="ru-RU"/>
        </w:rPr>
        <w:lastRenderedPageBreak/>
        <w:t>безопасности созданы маневренная, патрульно-маневренная и патрульно-контрольная группы.</w:t>
      </w:r>
    </w:p>
    <w:p w:rsidR="007F7388" w:rsidRPr="00433CFE" w:rsidRDefault="007F7388" w:rsidP="007F7388">
      <w:pPr>
        <w:spacing w:after="0" w:line="276" w:lineRule="auto"/>
        <w:ind w:firstLine="709"/>
        <w:jc w:val="both"/>
        <w:rPr>
          <w:rFonts w:ascii="Times New Roman" w:eastAsia="Times New Roman" w:hAnsi="Times New Roman" w:cs="Times New Roman"/>
          <w:sz w:val="28"/>
          <w:szCs w:val="28"/>
          <w:lang w:eastAsia="ru-RU"/>
        </w:rPr>
      </w:pPr>
      <w:r w:rsidRPr="00433CFE">
        <w:rPr>
          <w:rFonts w:ascii="Times New Roman" w:eastAsia="Times New Roman" w:hAnsi="Times New Roman" w:cs="Times New Roman"/>
          <w:sz w:val="28"/>
          <w:szCs w:val="28"/>
          <w:lang w:eastAsia="ru-RU"/>
        </w:rPr>
        <w:t xml:space="preserve">Постановлением Администрации города Ханты-Мансийска от </w:t>
      </w:r>
      <w:r>
        <w:rPr>
          <w:rFonts w:ascii="Times New Roman" w:eastAsia="Times New Roman" w:hAnsi="Times New Roman" w:cs="Times New Roman"/>
          <w:sz w:val="28"/>
          <w:szCs w:val="28"/>
          <w:lang w:eastAsia="ru-RU"/>
        </w:rPr>
        <w:t xml:space="preserve">27.04.2018 </w:t>
      </w:r>
      <w:r w:rsidRPr="00433CFE">
        <w:rPr>
          <w:rFonts w:ascii="Times New Roman" w:eastAsia="Times New Roman" w:hAnsi="Times New Roman" w:cs="Times New Roman"/>
          <w:sz w:val="28"/>
          <w:szCs w:val="28"/>
          <w:lang w:eastAsia="ru-RU"/>
        </w:rPr>
        <w:t>№ 299  утверждён порядок определения мест и способов разведения костров, сжигания мусора, травы, листвы и иных отходов, материалов или изделий на территориях общего пользования города Ханты-Мансийска и  перечень мест для разведения костров и установки мангалов на территориях общего пользования.</w:t>
      </w:r>
    </w:p>
    <w:p w:rsidR="007F7388" w:rsidRPr="00433CFE" w:rsidRDefault="007F7388" w:rsidP="007F7388">
      <w:pPr>
        <w:spacing w:after="0" w:line="276" w:lineRule="auto"/>
        <w:ind w:firstLine="709"/>
        <w:jc w:val="both"/>
        <w:rPr>
          <w:rFonts w:ascii="Times New Roman" w:eastAsia="Times New Roman" w:hAnsi="Times New Roman" w:cs="Times New Roman"/>
          <w:sz w:val="28"/>
          <w:szCs w:val="28"/>
          <w:lang w:eastAsia="ru-RU"/>
        </w:rPr>
      </w:pPr>
      <w:r w:rsidRPr="00433CFE">
        <w:rPr>
          <w:rFonts w:ascii="Times New Roman" w:eastAsia="Times New Roman" w:hAnsi="Times New Roman" w:cs="Times New Roman"/>
          <w:sz w:val="28"/>
          <w:szCs w:val="28"/>
          <w:lang w:eastAsia="ru-RU"/>
        </w:rPr>
        <w:t xml:space="preserve">19 апреля  </w:t>
      </w:r>
      <w:r>
        <w:rPr>
          <w:rFonts w:ascii="Times New Roman" w:eastAsia="Times New Roman" w:hAnsi="Times New Roman" w:cs="Times New Roman"/>
          <w:sz w:val="28"/>
          <w:szCs w:val="28"/>
          <w:lang w:eastAsia="ru-RU"/>
        </w:rPr>
        <w:t>2018</w:t>
      </w:r>
      <w:r w:rsidRPr="00433CFE">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в целях</w:t>
      </w:r>
      <w:r w:rsidRPr="00433CFE">
        <w:rPr>
          <w:rFonts w:ascii="Times New Roman" w:eastAsia="Times New Roman" w:hAnsi="Times New Roman" w:cs="Times New Roman"/>
          <w:sz w:val="28"/>
          <w:szCs w:val="28"/>
          <w:lang w:eastAsia="ru-RU"/>
        </w:rPr>
        <w:t xml:space="preserve"> совершенствования  практических навыков руководящего состава</w:t>
      </w:r>
      <w:r>
        <w:rPr>
          <w:rFonts w:ascii="Times New Roman" w:eastAsia="Times New Roman" w:hAnsi="Times New Roman" w:cs="Times New Roman"/>
          <w:sz w:val="28"/>
          <w:szCs w:val="28"/>
          <w:lang w:eastAsia="ru-RU"/>
        </w:rPr>
        <w:t xml:space="preserve"> и органов управления, отработки</w:t>
      </w:r>
      <w:r w:rsidRPr="00433CFE">
        <w:rPr>
          <w:rFonts w:ascii="Times New Roman" w:eastAsia="Times New Roman" w:hAnsi="Times New Roman" w:cs="Times New Roman"/>
          <w:sz w:val="28"/>
          <w:szCs w:val="28"/>
          <w:lang w:eastAsia="ru-RU"/>
        </w:rPr>
        <w:t xml:space="preserve"> действий ГЗ ТП РСЧС при ликвидации лесного пожара проведено командно-штабное учение по теме</w:t>
      </w:r>
      <w:r>
        <w:rPr>
          <w:rFonts w:ascii="Times New Roman" w:eastAsia="Times New Roman" w:hAnsi="Times New Roman" w:cs="Times New Roman"/>
          <w:sz w:val="28"/>
          <w:szCs w:val="28"/>
          <w:lang w:eastAsia="ru-RU"/>
        </w:rPr>
        <w:t>:</w:t>
      </w:r>
      <w:r w:rsidRPr="00433CFE">
        <w:rPr>
          <w:rFonts w:ascii="Times New Roman" w:eastAsia="Times New Roman" w:hAnsi="Times New Roman" w:cs="Times New Roman"/>
          <w:sz w:val="28"/>
          <w:szCs w:val="28"/>
          <w:lang w:eastAsia="ru-RU"/>
        </w:rPr>
        <w:t xml:space="preserve">  «Организация управления силами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при ликвидации чрезвычайных ситуаций природного характера (лесной пожар)». </w:t>
      </w:r>
    </w:p>
    <w:p w:rsidR="007F7388" w:rsidRPr="00433CFE" w:rsidRDefault="007F7388" w:rsidP="007F7388">
      <w:pPr>
        <w:tabs>
          <w:tab w:val="center" w:pos="5489"/>
        </w:tabs>
        <w:spacing w:after="0" w:line="276" w:lineRule="auto"/>
        <w:ind w:firstLine="709"/>
        <w:jc w:val="both"/>
        <w:rPr>
          <w:rFonts w:ascii="Times New Roman" w:eastAsia="Times New Roman" w:hAnsi="Times New Roman" w:cs="Times New Roman"/>
          <w:iCs/>
          <w:sz w:val="28"/>
          <w:szCs w:val="28"/>
          <w:lang w:eastAsia="ru-RU"/>
        </w:rPr>
      </w:pPr>
      <w:r w:rsidRPr="00433CFE">
        <w:rPr>
          <w:rFonts w:ascii="Times New Roman" w:eastAsia="Times New Roman" w:hAnsi="Times New Roman" w:cs="Times New Roman"/>
          <w:iCs/>
          <w:sz w:val="28"/>
          <w:szCs w:val="28"/>
          <w:lang w:eastAsia="ru-RU"/>
        </w:rPr>
        <w:t xml:space="preserve">В период пожароопасного сезона объявлен запрет </w:t>
      </w:r>
      <w:r>
        <w:rPr>
          <w:rFonts w:ascii="Times New Roman" w:eastAsia="Times New Roman" w:hAnsi="Times New Roman" w:cs="Times New Roman"/>
          <w:iCs/>
          <w:sz w:val="28"/>
          <w:szCs w:val="28"/>
          <w:lang w:eastAsia="ru-RU"/>
        </w:rPr>
        <w:t>на сжигание</w:t>
      </w:r>
      <w:r w:rsidRPr="00433CFE">
        <w:rPr>
          <w:rFonts w:ascii="Times New Roman" w:eastAsia="Times New Roman" w:hAnsi="Times New Roman" w:cs="Times New Roman"/>
          <w:iCs/>
          <w:sz w:val="28"/>
          <w:szCs w:val="28"/>
          <w:lang w:eastAsia="ru-RU"/>
        </w:rPr>
        <w:t xml:space="preserve"> с</w:t>
      </w:r>
      <w:r>
        <w:rPr>
          <w:rFonts w:ascii="Times New Roman" w:eastAsia="Times New Roman" w:hAnsi="Times New Roman" w:cs="Times New Roman"/>
          <w:iCs/>
          <w:sz w:val="28"/>
          <w:szCs w:val="28"/>
          <w:lang w:eastAsia="ru-RU"/>
        </w:rPr>
        <w:t>ухого мусора на дачных участках. В этой связи в</w:t>
      </w:r>
      <w:r w:rsidRPr="00433CFE">
        <w:rPr>
          <w:rFonts w:ascii="Times New Roman" w:eastAsia="Times New Roman" w:hAnsi="Times New Roman" w:cs="Times New Roman"/>
          <w:iCs/>
          <w:sz w:val="28"/>
          <w:szCs w:val="28"/>
          <w:lang w:eastAsia="ru-RU"/>
        </w:rPr>
        <w:t xml:space="preserve"> апреле </w:t>
      </w:r>
      <w:r>
        <w:rPr>
          <w:rFonts w:ascii="Times New Roman" w:eastAsia="Times New Roman" w:hAnsi="Times New Roman" w:cs="Times New Roman"/>
          <w:iCs/>
          <w:sz w:val="28"/>
          <w:szCs w:val="28"/>
          <w:lang w:eastAsia="ru-RU"/>
        </w:rPr>
        <w:t>2018</w:t>
      </w:r>
      <w:r w:rsidRPr="00433CFE">
        <w:rPr>
          <w:rFonts w:ascii="Times New Roman" w:eastAsia="Times New Roman" w:hAnsi="Times New Roman" w:cs="Times New Roman"/>
          <w:iCs/>
          <w:sz w:val="28"/>
          <w:szCs w:val="28"/>
          <w:lang w:eastAsia="ru-RU"/>
        </w:rPr>
        <w:t xml:space="preserve"> года </w:t>
      </w:r>
      <w:r>
        <w:rPr>
          <w:rFonts w:ascii="Times New Roman" w:eastAsia="Times New Roman" w:hAnsi="Times New Roman" w:cs="Times New Roman"/>
          <w:iCs/>
          <w:sz w:val="28"/>
          <w:szCs w:val="28"/>
          <w:lang w:eastAsia="ru-RU"/>
        </w:rPr>
        <w:t xml:space="preserve">организовано и </w:t>
      </w:r>
      <w:r w:rsidRPr="00433CFE">
        <w:rPr>
          <w:rFonts w:ascii="Times New Roman" w:eastAsia="Times New Roman" w:hAnsi="Times New Roman" w:cs="Times New Roman"/>
          <w:iCs/>
          <w:sz w:val="28"/>
          <w:szCs w:val="28"/>
          <w:lang w:eastAsia="ru-RU"/>
        </w:rPr>
        <w:t xml:space="preserve">проведено собрание  с председателями </w:t>
      </w:r>
      <w:r>
        <w:rPr>
          <w:rFonts w:ascii="Times New Roman" w:eastAsia="Times New Roman" w:hAnsi="Times New Roman" w:cs="Times New Roman"/>
          <w:iCs/>
          <w:sz w:val="28"/>
          <w:szCs w:val="28"/>
          <w:lang w:eastAsia="ru-RU"/>
        </w:rPr>
        <w:t>садово-огороднических товариществ и кооперативов, на котором</w:t>
      </w:r>
      <w:r w:rsidRPr="00433CFE">
        <w:rPr>
          <w:rFonts w:ascii="Times New Roman" w:eastAsia="Times New Roman" w:hAnsi="Times New Roman" w:cs="Times New Roman"/>
          <w:iCs/>
          <w:sz w:val="28"/>
          <w:szCs w:val="28"/>
          <w:lang w:eastAsia="ru-RU"/>
        </w:rPr>
        <w:t xml:space="preserve"> были доведены необходимые требования пожарной безопасности.</w:t>
      </w:r>
      <w:r>
        <w:rPr>
          <w:rFonts w:ascii="Times New Roman" w:eastAsia="Times New Roman" w:hAnsi="Times New Roman" w:cs="Times New Roman"/>
          <w:iCs/>
          <w:sz w:val="28"/>
          <w:szCs w:val="28"/>
          <w:lang w:eastAsia="ru-RU"/>
        </w:rPr>
        <w:t xml:space="preserve"> </w:t>
      </w:r>
      <w:r w:rsidRPr="00433CFE">
        <w:rPr>
          <w:rFonts w:ascii="Times New Roman" w:eastAsia="Times New Roman" w:hAnsi="Times New Roman" w:cs="Times New Roman"/>
          <w:iCs/>
          <w:sz w:val="28"/>
          <w:szCs w:val="28"/>
          <w:lang w:eastAsia="ru-RU"/>
        </w:rPr>
        <w:t xml:space="preserve">Спасатели </w:t>
      </w:r>
      <w:r>
        <w:rPr>
          <w:rFonts w:ascii="Times New Roman" w:eastAsia="Times New Roman" w:hAnsi="Times New Roman" w:cs="Times New Roman"/>
          <w:iCs/>
          <w:sz w:val="28"/>
          <w:szCs w:val="28"/>
          <w:lang w:eastAsia="ru-RU"/>
        </w:rPr>
        <w:t>спасательной станции-аварийно-спасательного формирования (далее СС-АСФ)</w:t>
      </w:r>
      <w:r w:rsidRPr="00433CFE">
        <w:rPr>
          <w:rFonts w:ascii="Times New Roman" w:eastAsia="Times New Roman" w:hAnsi="Times New Roman" w:cs="Times New Roman"/>
          <w:iCs/>
          <w:sz w:val="28"/>
          <w:szCs w:val="28"/>
          <w:lang w:eastAsia="ru-RU"/>
        </w:rPr>
        <w:t xml:space="preserve"> ежедневно осуществляли рейды по садово-огородническим кооперативам и товариществам с вручением памяток и проведением инструктажей с населением по мерам пожарной безопасности при пребывании на дачных и приусадебных участках, инструктажи по посещению лесов. Принимались меры по выявлению и ликвидации искусственных преград препятствующих проезду пожарных автомобилей (забитые сваи и трубы, фундаментные блоки, шлагбаумы, незаконно установленные на проезжей части и т.п.).</w:t>
      </w:r>
      <w:r>
        <w:rPr>
          <w:rFonts w:ascii="Times New Roman" w:eastAsia="Times New Roman" w:hAnsi="Times New Roman" w:cs="Times New Roman"/>
          <w:iCs/>
          <w:sz w:val="28"/>
          <w:szCs w:val="28"/>
          <w:lang w:eastAsia="ru-RU"/>
        </w:rPr>
        <w:t xml:space="preserve"> </w:t>
      </w:r>
      <w:r w:rsidRPr="00433CFE">
        <w:rPr>
          <w:rFonts w:ascii="Times New Roman" w:eastAsia="Times New Roman" w:hAnsi="Times New Roman" w:cs="Times New Roman"/>
          <w:iCs/>
          <w:sz w:val="28"/>
          <w:szCs w:val="28"/>
          <w:lang w:eastAsia="ru-RU"/>
        </w:rPr>
        <w:t>В школах города проведены открытые уроки с учащимися о соблюдении правил пожарной безопасности в лесу.</w:t>
      </w:r>
      <w:r w:rsidRPr="008A57C5">
        <w:rPr>
          <w:rFonts w:ascii="Times New Roman" w:eastAsia="Times New Roman" w:hAnsi="Times New Roman" w:cs="Times New Roman"/>
          <w:iCs/>
          <w:sz w:val="28"/>
          <w:szCs w:val="28"/>
          <w:lang w:eastAsia="ru-RU"/>
        </w:rPr>
        <w:t xml:space="preserve"> </w:t>
      </w:r>
    </w:p>
    <w:p w:rsidR="007F7388" w:rsidRPr="00433CFE" w:rsidRDefault="007F7388" w:rsidP="007F7388">
      <w:pPr>
        <w:tabs>
          <w:tab w:val="center" w:pos="5489"/>
        </w:tabs>
        <w:spacing w:after="0" w:line="276" w:lineRule="auto"/>
        <w:ind w:firstLine="709"/>
        <w:jc w:val="both"/>
        <w:rPr>
          <w:rFonts w:ascii="Times New Roman" w:eastAsia="Times New Roman" w:hAnsi="Times New Roman" w:cs="Times New Roman"/>
          <w:iCs/>
          <w:sz w:val="28"/>
          <w:szCs w:val="28"/>
          <w:lang w:eastAsia="ru-RU"/>
        </w:rPr>
      </w:pPr>
      <w:r w:rsidRPr="00433CFE">
        <w:rPr>
          <w:rFonts w:ascii="Times New Roman" w:eastAsia="Times New Roman" w:hAnsi="Times New Roman" w:cs="Times New Roman"/>
          <w:iCs/>
          <w:sz w:val="28"/>
          <w:szCs w:val="28"/>
          <w:lang w:eastAsia="ru-RU"/>
        </w:rPr>
        <w:t>В целях организации обучения населения мерам пожарной безопасности и пропаганды в области пожарной безопасности  изданы и распространены</w:t>
      </w:r>
      <w:r>
        <w:rPr>
          <w:rFonts w:ascii="Times New Roman" w:eastAsia="Times New Roman" w:hAnsi="Times New Roman" w:cs="Times New Roman"/>
          <w:iCs/>
          <w:sz w:val="28"/>
          <w:szCs w:val="28"/>
          <w:lang w:eastAsia="ru-RU"/>
        </w:rPr>
        <w:t xml:space="preserve"> следующие информационные материалы</w:t>
      </w:r>
      <w:r w:rsidRPr="00433CFE">
        <w:rPr>
          <w:rFonts w:ascii="Times New Roman" w:eastAsia="Times New Roman" w:hAnsi="Times New Roman" w:cs="Times New Roman"/>
          <w:iCs/>
          <w:sz w:val="28"/>
          <w:szCs w:val="28"/>
          <w:lang w:eastAsia="ru-RU"/>
        </w:rPr>
        <w:t>:</w:t>
      </w:r>
    </w:p>
    <w:p w:rsidR="007F7388" w:rsidRPr="00433CFE" w:rsidRDefault="007F7388" w:rsidP="007F7388">
      <w:pPr>
        <w:tabs>
          <w:tab w:val="center" w:pos="5489"/>
        </w:tabs>
        <w:spacing w:after="0" w:line="276" w:lineRule="auto"/>
        <w:ind w:firstLine="709"/>
        <w:jc w:val="both"/>
        <w:rPr>
          <w:rFonts w:ascii="Times New Roman" w:eastAsia="Times New Roman" w:hAnsi="Times New Roman" w:cs="Times New Roman"/>
          <w:iCs/>
          <w:sz w:val="28"/>
          <w:szCs w:val="28"/>
          <w:lang w:eastAsia="ru-RU"/>
        </w:rPr>
      </w:pPr>
      <w:r w:rsidRPr="00433CFE">
        <w:rPr>
          <w:rFonts w:ascii="Times New Roman" w:eastAsia="Times New Roman" w:hAnsi="Times New Roman" w:cs="Times New Roman"/>
          <w:iCs/>
          <w:sz w:val="28"/>
          <w:szCs w:val="28"/>
          <w:lang w:eastAsia="ru-RU"/>
        </w:rPr>
        <w:t xml:space="preserve">листовки «Сбережем Югорские леса» </w:t>
      </w:r>
      <w:r>
        <w:rPr>
          <w:rFonts w:ascii="Times New Roman" w:eastAsia="Times New Roman" w:hAnsi="Times New Roman" w:cs="Times New Roman"/>
          <w:iCs/>
          <w:sz w:val="28"/>
          <w:szCs w:val="28"/>
          <w:lang w:eastAsia="ru-RU"/>
        </w:rPr>
        <w:t>-</w:t>
      </w:r>
      <w:r w:rsidRPr="00433CFE">
        <w:rPr>
          <w:rFonts w:ascii="Times New Roman" w:eastAsia="Times New Roman" w:hAnsi="Times New Roman" w:cs="Times New Roman"/>
          <w:iCs/>
          <w:sz w:val="28"/>
          <w:szCs w:val="28"/>
          <w:lang w:eastAsia="ru-RU"/>
        </w:rPr>
        <w:t xml:space="preserve"> 600 шт.</w:t>
      </w:r>
      <w:r>
        <w:rPr>
          <w:rFonts w:ascii="Times New Roman" w:eastAsia="Times New Roman" w:hAnsi="Times New Roman" w:cs="Times New Roman"/>
          <w:iCs/>
          <w:sz w:val="28"/>
          <w:szCs w:val="28"/>
          <w:lang w:eastAsia="ru-RU"/>
        </w:rPr>
        <w:t>;</w:t>
      </w:r>
      <w:r w:rsidRPr="00433CFE">
        <w:rPr>
          <w:rFonts w:ascii="Times New Roman" w:eastAsia="Times New Roman" w:hAnsi="Times New Roman" w:cs="Times New Roman"/>
          <w:iCs/>
          <w:sz w:val="28"/>
          <w:szCs w:val="28"/>
          <w:lang w:eastAsia="ru-RU"/>
        </w:rPr>
        <w:t xml:space="preserve"> </w:t>
      </w:r>
    </w:p>
    <w:p w:rsidR="007F7388" w:rsidRPr="00433CFE" w:rsidRDefault="007F7388" w:rsidP="007F7388">
      <w:pPr>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памятка «</w:t>
      </w:r>
      <w:r w:rsidRPr="00433CFE">
        <w:rPr>
          <w:rFonts w:ascii="Times New Roman" w:eastAsia="Times New Roman" w:hAnsi="Times New Roman" w:cs="Times New Roman"/>
          <w:sz w:val="28"/>
          <w:szCs w:val="28"/>
          <w:lang w:eastAsia="ru-RU"/>
        </w:rPr>
        <w:t>Применение гражданами бытовых пиротехнических изделий» - 31</w:t>
      </w:r>
      <w:r>
        <w:rPr>
          <w:rFonts w:ascii="Times New Roman" w:eastAsia="Times New Roman" w:hAnsi="Times New Roman" w:cs="Times New Roman"/>
          <w:sz w:val="28"/>
          <w:szCs w:val="28"/>
          <w:lang w:eastAsia="ru-RU"/>
        </w:rPr>
        <w:t>0 шт.</w:t>
      </w:r>
      <w:r w:rsidRPr="00433CFE">
        <w:rPr>
          <w:rFonts w:ascii="Times New Roman" w:eastAsia="Times New Roman" w:hAnsi="Times New Roman" w:cs="Times New Roman"/>
          <w:sz w:val="28"/>
          <w:szCs w:val="28"/>
          <w:lang w:eastAsia="ru-RU"/>
        </w:rPr>
        <w:t>;</w:t>
      </w:r>
    </w:p>
    <w:p w:rsidR="007F7388" w:rsidRPr="00433CFE" w:rsidRDefault="007F7388" w:rsidP="007F7388">
      <w:pPr>
        <w:spacing w:after="0" w:line="276" w:lineRule="auto"/>
        <w:ind w:firstLine="709"/>
        <w:rPr>
          <w:rFonts w:ascii="Times New Roman" w:eastAsia="Times New Roman" w:hAnsi="Times New Roman" w:cs="Times New Roman"/>
          <w:sz w:val="28"/>
          <w:szCs w:val="28"/>
          <w:lang w:eastAsia="ru-RU"/>
        </w:rPr>
      </w:pPr>
      <w:proofErr w:type="spellStart"/>
      <w:r w:rsidRPr="00433CFE">
        <w:rPr>
          <w:rFonts w:ascii="Times New Roman" w:eastAsia="Times New Roman" w:hAnsi="Times New Roman" w:cs="Times New Roman"/>
          <w:sz w:val="28"/>
          <w:szCs w:val="28"/>
          <w:lang w:eastAsia="ru-RU"/>
        </w:rPr>
        <w:t>лифлет</w:t>
      </w:r>
      <w:proofErr w:type="spellEnd"/>
      <w:r w:rsidRPr="00433CFE">
        <w:rPr>
          <w:rFonts w:ascii="Times New Roman" w:eastAsia="Times New Roman" w:hAnsi="Times New Roman" w:cs="Times New Roman"/>
          <w:sz w:val="28"/>
          <w:szCs w:val="28"/>
          <w:lang w:eastAsia="ru-RU"/>
        </w:rPr>
        <w:t xml:space="preserve"> «Памятка</w:t>
      </w:r>
      <w:r>
        <w:rPr>
          <w:rFonts w:ascii="Times New Roman" w:eastAsia="Times New Roman" w:hAnsi="Times New Roman" w:cs="Times New Roman"/>
          <w:sz w:val="28"/>
          <w:szCs w:val="28"/>
          <w:lang w:eastAsia="ru-RU"/>
        </w:rPr>
        <w:t xml:space="preserve"> по действиям в ЧС» - 3 000 шт.</w:t>
      </w:r>
      <w:r w:rsidRPr="00433CFE">
        <w:rPr>
          <w:rFonts w:ascii="Times New Roman" w:eastAsia="Times New Roman" w:hAnsi="Times New Roman" w:cs="Times New Roman"/>
          <w:sz w:val="28"/>
          <w:szCs w:val="28"/>
          <w:lang w:eastAsia="ru-RU"/>
        </w:rPr>
        <w:t>;</w:t>
      </w:r>
    </w:p>
    <w:p w:rsidR="007F7388" w:rsidRPr="00433CFE" w:rsidRDefault="007F7388" w:rsidP="007F7388">
      <w:pPr>
        <w:spacing w:after="0" w:line="276" w:lineRule="auto"/>
        <w:ind w:firstLine="70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лифлет</w:t>
      </w:r>
      <w:proofErr w:type="spellEnd"/>
      <w:r>
        <w:rPr>
          <w:rFonts w:ascii="Times New Roman" w:eastAsia="Times New Roman" w:hAnsi="Times New Roman" w:cs="Times New Roman"/>
          <w:sz w:val="28"/>
          <w:szCs w:val="28"/>
          <w:lang w:eastAsia="ru-RU"/>
        </w:rPr>
        <w:t xml:space="preserve"> «</w:t>
      </w:r>
      <w:r w:rsidRPr="00433CFE">
        <w:rPr>
          <w:rFonts w:ascii="Times New Roman" w:eastAsia="Times New Roman" w:hAnsi="Times New Roman" w:cs="Times New Roman"/>
          <w:sz w:val="28"/>
          <w:szCs w:val="28"/>
          <w:lang w:eastAsia="ru-RU"/>
        </w:rPr>
        <w:t>ЖИЛИЩЕ» - 11</w:t>
      </w:r>
      <w:r>
        <w:rPr>
          <w:rFonts w:ascii="Times New Roman" w:eastAsia="Times New Roman" w:hAnsi="Times New Roman" w:cs="Times New Roman"/>
          <w:sz w:val="28"/>
          <w:szCs w:val="28"/>
          <w:lang w:eastAsia="ru-RU"/>
        </w:rPr>
        <w:t xml:space="preserve"> </w:t>
      </w:r>
      <w:r w:rsidRPr="00433CFE">
        <w:rPr>
          <w:rFonts w:ascii="Times New Roman" w:eastAsia="Times New Roman" w:hAnsi="Times New Roman" w:cs="Times New Roman"/>
          <w:sz w:val="28"/>
          <w:szCs w:val="28"/>
          <w:lang w:eastAsia="ru-RU"/>
        </w:rPr>
        <w:t>238</w:t>
      </w:r>
      <w:r>
        <w:rPr>
          <w:rFonts w:ascii="Times New Roman" w:eastAsia="Times New Roman" w:hAnsi="Times New Roman" w:cs="Times New Roman"/>
          <w:sz w:val="28"/>
          <w:szCs w:val="28"/>
          <w:lang w:eastAsia="ru-RU"/>
        </w:rPr>
        <w:t xml:space="preserve"> шт</w:t>
      </w:r>
      <w:r w:rsidRPr="00433CFE">
        <w:rPr>
          <w:rFonts w:ascii="Times New Roman" w:eastAsia="Times New Roman" w:hAnsi="Times New Roman" w:cs="Times New Roman"/>
          <w:sz w:val="28"/>
          <w:szCs w:val="28"/>
          <w:lang w:eastAsia="ru-RU"/>
        </w:rPr>
        <w:t>.</w:t>
      </w:r>
    </w:p>
    <w:p w:rsidR="00292EC3" w:rsidRPr="00044580" w:rsidRDefault="00292EC3" w:rsidP="00292EC3">
      <w:pPr>
        <w:tabs>
          <w:tab w:val="center" w:pos="5489"/>
        </w:tabs>
        <w:spacing w:after="0" w:line="276" w:lineRule="auto"/>
        <w:ind w:firstLine="709"/>
        <w:jc w:val="both"/>
        <w:rPr>
          <w:rFonts w:ascii="Times New Roman" w:eastAsia="Calibri" w:hAnsi="Times New Roman" w:cs="Times New Roman"/>
          <w:i/>
          <w:sz w:val="28"/>
          <w:szCs w:val="28"/>
        </w:rPr>
      </w:pPr>
      <w:r w:rsidRPr="00292EC3">
        <w:rPr>
          <w:rFonts w:ascii="Times New Roman" w:eastAsia="Times New Roman" w:hAnsi="Times New Roman" w:cs="Times New Roman"/>
          <w:iCs/>
          <w:sz w:val="28"/>
          <w:szCs w:val="28"/>
          <w:lang w:eastAsia="ru-RU"/>
        </w:rPr>
        <w:t>По состоянию на 1 января 2019 года спасателями СС-АСФ проведен 392 рейда, вручено 3181 памятка, проинструктировано 4536 граждан.</w:t>
      </w:r>
    </w:p>
    <w:p w:rsidR="007F7388" w:rsidRPr="00433CFE" w:rsidRDefault="007F7388" w:rsidP="007F7388">
      <w:pPr>
        <w:tabs>
          <w:tab w:val="center" w:pos="5489"/>
        </w:tabs>
        <w:spacing w:after="0" w:line="276" w:lineRule="auto"/>
        <w:ind w:firstLine="709"/>
        <w:jc w:val="both"/>
        <w:rPr>
          <w:rFonts w:ascii="Times New Roman" w:eastAsia="Times New Roman" w:hAnsi="Times New Roman" w:cs="Times New Roman"/>
          <w:iCs/>
          <w:sz w:val="28"/>
          <w:szCs w:val="28"/>
          <w:lang w:eastAsia="ru-RU"/>
        </w:rPr>
      </w:pPr>
      <w:r w:rsidRPr="00433CFE">
        <w:rPr>
          <w:rFonts w:ascii="Times New Roman" w:eastAsia="Times New Roman" w:hAnsi="Times New Roman" w:cs="Times New Roman"/>
          <w:iCs/>
          <w:sz w:val="28"/>
          <w:szCs w:val="28"/>
          <w:lang w:eastAsia="ru-RU"/>
        </w:rPr>
        <w:t>Совместно с БУ ХМАО-Югры «Природный парк «</w:t>
      </w:r>
      <w:proofErr w:type="spellStart"/>
      <w:r w:rsidRPr="00433CFE">
        <w:rPr>
          <w:rFonts w:ascii="Times New Roman" w:eastAsia="Times New Roman" w:hAnsi="Times New Roman" w:cs="Times New Roman"/>
          <w:iCs/>
          <w:sz w:val="28"/>
          <w:szCs w:val="28"/>
          <w:lang w:eastAsia="ru-RU"/>
        </w:rPr>
        <w:t>Самаровский</w:t>
      </w:r>
      <w:proofErr w:type="spellEnd"/>
      <w:r w:rsidRPr="00433CFE">
        <w:rPr>
          <w:rFonts w:ascii="Times New Roman" w:eastAsia="Times New Roman" w:hAnsi="Times New Roman" w:cs="Times New Roman"/>
          <w:iCs/>
          <w:sz w:val="28"/>
          <w:szCs w:val="28"/>
          <w:lang w:eastAsia="ru-RU"/>
        </w:rPr>
        <w:t xml:space="preserve"> </w:t>
      </w:r>
      <w:proofErr w:type="spellStart"/>
      <w:r w:rsidRPr="00433CFE">
        <w:rPr>
          <w:rFonts w:ascii="Times New Roman" w:eastAsia="Times New Roman" w:hAnsi="Times New Roman" w:cs="Times New Roman"/>
          <w:iCs/>
          <w:sz w:val="28"/>
          <w:szCs w:val="28"/>
          <w:lang w:eastAsia="ru-RU"/>
        </w:rPr>
        <w:t>чугас</w:t>
      </w:r>
      <w:proofErr w:type="spellEnd"/>
      <w:r w:rsidRPr="00433CFE">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 </w:t>
      </w:r>
      <w:r w:rsidRPr="00433CFE">
        <w:rPr>
          <w:rFonts w:ascii="Times New Roman" w:eastAsia="Times New Roman" w:hAnsi="Times New Roman" w:cs="Times New Roman"/>
          <w:iCs/>
          <w:sz w:val="28"/>
          <w:szCs w:val="28"/>
          <w:lang w:eastAsia="ru-RU"/>
        </w:rPr>
        <w:t xml:space="preserve">проведены работы по созданию противопожарных разрывов в местах примыкания </w:t>
      </w:r>
      <w:r w:rsidRPr="00433CFE">
        <w:rPr>
          <w:rFonts w:ascii="Times New Roman" w:eastAsia="Times New Roman" w:hAnsi="Times New Roman" w:cs="Times New Roman"/>
          <w:iCs/>
          <w:sz w:val="28"/>
          <w:szCs w:val="28"/>
          <w:lang w:eastAsia="ru-RU"/>
        </w:rPr>
        <w:lastRenderedPageBreak/>
        <w:t>лесных массивов к городской застройке, садово-огородническим кооперати</w:t>
      </w:r>
      <w:r>
        <w:rPr>
          <w:rFonts w:ascii="Times New Roman" w:eastAsia="Times New Roman" w:hAnsi="Times New Roman" w:cs="Times New Roman"/>
          <w:iCs/>
          <w:sz w:val="28"/>
          <w:szCs w:val="28"/>
          <w:lang w:eastAsia="ru-RU"/>
        </w:rPr>
        <w:t>вам.</w:t>
      </w:r>
      <w:r w:rsidRPr="00433CFE">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Д</w:t>
      </w:r>
      <w:r w:rsidRPr="00433CFE">
        <w:rPr>
          <w:rFonts w:ascii="Times New Roman" w:eastAsia="Times New Roman" w:hAnsi="Times New Roman" w:cs="Times New Roman"/>
          <w:iCs/>
          <w:sz w:val="28"/>
          <w:szCs w:val="28"/>
          <w:lang w:eastAsia="ru-RU"/>
        </w:rPr>
        <w:t>ля снижения опасности возникновения лесных пожаров проводится санитарная очистка 50-ти метровой зоны.</w:t>
      </w:r>
    </w:p>
    <w:p w:rsidR="007F7388" w:rsidRPr="00433CFE" w:rsidRDefault="007F7388" w:rsidP="007F7388">
      <w:pPr>
        <w:tabs>
          <w:tab w:val="center" w:pos="5489"/>
        </w:tabs>
        <w:spacing w:after="0" w:line="276" w:lineRule="auto"/>
        <w:ind w:firstLine="709"/>
        <w:jc w:val="both"/>
        <w:rPr>
          <w:rFonts w:ascii="Times New Roman" w:eastAsia="Times New Roman" w:hAnsi="Times New Roman" w:cs="Times New Roman"/>
          <w:iCs/>
          <w:sz w:val="28"/>
          <w:szCs w:val="28"/>
          <w:lang w:eastAsia="ru-RU"/>
        </w:rPr>
      </w:pPr>
      <w:r w:rsidRPr="00433CFE">
        <w:rPr>
          <w:rFonts w:ascii="Times New Roman" w:eastAsia="Times New Roman" w:hAnsi="Times New Roman" w:cs="Times New Roman"/>
          <w:iCs/>
          <w:sz w:val="28"/>
          <w:szCs w:val="28"/>
          <w:lang w:eastAsia="ru-RU"/>
        </w:rPr>
        <w:t xml:space="preserve"> В целях профилактики пожаров  ведется агитационно-разъяснительная работа с населением по соблюдению требований пожарной безопасности (беседы, лекции, распространение листовок), благоустройство лесной территории.</w:t>
      </w:r>
    </w:p>
    <w:p w:rsidR="007F7388" w:rsidRPr="00433CFE" w:rsidRDefault="007F7388" w:rsidP="007F7388">
      <w:pPr>
        <w:tabs>
          <w:tab w:val="center" w:pos="5489"/>
        </w:tabs>
        <w:spacing w:after="0" w:line="276" w:lineRule="auto"/>
        <w:ind w:firstLine="709"/>
        <w:jc w:val="both"/>
        <w:rPr>
          <w:rFonts w:ascii="Times New Roman" w:eastAsia="Times New Roman" w:hAnsi="Times New Roman" w:cs="Times New Roman"/>
          <w:iCs/>
          <w:sz w:val="28"/>
          <w:szCs w:val="28"/>
          <w:lang w:eastAsia="ru-RU"/>
        </w:rPr>
      </w:pPr>
      <w:r w:rsidRPr="00433CFE">
        <w:rPr>
          <w:rFonts w:ascii="Times New Roman" w:eastAsia="Times New Roman" w:hAnsi="Times New Roman" w:cs="Times New Roman"/>
          <w:iCs/>
          <w:sz w:val="28"/>
          <w:szCs w:val="28"/>
          <w:lang w:eastAsia="ru-RU"/>
        </w:rPr>
        <w:t>Обновлено 50 километров минерализованных полос. Осуществляется вывоз горючих отходов (мусора, опавших листьев, сухой травы) на полигон твердых бытовых отходов.</w:t>
      </w:r>
    </w:p>
    <w:p w:rsidR="007F7388" w:rsidRPr="00433CFE" w:rsidRDefault="007F7388" w:rsidP="007F7388">
      <w:pPr>
        <w:widowControl w:val="0"/>
        <w:spacing w:after="0" w:line="276"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 территории п</w:t>
      </w:r>
      <w:r w:rsidRPr="00433CFE">
        <w:rPr>
          <w:rFonts w:ascii="Times New Roman" w:eastAsia="Times New Roman" w:hAnsi="Times New Roman" w:cs="Times New Roman"/>
          <w:iCs/>
          <w:sz w:val="28"/>
          <w:szCs w:val="28"/>
          <w:lang w:eastAsia="ru-RU"/>
        </w:rPr>
        <w:t>риродного парка «</w:t>
      </w:r>
      <w:proofErr w:type="spellStart"/>
      <w:r w:rsidRPr="00433CFE">
        <w:rPr>
          <w:rFonts w:ascii="Times New Roman" w:eastAsia="Times New Roman" w:hAnsi="Times New Roman" w:cs="Times New Roman"/>
          <w:iCs/>
          <w:sz w:val="28"/>
          <w:szCs w:val="28"/>
          <w:lang w:eastAsia="ru-RU"/>
        </w:rPr>
        <w:t>Самаровский</w:t>
      </w:r>
      <w:proofErr w:type="spellEnd"/>
      <w:r w:rsidRPr="00433CFE">
        <w:rPr>
          <w:rFonts w:ascii="Times New Roman" w:eastAsia="Times New Roman" w:hAnsi="Times New Roman" w:cs="Times New Roman"/>
          <w:iCs/>
          <w:sz w:val="28"/>
          <w:szCs w:val="28"/>
          <w:lang w:eastAsia="ru-RU"/>
        </w:rPr>
        <w:t xml:space="preserve"> </w:t>
      </w:r>
      <w:proofErr w:type="spellStart"/>
      <w:r w:rsidRPr="00433CFE">
        <w:rPr>
          <w:rFonts w:ascii="Times New Roman" w:eastAsia="Times New Roman" w:hAnsi="Times New Roman" w:cs="Times New Roman"/>
          <w:iCs/>
          <w:sz w:val="28"/>
          <w:szCs w:val="28"/>
          <w:lang w:eastAsia="ru-RU"/>
        </w:rPr>
        <w:t>чугас</w:t>
      </w:r>
      <w:proofErr w:type="spellEnd"/>
      <w:r w:rsidRPr="00433CFE">
        <w:rPr>
          <w:rFonts w:ascii="Times New Roman" w:eastAsia="Times New Roman" w:hAnsi="Times New Roman" w:cs="Times New Roman"/>
          <w:iCs/>
          <w:sz w:val="28"/>
          <w:szCs w:val="28"/>
          <w:lang w:eastAsia="ru-RU"/>
        </w:rPr>
        <w:t>» организовано и укомплектовано 3 пожарных поста</w:t>
      </w:r>
      <w:r>
        <w:rPr>
          <w:rFonts w:ascii="Times New Roman" w:eastAsia="Times New Roman" w:hAnsi="Times New Roman" w:cs="Times New Roman"/>
          <w:iCs/>
          <w:sz w:val="28"/>
          <w:szCs w:val="28"/>
          <w:lang w:eastAsia="ru-RU"/>
        </w:rPr>
        <w:t>,</w:t>
      </w:r>
      <w:r w:rsidRPr="00433CFE">
        <w:rPr>
          <w:rFonts w:ascii="Times New Roman" w:eastAsia="Times New Roman" w:hAnsi="Times New Roman" w:cs="Times New Roman"/>
          <w:iCs/>
          <w:sz w:val="28"/>
          <w:szCs w:val="28"/>
          <w:lang w:eastAsia="ru-RU"/>
        </w:rPr>
        <w:t xml:space="preserve"> установлен баннер в районе  </w:t>
      </w:r>
      <w:proofErr w:type="spellStart"/>
      <w:r w:rsidRPr="00433CFE">
        <w:rPr>
          <w:rFonts w:ascii="Times New Roman" w:eastAsia="Times New Roman" w:hAnsi="Times New Roman" w:cs="Times New Roman"/>
          <w:iCs/>
          <w:sz w:val="28"/>
          <w:szCs w:val="28"/>
          <w:lang w:eastAsia="ru-RU"/>
        </w:rPr>
        <w:t>Археопарка</w:t>
      </w:r>
      <w:proofErr w:type="spellEnd"/>
      <w:r w:rsidRPr="00433CFE">
        <w:rPr>
          <w:rFonts w:ascii="Times New Roman" w:eastAsia="Times New Roman" w:hAnsi="Times New Roman" w:cs="Times New Roman"/>
          <w:iCs/>
          <w:sz w:val="28"/>
          <w:szCs w:val="28"/>
          <w:lang w:eastAsia="ru-RU"/>
        </w:rPr>
        <w:t xml:space="preserve"> на тему «Берегите лес от пожара»</w:t>
      </w:r>
      <w:r>
        <w:rPr>
          <w:rFonts w:ascii="Times New Roman" w:eastAsia="Times New Roman" w:hAnsi="Times New Roman" w:cs="Times New Roman"/>
          <w:iCs/>
          <w:sz w:val="28"/>
          <w:szCs w:val="28"/>
          <w:lang w:eastAsia="ru-RU"/>
        </w:rPr>
        <w:t>,</w:t>
      </w:r>
      <w:r w:rsidRPr="00433CFE">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установлено </w:t>
      </w:r>
      <w:r w:rsidRPr="00433CFE">
        <w:rPr>
          <w:rFonts w:ascii="Times New Roman" w:eastAsia="Times New Roman" w:hAnsi="Times New Roman" w:cs="Times New Roman"/>
          <w:iCs/>
          <w:sz w:val="28"/>
          <w:szCs w:val="28"/>
          <w:lang w:eastAsia="ru-RU"/>
        </w:rPr>
        <w:t>15 информационных аншлагов и  5 информационных знаков на противопожарную тематику</w:t>
      </w:r>
      <w:r>
        <w:rPr>
          <w:rFonts w:ascii="Times New Roman" w:eastAsia="Times New Roman" w:hAnsi="Times New Roman" w:cs="Times New Roman"/>
          <w:iCs/>
          <w:sz w:val="28"/>
          <w:szCs w:val="28"/>
          <w:lang w:eastAsia="ru-RU"/>
        </w:rPr>
        <w:t>,</w:t>
      </w:r>
      <w:r w:rsidRPr="00433CFE">
        <w:rPr>
          <w:rFonts w:ascii="Times New Roman" w:eastAsia="Times New Roman" w:hAnsi="Times New Roman" w:cs="Times New Roman"/>
          <w:iCs/>
          <w:sz w:val="28"/>
          <w:szCs w:val="28"/>
          <w:lang w:eastAsia="ru-RU"/>
        </w:rPr>
        <w:t xml:space="preserve"> установлено 6 711 </w:t>
      </w:r>
      <w:proofErr w:type="spellStart"/>
      <w:r w:rsidRPr="00433CFE">
        <w:rPr>
          <w:rFonts w:ascii="Times New Roman" w:eastAsia="Times New Roman" w:hAnsi="Times New Roman" w:cs="Times New Roman"/>
          <w:iCs/>
          <w:sz w:val="28"/>
          <w:szCs w:val="28"/>
          <w:lang w:eastAsia="ru-RU"/>
        </w:rPr>
        <w:t>м.п</w:t>
      </w:r>
      <w:proofErr w:type="spellEnd"/>
      <w:r w:rsidRPr="00433CFE">
        <w:rPr>
          <w:rFonts w:ascii="Times New Roman" w:eastAsia="Times New Roman" w:hAnsi="Times New Roman" w:cs="Times New Roman"/>
          <w:iCs/>
          <w:sz w:val="28"/>
          <w:szCs w:val="28"/>
          <w:lang w:eastAsia="ru-RU"/>
        </w:rPr>
        <w:t>.  металлических ограждений и 3 шлагбаума, ограничивающих въезд на территорию парка.</w:t>
      </w:r>
    </w:p>
    <w:p w:rsidR="007F7388" w:rsidRPr="00433CFE" w:rsidRDefault="007F7388" w:rsidP="007F7388">
      <w:pPr>
        <w:tabs>
          <w:tab w:val="center" w:pos="5489"/>
        </w:tabs>
        <w:spacing w:after="0" w:line="276" w:lineRule="auto"/>
        <w:ind w:firstLine="709"/>
        <w:jc w:val="both"/>
        <w:rPr>
          <w:rFonts w:ascii="Times New Roman" w:eastAsia="Calibri" w:hAnsi="Times New Roman" w:cs="Times New Roman"/>
          <w:i/>
          <w:sz w:val="28"/>
          <w:szCs w:val="28"/>
        </w:rPr>
      </w:pPr>
      <w:r w:rsidRPr="00433CFE">
        <w:rPr>
          <w:rFonts w:ascii="Times New Roman" w:eastAsia="Times New Roman" w:hAnsi="Times New Roman" w:cs="Times New Roman"/>
          <w:iCs/>
          <w:sz w:val="28"/>
          <w:szCs w:val="28"/>
          <w:lang w:eastAsia="ru-RU"/>
        </w:rPr>
        <w:t xml:space="preserve">Для организации мероприятий по охране территории </w:t>
      </w:r>
      <w:r>
        <w:rPr>
          <w:rFonts w:ascii="Times New Roman" w:eastAsia="Times New Roman" w:hAnsi="Times New Roman" w:cs="Times New Roman"/>
          <w:iCs/>
          <w:sz w:val="28"/>
          <w:szCs w:val="28"/>
          <w:lang w:eastAsia="ru-RU"/>
        </w:rPr>
        <w:t>парка «</w:t>
      </w:r>
      <w:proofErr w:type="spellStart"/>
      <w:r>
        <w:rPr>
          <w:rFonts w:ascii="Times New Roman" w:eastAsia="Times New Roman" w:hAnsi="Times New Roman" w:cs="Times New Roman"/>
          <w:iCs/>
          <w:sz w:val="28"/>
          <w:szCs w:val="28"/>
          <w:lang w:eastAsia="ru-RU"/>
        </w:rPr>
        <w:t>Самаровский</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чугас</w:t>
      </w:r>
      <w:proofErr w:type="spellEnd"/>
      <w:r>
        <w:rPr>
          <w:rFonts w:ascii="Times New Roman" w:eastAsia="Times New Roman" w:hAnsi="Times New Roman" w:cs="Times New Roman"/>
          <w:iCs/>
          <w:sz w:val="28"/>
          <w:szCs w:val="28"/>
          <w:lang w:eastAsia="ru-RU"/>
        </w:rPr>
        <w:t xml:space="preserve">» </w:t>
      </w:r>
      <w:r w:rsidRPr="00433CFE">
        <w:rPr>
          <w:rFonts w:ascii="Times New Roman" w:eastAsia="Times New Roman" w:hAnsi="Times New Roman" w:cs="Times New Roman"/>
          <w:iCs/>
          <w:sz w:val="28"/>
          <w:szCs w:val="28"/>
          <w:lang w:eastAsia="ru-RU"/>
        </w:rPr>
        <w:t xml:space="preserve">от лесных пожаров, в целях предотвращения, профилактики и мониторинга возгораний лесных массивов, незаконных порубок, в течение пожароопасного сезона  осуществлялось ежедневное дежурство патрульной группы на специализированном </w:t>
      </w:r>
      <w:proofErr w:type="spellStart"/>
      <w:r w:rsidRPr="00433CFE">
        <w:rPr>
          <w:rFonts w:ascii="Times New Roman" w:eastAsia="Times New Roman" w:hAnsi="Times New Roman" w:cs="Times New Roman"/>
          <w:iCs/>
          <w:sz w:val="28"/>
          <w:szCs w:val="28"/>
          <w:lang w:eastAsia="ru-RU"/>
        </w:rPr>
        <w:t>лесопатрульном</w:t>
      </w:r>
      <w:proofErr w:type="spellEnd"/>
      <w:r w:rsidRPr="00433CFE">
        <w:rPr>
          <w:rFonts w:ascii="Times New Roman" w:eastAsia="Times New Roman" w:hAnsi="Times New Roman" w:cs="Times New Roman"/>
          <w:iCs/>
          <w:sz w:val="28"/>
          <w:szCs w:val="28"/>
          <w:lang w:eastAsia="ru-RU"/>
        </w:rPr>
        <w:t xml:space="preserve"> автомобиле</w:t>
      </w:r>
      <w:r>
        <w:rPr>
          <w:rFonts w:ascii="Times New Roman" w:eastAsia="Times New Roman" w:hAnsi="Times New Roman" w:cs="Times New Roman"/>
          <w:iCs/>
          <w:sz w:val="28"/>
          <w:szCs w:val="28"/>
          <w:lang w:eastAsia="ru-RU"/>
        </w:rPr>
        <w:t>,  укомплектованно</w:t>
      </w:r>
      <w:r w:rsidRPr="00433CFE">
        <w:rPr>
          <w:rFonts w:ascii="Times New Roman" w:eastAsia="Times New Roman" w:hAnsi="Times New Roman" w:cs="Times New Roman"/>
          <w:iCs/>
          <w:sz w:val="28"/>
          <w:szCs w:val="28"/>
          <w:lang w:eastAsia="ru-RU"/>
        </w:rPr>
        <w:t xml:space="preserve">м пожарным инвентарём. </w:t>
      </w:r>
    </w:p>
    <w:p w:rsidR="007F7388" w:rsidRPr="00433CFE" w:rsidRDefault="007F7388" w:rsidP="007F7388">
      <w:pPr>
        <w:widowControl w:val="0"/>
        <w:spacing w:after="0" w:line="276" w:lineRule="auto"/>
        <w:ind w:firstLine="709"/>
        <w:jc w:val="both"/>
        <w:rPr>
          <w:rFonts w:ascii="Times New Roman" w:eastAsia="Calibri" w:hAnsi="Times New Roman" w:cs="Times New Roman"/>
          <w:sz w:val="28"/>
          <w:szCs w:val="28"/>
        </w:rPr>
      </w:pPr>
      <w:r w:rsidRPr="00433CFE">
        <w:rPr>
          <w:rFonts w:ascii="Times New Roman" w:eastAsia="Calibri" w:hAnsi="Times New Roman" w:cs="Times New Roman"/>
          <w:sz w:val="28"/>
          <w:szCs w:val="28"/>
        </w:rPr>
        <w:t>Постановлением Администрации города  Ханты-Мансийска от  08</w:t>
      </w:r>
      <w:r>
        <w:rPr>
          <w:rFonts w:ascii="Times New Roman" w:eastAsia="Calibri" w:hAnsi="Times New Roman" w:cs="Times New Roman"/>
          <w:sz w:val="28"/>
          <w:szCs w:val="28"/>
        </w:rPr>
        <w:t>.10.2013</w:t>
      </w:r>
      <w:r w:rsidRPr="00433CFE">
        <w:rPr>
          <w:rFonts w:ascii="Times New Roman" w:eastAsia="Calibri" w:hAnsi="Times New Roman" w:cs="Times New Roman"/>
          <w:sz w:val="28"/>
          <w:szCs w:val="28"/>
        </w:rPr>
        <w:t xml:space="preserve"> № 1249 «О добровольных пожарных дружинах на территории города Ханты-Мансийска» определено участие граждан города Ханты-Мансийска в обеспечении первичных мер пожарной безопасности в форме добровольных пожарных дружин, утверждено положение об организации добровольных пожарных дружин на территории города. </w:t>
      </w:r>
    </w:p>
    <w:p w:rsidR="007F7388" w:rsidRPr="00433CFE" w:rsidRDefault="007F7388" w:rsidP="007F7388">
      <w:pPr>
        <w:widowControl w:val="0"/>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настоящее время</w:t>
      </w:r>
      <w:r w:rsidRPr="00433CFE">
        <w:rPr>
          <w:rFonts w:ascii="Times New Roman" w:eastAsia="Calibri" w:hAnsi="Times New Roman" w:cs="Times New Roman"/>
          <w:sz w:val="28"/>
          <w:szCs w:val="28"/>
        </w:rPr>
        <w:t xml:space="preserve"> в муниципальных предприятиях и организациях города создано 7 добровольных пожарных </w:t>
      </w:r>
      <w:r>
        <w:rPr>
          <w:rFonts w:ascii="Times New Roman" w:eastAsia="Calibri" w:hAnsi="Times New Roman" w:cs="Times New Roman"/>
          <w:sz w:val="28"/>
          <w:szCs w:val="28"/>
        </w:rPr>
        <w:t>дружин</w:t>
      </w:r>
      <w:r w:rsidRPr="00433CFE">
        <w:rPr>
          <w:rFonts w:ascii="Times New Roman" w:eastAsia="Calibri" w:hAnsi="Times New Roman" w:cs="Times New Roman"/>
          <w:sz w:val="28"/>
          <w:szCs w:val="28"/>
        </w:rPr>
        <w:t xml:space="preserve"> численностью 58 человек.</w:t>
      </w:r>
      <w:r w:rsidR="007D020B">
        <w:rPr>
          <w:rFonts w:ascii="Times New Roman" w:eastAsia="Calibri" w:hAnsi="Times New Roman" w:cs="Times New Roman"/>
          <w:sz w:val="28"/>
          <w:szCs w:val="28"/>
        </w:rPr>
        <w:t xml:space="preserve"> </w:t>
      </w:r>
      <w:r w:rsidRPr="00433CFE">
        <w:rPr>
          <w:rFonts w:ascii="Times New Roman" w:eastAsia="Calibri" w:hAnsi="Times New Roman" w:cs="Times New Roman"/>
          <w:sz w:val="28"/>
          <w:szCs w:val="28"/>
        </w:rPr>
        <w:t>При введении особого противопожарного режима в границах территории городского округа город Ханты-Мансийск, для проведения мероприятий по предупреждению пожаров, усиления противопожарной пропаганды могут привлекаться члены добровольных пожарных дружин организаций города.</w:t>
      </w:r>
    </w:p>
    <w:p w:rsidR="007F7388" w:rsidRPr="00433CFE" w:rsidRDefault="007F7388" w:rsidP="007F7388">
      <w:pPr>
        <w:widowControl w:val="0"/>
        <w:spacing w:after="0" w:line="276" w:lineRule="auto"/>
        <w:ind w:firstLine="709"/>
        <w:jc w:val="both"/>
        <w:rPr>
          <w:rFonts w:ascii="Times New Roman" w:eastAsia="Calibri" w:hAnsi="Times New Roman" w:cs="Times New Roman"/>
          <w:sz w:val="28"/>
          <w:szCs w:val="28"/>
        </w:rPr>
      </w:pPr>
      <w:r w:rsidRPr="00433CFE">
        <w:rPr>
          <w:rFonts w:ascii="Times New Roman" w:eastAsia="Calibri" w:hAnsi="Times New Roman" w:cs="Times New Roman"/>
          <w:sz w:val="28"/>
          <w:szCs w:val="28"/>
        </w:rPr>
        <w:t>На территории города Ханты-Мансийска зарегистрирована Региональная общественная организация  «Добровольно-спасательное пожарное формирование по Ханты-Мансийс</w:t>
      </w:r>
      <w:r>
        <w:rPr>
          <w:rFonts w:ascii="Times New Roman" w:eastAsia="Calibri" w:hAnsi="Times New Roman" w:cs="Times New Roman"/>
          <w:sz w:val="28"/>
          <w:szCs w:val="28"/>
        </w:rPr>
        <w:t>кому автономному округу – Югре»</w:t>
      </w:r>
      <w:r w:rsidRPr="00433CFE">
        <w:rPr>
          <w:rFonts w:ascii="Times New Roman" w:eastAsia="Calibri" w:hAnsi="Times New Roman" w:cs="Times New Roman"/>
          <w:sz w:val="28"/>
          <w:szCs w:val="28"/>
        </w:rPr>
        <w:t xml:space="preserve"> в количестве 50 человек.   Добровольцы организации являются постоянными участниками различных городских мероприятий, форумов и слётов, где </w:t>
      </w:r>
      <w:r>
        <w:rPr>
          <w:rFonts w:ascii="Times New Roman" w:eastAsia="Calibri" w:hAnsi="Times New Roman" w:cs="Times New Roman"/>
          <w:sz w:val="28"/>
          <w:szCs w:val="28"/>
        </w:rPr>
        <w:t>выступают в качестве экспертов</w:t>
      </w:r>
      <w:r w:rsidRPr="00433CFE">
        <w:rPr>
          <w:rFonts w:ascii="Times New Roman" w:eastAsia="Calibri" w:hAnsi="Times New Roman" w:cs="Times New Roman"/>
          <w:sz w:val="28"/>
          <w:szCs w:val="28"/>
        </w:rPr>
        <w:t xml:space="preserve"> в области</w:t>
      </w:r>
      <w:r>
        <w:rPr>
          <w:rFonts w:ascii="Times New Roman" w:eastAsia="Calibri" w:hAnsi="Times New Roman" w:cs="Times New Roman"/>
          <w:sz w:val="28"/>
          <w:szCs w:val="28"/>
        </w:rPr>
        <w:t xml:space="preserve"> безопасности жизнедеятельности,</w:t>
      </w:r>
      <w:r w:rsidRPr="00433CFE">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433CFE">
        <w:rPr>
          <w:rFonts w:ascii="Times New Roman" w:eastAsia="Calibri" w:hAnsi="Times New Roman" w:cs="Times New Roman"/>
          <w:sz w:val="28"/>
          <w:szCs w:val="28"/>
        </w:rPr>
        <w:t xml:space="preserve">ринимают участие в тушении пожаров, проводят  поисковые работы пропавших людей на водной акватории и в </w:t>
      </w:r>
      <w:r w:rsidRPr="00433CFE">
        <w:rPr>
          <w:rFonts w:ascii="Times New Roman" w:eastAsia="Calibri" w:hAnsi="Times New Roman" w:cs="Times New Roman"/>
          <w:sz w:val="28"/>
          <w:szCs w:val="28"/>
        </w:rPr>
        <w:lastRenderedPageBreak/>
        <w:t xml:space="preserve">лесном массиве, расположенном на территории города Ханты-Мансийска. </w:t>
      </w:r>
    </w:p>
    <w:p w:rsidR="007F7388" w:rsidRPr="00433CFE" w:rsidRDefault="007F7388" w:rsidP="007F7388">
      <w:pPr>
        <w:widowControl w:val="0"/>
        <w:spacing w:after="0" w:line="276" w:lineRule="auto"/>
        <w:ind w:firstLine="709"/>
        <w:jc w:val="both"/>
        <w:rPr>
          <w:rFonts w:ascii="Times New Roman" w:eastAsia="Calibri" w:hAnsi="Times New Roman" w:cs="Times New Roman"/>
          <w:sz w:val="28"/>
          <w:szCs w:val="28"/>
        </w:rPr>
      </w:pPr>
      <w:r w:rsidRPr="00433CFE">
        <w:rPr>
          <w:rFonts w:ascii="Times New Roman" w:eastAsia="Calibri" w:hAnsi="Times New Roman" w:cs="Times New Roman"/>
          <w:sz w:val="28"/>
          <w:szCs w:val="28"/>
        </w:rPr>
        <w:t>В 2018 году «Добровольно-спасательное пожарное формирование</w:t>
      </w:r>
      <w:r>
        <w:rPr>
          <w:rFonts w:ascii="Times New Roman" w:eastAsia="Calibri" w:hAnsi="Times New Roman" w:cs="Times New Roman"/>
          <w:sz w:val="28"/>
          <w:szCs w:val="28"/>
        </w:rPr>
        <w:t xml:space="preserve"> по Ханты-Мансийскому автономному округа – Югре»</w:t>
      </w:r>
      <w:r w:rsidRPr="00433CFE">
        <w:rPr>
          <w:rFonts w:ascii="Times New Roman" w:eastAsia="Calibri" w:hAnsi="Times New Roman" w:cs="Times New Roman"/>
          <w:sz w:val="28"/>
          <w:szCs w:val="28"/>
        </w:rPr>
        <w:t xml:space="preserve"> стало победителем окружного конкурса в номинации «Добровольческая инициатива».</w:t>
      </w:r>
    </w:p>
    <w:p w:rsidR="007F7388" w:rsidRPr="00433CFE" w:rsidRDefault="007F7388" w:rsidP="007F7388">
      <w:pPr>
        <w:tabs>
          <w:tab w:val="center" w:pos="5489"/>
        </w:tabs>
        <w:spacing w:after="0" w:line="276" w:lineRule="auto"/>
        <w:ind w:firstLine="709"/>
        <w:jc w:val="both"/>
        <w:rPr>
          <w:rFonts w:ascii="Times New Roman" w:eastAsia="Times New Roman" w:hAnsi="Times New Roman" w:cs="Times New Roman"/>
          <w:iCs/>
          <w:sz w:val="28"/>
          <w:szCs w:val="28"/>
          <w:lang w:eastAsia="ru-RU"/>
        </w:rPr>
      </w:pPr>
      <w:r w:rsidRPr="00433CFE">
        <w:rPr>
          <w:rFonts w:ascii="Times New Roman" w:eastAsia="Times New Roman" w:hAnsi="Times New Roman" w:cs="Times New Roman"/>
          <w:iCs/>
          <w:sz w:val="28"/>
          <w:szCs w:val="28"/>
          <w:lang w:eastAsia="ru-RU"/>
        </w:rPr>
        <w:t>В течение пожароопасн</w:t>
      </w:r>
      <w:r>
        <w:rPr>
          <w:rFonts w:ascii="Times New Roman" w:eastAsia="Times New Roman" w:hAnsi="Times New Roman" w:cs="Times New Roman"/>
          <w:iCs/>
          <w:sz w:val="28"/>
          <w:szCs w:val="28"/>
          <w:lang w:eastAsia="ru-RU"/>
        </w:rPr>
        <w:t>ого сезона 2018 года  информация</w:t>
      </w:r>
      <w:r w:rsidRPr="00433CFE">
        <w:rPr>
          <w:rFonts w:ascii="Times New Roman" w:eastAsia="Times New Roman" w:hAnsi="Times New Roman" w:cs="Times New Roman"/>
          <w:iCs/>
          <w:sz w:val="28"/>
          <w:szCs w:val="28"/>
          <w:lang w:eastAsia="ru-RU"/>
        </w:rPr>
        <w:t xml:space="preserve">  о пожароопасной обстановке на территории города Ханты-Мансийска</w:t>
      </w:r>
      <w:r>
        <w:rPr>
          <w:rFonts w:ascii="Times New Roman" w:eastAsia="Times New Roman" w:hAnsi="Times New Roman" w:cs="Times New Roman"/>
          <w:iCs/>
          <w:sz w:val="28"/>
          <w:szCs w:val="28"/>
          <w:lang w:eastAsia="ru-RU"/>
        </w:rPr>
        <w:t xml:space="preserve"> размещалась на </w:t>
      </w:r>
      <w:r w:rsidRPr="00433CFE">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 официальном информационном портале</w:t>
      </w:r>
      <w:r w:rsidRPr="00433CFE">
        <w:rPr>
          <w:rFonts w:ascii="Times New Roman" w:eastAsia="Times New Roman" w:hAnsi="Times New Roman" w:cs="Times New Roman"/>
          <w:iCs/>
          <w:sz w:val="28"/>
          <w:szCs w:val="28"/>
          <w:lang w:eastAsia="ru-RU"/>
        </w:rPr>
        <w:t xml:space="preserve"> органов местного самоуправления  города Ханты-Мансийска</w:t>
      </w:r>
      <w:r>
        <w:rPr>
          <w:rFonts w:ascii="Times New Roman" w:eastAsia="Times New Roman" w:hAnsi="Times New Roman" w:cs="Times New Roman"/>
          <w:iCs/>
          <w:sz w:val="28"/>
          <w:szCs w:val="28"/>
          <w:lang w:eastAsia="ru-RU"/>
        </w:rPr>
        <w:t>, публиковалась в</w:t>
      </w:r>
      <w:r w:rsidRPr="00433CFE">
        <w:rPr>
          <w:rFonts w:ascii="Times New Roman" w:eastAsia="Times New Roman" w:hAnsi="Times New Roman" w:cs="Times New Roman"/>
          <w:iCs/>
          <w:sz w:val="28"/>
          <w:szCs w:val="28"/>
          <w:lang w:eastAsia="ru-RU"/>
        </w:rPr>
        <w:t xml:space="preserve"> газете «</w:t>
      </w:r>
      <w:proofErr w:type="spellStart"/>
      <w:r w:rsidRPr="00433CFE">
        <w:rPr>
          <w:rFonts w:ascii="Times New Roman" w:eastAsia="Times New Roman" w:hAnsi="Times New Roman" w:cs="Times New Roman"/>
          <w:iCs/>
          <w:sz w:val="28"/>
          <w:szCs w:val="28"/>
          <w:lang w:eastAsia="ru-RU"/>
        </w:rPr>
        <w:t>Самарово</w:t>
      </w:r>
      <w:proofErr w:type="spellEnd"/>
      <w:r w:rsidRPr="00433CFE">
        <w:rPr>
          <w:rFonts w:ascii="Times New Roman" w:eastAsia="Times New Roman" w:hAnsi="Times New Roman" w:cs="Times New Roman"/>
          <w:iCs/>
          <w:sz w:val="28"/>
          <w:szCs w:val="28"/>
          <w:lang w:eastAsia="ru-RU"/>
        </w:rPr>
        <w:t xml:space="preserve"> – Ханты-Мансийск»</w:t>
      </w:r>
      <w:r>
        <w:rPr>
          <w:rFonts w:ascii="Times New Roman" w:eastAsia="Times New Roman" w:hAnsi="Times New Roman" w:cs="Times New Roman"/>
          <w:iCs/>
          <w:sz w:val="28"/>
          <w:szCs w:val="28"/>
          <w:lang w:eastAsia="ru-RU"/>
        </w:rPr>
        <w:t>, освещалась на городском телевидении</w:t>
      </w:r>
      <w:r w:rsidRPr="00433CFE">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в программе «Диалог».</w:t>
      </w:r>
    </w:p>
    <w:p w:rsidR="00292EC3" w:rsidRPr="00640496" w:rsidRDefault="00292EC3" w:rsidP="00292EC3">
      <w:pPr>
        <w:tabs>
          <w:tab w:val="left" w:pos="1020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2EC3">
        <w:rPr>
          <w:rFonts w:ascii="Times New Roman" w:eastAsia="Calibri" w:hAnsi="Times New Roman" w:cs="Times New Roman"/>
          <w:sz w:val="28"/>
          <w:szCs w:val="28"/>
        </w:rPr>
        <w:t>Благодаря проведенным профилактическим мероприятиям удалось снизить количество пожаров на 6,1%, гибель на 50%, травмированных на 71,4%.</w:t>
      </w:r>
    </w:p>
    <w:p w:rsidR="004E51AC" w:rsidRPr="00433CFE" w:rsidRDefault="004E51AC" w:rsidP="00875E21">
      <w:pPr>
        <w:tabs>
          <w:tab w:val="left" w:pos="1020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875E21" w:rsidRPr="00433CFE" w:rsidRDefault="00514D4A" w:rsidP="00875E2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232023">
        <w:rPr>
          <w:rFonts w:ascii="Times New Roman" w:eastAsia="Calibri" w:hAnsi="Times New Roman" w:cs="Times New Roman"/>
          <w:sz w:val="28"/>
          <w:szCs w:val="28"/>
          <w:lang w:eastAsia="ru-RU"/>
        </w:rPr>
        <w:t>Таблица 8</w:t>
      </w:r>
    </w:p>
    <w:p w:rsidR="00875E21" w:rsidRPr="003A6E0D" w:rsidRDefault="00875E21" w:rsidP="00875E21">
      <w:pPr>
        <w:spacing w:after="0" w:line="240" w:lineRule="auto"/>
        <w:jc w:val="center"/>
        <w:rPr>
          <w:rFonts w:ascii="Times New Roman" w:eastAsia="Calibri" w:hAnsi="Times New Roman" w:cs="Times New Roman"/>
          <w:sz w:val="26"/>
          <w:szCs w:val="26"/>
        </w:rPr>
      </w:pPr>
      <w:r w:rsidRPr="003A6E0D">
        <w:rPr>
          <w:rFonts w:ascii="Times New Roman" w:eastAsia="Calibri" w:hAnsi="Times New Roman" w:cs="Times New Roman"/>
          <w:sz w:val="26"/>
          <w:szCs w:val="26"/>
        </w:rPr>
        <w:t xml:space="preserve">Динамика показателей по </w:t>
      </w:r>
      <w:r>
        <w:rPr>
          <w:rFonts w:ascii="Times New Roman" w:eastAsia="Calibri" w:hAnsi="Times New Roman" w:cs="Times New Roman"/>
          <w:sz w:val="26"/>
          <w:szCs w:val="26"/>
        </w:rPr>
        <w:t>количеству пожаров</w:t>
      </w:r>
      <w:r w:rsidR="002767BB">
        <w:rPr>
          <w:rFonts w:ascii="Times New Roman" w:eastAsia="Calibri" w:hAnsi="Times New Roman" w:cs="Times New Roman"/>
          <w:sz w:val="26"/>
          <w:szCs w:val="26"/>
        </w:rPr>
        <w:t xml:space="preserve"> за 2014 - 2018</w:t>
      </w:r>
      <w:r w:rsidRPr="003A6E0D">
        <w:rPr>
          <w:rFonts w:ascii="Times New Roman" w:eastAsia="Calibri" w:hAnsi="Times New Roman" w:cs="Times New Roman"/>
          <w:sz w:val="26"/>
          <w:szCs w:val="26"/>
        </w:rPr>
        <w:t xml:space="preserve"> годы</w:t>
      </w:r>
    </w:p>
    <w:p w:rsidR="00875E21" w:rsidRPr="003A6E0D" w:rsidRDefault="00875E21" w:rsidP="00875E21">
      <w:pPr>
        <w:spacing w:after="0" w:line="240" w:lineRule="auto"/>
        <w:ind w:firstLine="709"/>
        <w:jc w:val="center"/>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276"/>
        <w:gridCol w:w="1276"/>
        <w:gridCol w:w="1276"/>
        <w:gridCol w:w="1665"/>
      </w:tblGrid>
      <w:tr w:rsidR="00875E21" w:rsidRPr="003A6E0D" w:rsidTr="009368B7">
        <w:tc>
          <w:tcPr>
            <w:tcW w:w="3369" w:type="dxa"/>
            <w:shd w:val="clear" w:color="auto" w:fill="auto"/>
            <w:vAlign w:val="center"/>
          </w:tcPr>
          <w:p w:rsidR="00875E21" w:rsidRPr="000C1EDD" w:rsidRDefault="00875E21" w:rsidP="009368B7">
            <w:pPr>
              <w:shd w:val="clear" w:color="auto" w:fill="FFFFFF"/>
              <w:spacing w:after="0" w:line="240" w:lineRule="auto"/>
              <w:jc w:val="both"/>
              <w:rPr>
                <w:rFonts w:ascii="Times New Roman" w:eastAsia="Calibri" w:hAnsi="Times New Roman" w:cs="Times New Roman"/>
                <w:b/>
                <w:sz w:val="24"/>
                <w:szCs w:val="24"/>
              </w:rPr>
            </w:pPr>
            <w:r w:rsidRPr="000C1EDD">
              <w:rPr>
                <w:rFonts w:ascii="Times New Roman" w:eastAsia="Calibri" w:hAnsi="Times New Roman" w:cs="Times New Roman"/>
                <w:b/>
                <w:sz w:val="24"/>
                <w:szCs w:val="24"/>
              </w:rPr>
              <w:t>Показатель</w:t>
            </w:r>
          </w:p>
        </w:tc>
        <w:tc>
          <w:tcPr>
            <w:tcW w:w="1275" w:type="dxa"/>
          </w:tcPr>
          <w:p w:rsidR="00875E21" w:rsidRPr="000C1EDD" w:rsidRDefault="00875E21" w:rsidP="009368B7">
            <w:pPr>
              <w:spacing w:after="0" w:line="240" w:lineRule="auto"/>
              <w:jc w:val="center"/>
              <w:rPr>
                <w:rFonts w:ascii="Times New Roman" w:eastAsia="Calibri" w:hAnsi="Times New Roman" w:cs="Times New Roman"/>
                <w:b/>
                <w:sz w:val="24"/>
                <w:szCs w:val="24"/>
              </w:rPr>
            </w:pPr>
            <w:r w:rsidRPr="000C1EDD">
              <w:rPr>
                <w:rFonts w:ascii="Times New Roman" w:eastAsia="Calibri" w:hAnsi="Times New Roman" w:cs="Times New Roman"/>
                <w:b/>
                <w:sz w:val="24"/>
                <w:szCs w:val="24"/>
              </w:rPr>
              <w:t>2014 год</w:t>
            </w:r>
          </w:p>
        </w:tc>
        <w:tc>
          <w:tcPr>
            <w:tcW w:w="1276" w:type="dxa"/>
          </w:tcPr>
          <w:p w:rsidR="00875E21" w:rsidRPr="000C1EDD" w:rsidRDefault="00875E21" w:rsidP="009368B7">
            <w:pPr>
              <w:spacing w:after="0" w:line="240" w:lineRule="auto"/>
              <w:jc w:val="center"/>
              <w:rPr>
                <w:rFonts w:ascii="Times New Roman" w:eastAsia="Calibri" w:hAnsi="Times New Roman" w:cs="Times New Roman"/>
                <w:b/>
                <w:sz w:val="24"/>
                <w:szCs w:val="24"/>
              </w:rPr>
            </w:pPr>
            <w:r w:rsidRPr="000C1EDD">
              <w:rPr>
                <w:rFonts w:ascii="Times New Roman" w:eastAsia="Calibri" w:hAnsi="Times New Roman" w:cs="Times New Roman"/>
                <w:b/>
                <w:sz w:val="24"/>
                <w:szCs w:val="24"/>
              </w:rPr>
              <w:t>2015 год</w:t>
            </w:r>
          </w:p>
        </w:tc>
        <w:tc>
          <w:tcPr>
            <w:tcW w:w="1276" w:type="dxa"/>
          </w:tcPr>
          <w:p w:rsidR="00875E21" w:rsidRPr="000C1EDD" w:rsidRDefault="00875E21" w:rsidP="009368B7">
            <w:pPr>
              <w:spacing w:after="0" w:line="240" w:lineRule="auto"/>
              <w:jc w:val="center"/>
              <w:rPr>
                <w:rFonts w:ascii="Times New Roman" w:eastAsia="Calibri" w:hAnsi="Times New Roman" w:cs="Times New Roman"/>
                <w:b/>
                <w:sz w:val="24"/>
                <w:szCs w:val="24"/>
              </w:rPr>
            </w:pPr>
            <w:r w:rsidRPr="000C1EDD">
              <w:rPr>
                <w:rFonts w:ascii="Times New Roman" w:eastAsia="Calibri" w:hAnsi="Times New Roman" w:cs="Times New Roman"/>
                <w:b/>
                <w:sz w:val="24"/>
                <w:szCs w:val="24"/>
              </w:rPr>
              <w:t>2016 год</w:t>
            </w:r>
          </w:p>
        </w:tc>
        <w:tc>
          <w:tcPr>
            <w:tcW w:w="1276" w:type="dxa"/>
          </w:tcPr>
          <w:p w:rsidR="00875E21" w:rsidRPr="000C1EDD" w:rsidRDefault="00875E21" w:rsidP="009368B7">
            <w:pPr>
              <w:spacing w:after="0" w:line="240" w:lineRule="auto"/>
              <w:jc w:val="center"/>
              <w:rPr>
                <w:rFonts w:ascii="Times New Roman" w:eastAsia="Calibri" w:hAnsi="Times New Roman" w:cs="Times New Roman"/>
                <w:b/>
                <w:sz w:val="24"/>
                <w:szCs w:val="24"/>
              </w:rPr>
            </w:pPr>
            <w:r w:rsidRPr="000C1EDD">
              <w:rPr>
                <w:rFonts w:ascii="Times New Roman" w:eastAsia="Calibri" w:hAnsi="Times New Roman" w:cs="Times New Roman"/>
                <w:b/>
                <w:sz w:val="24"/>
                <w:szCs w:val="24"/>
              </w:rPr>
              <w:t>2017 год</w:t>
            </w:r>
          </w:p>
        </w:tc>
        <w:tc>
          <w:tcPr>
            <w:tcW w:w="1665" w:type="dxa"/>
          </w:tcPr>
          <w:p w:rsidR="00875E21" w:rsidRPr="000C1EDD" w:rsidRDefault="00875E21" w:rsidP="009368B7">
            <w:pPr>
              <w:spacing w:after="0" w:line="240" w:lineRule="auto"/>
              <w:jc w:val="center"/>
              <w:rPr>
                <w:rFonts w:ascii="Times New Roman" w:eastAsia="Calibri" w:hAnsi="Times New Roman" w:cs="Times New Roman"/>
                <w:b/>
                <w:sz w:val="24"/>
                <w:szCs w:val="24"/>
              </w:rPr>
            </w:pPr>
            <w:r w:rsidRPr="000C1EDD">
              <w:rPr>
                <w:rFonts w:ascii="Times New Roman" w:eastAsia="Calibri" w:hAnsi="Times New Roman" w:cs="Times New Roman"/>
                <w:b/>
                <w:sz w:val="24"/>
                <w:szCs w:val="24"/>
              </w:rPr>
              <w:t>2018 год</w:t>
            </w:r>
          </w:p>
          <w:p w:rsidR="00875E21" w:rsidRPr="000C1EDD" w:rsidRDefault="00875E21" w:rsidP="009368B7">
            <w:pPr>
              <w:spacing w:after="0" w:line="240" w:lineRule="auto"/>
              <w:jc w:val="center"/>
              <w:rPr>
                <w:rFonts w:ascii="Times New Roman" w:eastAsia="Calibri" w:hAnsi="Times New Roman" w:cs="Times New Roman"/>
                <w:b/>
                <w:sz w:val="20"/>
                <w:szCs w:val="20"/>
              </w:rPr>
            </w:pPr>
          </w:p>
        </w:tc>
      </w:tr>
      <w:tr w:rsidR="00875E21" w:rsidRPr="003A6E0D" w:rsidTr="009368B7">
        <w:tc>
          <w:tcPr>
            <w:tcW w:w="3369" w:type="dxa"/>
            <w:shd w:val="clear" w:color="auto" w:fill="auto"/>
            <w:vAlign w:val="center"/>
          </w:tcPr>
          <w:p w:rsidR="00875E21" w:rsidRPr="003A6E0D" w:rsidRDefault="00875E21" w:rsidP="009368B7">
            <w:pPr>
              <w:shd w:val="clear" w:color="auto" w:fill="FFFFFF"/>
              <w:spacing w:after="0" w:line="240" w:lineRule="auto"/>
              <w:jc w:val="both"/>
              <w:rPr>
                <w:rFonts w:ascii="Times New Roman" w:eastAsia="Calibri" w:hAnsi="Times New Roman" w:cs="Times New Roman"/>
                <w:sz w:val="24"/>
                <w:szCs w:val="24"/>
              </w:rPr>
            </w:pPr>
            <w:r w:rsidRPr="003A6E0D">
              <w:rPr>
                <w:rFonts w:ascii="Times New Roman" w:eastAsia="Calibri" w:hAnsi="Times New Roman" w:cs="Times New Roman"/>
                <w:sz w:val="24"/>
                <w:szCs w:val="24"/>
              </w:rPr>
              <w:t>Количество пожаров</w:t>
            </w:r>
            <w:r>
              <w:rPr>
                <w:rFonts w:ascii="Times New Roman" w:eastAsia="Calibri" w:hAnsi="Times New Roman" w:cs="Times New Roman"/>
                <w:sz w:val="24"/>
                <w:szCs w:val="24"/>
              </w:rPr>
              <w:t xml:space="preserve"> (ед.)</w:t>
            </w:r>
          </w:p>
        </w:tc>
        <w:tc>
          <w:tcPr>
            <w:tcW w:w="1275" w:type="dxa"/>
          </w:tcPr>
          <w:p w:rsidR="00875E21" w:rsidRPr="003A6E0D" w:rsidRDefault="00875E21" w:rsidP="009368B7">
            <w:pPr>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75</w:t>
            </w:r>
          </w:p>
        </w:tc>
        <w:tc>
          <w:tcPr>
            <w:tcW w:w="1276" w:type="dxa"/>
          </w:tcPr>
          <w:p w:rsidR="00875E21" w:rsidRPr="003A6E0D" w:rsidRDefault="00875E21" w:rsidP="009368B7">
            <w:pPr>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84</w:t>
            </w:r>
          </w:p>
        </w:tc>
        <w:tc>
          <w:tcPr>
            <w:tcW w:w="1276" w:type="dxa"/>
          </w:tcPr>
          <w:p w:rsidR="00875E21" w:rsidRPr="003A6E0D" w:rsidRDefault="00875E21" w:rsidP="009368B7">
            <w:pPr>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86</w:t>
            </w:r>
          </w:p>
        </w:tc>
        <w:tc>
          <w:tcPr>
            <w:tcW w:w="1276" w:type="dxa"/>
          </w:tcPr>
          <w:p w:rsidR="00875E21" w:rsidRPr="003A6E0D" w:rsidRDefault="00875E21" w:rsidP="009368B7">
            <w:pPr>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82</w:t>
            </w:r>
          </w:p>
        </w:tc>
        <w:tc>
          <w:tcPr>
            <w:tcW w:w="1665" w:type="dxa"/>
          </w:tcPr>
          <w:p w:rsidR="00875E21" w:rsidRPr="003A6E0D" w:rsidRDefault="002767BB" w:rsidP="009368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r>
      <w:tr w:rsidR="00875E21" w:rsidRPr="003A6E0D" w:rsidTr="009368B7">
        <w:tc>
          <w:tcPr>
            <w:tcW w:w="3369" w:type="dxa"/>
            <w:shd w:val="clear" w:color="auto" w:fill="auto"/>
            <w:vAlign w:val="center"/>
          </w:tcPr>
          <w:p w:rsidR="00875E21" w:rsidRPr="003A6E0D" w:rsidRDefault="00875E21" w:rsidP="009368B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Спасено (чел.)</w:t>
            </w:r>
          </w:p>
        </w:tc>
        <w:tc>
          <w:tcPr>
            <w:tcW w:w="1275" w:type="dxa"/>
            <w:vAlign w:val="center"/>
          </w:tcPr>
          <w:p w:rsidR="00875E21" w:rsidRPr="003A6E0D" w:rsidRDefault="00875E21" w:rsidP="009368B7">
            <w:pPr>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18</w:t>
            </w:r>
          </w:p>
        </w:tc>
        <w:tc>
          <w:tcPr>
            <w:tcW w:w="1276" w:type="dxa"/>
            <w:vAlign w:val="center"/>
          </w:tcPr>
          <w:p w:rsidR="00875E21" w:rsidRPr="003A6E0D" w:rsidRDefault="00875E21" w:rsidP="009368B7">
            <w:pPr>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26</w:t>
            </w:r>
          </w:p>
        </w:tc>
        <w:tc>
          <w:tcPr>
            <w:tcW w:w="1276" w:type="dxa"/>
            <w:vAlign w:val="center"/>
          </w:tcPr>
          <w:p w:rsidR="00875E21" w:rsidRPr="003A6E0D" w:rsidRDefault="00875E21" w:rsidP="009368B7">
            <w:pPr>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34</w:t>
            </w:r>
          </w:p>
        </w:tc>
        <w:tc>
          <w:tcPr>
            <w:tcW w:w="1276" w:type="dxa"/>
            <w:vAlign w:val="center"/>
          </w:tcPr>
          <w:p w:rsidR="00875E21" w:rsidRPr="003A6E0D" w:rsidRDefault="00875E21" w:rsidP="009368B7">
            <w:pPr>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17</w:t>
            </w:r>
          </w:p>
        </w:tc>
        <w:tc>
          <w:tcPr>
            <w:tcW w:w="1665" w:type="dxa"/>
            <w:vAlign w:val="center"/>
          </w:tcPr>
          <w:p w:rsidR="00875E21" w:rsidRPr="003A6E0D" w:rsidRDefault="002767BB" w:rsidP="009368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875E21" w:rsidRPr="003A6E0D" w:rsidTr="009368B7">
        <w:tc>
          <w:tcPr>
            <w:tcW w:w="3369" w:type="dxa"/>
            <w:shd w:val="clear" w:color="auto" w:fill="auto"/>
            <w:vAlign w:val="center"/>
          </w:tcPr>
          <w:p w:rsidR="00875E21" w:rsidRPr="003A6E0D" w:rsidRDefault="00875E21" w:rsidP="009368B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Погибло</w:t>
            </w:r>
            <w:r w:rsidRPr="003A6E0D">
              <w:rPr>
                <w:rFonts w:ascii="Times New Roman" w:eastAsia="Calibri" w:hAnsi="Times New Roman" w:cs="Times New Roman"/>
                <w:sz w:val="24"/>
                <w:szCs w:val="24"/>
              </w:rPr>
              <w:t xml:space="preserve">  </w:t>
            </w:r>
            <w:r>
              <w:rPr>
                <w:rFonts w:ascii="Times New Roman" w:eastAsia="Calibri" w:hAnsi="Times New Roman" w:cs="Times New Roman"/>
                <w:spacing w:val="-2"/>
                <w:sz w:val="24"/>
                <w:szCs w:val="24"/>
              </w:rPr>
              <w:t>(чел.)</w:t>
            </w:r>
          </w:p>
        </w:tc>
        <w:tc>
          <w:tcPr>
            <w:tcW w:w="1275" w:type="dxa"/>
            <w:vAlign w:val="center"/>
          </w:tcPr>
          <w:p w:rsidR="00875E21" w:rsidRPr="003A6E0D" w:rsidRDefault="00875E21" w:rsidP="009368B7">
            <w:pPr>
              <w:shd w:val="clear" w:color="auto" w:fill="FFFFFF"/>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3</w:t>
            </w:r>
          </w:p>
        </w:tc>
        <w:tc>
          <w:tcPr>
            <w:tcW w:w="1276" w:type="dxa"/>
            <w:vAlign w:val="center"/>
          </w:tcPr>
          <w:p w:rsidR="00875E21" w:rsidRPr="003A6E0D" w:rsidRDefault="00875E21" w:rsidP="009368B7">
            <w:pPr>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2</w:t>
            </w:r>
          </w:p>
        </w:tc>
        <w:tc>
          <w:tcPr>
            <w:tcW w:w="1276" w:type="dxa"/>
            <w:vAlign w:val="center"/>
          </w:tcPr>
          <w:p w:rsidR="00875E21" w:rsidRPr="003A6E0D" w:rsidRDefault="00875E21" w:rsidP="009368B7">
            <w:pPr>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3</w:t>
            </w:r>
          </w:p>
        </w:tc>
        <w:tc>
          <w:tcPr>
            <w:tcW w:w="1276" w:type="dxa"/>
            <w:vAlign w:val="center"/>
          </w:tcPr>
          <w:p w:rsidR="00875E21" w:rsidRPr="003A6E0D" w:rsidRDefault="00875E21" w:rsidP="009368B7">
            <w:pPr>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2</w:t>
            </w:r>
          </w:p>
        </w:tc>
        <w:tc>
          <w:tcPr>
            <w:tcW w:w="1665" w:type="dxa"/>
            <w:vAlign w:val="center"/>
          </w:tcPr>
          <w:p w:rsidR="00875E21" w:rsidRPr="003A6E0D" w:rsidRDefault="00875E21" w:rsidP="009368B7">
            <w:pPr>
              <w:shd w:val="clear" w:color="auto" w:fill="FFFFFF"/>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1</w:t>
            </w:r>
          </w:p>
        </w:tc>
      </w:tr>
      <w:tr w:rsidR="00875E21" w:rsidRPr="003A6E0D" w:rsidTr="009368B7">
        <w:tc>
          <w:tcPr>
            <w:tcW w:w="3369" w:type="dxa"/>
            <w:shd w:val="clear" w:color="auto" w:fill="auto"/>
            <w:vAlign w:val="center"/>
          </w:tcPr>
          <w:p w:rsidR="00875E21" w:rsidRPr="003A6E0D" w:rsidRDefault="00875E21" w:rsidP="009368B7">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3"/>
                <w:sz w:val="24"/>
                <w:szCs w:val="24"/>
              </w:rPr>
              <w:t xml:space="preserve">Травмировано </w:t>
            </w:r>
            <w:r w:rsidRPr="003A6E0D">
              <w:rPr>
                <w:rFonts w:ascii="Times New Roman" w:eastAsia="Calibri" w:hAnsi="Times New Roman" w:cs="Times New Roman"/>
                <w:spacing w:val="-3"/>
                <w:sz w:val="24"/>
                <w:szCs w:val="24"/>
              </w:rPr>
              <w:t xml:space="preserve"> </w:t>
            </w:r>
            <w:r>
              <w:rPr>
                <w:rFonts w:ascii="Times New Roman" w:eastAsia="Calibri" w:hAnsi="Times New Roman" w:cs="Times New Roman"/>
                <w:spacing w:val="-2"/>
                <w:sz w:val="24"/>
                <w:szCs w:val="24"/>
              </w:rPr>
              <w:t>(чел.)</w:t>
            </w:r>
          </w:p>
        </w:tc>
        <w:tc>
          <w:tcPr>
            <w:tcW w:w="1275" w:type="dxa"/>
            <w:vAlign w:val="center"/>
          </w:tcPr>
          <w:p w:rsidR="00875E21" w:rsidRPr="003A6E0D" w:rsidRDefault="00875E21" w:rsidP="009368B7">
            <w:pPr>
              <w:shd w:val="clear" w:color="auto" w:fill="FFFFFF"/>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3</w:t>
            </w:r>
          </w:p>
        </w:tc>
        <w:tc>
          <w:tcPr>
            <w:tcW w:w="1276" w:type="dxa"/>
            <w:vAlign w:val="center"/>
          </w:tcPr>
          <w:p w:rsidR="00875E21" w:rsidRPr="003A6E0D" w:rsidRDefault="00875E21" w:rsidP="009368B7">
            <w:pPr>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3</w:t>
            </w:r>
          </w:p>
        </w:tc>
        <w:tc>
          <w:tcPr>
            <w:tcW w:w="1276" w:type="dxa"/>
            <w:vAlign w:val="center"/>
          </w:tcPr>
          <w:p w:rsidR="00875E21" w:rsidRPr="003A6E0D" w:rsidRDefault="00875E21" w:rsidP="009368B7">
            <w:pPr>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12</w:t>
            </w:r>
          </w:p>
        </w:tc>
        <w:tc>
          <w:tcPr>
            <w:tcW w:w="1276" w:type="dxa"/>
            <w:vAlign w:val="center"/>
          </w:tcPr>
          <w:p w:rsidR="00875E21" w:rsidRPr="003A6E0D" w:rsidRDefault="00875E21" w:rsidP="009368B7">
            <w:pPr>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7</w:t>
            </w:r>
          </w:p>
        </w:tc>
        <w:tc>
          <w:tcPr>
            <w:tcW w:w="1665" w:type="dxa"/>
            <w:vAlign w:val="center"/>
          </w:tcPr>
          <w:p w:rsidR="00875E21" w:rsidRPr="003A6E0D" w:rsidRDefault="002767BB" w:rsidP="009368B7">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bl>
    <w:p w:rsidR="00275C1D" w:rsidRPr="00450ED8" w:rsidRDefault="00275C1D" w:rsidP="00FA1A43">
      <w:pPr>
        <w:autoSpaceDE w:val="0"/>
        <w:autoSpaceDN w:val="0"/>
        <w:adjustRightInd w:val="0"/>
        <w:spacing w:after="0" w:line="276" w:lineRule="auto"/>
        <w:ind w:firstLine="708"/>
        <w:jc w:val="center"/>
        <w:rPr>
          <w:rFonts w:ascii="Times New Roman" w:eastAsia="Calibri" w:hAnsi="Times New Roman" w:cs="Times New Roman"/>
          <w:b/>
          <w:bCs/>
          <w:iCs/>
          <w:sz w:val="28"/>
          <w:szCs w:val="28"/>
          <w:lang w:eastAsia="ru-RU"/>
        </w:rPr>
      </w:pPr>
    </w:p>
    <w:p w:rsidR="00275C1D" w:rsidRPr="00450ED8" w:rsidRDefault="00275C1D" w:rsidP="00CF093E">
      <w:pPr>
        <w:pStyle w:val="3"/>
        <w:spacing w:before="0" w:line="240" w:lineRule="auto"/>
        <w:ind w:firstLine="709"/>
        <w:rPr>
          <w:rFonts w:eastAsia="Calibri"/>
          <w:lang w:eastAsia="ru-RU"/>
        </w:rPr>
      </w:pPr>
      <w:bookmarkStart w:id="124" w:name="_Toc533760043"/>
      <w:bookmarkStart w:id="125" w:name="_Toc535576541"/>
      <w:r w:rsidRPr="00450ED8">
        <w:rPr>
          <w:rFonts w:eastAsia="Calibri"/>
          <w:lang w:eastAsia="ru-RU"/>
        </w:rPr>
        <w:t>16.3</w:t>
      </w:r>
      <w:r w:rsidR="005C7977" w:rsidRPr="00450ED8">
        <w:rPr>
          <w:rFonts w:eastAsia="Calibri"/>
          <w:lang w:eastAsia="ru-RU"/>
        </w:rPr>
        <w:t>.</w:t>
      </w:r>
      <w:r w:rsidRPr="00450ED8">
        <w:rPr>
          <w:rFonts w:eastAsia="Calibri"/>
          <w:lang w:eastAsia="ru-RU"/>
        </w:rPr>
        <w:t xml:space="preserve"> Обеспечение безопасности людей на водных объектах</w:t>
      </w:r>
      <w:bookmarkEnd w:id="124"/>
      <w:bookmarkEnd w:id="125"/>
    </w:p>
    <w:p w:rsidR="00275C1D" w:rsidRPr="00924D6E" w:rsidRDefault="00275C1D" w:rsidP="00FA1A43">
      <w:pPr>
        <w:autoSpaceDE w:val="0"/>
        <w:autoSpaceDN w:val="0"/>
        <w:adjustRightInd w:val="0"/>
        <w:spacing w:after="0" w:line="276" w:lineRule="auto"/>
        <w:ind w:firstLine="708"/>
        <w:jc w:val="center"/>
        <w:rPr>
          <w:rFonts w:ascii="Times New Roman" w:eastAsia="Calibri" w:hAnsi="Times New Roman" w:cs="Times New Roman"/>
          <w:b/>
          <w:sz w:val="20"/>
          <w:szCs w:val="20"/>
          <w:highlight w:val="yellow"/>
          <w:lang w:eastAsia="ru-RU"/>
        </w:rPr>
      </w:pPr>
    </w:p>
    <w:p w:rsidR="007F7388" w:rsidRPr="00433CFE" w:rsidRDefault="007F7388" w:rsidP="007F7388">
      <w:pPr>
        <w:widowControl w:val="0"/>
        <w:spacing w:after="0" w:line="276" w:lineRule="auto"/>
        <w:ind w:firstLine="709"/>
        <w:jc w:val="both"/>
        <w:rPr>
          <w:rFonts w:ascii="Times New Roman" w:eastAsia="Calibri" w:hAnsi="Times New Roman" w:cs="Times New Roman"/>
          <w:sz w:val="28"/>
          <w:szCs w:val="28"/>
        </w:rPr>
      </w:pPr>
      <w:r w:rsidRPr="00433CFE">
        <w:rPr>
          <w:rFonts w:ascii="Times New Roman" w:eastAsia="Calibri" w:hAnsi="Times New Roman" w:cs="Times New Roman"/>
          <w:sz w:val="28"/>
          <w:szCs w:val="28"/>
        </w:rPr>
        <w:t>За отчетный период 2018 года на водных объектах  города Ханты-Мансийска зарегистрировано  4  происшествия  (АППГ-2), из них -  погибших 2 чел., (АППГ-2), спасено  -  4 чел., (АППГ-4).</w:t>
      </w:r>
    </w:p>
    <w:p w:rsidR="007F7388" w:rsidRPr="00433CFE" w:rsidRDefault="007F7388" w:rsidP="007F7388">
      <w:pPr>
        <w:widowControl w:val="0"/>
        <w:spacing w:after="0" w:line="276" w:lineRule="auto"/>
        <w:ind w:firstLine="709"/>
        <w:jc w:val="both"/>
        <w:rPr>
          <w:rFonts w:ascii="Times New Roman" w:eastAsia="Calibri" w:hAnsi="Times New Roman" w:cs="Times New Roman"/>
          <w:sz w:val="28"/>
          <w:szCs w:val="28"/>
        </w:rPr>
      </w:pPr>
      <w:r w:rsidRPr="00433CFE">
        <w:rPr>
          <w:rFonts w:ascii="Times New Roman" w:eastAsia="Calibri" w:hAnsi="Times New Roman" w:cs="Times New Roman"/>
          <w:sz w:val="28"/>
          <w:szCs w:val="28"/>
        </w:rPr>
        <w:t xml:space="preserve">Постановлением Администрации города Ханты-Мансийска от </w:t>
      </w:r>
      <w:r>
        <w:rPr>
          <w:rFonts w:ascii="Times New Roman" w:eastAsia="Calibri" w:hAnsi="Times New Roman" w:cs="Times New Roman"/>
          <w:sz w:val="28"/>
          <w:szCs w:val="28"/>
        </w:rPr>
        <w:t>28.07.2016</w:t>
      </w:r>
      <w:r w:rsidRPr="00433CFE">
        <w:rPr>
          <w:rFonts w:ascii="Times New Roman" w:eastAsia="Calibri" w:hAnsi="Times New Roman" w:cs="Times New Roman"/>
          <w:sz w:val="28"/>
          <w:szCs w:val="28"/>
        </w:rPr>
        <w:t xml:space="preserve"> года № 839  «Об обеспечении безопасности людей на водных объектах города Ханты-Мансийска»  утверждён план мероприятий по обеспечению безопасности людей на водных объектах города Ханты-Мансийска в весенне-летний и осенне-зимний периоды.</w:t>
      </w:r>
    </w:p>
    <w:p w:rsidR="007F7388" w:rsidRPr="00433CFE" w:rsidRDefault="007F7388" w:rsidP="007F7388">
      <w:pPr>
        <w:widowControl w:val="0"/>
        <w:spacing w:after="0" w:line="276" w:lineRule="auto"/>
        <w:ind w:firstLine="709"/>
        <w:jc w:val="both"/>
        <w:rPr>
          <w:rFonts w:ascii="Times New Roman" w:eastAsia="Calibri" w:hAnsi="Times New Roman" w:cs="Times New Roman"/>
          <w:sz w:val="28"/>
          <w:szCs w:val="28"/>
        </w:rPr>
      </w:pPr>
      <w:r w:rsidRPr="00433CFE">
        <w:rPr>
          <w:rFonts w:ascii="Times New Roman" w:eastAsia="Calibri" w:hAnsi="Times New Roman" w:cs="Times New Roman"/>
          <w:sz w:val="28"/>
          <w:szCs w:val="28"/>
        </w:rPr>
        <w:t>В целях предупреждения происшествий, гибели и травматизма людей на водных объектах в зимнее время муниципальное образование город Ханты-Мансийск приняло участие в проведении   акции «Безопасный лёд».</w:t>
      </w:r>
    </w:p>
    <w:p w:rsidR="007F7388" w:rsidRPr="00433CFE" w:rsidRDefault="007F7388" w:rsidP="007F7388">
      <w:pPr>
        <w:widowControl w:val="0"/>
        <w:spacing w:after="0" w:line="276" w:lineRule="auto"/>
        <w:ind w:firstLine="709"/>
        <w:jc w:val="both"/>
        <w:rPr>
          <w:rFonts w:ascii="Times New Roman" w:eastAsia="Calibri" w:hAnsi="Times New Roman" w:cs="Times New Roman"/>
          <w:sz w:val="28"/>
          <w:szCs w:val="28"/>
        </w:rPr>
      </w:pPr>
      <w:r w:rsidRPr="00433CFE">
        <w:rPr>
          <w:rFonts w:ascii="Times New Roman" w:eastAsia="Calibri" w:hAnsi="Times New Roman" w:cs="Times New Roman"/>
          <w:sz w:val="28"/>
          <w:szCs w:val="28"/>
        </w:rPr>
        <w:t xml:space="preserve">За время проведения  акции  в 31 образовательном учреждении проведено 118 занятий, </w:t>
      </w:r>
      <w:r>
        <w:rPr>
          <w:rFonts w:ascii="Times New Roman" w:eastAsia="Calibri" w:hAnsi="Times New Roman" w:cs="Times New Roman"/>
          <w:sz w:val="28"/>
          <w:szCs w:val="28"/>
        </w:rPr>
        <w:t>в которых приняли участие</w:t>
      </w:r>
      <w:r w:rsidRPr="00433CFE">
        <w:rPr>
          <w:rFonts w:ascii="Times New Roman" w:eastAsia="Calibri" w:hAnsi="Times New Roman" w:cs="Times New Roman"/>
          <w:sz w:val="28"/>
          <w:szCs w:val="28"/>
        </w:rPr>
        <w:t xml:space="preserve">  3602 человек</w:t>
      </w:r>
      <w:r>
        <w:rPr>
          <w:rFonts w:ascii="Times New Roman" w:eastAsia="Calibri" w:hAnsi="Times New Roman" w:cs="Times New Roman"/>
          <w:sz w:val="28"/>
          <w:szCs w:val="28"/>
        </w:rPr>
        <w:t>а</w:t>
      </w:r>
      <w:r w:rsidRPr="00433CFE">
        <w:rPr>
          <w:rFonts w:ascii="Times New Roman" w:eastAsia="Calibri" w:hAnsi="Times New Roman" w:cs="Times New Roman"/>
          <w:sz w:val="28"/>
          <w:szCs w:val="28"/>
        </w:rPr>
        <w:t>.</w:t>
      </w:r>
    </w:p>
    <w:p w:rsidR="007F7388" w:rsidRPr="00433CFE" w:rsidRDefault="007F7388" w:rsidP="007F7388">
      <w:pPr>
        <w:widowControl w:val="0"/>
        <w:spacing w:after="0" w:line="276" w:lineRule="auto"/>
        <w:ind w:firstLine="709"/>
        <w:jc w:val="both"/>
        <w:rPr>
          <w:rFonts w:ascii="Times New Roman" w:eastAsia="Calibri" w:hAnsi="Times New Roman" w:cs="Times New Roman"/>
          <w:i/>
          <w:sz w:val="28"/>
          <w:szCs w:val="28"/>
        </w:rPr>
      </w:pPr>
      <w:r w:rsidRPr="00433CFE">
        <w:rPr>
          <w:rFonts w:ascii="Times New Roman" w:eastAsia="Calibri" w:hAnsi="Times New Roman" w:cs="Times New Roman"/>
          <w:sz w:val="28"/>
          <w:szCs w:val="28"/>
        </w:rPr>
        <w:t xml:space="preserve"> В зимнее время года, в привычных для горожан местах выхода на лед</w:t>
      </w:r>
      <w:r>
        <w:rPr>
          <w:rFonts w:ascii="Times New Roman" w:eastAsia="Calibri" w:hAnsi="Times New Roman" w:cs="Times New Roman"/>
          <w:sz w:val="28"/>
          <w:szCs w:val="28"/>
        </w:rPr>
        <w:t>,</w:t>
      </w:r>
      <w:r w:rsidRPr="00433CFE">
        <w:rPr>
          <w:rFonts w:ascii="Times New Roman" w:eastAsia="Calibri" w:hAnsi="Times New Roman" w:cs="Times New Roman"/>
          <w:sz w:val="28"/>
          <w:szCs w:val="28"/>
        </w:rPr>
        <w:t xml:space="preserve"> было расставлено 7 запрещающих знаков, предупреждающих об опасности</w:t>
      </w:r>
      <w:r>
        <w:rPr>
          <w:rFonts w:ascii="Times New Roman" w:eastAsia="Calibri" w:hAnsi="Times New Roman" w:cs="Times New Roman"/>
          <w:sz w:val="28"/>
          <w:szCs w:val="28"/>
        </w:rPr>
        <w:t xml:space="preserve"> нахождения на льду</w:t>
      </w:r>
      <w:r w:rsidRPr="00433CFE">
        <w:rPr>
          <w:rFonts w:ascii="Times New Roman" w:eastAsia="Calibri" w:hAnsi="Times New Roman" w:cs="Times New Roman"/>
          <w:sz w:val="28"/>
          <w:szCs w:val="28"/>
        </w:rPr>
        <w:t>.</w:t>
      </w:r>
    </w:p>
    <w:p w:rsidR="007F7388" w:rsidRPr="00433CFE" w:rsidRDefault="007F7388" w:rsidP="007F7388">
      <w:pPr>
        <w:widowControl w:val="0"/>
        <w:spacing w:after="0" w:line="276"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С целью выявления нарушений п</w:t>
      </w:r>
      <w:r w:rsidRPr="00433CFE">
        <w:rPr>
          <w:rFonts w:ascii="Times New Roman" w:eastAsia="Calibri" w:hAnsi="Times New Roman" w:cs="Times New Roman"/>
          <w:sz w:val="28"/>
          <w:szCs w:val="28"/>
        </w:rPr>
        <w:t xml:space="preserve">равил </w:t>
      </w:r>
      <w:r>
        <w:rPr>
          <w:rFonts w:ascii="Times New Roman" w:eastAsia="Calibri" w:hAnsi="Times New Roman" w:cs="Times New Roman"/>
          <w:sz w:val="28"/>
          <w:szCs w:val="28"/>
        </w:rPr>
        <w:t>охраны жизни на водных объектах</w:t>
      </w:r>
      <w:r w:rsidRPr="00433CFE">
        <w:rPr>
          <w:rFonts w:ascii="Times New Roman" w:eastAsia="Calibri" w:hAnsi="Times New Roman" w:cs="Times New Roman"/>
          <w:sz w:val="28"/>
          <w:szCs w:val="28"/>
        </w:rPr>
        <w:t xml:space="preserve">  в зимний период спасателями СС</w:t>
      </w:r>
      <w:r>
        <w:rPr>
          <w:rFonts w:ascii="Times New Roman" w:eastAsia="Calibri" w:hAnsi="Times New Roman" w:cs="Times New Roman"/>
          <w:sz w:val="28"/>
          <w:szCs w:val="28"/>
        </w:rPr>
        <w:t>-</w:t>
      </w:r>
      <w:r w:rsidRPr="00433CFE">
        <w:rPr>
          <w:rFonts w:ascii="Times New Roman" w:eastAsia="Calibri" w:hAnsi="Times New Roman" w:cs="Times New Roman"/>
          <w:sz w:val="28"/>
          <w:szCs w:val="28"/>
        </w:rPr>
        <w:t>А</w:t>
      </w:r>
      <w:r>
        <w:rPr>
          <w:rFonts w:ascii="Times New Roman" w:eastAsia="Calibri" w:hAnsi="Times New Roman" w:cs="Times New Roman"/>
          <w:sz w:val="28"/>
          <w:szCs w:val="28"/>
        </w:rPr>
        <w:t>СФ</w:t>
      </w:r>
      <w:r w:rsidRPr="00433CFE">
        <w:rPr>
          <w:rFonts w:ascii="Times New Roman" w:eastAsia="Calibri" w:hAnsi="Times New Roman" w:cs="Times New Roman"/>
          <w:sz w:val="28"/>
          <w:szCs w:val="28"/>
        </w:rPr>
        <w:t xml:space="preserve">, совместно с Ханты-Мансийским инспекторским отделением государственной инспекции по маломерным судам </w:t>
      </w:r>
      <w:r w:rsidRPr="00433CFE">
        <w:rPr>
          <w:rFonts w:ascii="Times New Roman" w:eastAsia="Calibri" w:hAnsi="Times New Roman" w:cs="Times New Roman"/>
          <w:sz w:val="28"/>
          <w:szCs w:val="28"/>
        </w:rPr>
        <w:lastRenderedPageBreak/>
        <w:t>(далее  - ГИМС) организовано патрулирование береговой зоны водоёмов на акватории реки Иртыш,  вдоль Восточной Объездной дороги и на протоке Горной в районе АБЗ</w:t>
      </w:r>
      <w:r>
        <w:rPr>
          <w:rFonts w:ascii="Times New Roman" w:eastAsia="Calibri" w:hAnsi="Times New Roman" w:cs="Times New Roman"/>
          <w:sz w:val="28"/>
          <w:szCs w:val="28"/>
        </w:rPr>
        <w:t>,</w:t>
      </w:r>
      <w:r w:rsidRPr="00433CFE">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целях разъяснения</w:t>
      </w:r>
      <w:r w:rsidRPr="00433CFE">
        <w:rPr>
          <w:rFonts w:ascii="Times New Roman" w:eastAsia="Calibri" w:hAnsi="Times New Roman" w:cs="Times New Roman"/>
          <w:sz w:val="28"/>
          <w:szCs w:val="28"/>
        </w:rPr>
        <w:t xml:space="preserve"> населению правил безопасности на водных объектах.</w:t>
      </w:r>
      <w:r>
        <w:rPr>
          <w:rFonts w:ascii="Times New Roman" w:eastAsia="Calibri" w:hAnsi="Times New Roman" w:cs="Times New Roman"/>
          <w:sz w:val="28"/>
          <w:szCs w:val="28"/>
        </w:rPr>
        <w:t xml:space="preserve"> </w:t>
      </w:r>
      <w:r w:rsidR="00292EC3" w:rsidRPr="00292EC3">
        <w:rPr>
          <w:rFonts w:ascii="Times New Roman" w:eastAsia="Calibri" w:hAnsi="Times New Roman" w:cs="Times New Roman"/>
          <w:sz w:val="28"/>
          <w:szCs w:val="28"/>
        </w:rPr>
        <w:t>Проведено 55 профилактических рейдов, проинструктировано 391 человек, вручено 332 информационных памяток о правилах охраны жизни на водных объектах.</w:t>
      </w:r>
      <w:r w:rsidR="00292EC3">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о</w:t>
      </w:r>
      <w:r w:rsidRPr="00433CFE">
        <w:rPr>
          <w:rFonts w:ascii="Times New Roman" w:eastAsia="Calibri" w:hAnsi="Times New Roman" w:cs="Times New Roman"/>
          <w:sz w:val="28"/>
          <w:szCs w:val="28"/>
        </w:rPr>
        <w:t xml:space="preserve">фициальном информационном портале органов местного самоуправления города Ханты-Мансийска и в разделе «Безопасность на водных объектах» МКУ «Управление по делам ГО, ЧС и ОПБ»  размещены </w:t>
      </w:r>
      <w:r>
        <w:rPr>
          <w:rFonts w:ascii="Times New Roman" w:eastAsia="Calibri" w:hAnsi="Times New Roman" w:cs="Times New Roman"/>
          <w:sz w:val="28"/>
          <w:szCs w:val="28"/>
        </w:rPr>
        <w:t>информационно-агитационные материалы</w:t>
      </w:r>
      <w:r w:rsidRPr="00433CFE">
        <w:rPr>
          <w:rFonts w:ascii="Times New Roman" w:eastAsia="Calibri" w:hAnsi="Times New Roman" w:cs="Times New Roman"/>
          <w:sz w:val="28"/>
          <w:szCs w:val="28"/>
        </w:rPr>
        <w:t xml:space="preserve"> («Внимание тонкий лед», «Памятка по действиям в период весеннего половодья», «Правила поведения на льду весной»). </w:t>
      </w:r>
    </w:p>
    <w:p w:rsidR="007F7388" w:rsidRPr="00433CFE" w:rsidRDefault="007F7388" w:rsidP="007F7388">
      <w:pPr>
        <w:widowControl w:val="0"/>
        <w:spacing w:after="0" w:line="276" w:lineRule="auto"/>
        <w:ind w:firstLine="709"/>
        <w:jc w:val="both"/>
        <w:rPr>
          <w:rFonts w:ascii="Times New Roman" w:eastAsia="Calibri" w:hAnsi="Times New Roman" w:cs="Times New Roman"/>
          <w:sz w:val="28"/>
          <w:szCs w:val="28"/>
        </w:rPr>
      </w:pPr>
      <w:r w:rsidRPr="00433CFE">
        <w:rPr>
          <w:rFonts w:ascii="Times New Roman" w:eastAsia="Calibri" w:hAnsi="Times New Roman" w:cs="Times New Roman"/>
          <w:sz w:val="28"/>
          <w:szCs w:val="28"/>
        </w:rPr>
        <w:t>В учебных учреждениях города</w:t>
      </w:r>
      <w:r>
        <w:rPr>
          <w:rFonts w:ascii="Times New Roman" w:eastAsia="Calibri" w:hAnsi="Times New Roman" w:cs="Times New Roman"/>
          <w:sz w:val="28"/>
          <w:szCs w:val="28"/>
        </w:rPr>
        <w:t>,</w:t>
      </w:r>
      <w:r w:rsidRPr="00433CFE">
        <w:rPr>
          <w:rFonts w:ascii="Times New Roman" w:eastAsia="Calibri" w:hAnsi="Times New Roman" w:cs="Times New Roman"/>
          <w:sz w:val="28"/>
          <w:szCs w:val="28"/>
        </w:rPr>
        <w:t xml:space="preserve"> на уроках «Основы безопасности жизнедеятельности» проведены внеплановые профилактические занятия и беседы с учащимися о правилах поведения людей на водных объектах в весенний период и об опасности пересечения водоемов по тонкому льду.</w:t>
      </w:r>
    </w:p>
    <w:p w:rsidR="007F7388" w:rsidRPr="00433CFE" w:rsidRDefault="007F7388" w:rsidP="007F7388">
      <w:pPr>
        <w:widowControl w:val="0"/>
        <w:spacing w:after="0" w:line="276" w:lineRule="auto"/>
        <w:ind w:firstLine="709"/>
        <w:jc w:val="both"/>
        <w:rPr>
          <w:rFonts w:ascii="Times New Roman" w:eastAsia="Calibri" w:hAnsi="Times New Roman" w:cs="Times New Roman"/>
          <w:sz w:val="28"/>
          <w:szCs w:val="28"/>
        </w:rPr>
      </w:pPr>
      <w:r w:rsidRPr="00433CFE">
        <w:rPr>
          <w:rFonts w:ascii="Times New Roman" w:eastAsia="Calibri" w:hAnsi="Times New Roman" w:cs="Times New Roman"/>
          <w:sz w:val="28"/>
          <w:szCs w:val="28"/>
        </w:rPr>
        <w:t xml:space="preserve">27 июля 2018 года  проведено заседание </w:t>
      </w:r>
      <w:r>
        <w:rPr>
          <w:rFonts w:ascii="Times New Roman" w:eastAsia="Calibri" w:hAnsi="Times New Roman" w:cs="Times New Roman"/>
          <w:sz w:val="28"/>
          <w:szCs w:val="28"/>
        </w:rPr>
        <w:t>КЧС и ОПБ</w:t>
      </w:r>
      <w:r w:rsidRPr="00433CFE">
        <w:rPr>
          <w:rFonts w:ascii="Times New Roman" w:eastAsia="Calibri" w:hAnsi="Times New Roman" w:cs="Times New Roman"/>
          <w:sz w:val="28"/>
          <w:szCs w:val="28"/>
        </w:rPr>
        <w:t xml:space="preserve"> города  Ханты-Мансийска, одним из </w:t>
      </w:r>
      <w:r>
        <w:rPr>
          <w:rFonts w:ascii="Times New Roman" w:eastAsia="Calibri" w:hAnsi="Times New Roman" w:cs="Times New Roman"/>
          <w:sz w:val="28"/>
          <w:szCs w:val="28"/>
        </w:rPr>
        <w:t>рассматриваемых вопросов стал вопрос</w:t>
      </w:r>
      <w:r w:rsidRPr="00433CFE">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подготовки и проведения</w:t>
      </w:r>
      <w:r w:rsidRPr="00433CFE">
        <w:rPr>
          <w:rFonts w:ascii="Times New Roman" w:eastAsia="Calibri" w:hAnsi="Times New Roman" w:cs="Times New Roman"/>
          <w:sz w:val="28"/>
          <w:szCs w:val="28"/>
        </w:rPr>
        <w:t xml:space="preserve"> «Месячника безопасности на водных объектах Ханты-Мансийского автономного округа – Югры в купальный период 2018 года».</w:t>
      </w:r>
    </w:p>
    <w:p w:rsidR="007F7388" w:rsidRPr="00433CFE" w:rsidRDefault="007F7388" w:rsidP="007F7388">
      <w:pPr>
        <w:widowControl w:val="0"/>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летний</w:t>
      </w:r>
      <w:r w:rsidRPr="00433CFE">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период</w:t>
      </w:r>
      <w:r w:rsidRPr="00433CFE">
        <w:rPr>
          <w:rFonts w:ascii="Times New Roman" w:eastAsia="Calibri" w:hAnsi="Times New Roman" w:cs="Times New Roman"/>
          <w:sz w:val="28"/>
          <w:szCs w:val="28"/>
        </w:rPr>
        <w:t xml:space="preserve"> 2018 года  спасателями СС-</w:t>
      </w:r>
      <w:r>
        <w:rPr>
          <w:rFonts w:ascii="Times New Roman" w:eastAsia="Calibri" w:hAnsi="Times New Roman" w:cs="Times New Roman"/>
          <w:sz w:val="28"/>
          <w:szCs w:val="28"/>
        </w:rPr>
        <w:t>АСФ,</w:t>
      </w:r>
      <w:r w:rsidRPr="00433CFE">
        <w:rPr>
          <w:rFonts w:ascii="Times New Roman" w:eastAsia="Calibri" w:hAnsi="Times New Roman" w:cs="Times New Roman"/>
          <w:sz w:val="28"/>
          <w:szCs w:val="28"/>
        </w:rPr>
        <w:t xml:space="preserve"> совместно с ГИМС</w:t>
      </w:r>
      <w:r>
        <w:rPr>
          <w:rFonts w:ascii="Times New Roman" w:eastAsia="Calibri" w:hAnsi="Times New Roman" w:cs="Times New Roman"/>
          <w:sz w:val="28"/>
          <w:szCs w:val="28"/>
        </w:rPr>
        <w:t>,</w:t>
      </w:r>
      <w:r w:rsidRPr="00433CFE">
        <w:rPr>
          <w:rFonts w:ascii="Times New Roman" w:eastAsia="Calibri" w:hAnsi="Times New Roman" w:cs="Times New Roman"/>
          <w:sz w:val="28"/>
          <w:szCs w:val="28"/>
        </w:rPr>
        <w:t xml:space="preserve">  было организовано ежедневное патрулирование береговой линии  реки Иртыш в границах города Ханты-Мансийска. </w:t>
      </w:r>
    </w:p>
    <w:p w:rsidR="007F7388" w:rsidRPr="00433CFE" w:rsidRDefault="007F7388" w:rsidP="007F7388">
      <w:pPr>
        <w:widowControl w:val="0"/>
        <w:spacing w:after="0" w:line="276" w:lineRule="auto"/>
        <w:ind w:firstLine="709"/>
        <w:jc w:val="both"/>
        <w:rPr>
          <w:rFonts w:ascii="Times New Roman" w:eastAsia="Calibri" w:hAnsi="Times New Roman" w:cs="Times New Roman"/>
          <w:sz w:val="28"/>
          <w:szCs w:val="28"/>
        </w:rPr>
      </w:pPr>
      <w:r w:rsidRPr="00433CFE">
        <w:rPr>
          <w:rFonts w:ascii="Times New Roman" w:eastAsia="Calibri" w:hAnsi="Times New Roman" w:cs="Times New Roman"/>
          <w:sz w:val="28"/>
          <w:szCs w:val="28"/>
        </w:rPr>
        <w:t>Проведено 35 профилактических рейдов,  выявлено   10 мест  стихийного отдыха граждан на береговой линии не предназначенных  для купания, установлено 10  запрещающих знаков и информационных стендов с правилами поведения на воде, проинструктировано 435 человек</w:t>
      </w:r>
      <w:r>
        <w:rPr>
          <w:rFonts w:ascii="Times New Roman" w:eastAsia="Calibri" w:hAnsi="Times New Roman" w:cs="Times New Roman"/>
          <w:sz w:val="28"/>
          <w:szCs w:val="28"/>
        </w:rPr>
        <w:t>, вручено 220 памяток</w:t>
      </w:r>
      <w:r w:rsidRPr="00433CFE">
        <w:rPr>
          <w:rFonts w:ascii="Times New Roman" w:eastAsia="Calibri" w:hAnsi="Times New Roman" w:cs="Times New Roman"/>
          <w:sz w:val="28"/>
          <w:szCs w:val="28"/>
        </w:rPr>
        <w:t xml:space="preserve"> по правилам безопасности на водных объектах и об опасности купания в запрещенных местах.  </w:t>
      </w:r>
    </w:p>
    <w:p w:rsidR="007F7388" w:rsidRPr="00433CFE" w:rsidRDefault="007F7388" w:rsidP="007F7388">
      <w:pPr>
        <w:widowControl w:val="0"/>
        <w:spacing w:after="0" w:line="276" w:lineRule="auto"/>
        <w:ind w:firstLine="709"/>
        <w:jc w:val="both"/>
        <w:rPr>
          <w:rFonts w:ascii="Times New Roman" w:eastAsia="Calibri" w:hAnsi="Times New Roman" w:cs="Times New Roman"/>
          <w:sz w:val="28"/>
          <w:szCs w:val="28"/>
        </w:rPr>
      </w:pPr>
      <w:r w:rsidRPr="00433CFE">
        <w:rPr>
          <w:rFonts w:ascii="Times New Roman" w:eastAsia="Calibri" w:hAnsi="Times New Roman" w:cs="Times New Roman"/>
          <w:sz w:val="28"/>
          <w:szCs w:val="28"/>
        </w:rPr>
        <w:t>В жаркие дни организовано  дежурство спасателей в несанкционированных местах отдыха</w:t>
      </w:r>
      <w:r>
        <w:rPr>
          <w:rFonts w:ascii="Times New Roman" w:eastAsia="Calibri" w:hAnsi="Times New Roman" w:cs="Times New Roman"/>
          <w:sz w:val="28"/>
          <w:szCs w:val="28"/>
        </w:rPr>
        <w:t xml:space="preserve"> горожан</w:t>
      </w:r>
      <w:r w:rsidRPr="00433CFE">
        <w:rPr>
          <w:rFonts w:ascii="Times New Roman" w:eastAsia="Calibri" w:hAnsi="Times New Roman" w:cs="Times New Roman"/>
          <w:sz w:val="28"/>
          <w:szCs w:val="28"/>
        </w:rPr>
        <w:t xml:space="preserve">. </w:t>
      </w:r>
    </w:p>
    <w:p w:rsidR="007F7388" w:rsidRPr="00433CFE" w:rsidRDefault="007F7388" w:rsidP="007F7388">
      <w:pPr>
        <w:widowControl w:val="0"/>
        <w:spacing w:after="0" w:line="276" w:lineRule="auto"/>
        <w:ind w:firstLine="709"/>
        <w:jc w:val="both"/>
        <w:rPr>
          <w:rFonts w:ascii="Times New Roman" w:eastAsia="Calibri" w:hAnsi="Times New Roman" w:cs="Times New Roman"/>
          <w:sz w:val="28"/>
          <w:szCs w:val="28"/>
        </w:rPr>
      </w:pPr>
      <w:r w:rsidRPr="00433CFE">
        <w:rPr>
          <w:rFonts w:ascii="Times New Roman" w:eastAsia="Calibri" w:hAnsi="Times New Roman" w:cs="Times New Roman"/>
          <w:sz w:val="28"/>
          <w:szCs w:val="28"/>
        </w:rPr>
        <w:t xml:space="preserve">Специалистами учебно-консультационного пункта МКУ «Управление по делам ГО, ЧС и ОПБ»  в  группах детских оздоровительных лагерей и образовательных учреждений проведено 71  </w:t>
      </w:r>
      <w:r>
        <w:rPr>
          <w:rFonts w:ascii="Times New Roman" w:eastAsia="Calibri" w:hAnsi="Times New Roman" w:cs="Times New Roman"/>
          <w:sz w:val="28"/>
          <w:szCs w:val="28"/>
        </w:rPr>
        <w:t>мероприятие</w:t>
      </w:r>
      <w:r w:rsidRPr="00433CFE">
        <w:rPr>
          <w:rFonts w:ascii="Times New Roman" w:eastAsia="Calibri" w:hAnsi="Times New Roman" w:cs="Times New Roman"/>
          <w:sz w:val="28"/>
          <w:szCs w:val="28"/>
        </w:rPr>
        <w:t xml:space="preserve"> с детьми по обучению правилам безопасного поведения на воде, обучено 1745 детей.</w:t>
      </w:r>
    </w:p>
    <w:p w:rsidR="007F7388" w:rsidRPr="00433CFE" w:rsidRDefault="007F7388" w:rsidP="007F7388">
      <w:pPr>
        <w:widowControl w:val="0"/>
        <w:spacing w:after="0" w:line="276" w:lineRule="auto"/>
        <w:ind w:firstLine="709"/>
        <w:jc w:val="both"/>
        <w:rPr>
          <w:rFonts w:ascii="Times New Roman" w:eastAsia="Calibri" w:hAnsi="Times New Roman" w:cs="Times New Roman"/>
          <w:sz w:val="28"/>
          <w:szCs w:val="28"/>
        </w:rPr>
      </w:pPr>
      <w:r w:rsidRPr="00433CFE">
        <w:rPr>
          <w:rFonts w:ascii="Times New Roman" w:eastAsia="Calibri" w:hAnsi="Times New Roman" w:cs="Times New Roman"/>
          <w:sz w:val="28"/>
          <w:szCs w:val="28"/>
        </w:rPr>
        <w:t>17 июля 2018 года силами СС - АСФ, БУ ХМАО-Югры «Ханты-Мансийская городская клиническая станция скорой медицинской помощи», ГИМС</w:t>
      </w:r>
      <w:r>
        <w:rPr>
          <w:rFonts w:ascii="Times New Roman" w:eastAsia="Calibri" w:hAnsi="Times New Roman" w:cs="Times New Roman"/>
          <w:sz w:val="28"/>
          <w:szCs w:val="28"/>
        </w:rPr>
        <w:t xml:space="preserve"> </w:t>
      </w:r>
      <w:r w:rsidRPr="00433CFE">
        <w:rPr>
          <w:rFonts w:ascii="Times New Roman" w:eastAsia="Calibri" w:hAnsi="Times New Roman" w:cs="Times New Roman"/>
          <w:sz w:val="28"/>
          <w:szCs w:val="28"/>
        </w:rPr>
        <w:t>проведены  учения, в ходе которых  отработан сценарий спасения людей с перевернувшейся на реке моторной лодки.</w:t>
      </w:r>
    </w:p>
    <w:p w:rsidR="007F7388" w:rsidRPr="00433CFE" w:rsidRDefault="007F7388" w:rsidP="007F7388">
      <w:pPr>
        <w:widowControl w:val="0"/>
        <w:spacing w:after="0" w:line="276" w:lineRule="auto"/>
        <w:ind w:firstLine="709"/>
        <w:jc w:val="both"/>
        <w:rPr>
          <w:rFonts w:ascii="Times New Roman" w:eastAsia="Calibri" w:hAnsi="Times New Roman" w:cs="Times New Roman"/>
          <w:i/>
          <w:sz w:val="28"/>
          <w:szCs w:val="28"/>
        </w:rPr>
      </w:pPr>
      <w:r w:rsidRPr="00433CFE">
        <w:rPr>
          <w:rFonts w:ascii="Times New Roman" w:eastAsia="Calibri" w:hAnsi="Times New Roman" w:cs="Times New Roman"/>
          <w:sz w:val="28"/>
          <w:szCs w:val="28"/>
        </w:rPr>
        <w:t>21 ноября текущего года СС - АСФ проведена тренировка по спасению людей</w:t>
      </w:r>
      <w:r>
        <w:rPr>
          <w:rFonts w:ascii="Times New Roman" w:eastAsia="Calibri" w:hAnsi="Times New Roman" w:cs="Times New Roman"/>
          <w:sz w:val="28"/>
          <w:szCs w:val="28"/>
        </w:rPr>
        <w:t>,</w:t>
      </w:r>
      <w:r w:rsidRPr="00433CFE">
        <w:rPr>
          <w:rFonts w:ascii="Times New Roman" w:eastAsia="Calibri" w:hAnsi="Times New Roman" w:cs="Times New Roman"/>
          <w:sz w:val="28"/>
          <w:szCs w:val="28"/>
        </w:rPr>
        <w:t xml:space="preserve"> провалившихся под тонкий лед водоема. </w:t>
      </w:r>
    </w:p>
    <w:p w:rsidR="007F7388" w:rsidRPr="00433CFE" w:rsidRDefault="007F7388" w:rsidP="007F7388">
      <w:pPr>
        <w:widowControl w:val="0"/>
        <w:spacing w:after="0" w:line="276" w:lineRule="auto"/>
        <w:ind w:firstLine="709"/>
        <w:jc w:val="both"/>
        <w:rPr>
          <w:rFonts w:ascii="Times New Roman" w:eastAsia="Calibri" w:hAnsi="Times New Roman" w:cs="Times New Roman"/>
          <w:sz w:val="28"/>
          <w:szCs w:val="28"/>
        </w:rPr>
      </w:pPr>
      <w:r w:rsidRPr="00433CFE">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о</w:t>
      </w:r>
      <w:r w:rsidRPr="00433CFE">
        <w:rPr>
          <w:rFonts w:ascii="Times New Roman" w:eastAsia="Calibri" w:hAnsi="Times New Roman" w:cs="Times New Roman"/>
          <w:sz w:val="28"/>
          <w:szCs w:val="28"/>
        </w:rPr>
        <w:t>фициальном сайте органов местного самоуправления города Ханты-</w:t>
      </w:r>
      <w:r w:rsidRPr="00433CFE">
        <w:rPr>
          <w:rFonts w:ascii="Times New Roman" w:eastAsia="Calibri" w:hAnsi="Times New Roman" w:cs="Times New Roman"/>
          <w:sz w:val="28"/>
          <w:szCs w:val="28"/>
        </w:rPr>
        <w:lastRenderedPageBreak/>
        <w:t xml:space="preserve">Мансийска в сети Интернет размещено 19 </w:t>
      </w:r>
      <w:r>
        <w:rPr>
          <w:rFonts w:ascii="Times New Roman" w:eastAsia="Calibri" w:hAnsi="Times New Roman" w:cs="Times New Roman"/>
          <w:sz w:val="28"/>
          <w:szCs w:val="28"/>
        </w:rPr>
        <w:t>информационных материалов,</w:t>
      </w:r>
      <w:r w:rsidRPr="00433CFE">
        <w:rPr>
          <w:rFonts w:ascii="Times New Roman" w:eastAsia="Calibri" w:hAnsi="Times New Roman" w:cs="Times New Roman"/>
          <w:sz w:val="28"/>
          <w:szCs w:val="28"/>
        </w:rPr>
        <w:t xml:space="preserve"> отражающих деятельность органов власти города Ханты-Мансийска по защите жизни и здоровья граждан на водных объектах, </w:t>
      </w:r>
      <w:r>
        <w:rPr>
          <w:rFonts w:ascii="Times New Roman" w:eastAsia="Calibri" w:hAnsi="Times New Roman" w:cs="Times New Roman"/>
          <w:sz w:val="28"/>
          <w:szCs w:val="28"/>
        </w:rPr>
        <w:t>опубликовано</w:t>
      </w:r>
      <w:r w:rsidRPr="00433CFE">
        <w:rPr>
          <w:rFonts w:ascii="Times New Roman" w:eastAsia="Calibri" w:hAnsi="Times New Roman" w:cs="Times New Roman"/>
          <w:sz w:val="28"/>
          <w:szCs w:val="28"/>
        </w:rPr>
        <w:t xml:space="preserve"> 2 статьи в газете «</w:t>
      </w:r>
      <w:proofErr w:type="spellStart"/>
      <w:r w:rsidRPr="00433CFE">
        <w:rPr>
          <w:rFonts w:ascii="Times New Roman" w:eastAsia="Calibri" w:hAnsi="Times New Roman" w:cs="Times New Roman"/>
          <w:sz w:val="28"/>
          <w:szCs w:val="28"/>
        </w:rPr>
        <w:t>Самарово</w:t>
      </w:r>
      <w:proofErr w:type="spellEnd"/>
      <w:r w:rsidRPr="00433CFE">
        <w:rPr>
          <w:rFonts w:ascii="Times New Roman" w:eastAsia="Calibri" w:hAnsi="Times New Roman" w:cs="Times New Roman"/>
          <w:sz w:val="28"/>
          <w:szCs w:val="28"/>
        </w:rPr>
        <w:t xml:space="preserve"> </w:t>
      </w:r>
      <w:r w:rsidRPr="00433CFE">
        <w:rPr>
          <w:rFonts w:ascii="Times New Roman" w:eastAsia="Times New Roman" w:hAnsi="Times New Roman" w:cs="Times New Roman"/>
          <w:iCs/>
          <w:sz w:val="28"/>
          <w:szCs w:val="28"/>
          <w:lang w:eastAsia="ru-RU"/>
        </w:rPr>
        <w:t>–</w:t>
      </w:r>
      <w:r w:rsidRPr="00433CFE">
        <w:rPr>
          <w:rFonts w:ascii="Times New Roman" w:eastAsia="Calibri" w:hAnsi="Times New Roman" w:cs="Times New Roman"/>
          <w:sz w:val="28"/>
          <w:szCs w:val="28"/>
        </w:rPr>
        <w:t xml:space="preserve"> Ханты-Мансийск</w:t>
      </w:r>
      <w:r>
        <w:rPr>
          <w:rFonts w:ascii="Times New Roman" w:eastAsia="Calibri" w:hAnsi="Times New Roman" w:cs="Times New Roman"/>
          <w:sz w:val="28"/>
          <w:szCs w:val="28"/>
        </w:rPr>
        <w:t>»</w:t>
      </w:r>
      <w:r w:rsidRPr="00433CFE">
        <w:rPr>
          <w:rFonts w:ascii="Times New Roman" w:eastAsia="Calibri" w:hAnsi="Times New Roman" w:cs="Times New Roman"/>
          <w:sz w:val="28"/>
          <w:szCs w:val="28"/>
        </w:rPr>
        <w:t xml:space="preserve">,  организовано 2 выступления на </w:t>
      </w:r>
      <w:r>
        <w:rPr>
          <w:rFonts w:ascii="Times New Roman" w:eastAsia="Calibri" w:hAnsi="Times New Roman" w:cs="Times New Roman"/>
          <w:sz w:val="28"/>
          <w:szCs w:val="28"/>
        </w:rPr>
        <w:t>телеканале городского телевидения</w:t>
      </w:r>
      <w:r w:rsidRPr="00433CFE">
        <w:rPr>
          <w:rFonts w:ascii="Times New Roman" w:eastAsia="Calibri" w:hAnsi="Times New Roman" w:cs="Times New Roman"/>
          <w:sz w:val="28"/>
          <w:szCs w:val="28"/>
        </w:rPr>
        <w:t>.</w:t>
      </w:r>
    </w:p>
    <w:p w:rsidR="00123405" w:rsidRDefault="00123405" w:rsidP="00CF093E">
      <w:pPr>
        <w:pStyle w:val="3"/>
        <w:spacing w:before="0" w:line="240" w:lineRule="auto"/>
        <w:ind w:firstLine="709"/>
      </w:pPr>
      <w:bookmarkStart w:id="126" w:name="_Toc533760044"/>
      <w:bookmarkStart w:id="127" w:name="_Toc535576542"/>
    </w:p>
    <w:p w:rsidR="00275C1D" w:rsidRPr="00450ED8" w:rsidRDefault="00275C1D" w:rsidP="00CF093E">
      <w:pPr>
        <w:pStyle w:val="3"/>
        <w:spacing w:before="0" w:line="240" w:lineRule="auto"/>
        <w:ind w:firstLine="709"/>
      </w:pPr>
      <w:r w:rsidRPr="00450ED8">
        <w:t>16.4</w:t>
      </w:r>
      <w:r w:rsidR="005C7977" w:rsidRPr="00450ED8">
        <w:t>.</w:t>
      </w:r>
      <w:r w:rsidRPr="00450ED8">
        <w:t xml:space="preserve"> Создание, содержание и организация деятельности </w:t>
      </w:r>
      <w:r w:rsidR="00CF093E" w:rsidRPr="00450ED8">
        <w:br/>
      </w:r>
      <w:r w:rsidRPr="00450ED8">
        <w:t>аварийно-спасательных служб</w:t>
      </w:r>
      <w:bookmarkEnd w:id="126"/>
      <w:bookmarkEnd w:id="127"/>
    </w:p>
    <w:p w:rsidR="00275C1D" w:rsidRPr="00924D6E" w:rsidRDefault="00275C1D" w:rsidP="00FA1A43">
      <w:pPr>
        <w:autoSpaceDE w:val="0"/>
        <w:autoSpaceDN w:val="0"/>
        <w:adjustRightInd w:val="0"/>
        <w:spacing w:after="0" w:line="276" w:lineRule="auto"/>
        <w:ind w:firstLine="708"/>
        <w:jc w:val="center"/>
        <w:rPr>
          <w:rFonts w:ascii="Times New Roman" w:eastAsia="Calibri" w:hAnsi="Times New Roman" w:cs="Times New Roman"/>
          <w:bCs/>
          <w:iCs/>
          <w:sz w:val="28"/>
          <w:szCs w:val="28"/>
          <w:highlight w:val="yellow"/>
          <w:lang w:eastAsia="ru-RU"/>
        </w:rPr>
      </w:pPr>
    </w:p>
    <w:p w:rsidR="007F7388" w:rsidRPr="00433CFE" w:rsidRDefault="007F7388" w:rsidP="007F7388">
      <w:pPr>
        <w:tabs>
          <w:tab w:val="left" w:pos="-7655"/>
          <w:tab w:val="left" w:pos="8728"/>
        </w:tabs>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СС-АСФ</w:t>
      </w:r>
      <w:r w:rsidRPr="00433CFE">
        <w:rPr>
          <w:rFonts w:ascii="Times New Roman" w:eastAsia="Times New Roman" w:hAnsi="Times New Roman" w:cs="Times New Roman"/>
          <w:bCs/>
          <w:sz w:val="28"/>
          <w:szCs w:val="28"/>
          <w:lang w:eastAsia="ru-RU"/>
        </w:rPr>
        <w:t>, штатной численностью 26 человек</w:t>
      </w:r>
      <w:r>
        <w:rPr>
          <w:rFonts w:ascii="Times New Roman" w:eastAsia="Times New Roman" w:hAnsi="Times New Roman" w:cs="Times New Roman"/>
          <w:bCs/>
          <w:sz w:val="28"/>
          <w:szCs w:val="28"/>
          <w:lang w:eastAsia="ru-RU"/>
        </w:rPr>
        <w:t xml:space="preserve"> (из них 21 аттестованный спасатель</w:t>
      </w:r>
      <w:r w:rsidRPr="00433CFE">
        <w:rPr>
          <w:rFonts w:ascii="Times New Roman" w:eastAsia="Times New Roman" w:hAnsi="Times New Roman" w:cs="Times New Roman"/>
          <w:bCs/>
          <w:sz w:val="28"/>
          <w:szCs w:val="28"/>
          <w:lang w:eastAsia="ru-RU"/>
        </w:rPr>
        <w:t>) входит в состав муниципального казенного учреждения «Управление по делам гражданской обороны, предупреждению и ликвидации чрезвычайных ситуаций и обеспечению пожарной безопасности».</w:t>
      </w:r>
    </w:p>
    <w:p w:rsidR="007F7388" w:rsidRPr="00433CFE" w:rsidRDefault="007F7388" w:rsidP="007F7388">
      <w:pPr>
        <w:spacing w:after="0" w:line="276" w:lineRule="auto"/>
        <w:ind w:firstLine="709"/>
        <w:jc w:val="both"/>
        <w:rPr>
          <w:rFonts w:ascii="Times New Roman" w:eastAsia="Times New Roman" w:hAnsi="Times New Roman" w:cs="Times New Roman"/>
          <w:bCs/>
          <w:sz w:val="28"/>
          <w:szCs w:val="28"/>
          <w:lang w:eastAsia="ru-RU"/>
        </w:rPr>
      </w:pPr>
      <w:r w:rsidRPr="00433CFE">
        <w:rPr>
          <w:rFonts w:ascii="Times New Roman" w:eastAsia="Times New Roman" w:hAnsi="Times New Roman" w:cs="Times New Roman"/>
          <w:bCs/>
          <w:sz w:val="28"/>
          <w:szCs w:val="28"/>
          <w:lang w:eastAsia="ru-RU"/>
        </w:rPr>
        <w:t xml:space="preserve">СС-АСФ </w:t>
      </w:r>
      <w:r w:rsidRPr="00433CFE">
        <w:rPr>
          <w:rFonts w:ascii="Times New Roman" w:eastAsia="Calibri" w:hAnsi="Times New Roman" w:cs="Times New Roman"/>
          <w:sz w:val="28"/>
          <w:szCs w:val="28"/>
        </w:rPr>
        <w:t xml:space="preserve">осуществляет свою работу в режиме постоянной готовности (круглосуточного дежурства), </w:t>
      </w:r>
      <w:r w:rsidRPr="00433CFE">
        <w:rPr>
          <w:rFonts w:ascii="Times New Roman" w:eastAsia="Times New Roman" w:hAnsi="Times New Roman" w:cs="Times New Roman"/>
          <w:bCs/>
          <w:sz w:val="28"/>
          <w:szCs w:val="28"/>
          <w:lang w:eastAsia="ru-RU"/>
        </w:rPr>
        <w:t>имеет свидетельство территориальной аттестационной комиссии по аттестации аварийно-спасательных формирований от 30.11.2017 года №00-505-17 на правоведения поисково-спасательных работ</w:t>
      </w:r>
      <w:r>
        <w:rPr>
          <w:rFonts w:ascii="Times New Roman" w:eastAsia="Times New Roman" w:hAnsi="Times New Roman" w:cs="Times New Roman"/>
          <w:bCs/>
          <w:sz w:val="28"/>
          <w:szCs w:val="28"/>
          <w:lang w:eastAsia="ru-RU"/>
        </w:rPr>
        <w:t>.</w:t>
      </w:r>
      <w:r w:rsidRPr="00433CFE">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433CFE">
        <w:rPr>
          <w:rFonts w:ascii="Times New Roman" w:eastAsia="Calibri" w:hAnsi="Times New Roman" w:cs="Times New Roman"/>
          <w:sz w:val="28"/>
          <w:szCs w:val="28"/>
        </w:rPr>
        <w:t xml:space="preserve">ереаттестация и продление действия свидетельства осуществляется каждые три года. </w:t>
      </w:r>
      <w:r w:rsidRPr="00433CFE">
        <w:rPr>
          <w:rFonts w:ascii="Times New Roman" w:eastAsia="Times New Roman" w:hAnsi="Times New Roman" w:cs="Times New Roman"/>
          <w:bCs/>
          <w:sz w:val="28"/>
          <w:szCs w:val="28"/>
          <w:lang w:eastAsia="ru-RU"/>
        </w:rPr>
        <w:t>Спасательная станция выполняет аварийно-спасательные работы в границах города Ханты-Мансийска. На вооружении спасательной станции имеется 3 аварийно-спасательных автомобиля, укомплектованные необходимым оборудованием и снаряжением.</w:t>
      </w:r>
    </w:p>
    <w:p w:rsidR="00292EC3" w:rsidRPr="001F0615" w:rsidRDefault="00292EC3" w:rsidP="00292EC3">
      <w:pPr>
        <w:spacing w:after="0" w:line="240" w:lineRule="auto"/>
        <w:ind w:firstLine="709"/>
        <w:jc w:val="both"/>
        <w:rPr>
          <w:rFonts w:ascii="Times New Roman" w:eastAsia="Calibri" w:hAnsi="Times New Roman" w:cs="Times New Roman"/>
          <w:sz w:val="28"/>
          <w:szCs w:val="28"/>
        </w:rPr>
      </w:pPr>
      <w:r w:rsidRPr="00292EC3">
        <w:rPr>
          <w:rFonts w:ascii="Times New Roman" w:eastAsia="Calibri" w:hAnsi="Times New Roman" w:cs="Times New Roman"/>
          <w:sz w:val="28"/>
          <w:szCs w:val="28"/>
        </w:rPr>
        <w:t>В целях проведения поисково-спасательных работ осуществлено 1242 выездов (АППГ-1393),  из них на оказание помощи населению выезды осуществлялись 494 раза (АППГ-524), итог -  63 спасенных жизней (АППГ-98).</w:t>
      </w:r>
    </w:p>
    <w:p w:rsidR="007F7388" w:rsidRPr="00433CFE" w:rsidRDefault="007F7388" w:rsidP="007F7388">
      <w:pPr>
        <w:tabs>
          <w:tab w:val="left" w:pos="1111"/>
          <w:tab w:val="left" w:pos="8728"/>
        </w:tabs>
        <w:spacing w:after="0" w:line="276" w:lineRule="auto"/>
        <w:ind w:firstLine="709"/>
        <w:jc w:val="both"/>
        <w:rPr>
          <w:rFonts w:ascii="Times New Roman" w:eastAsia="Times New Roman" w:hAnsi="Times New Roman" w:cs="Times New Roman"/>
          <w:bCs/>
          <w:color w:val="FF0000"/>
          <w:sz w:val="28"/>
          <w:szCs w:val="28"/>
          <w:lang w:eastAsia="ru-RU"/>
        </w:rPr>
      </w:pPr>
      <w:r w:rsidRPr="00433CFE">
        <w:rPr>
          <w:rFonts w:ascii="Times New Roman" w:eastAsia="Times New Roman" w:hAnsi="Times New Roman" w:cs="Times New Roman"/>
          <w:bCs/>
          <w:sz w:val="28"/>
          <w:szCs w:val="28"/>
          <w:lang w:eastAsia="ru-RU"/>
        </w:rPr>
        <w:t>В третьем квартале  2018 года 7 сотрудников СС-АСФ  прошли обучение в Межрегиональном учебно-тренажёрном Центре «Новороссийская Водолазная Школа».</w:t>
      </w:r>
    </w:p>
    <w:p w:rsidR="00875E21" w:rsidRPr="00433CFE" w:rsidRDefault="00514D4A" w:rsidP="00875E21">
      <w:pPr>
        <w:tabs>
          <w:tab w:val="left" w:pos="-7655"/>
          <w:tab w:val="left" w:pos="8728"/>
        </w:tabs>
        <w:spacing w:after="0" w:line="240" w:lineRule="auto"/>
        <w:ind w:firstLine="709"/>
        <w:jc w:val="right"/>
        <w:rPr>
          <w:rFonts w:ascii="Times New Roman" w:eastAsia="Times New Roman" w:hAnsi="Times New Roman" w:cs="Times New Roman"/>
          <w:bCs/>
          <w:sz w:val="28"/>
          <w:szCs w:val="28"/>
          <w:lang w:eastAsia="ru-RU"/>
        </w:rPr>
      </w:pPr>
      <w:r w:rsidRPr="00502435">
        <w:rPr>
          <w:rFonts w:ascii="Times New Roman" w:eastAsia="Times New Roman" w:hAnsi="Times New Roman" w:cs="Times New Roman"/>
          <w:bCs/>
          <w:sz w:val="28"/>
          <w:szCs w:val="28"/>
          <w:lang w:eastAsia="ru-RU"/>
        </w:rPr>
        <w:t xml:space="preserve">Таблица </w:t>
      </w:r>
      <w:r>
        <w:rPr>
          <w:rFonts w:ascii="Times New Roman" w:eastAsia="Times New Roman" w:hAnsi="Times New Roman" w:cs="Times New Roman"/>
          <w:bCs/>
          <w:sz w:val="28"/>
          <w:szCs w:val="28"/>
          <w:lang w:eastAsia="ru-RU"/>
        </w:rPr>
        <w:t>9</w:t>
      </w:r>
    </w:p>
    <w:p w:rsidR="00875E21" w:rsidRPr="005145DE" w:rsidRDefault="00875E21" w:rsidP="00875E21">
      <w:pPr>
        <w:spacing w:after="0" w:line="240" w:lineRule="auto"/>
        <w:jc w:val="center"/>
        <w:rPr>
          <w:rFonts w:ascii="Times New Roman" w:eastAsia="Calibri" w:hAnsi="Times New Roman" w:cs="Times New Roman"/>
          <w:sz w:val="24"/>
          <w:szCs w:val="24"/>
        </w:rPr>
      </w:pPr>
      <w:r w:rsidRPr="005145DE">
        <w:rPr>
          <w:rFonts w:ascii="Times New Roman" w:eastAsia="Calibri" w:hAnsi="Times New Roman" w:cs="Times New Roman"/>
          <w:sz w:val="24"/>
          <w:szCs w:val="24"/>
        </w:rPr>
        <w:t>Профилактическая деятельность</w:t>
      </w:r>
    </w:p>
    <w:p w:rsidR="00875E21" w:rsidRDefault="00875E21" w:rsidP="00875E21">
      <w:pPr>
        <w:spacing w:after="0" w:line="240" w:lineRule="auto"/>
        <w:ind w:firstLine="709"/>
        <w:jc w:val="center"/>
        <w:rPr>
          <w:rFonts w:ascii="Times New Roman" w:eastAsia="Calibri" w:hAnsi="Times New Roman" w:cs="Times New Roman"/>
          <w:sz w:val="24"/>
          <w:szCs w:val="24"/>
        </w:rPr>
      </w:pPr>
      <w:r w:rsidRPr="005145DE">
        <w:rPr>
          <w:rFonts w:ascii="Times New Roman" w:eastAsia="Calibri" w:hAnsi="Times New Roman" w:cs="Times New Roman"/>
          <w:sz w:val="24"/>
          <w:szCs w:val="24"/>
        </w:rPr>
        <w:t xml:space="preserve"> спасательной станции - аварийно-спасательного формирования</w:t>
      </w:r>
    </w:p>
    <w:p w:rsidR="007D020B" w:rsidRPr="003A6E0D" w:rsidRDefault="007D020B" w:rsidP="00875E21">
      <w:pPr>
        <w:spacing w:after="0" w:line="240" w:lineRule="auto"/>
        <w:ind w:firstLine="709"/>
        <w:jc w:val="center"/>
        <w:rPr>
          <w:rFonts w:ascii="Times New Roman" w:eastAsia="Calibri"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40"/>
        <w:gridCol w:w="1311"/>
        <w:gridCol w:w="1311"/>
        <w:gridCol w:w="1382"/>
        <w:gridCol w:w="1666"/>
      </w:tblGrid>
      <w:tr w:rsidR="00875E21" w:rsidRPr="003A6E0D" w:rsidTr="009368B7">
        <w:trPr>
          <w:jc w:val="center"/>
        </w:trPr>
        <w:tc>
          <w:tcPr>
            <w:tcW w:w="3227" w:type="dxa"/>
            <w:tcBorders>
              <w:top w:val="single" w:sz="4" w:space="0" w:color="auto"/>
              <w:left w:val="single" w:sz="4" w:space="0" w:color="auto"/>
              <w:bottom w:val="single" w:sz="4" w:space="0" w:color="auto"/>
              <w:right w:val="single" w:sz="4" w:space="0" w:color="auto"/>
            </w:tcBorders>
            <w:hideMark/>
          </w:tcPr>
          <w:p w:rsidR="00875E21" w:rsidRPr="004E505E" w:rsidRDefault="00875E21" w:rsidP="009368B7">
            <w:pPr>
              <w:spacing w:after="0" w:line="240" w:lineRule="auto"/>
              <w:jc w:val="both"/>
              <w:rPr>
                <w:rFonts w:ascii="Times New Roman" w:eastAsia="Calibri" w:hAnsi="Times New Roman" w:cs="Times New Roman"/>
                <w:b/>
                <w:color w:val="000000"/>
                <w:sz w:val="24"/>
                <w:szCs w:val="24"/>
              </w:rPr>
            </w:pPr>
            <w:r w:rsidRPr="004E505E">
              <w:rPr>
                <w:rFonts w:ascii="Times New Roman" w:eastAsia="Calibri" w:hAnsi="Times New Roman" w:cs="Times New Roman"/>
                <w:b/>
                <w:color w:val="000000"/>
                <w:sz w:val="24"/>
                <w:szCs w:val="24"/>
              </w:rPr>
              <w:t>Профилактическая работа спасателей</w:t>
            </w:r>
          </w:p>
        </w:tc>
        <w:tc>
          <w:tcPr>
            <w:tcW w:w="1240" w:type="dxa"/>
            <w:tcBorders>
              <w:top w:val="single" w:sz="4" w:space="0" w:color="auto"/>
              <w:left w:val="single" w:sz="4" w:space="0" w:color="auto"/>
              <w:bottom w:val="single" w:sz="4" w:space="0" w:color="auto"/>
              <w:right w:val="single" w:sz="4" w:space="0" w:color="auto"/>
            </w:tcBorders>
          </w:tcPr>
          <w:p w:rsidR="00875E21" w:rsidRPr="004E505E" w:rsidRDefault="00875E21" w:rsidP="009368B7">
            <w:pPr>
              <w:spacing w:after="0" w:line="240" w:lineRule="auto"/>
              <w:jc w:val="center"/>
              <w:rPr>
                <w:rFonts w:ascii="Times New Roman" w:eastAsia="Calibri" w:hAnsi="Times New Roman" w:cs="Times New Roman"/>
                <w:b/>
                <w:color w:val="000000"/>
                <w:sz w:val="24"/>
                <w:szCs w:val="24"/>
              </w:rPr>
            </w:pPr>
            <w:r w:rsidRPr="004E505E">
              <w:rPr>
                <w:rFonts w:ascii="Times New Roman" w:eastAsia="Calibri" w:hAnsi="Times New Roman" w:cs="Times New Roman"/>
                <w:b/>
                <w:color w:val="000000"/>
                <w:sz w:val="24"/>
                <w:szCs w:val="24"/>
              </w:rPr>
              <w:t>2014 год</w:t>
            </w:r>
          </w:p>
        </w:tc>
        <w:tc>
          <w:tcPr>
            <w:tcW w:w="1311" w:type="dxa"/>
            <w:tcBorders>
              <w:top w:val="single" w:sz="4" w:space="0" w:color="auto"/>
              <w:left w:val="single" w:sz="4" w:space="0" w:color="auto"/>
              <w:bottom w:val="single" w:sz="4" w:space="0" w:color="auto"/>
              <w:right w:val="single" w:sz="4" w:space="0" w:color="auto"/>
            </w:tcBorders>
          </w:tcPr>
          <w:p w:rsidR="00875E21" w:rsidRPr="004E505E" w:rsidRDefault="00875E21" w:rsidP="009368B7">
            <w:pPr>
              <w:spacing w:after="0" w:line="240" w:lineRule="auto"/>
              <w:jc w:val="center"/>
              <w:rPr>
                <w:rFonts w:ascii="Times New Roman" w:eastAsia="Calibri" w:hAnsi="Times New Roman" w:cs="Times New Roman"/>
                <w:b/>
                <w:color w:val="000000"/>
                <w:sz w:val="24"/>
                <w:szCs w:val="24"/>
              </w:rPr>
            </w:pPr>
            <w:r w:rsidRPr="004E505E">
              <w:rPr>
                <w:rFonts w:ascii="Times New Roman" w:eastAsia="Calibri" w:hAnsi="Times New Roman" w:cs="Times New Roman"/>
                <w:b/>
                <w:color w:val="000000"/>
                <w:sz w:val="24"/>
                <w:szCs w:val="24"/>
              </w:rPr>
              <w:t>2015 год</w:t>
            </w:r>
          </w:p>
        </w:tc>
        <w:tc>
          <w:tcPr>
            <w:tcW w:w="1311" w:type="dxa"/>
            <w:tcBorders>
              <w:top w:val="single" w:sz="4" w:space="0" w:color="auto"/>
              <w:left w:val="single" w:sz="4" w:space="0" w:color="auto"/>
              <w:bottom w:val="single" w:sz="4" w:space="0" w:color="auto"/>
              <w:right w:val="single" w:sz="4" w:space="0" w:color="auto"/>
            </w:tcBorders>
          </w:tcPr>
          <w:p w:rsidR="00875E21" w:rsidRPr="004E505E" w:rsidRDefault="00875E21" w:rsidP="009368B7">
            <w:pPr>
              <w:spacing w:after="0" w:line="240" w:lineRule="auto"/>
              <w:jc w:val="center"/>
              <w:rPr>
                <w:rFonts w:ascii="Times New Roman" w:eastAsia="Calibri" w:hAnsi="Times New Roman" w:cs="Times New Roman"/>
                <w:b/>
                <w:sz w:val="24"/>
                <w:szCs w:val="24"/>
              </w:rPr>
            </w:pPr>
            <w:r w:rsidRPr="004E505E">
              <w:rPr>
                <w:rFonts w:ascii="Times New Roman" w:eastAsia="Calibri" w:hAnsi="Times New Roman" w:cs="Times New Roman"/>
                <w:b/>
                <w:sz w:val="24"/>
                <w:szCs w:val="24"/>
              </w:rPr>
              <w:t>2016 год</w:t>
            </w:r>
          </w:p>
        </w:tc>
        <w:tc>
          <w:tcPr>
            <w:tcW w:w="1382" w:type="dxa"/>
            <w:tcBorders>
              <w:top w:val="single" w:sz="4" w:space="0" w:color="auto"/>
              <w:left w:val="single" w:sz="4" w:space="0" w:color="auto"/>
              <w:bottom w:val="single" w:sz="4" w:space="0" w:color="auto"/>
              <w:right w:val="single" w:sz="4" w:space="0" w:color="auto"/>
            </w:tcBorders>
          </w:tcPr>
          <w:p w:rsidR="00875E21" w:rsidRPr="004E505E" w:rsidRDefault="00875E21" w:rsidP="009368B7">
            <w:pPr>
              <w:spacing w:after="0" w:line="240" w:lineRule="auto"/>
              <w:jc w:val="center"/>
              <w:rPr>
                <w:rFonts w:ascii="Times New Roman" w:eastAsia="Calibri" w:hAnsi="Times New Roman" w:cs="Times New Roman"/>
                <w:b/>
                <w:sz w:val="24"/>
                <w:szCs w:val="24"/>
              </w:rPr>
            </w:pPr>
            <w:r w:rsidRPr="004E505E">
              <w:rPr>
                <w:rFonts w:ascii="Times New Roman" w:eastAsia="Calibri" w:hAnsi="Times New Roman" w:cs="Times New Roman"/>
                <w:b/>
                <w:sz w:val="24"/>
                <w:szCs w:val="24"/>
              </w:rPr>
              <w:t>2017 год</w:t>
            </w:r>
          </w:p>
        </w:tc>
        <w:tc>
          <w:tcPr>
            <w:tcW w:w="1666" w:type="dxa"/>
            <w:tcBorders>
              <w:top w:val="single" w:sz="4" w:space="0" w:color="auto"/>
              <w:left w:val="single" w:sz="4" w:space="0" w:color="auto"/>
              <w:bottom w:val="single" w:sz="4" w:space="0" w:color="auto"/>
              <w:right w:val="single" w:sz="4" w:space="0" w:color="auto"/>
            </w:tcBorders>
          </w:tcPr>
          <w:p w:rsidR="00875E21" w:rsidRPr="004E505E" w:rsidRDefault="00875E21" w:rsidP="009368B7">
            <w:pPr>
              <w:spacing w:after="0" w:line="240" w:lineRule="auto"/>
              <w:jc w:val="center"/>
              <w:rPr>
                <w:rFonts w:ascii="Times New Roman" w:eastAsia="Calibri" w:hAnsi="Times New Roman" w:cs="Times New Roman"/>
                <w:b/>
                <w:sz w:val="24"/>
                <w:szCs w:val="24"/>
              </w:rPr>
            </w:pPr>
            <w:r w:rsidRPr="004E505E">
              <w:rPr>
                <w:rFonts w:ascii="Times New Roman" w:eastAsia="Calibri" w:hAnsi="Times New Roman" w:cs="Times New Roman"/>
                <w:b/>
                <w:sz w:val="24"/>
                <w:szCs w:val="24"/>
              </w:rPr>
              <w:t>2018 год</w:t>
            </w:r>
          </w:p>
          <w:p w:rsidR="00875E21" w:rsidRPr="004E505E" w:rsidRDefault="00875E21" w:rsidP="002767BB">
            <w:pPr>
              <w:spacing w:after="0" w:line="240" w:lineRule="auto"/>
              <w:jc w:val="center"/>
              <w:rPr>
                <w:rFonts w:ascii="Times New Roman" w:eastAsia="Calibri" w:hAnsi="Times New Roman" w:cs="Times New Roman"/>
                <w:b/>
                <w:sz w:val="20"/>
                <w:szCs w:val="20"/>
              </w:rPr>
            </w:pPr>
          </w:p>
        </w:tc>
      </w:tr>
      <w:tr w:rsidR="00875E21" w:rsidRPr="003A6E0D" w:rsidTr="009368B7">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75E21" w:rsidRPr="003A6E0D" w:rsidRDefault="00875E21" w:rsidP="009368B7">
            <w:pPr>
              <w:spacing w:after="0" w:line="240" w:lineRule="auto"/>
              <w:jc w:val="both"/>
              <w:rPr>
                <w:rFonts w:ascii="Times New Roman" w:eastAsia="Calibri" w:hAnsi="Times New Roman" w:cs="Times New Roman"/>
                <w:color w:val="000000"/>
                <w:sz w:val="24"/>
                <w:szCs w:val="24"/>
              </w:rPr>
            </w:pPr>
            <w:r w:rsidRPr="003A6E0D">
              <w:rPr>
                <w:rFonts w:ascii="Times New Roman" w:eastAsia="Calibri" w:hAnsi="Times New Roman" w:cs="Times New Roman"/>
                <w:color w:val="000000"/>
                <w:sz w:val="24"/>
                <w:szCs w:val="24"/>
              </w:rPr>
              <w:t>проведено рейдов</w:t>
            </w:r>
            <w:r>
              <w:rPr>
                <w:rFonts w:ascii="Times New Roman" w:eastAsia="Calibri" w:hAnsi="Times New Roman" w:cs="Times New Roman"/>
                <w:color w:val="000000"/>
                <w:sz w:val="24"/>
                <w:szCs w:val="24"/>
              </w:rPr>
              <w:t xml:space="preserve"> (ед.)</w:t>
            </w:r>
          </w:p>
        </w:tc>
        <w:tc>
          <w:tcPr>
            <w:tcW w:w="1240" w:type="dxa"/>
            <w:tcBorders>
              <w:top w:val="single" w:sz="4" w:space="0" w:color="auto"/>
              <w:left w:val="single" w:sz="4" w:space="0" w:color="auto"/>
              <w:bottom w:val="single" w:sz="4" w:space="0" w:color="auto"/>
              <w:right w:val="single" w:sz="4" w:space="0" w:color="auto"/>
            </w:tcBorders>
          </w:tcPr>
          <w:p w:rsidR="00875E21" w:rsidRPr="003A6E0D" w:rsidRDefault="00875E21" w:rsidP="009368B7">
            <w:pPr>
              <w:spacing w:after="0" w:line="240" w:lineRule="auto"/>
              <w:jc w:val="center"/>
              <w:rPr>
                <w:rFonts w:ascii="Times New Roman" w:eastAsia="Calibri" w:hAnsi="Times New Roman" w:cs="Times New Roman"/>
                <w:color w:val="000000"/>
                <w:sz w:val="24"/>
                <w:szCs w:val="24"/>
              </w:rPr>
            </w:pPr>
            <w:r w:rsidRPr="003A6E0D">
              <w:rPr>
                <w:rFonts w:ascii="Times New Roman" w:eastAsia="Calibri" w:hAnsi="Times New Roman" w:cs="Times New Roman"/>
                <w:color w:val="000000"/>
                <w:sz w:val="24"/>
                <w:szCs w:val="24"/>
              </w:rPr>
              <w:t>80</w:t>
            </w:r>
          </w:p>
        </w:tc>
        <w:tc>
          <w:tcPr>
            <w:tcW w:w="1311" w:type="dxa"/>
            <w:tcBorders>
              <w:top w:val="single" w:sz="4" w:space="0" w:color="auto"/>
              <w:left w:val="single" w:sz="4" w:space="0" w:color="auto"/>
              <w:bottom w:val="single" w:sz="4" w:space="0" w:color="auto"/>
              <w:right w:val="single" w:sz="4" w:space="0" w:color="auto"/>
            </w:tcBorders>
          </w:tcPr>
          <w:p w:rsidR="00875E21" w:rsidRPr="003A6E0D" w:rsidRDefault="00875E21" w:rsidP="009368B7">
            <w:pPr>
              <w:spacing w:after="0" w:line="240" w:lineRule="auto"/>
              <w:jc w:val="center"/>
              <w:rPr>
                <w:rFonts w:ascii="Times New Roman" w:eastAsia="Calibri" w:hAnsi="Times New Roman" w:cs="Times New Roman"/>
                <w:color w:val="000000"/>
                <w:sz w:val="24"/>
                <w:szCs w:val="24"/>
              </w:rPr>
            </w:pPr>
            <w:r w:rsidRPr="003A6E0D">
              <w:rPr>
                <w:rFonts w:ascii="Times New Roman" w:eastAsia="Calibri" w:hAnsi="Times New Roman" w:cs="Times New Roman"/>
                <w:color w:val="000000"/>
                <w:sz w:val="24"/>
                <w:szCs w:val="24"/>
              </w:rPr>
              <w:t>231</w:t>
            </w:r>
          </w:p>
        </w:tc>
        <w:tc>
          <w:tcPr>
            <w:tcW w:w="1311" w:type="dxa"/>
            <w:tcBorders>
              <w:top w:val="single" w:sz="4" w:space="0" w:color="auto"/>
              <w:left w:val="single" w:sz="4" w:space="0" w:color="auto"/>
              <w:bottom w:val="single" w:sz="4" w:space="0" w:color="auto"/>
              <w:right w:val="single" w:sz="4" w:space="0" w:color="auto"/>
            </w:tcBorders>
          </w:tcPr>
          <w:p w:rsidR="00875E21" w:rsidRPr="003A6E0D" w:rsidRDefault="00875E21" w:rsidP="009368B7">
            <w:pPr>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295</w:t>
            </w:r>
          </w:p>
        </w:tc>
        <w:tc>
          <w:tcPr>
            <w:tcW w:w="1382" w:type="dxa"/>
            <w:tcBorders>
              <w:top w:val="single" w:sz="4" w:space="0" w:color="auto"/>
              <w:left w:val="single" w:sz="4" w:space="0" w:color="auto"/>
              <w:bottom w:val="single" w:sz="4" w:space="0" w:color="auto"/>
              <w:right w:val="single" w:sz="4" w:space="0" w:color="auto"/>
            </w:tcBorders>
          </w:tcPr>
          <w:p w:rsidR="00875E21" w:rsidRPr="003A6E0D" w:rsidRDefault="00875E21" w:rsidP="009368B7">
            <w:pPr>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582</w:t>
            </w:r>
          </w:p>
        </w:tc>
        <w:tc>
          <w:tcPr>
            <w:tcW w:w="1666" w:type="dxa"/>
            <w:tcBorders>
              <w:top w:val="single" w:sz="4" w:space="0" w:color="auto"/>
              <w:left w:val="single" w:sz="4" w:space="0" w:color="auto"/>
              <w:bottom w:val="single" w:sz="4" w:space="0" w:color="auto"/>
              <w:right w:val="single" w:sz="4" w:space="0" w:color="auto"/>
            </w:tcBorders>
          </w:tcPr>
          <w:p w:rsidR="00875E21" w:rsidRPr="003A6E0D" w:rsidRDefault="002767BB" w:rsidP="009368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r w:rsidR="00875E21" w:rsidRPr="003A6E0D">
              <w:rPr>
                <w:rFonts w:ascii="Times New Roman" w:eastAsia="Calibri" w:hAnsi="Times New Roman" w:cs="Times New Roman"/>
                <w:sz w:val="24"/>
                <w:szCs w:val="24"/>
              </w:rPr>
              <w:t>2</w:t>
            </w:r>
          </w:p>
        </w:tc>
      </w:tr>
      <w:tr w:rsidR="00875E21" w:rsidRPr="003A6E0D" w:rsidTr="009368B7">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75E21" w:rsidRPr="003A6E0D" w:rsidRDefault="00875E21" w:rsidP="009368B7">
            <w:pPr>
              <w:spacing w:after="0" w:line="240" w:lineRule="auto"/>
              <w:jc w:val="both"/>
              <w:rPr>
                <w:rFonts w:ascii="Times New Roman" w:eastAsia="Calibri" w:hAnsi="Times New Roman" w:cs="Times New Roman"/>
                <w:color w:val="000000"/>
                <w:sz w:val="24"/>
                <w:szCs w:val="24"/>
              </w:rPr>
            </w:pPr>
            <w:r w:rsidRPr="003A6E0D">
              <w:rPr>
                <w:rFonts w:ascii="Times New Roman" w:eastAsia="Calibri" w:hAnsi="Times New Roman" w:cs="Times New Roman"/>
                <w:color w:val="000000"/>
                <w:sz w:val="24"/>
                <w:szCs w:val="24"/>
              </w:rPr>
              <w:t>вручено памяток</w:t>
            </w:r>
            <w:r>
              <w:rPr>
                <w:rFonts w:ascii="Times New Roman" w:eastAsia="Calibri" w:hAnsi="Times New Roman" w:cs="Times New Roman"/>
                <w:color w:val="000000"/>
                <w:sz w:val="24"/>
                <w:szCs w:val="24"/>
              </w:rPr>
              <w:t xml:space="preserve"> (шт.)</w:t>
            </w:r>
          </w:p>
        </w:tc>
        <w:tc>
          <w:tcPr>
            <w:tcW w:w="1240" w:type="dxa"/>
            <w:tcBorders>
              <w:top w:val="single" w:sz="4" w:space="0" w:color="auto"/>
              <w:left w:val="single" w:sz="4" w:space="0" w:color="auto"/>
              <w:bottom w:val="single" w:sz="4" w:space="0" w:color="auto"/>
              <w:right w:val="single" w:sz="4" w:space="0" w:color="auto"/>
            </w:tcBorders>
          </w:tcPr>
          <w:p w:rsidR="00875E21" w:rsidRPr="003A6E0D" w:rsidRDefault="00875E21" w:rsidP="009368B7">
            <w:pPr>
              <w:spacing w:after="0" w:line="240" w:lineRule="auto"/>
              <w:jc w:val="center"/>
              <w:rPr>
                <w:rFonts w:ascii="Times New Roman" w:eastAsia="Calibri" w:hAnsi="Times New Roman" w:cs="Times New Roman"/>
                <w:color w:val="000000"/>
                <w:sz w:val="24"/>
                <w:szCs w:val="24"/>
              </w:rPr>
            </w:pPr>
            <w:r w:rsidRPr="003A6E0D">
              <w:rPr>
                <w:rFonts w:ascii="Times New Roman" w:eastAsia="Calibri" w:hAnsi="Times New Roman" w:cs="Times New Roman"/>
                <w:color w:val="000000"/>
                <w:sz w:val="24"/>
                <w:szCs w:val="24"/>
              </w:rPr>
              <w:t>843</w:t>
            </w:r>
          </w:p>
        </w:tc>
        <w:tc>
          <w:tcPr>
            <w:tcW w:w="1311" w:type="dxa"/>
            <w:tcBorders>
              <w:top w:val="single" w:sz="4" w:space="0" w:color="auto"/>
              <w:left w:val="single" w:sz="4" w:space="0" w:color="auto"/>
              <w:bottom w:val="single" w:sz="4" w:space="0" w:color="auto"/>
              <w:right w:val="single" w:sz="4" w:space="0" w:color="auto"/>
            </w:tcBorders>
          </w:tcPr>
          <w:p w:rsidR="00875E21" w:rsidRPr="003A6E0D" w:rsidRDefault="00875E21" w:rsidP="009368B7">
            <w:pPr>
              <w:spacing w:after="0" w:line="240" w:lineRule="auto"/>
              <w:jc w:val="center"/>
              <w:rPr>
                <w:rFonts w:ascii="Times New Roman" w:eastAsia="Calibri" w:hAnsi="Times New Roman" w:cs="Times New Roman"/>
                <w:color w:val="000000"/>
                <w:sz w:val="24"/>
                <w:szCs w:val="24"/>
              </w:rPr>
            </w:pPr>
            <w:r w:rsidRPr="003A6E0D">
              <w:rPr>
                <w:rFonts w:ascii="Times New Roman" w:eastAsia="Calibri" w:hAnsi="Times New Roman" w:cs="Times New Roman"/>
                <w:color w:val="000000"/>
                <w:sz w:val="24"/>
                <w:szCs w:val="24"/>
              </w:rPr>
              <w:t>2394</w:t>
            </w:r>
          </w:p>
        </w:tc>
        <w:tc>
          <w:tcPr>
            <w:tcW w:w="1311" w:type="dxa"/>
            <w:tcBorders>
              <w:top w:val="single" w:sz="4" w:space="0" w:color="auto"/>
              <w:left w:val="single" w:sz="4" w:space="0" w:color="auto"/>
              <w:bottom w:val="single" w:sz="4" w:space="0" w:color="auto"/>
              <w:right w:val="single" w:sz="4" w:space="0" w:color="auto"/>
            </w:tcBorders>
          </w:tcPr>
          <w:p w:rsidR="00875E21" w:rsidRPr="003A6E0D" w:rsidRDefault="00875E21" w:rsidP="009368B7">
            <w:pPr>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2623</w:t>
            </w:r>
          </w:p>
        </w:tc>
        <w:tc>
          <w:tcPr>
            <w:tcW w:w="1382" w:type="dxa"/>
            <w:tcBorders>
              <w:top w:val="single" w:sz="4" w:space="0" w:color="auto"/>
              <w:left w:val="single" w:sz="4" w:space="0" w:color="auto"/>
              <w:bottom w:val="single" w:sz="4" w:space="0" w:color="auto"/>
              <w:right w:val="single" w:sz="4" w:space="0" w:color="auto"/>
            </w:tcBorders>
          </w:tcPr>
          <w:p w:rsidR="00875E21" w:rsidRPr="003A6E0D" w:rsidRDefault="00875E21" w:rsidP="009368B7">
            <w:pPr>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5107</w:t>
            </w:r>
          </w:p>
        </w:tc>
        <w:tc>
          <w:tcPr>
            <w:tcW w:w="1666" w:type="dxa"/>
            <w:tcBorders>
              <w:top w:val="single" w:sz="4" w:space="0" w:color="auto"/>
              <w:left w:val="single" w:sz="4" w:space="0" w:color="auto"/>
              <w:bottom w:val="single" w:sz="4" w:space="0" w:color="auto"/>
              <w:right w:val="single" w:sz="4" w:space="0" w:color="auto"/>
            </w:tcBorders>
          </w:tcPr>
          <w:p w:rsidR="00875E21" w:rsidRPr="003A6E0D" w:rsidRDefault="002767BB" w:rsidP="009368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3733</w:t>
            </w:r>
          </w:p>
        </w:tc>
      </w:tr>
      <w:tr w:rsidR="00875E21" w:rsidRPr="003A6E0D" w:rsidTr="009368B7">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875E21" w:rsidRPr="003A6E0D" w:rsidRDefault="00875E21" w:rsidP="009368B7">
            <w:pPr>
              <w:spacing w:after="0" w:line="240" w:lineRule="auto"/>
              <w:jc w:val="both"/>
              <w:rPr>
                <w:rFonts w:ascii="Times New Roman" w:eastAsia="Calibri" w:hAnsi="Times New Roman" w:cs="Times New Roman"/>
                <w:color w:val="000000"/>
                <w:sz w:val="24"/>
                <w:szCs w:val="24"/>
              </w:rPr>
            </w:pPr>
            <w:r w:rsidRPr="003A6E0D">
              <w:rPr>
                <w:rFonts w:ascii="Times New Roman" w:eastAsia="Calibri" w:hAnsi="Times New Roman" w:cs="Times New Roman"/>
                <w:color w:val="000000"/>
                <w:sz w:val="24"/>
                <w:szCs w:val="24"/>
              </w:rPr>
              <w:t>проинструктировано человек</w:t>
            </w:r>
            <w:r>
              <w:rPr>
                <w:rFonts w:ascii="Times New Roman" w:eastAsia="Calibri" w:hAnsi="Times New Roman" w:cs="Times New Roman"/>
                <w:color w:val="000000"/>
                <w:sz w:val="24"/>
                <w:szCs w:val="24"/>
              </w:rPr>
              <w:t xml:space="preserve"> (чел.)</w:t>
            </w:r>
          </w:p>
        </w:tc>
        <w:tc>
          <w:tcPr>
            <w:tcW w:w="1240" w:type="dxa"/>
            <w:tcBorders>
              <w:top w:val="single" w:sz="4" w:space="0" w:color="auto"/>
              <w:left w:val="single" w:sz="4" w:space="0" w:color="auto"/>
              <w:bottom w:val="single" w:sz="4" w:space="0" w:color="auto"/>
              <w:right w:val="single" w:sz="4" w:space="0" w:color="auto"/>
            </w:tcBorders>
          </w:tcPr>
          <w:p w:rsidR="00875E21" w:rsidRPr="003A6E0D" w:rsidRDefault="00875E21" w:rsidP="009368B7">
            <w:pPr>
              <w:spacing w:after="0" w:line="240" w:lineRule="auto"/>
              <w:jc w:val="center"/>
              <w:rPr>
                <w:rFonts w:ascii="Times New Roman" w:eastAsia="Calibri" w:hAnsi="Times New Roman" w:cs="Times New Roman"/>
                <w:color w:val="000000"/>
                <w:sz w:val="24"/>
                <w:szCs w:val="24"/>
              </w:rPr>
            </w:pPr>
            <w:r w:rsidRPr="003A6E0D">
              <w:rPr>
                <w:rFonts w:ascii="Times New Roman" w:eastAsia="Calibri" w:hAnsi="Times New Roman" w:cs="Times New Roman"/>
                <w:color w:val="000000"/>
                <w:sz w:val="24"/>
                <w:szCs w:val="24"/>
              </w:rPr>
              <w:t>1049</w:t>
            </w:r>
          </w:p>
        </w:tc>
        <w:tc>
          <w:tcPr>
            <w:tcW w:w="1311" w:type="dxa"/>
            <w:tcBorders>
              <w:top w:val="single" w:sz="4" w:space="0" w:color="auto"/>
              <w:left w:val="single" w:sz="4" w:space="0" w:color="auto"/>
              <w:bottom w:val="single" w:sz="4" w:space="0" w:color="auto"/>
              <w:right w:val="single" w:sz="4" w:space="0" w:color="auto"/>
            </w:tcBorders>
          </w:tcPr>
          <w:p w:rsidR="00875E21" w:rsidRPr="003A6E0D" w:rsidRDefault="00875E21" w:rsidP="009368B7">
            <w:pPr>
              <w:spacing w:after="0" w:line="240" w:lineRule="auto"/>
              <w:jc w:val="center"/>
              <w:rPr>
                <w:rFonts w:ascii="Times New Roman" w:eastAsia="Calibri" w:hAnsi="Times New Roman" w:cs="Times New Roman"/>
                <w:color w:val="000000"/>
                <w:sz w:val="24"/>
                <w:szCs w:val="24"/>
              </w:rPr>
            </w:pPr>
            <w:r w:rsidRPr="003A6E0D">
              <w:rPr>
                <w:rFonts w:ascii="Times New Roman" w:eastAsia="Calibri" w:hAnsi="Times New Roman" w:cs="Times New Roman"/>
                <w:color w:val="000000"/>
                <w:sz w:val="24"/>
                <w:szCs w:val="24"/>
              </w:rPr>
              <w:t>2502</w:t>
            </w:r>
          </w:p>
        </w:tc>
        <w:tc>
          <w:tcPr>
            <w:tcW w:w="1311" w:type="dxa"/>
            <w:tcBorders>
              <w:top w:val="single" w:sz="4" w:space="0" w:color="auto"/>
              <w:left w:val="single" w:sz="4" w:space="0" w:color="auto"/>
              <w:bottom w:val="single" w:sz="4" w:space="0" w:color="auto"/>
              <w:right w:val="single" w:sz="4" w:space="0" w:color="auto"/>
            </w:tcBorders>
          </w:tcPr>
          <w:p w:rsidR="00875E21" w:rsidRPr="003A6E0D" w:rsidRDefault="00875E21" w:rsidP="009368B7">
            <w:pPr>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2801</w:t>
            </w:r>
          </w:p>
        </w:tc>
        <w:tc>
          <w:tcPr>
            <w:tcW w:w="1382" w:type="dxa"/>
            <w:tcBorders>
              <w:top w:val="single" w:sz="4" w:space="0" w:color="auto"/>
              <w:left w:val="single" w:sz="4" w:space="0" w:color="auto"/>
              <w:bottom w:val="single" w:sz="4" w:space="0" w:color="auto"/>
              <w:right w:val="single" w:sz="4" w:space="0" w:color="auto"/>
            </w:tcBorders>
          </w:tcPr>
          <w:p w:rsidR="00875E21" w:rsidRPr="003A6E0D" w:rsidRDefault="00875E21" w:rsidP="009368B7">
            <w:pPr>
              <w:spacing w:after="0" w:line="240" w:lineRule="auto"/>
              <w:jc w:val="center"/>
              <w:rPr>
                <w:rFonts w:ascii="Times New Roman" w:eastAsia="Calibri" w:hAnsi="Times New Roman" w:cs="Times New Roman"/>
                <w:sz w:val="24"/>
                <w:szCs w:val="24"/>
              </w:rPr>
            </w:pPr>
            <w:r w:rsidRPr="003A6E0D">
              <w:rPr>
                <w:rFonts w:ascii="Times New Roman" w:eastAsia="Calibri" w:hAnsi="Times New Roman" w:cs="Times New Roman"/>
                <w:sz w:val="24"/>
                <w:szCs w:val="24"/>
              </w:rPr>
              <w:t>5667</w:t>
            </w:r>
          </w:p>
        </w:tc>
        <w:tc>
          <w:tcPr>
            <w:tcW w:w="1666" w:type="dxa"/>
            <w:tcBorders>
              <w:top w:val="single" w:sz="4" w:space="0" w:color="auto"/>
              <w:left w:val="single" w:sz="4" w:space="0" w:color="auto"/>
              <w:bottom w:val="single" w:sz="4" w:space="0" w:color="auto"/>
              <w:right w:val="single" w:sz="4" w:space="0" w:color="auto"/>
            </w:tcBorders>
          </w:tcPr>
          <w:p w:rsidR="00875E21" w:rsidRPr="003A6E0D" w:rsidRDefault="002767BB" w:rsidP="009368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5362</w:t>
            </w:r>
          </w:p>
        </w:tc>
      </w:tr>
    </w:tbl>
    <w:p w:rsidR="00875E21" w:rsidRDefault="00875E21" w:rsidP="00875E21">
      <w:pPr>
        <w:spacing w:after="0" w:line="240" w:lineRule="auto"/>
        <w:ind w:firstLine="709"/>
        <w:jc w:val="both"/>
        <w:rPr>
          <w:rFonts w:ascii="Times New Roman" w:eastAsia="Calibri" w:hAnsi="Times New Roman" w:cs="Times New Roman"/>
          <w:sz w:val="28"/>
          <w:szCs w:val="28"/>
        </w:rPr>
      </w:pPr>
    </w:p>
    <w:p w:rsidR="007F7388" w:rsidRPr="00433CFE" w:rsidRDefault="007F7388" w:rsidP="007F7388">
      <w:pPr>
        <w:spacing w:after="0" w:line="276" w:lineRule="auto"/>
        <w:ind w:firstLine="709"/>
        <w:jc w:val="both"/>
        <w:rPr>
          <w:rFonts w:ascii="Times New Roman" w:eastAsia="Calibri" w:hAnsi="Times New Roman" w:cs="Times New Roman"/>
          <w:sz w:val="28"/>
          <w:szCs w:val="28"/>
        </w:rPr>
      </w:pPr>
      <w:r w:rsidRPr="00433CFE">
        <w:rPr>
          <w:rFonts w:ascii="Times New Roman" w:eastAsia="Calibri" w:hAnsi="Times New Roman" w:cs="Times New Roman"/>
          <w:sz w:val="28"/>
          <w:szCs w:val="28"/>
        </w:rPr>
        <w:t xml:space="preserve">Постановлением Главы города от </w:t>
      </w:r>
      <w:r>
        <w:rPr>
          <w:rFonts w:ascii="Times New Roman" w:eastAsia="Calibri" w:hAnsi="Times New Roman" w:cs="Times New Roman"/>
          <w:sz w:val="28"/>
          <w:szCs w:val="28"/>
        </w:rPr>
        <w:t>23.12.2011</w:t>
      </w:r>
      <w:r w:rsidRPr="00433CFE">
        <w:rPr>
          <w:rFonts w:ascii="Times New Roman" w:eastAsia="Calibri" w:hAnsi="Times New Roman" w:cs="Times New Roman"/>
          <w:sz w:val="28"/>
          <w:szCs w:val="28"/>
        </w:rPr>
        <w:t xml:space="preserve"> № 1455 «О создании единой дежурно-диспетчерской службы города Ханты-Мансийска» утверждены положение о ЕДДС, инструкция об  обмене информации между ЕДДС и  дежурно-диспетчерскими службами. </w:t>
      </w:r>
    </w:p>
    <w:p w:rsidR="007F7388" w:rsidRPr="00433CFE" w:rsidRDefault="007F7388" w:rsidP="007F7388">
      <w:pPr>
        <w:spacing w:after="0" w:line="276" w:lineRule="auto"/>
        <w:ind w:firstLine="709"/>
        <w:jc w:val="both"/>
        <w:rPr>
          <w:rFonts w:ascii="Times New Roman" w:eastAsia="Times New Roman" w:hAnsi="Times New Roman" w:cs="Times New Roman"/>
          <w:sz w:val="28"/>
          <w:szCs w:val="28"/>
          <w:lang w:eastAsia="ru-RU"/>
        </w:rPr>
      </w:pPr>
      <w:r w:rsidRPr="00433CFE">
        <w:rPr>
          <w:rFonts w:ascii="Times New Roman" w:eastAsia="Times New Roman" w:hAnsi="Times New Roman" w:cs="Times New Roman"/>
          <w:sz w:val="28"/>
          <w:szCs w:val="28"/>
          <w:lang w:eastAsia="ru-RU"/>
        </w:rPr>
        <w:lastRenderedPageBreak/>
        <w:t>ЕДДС города</w:t>
      </w:r>
      <w:r>
        <w:rPr>
          <w:rFonts w:ascii="Times New Roman" w:eastAsia="Times New Roman" w:hAnsi="Times New Roman" w:cs="Times New Roman"/>
          <w:sz w:val="28"/>
          <w:szCs w:val="28"/>
          <w:lang w:eastAsia="ru-RU"/>
        </w:rPr>
        <w:t xml:space="preserve"> –</w:t>
      </w:r>
      <w:r w:rsidRPr="00433C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структурное подразделение МКУ «Управление по делам ГО,ЧС и ОПБ» </w:t>
      </w:r>
      <w:r w:rsidRPr="00433CFE">
        <w:rPr>
          <w:rFonts w:ascii="Times New Roman" w:eastAsia="Times New Roman" w:hAnsi="Times New Roman" w:cs="Times New Roman"/>
          <w:sz w:val="28"/>
          <w:szCs w:val="28"/>
          <w:lang w:eastAsia="ru-RU"/>
        </w:rPr>
        <w:t>и является органом повседневного управления городского звена территориальной подсистемы Единой государственной системы предупреждения и ликвидации чрезвычайных ситуаций (РСЧС).</w:t>
      </w:r>
    </w:p>
    <w:p w:rsidR="007F7388" w:rsidRPr="00433CFE" w:rsidRDefault="007F7388" w:rsidP="007F7388">
      <w:pPr>
        <w:spacing w:after="0" w:line="276" w:lineRule="auto"/>
        <w:ind w:firstLine="709"/>
        <w:jc w:val="both"/>
        <w:rPr>
          <w:rFonts w:ascii="Times New Roman" w:eastAsia="Calibri" w:hAnsi="Times New Roman" w:cs="Times New Roman"/>
          <w:sz w:val="28"/>
          <w:szCs w:val="28"/>
        </w:rPr>
      </w:pPr>
      <w:r w:rsidRPr="00433CFE">
        <w:rPr>
          <w:rFonts w:ascii="Times New Roman" w:eastAsia="Times New Roman" w:hAnsi="Times New Roman" w:cs="Times New Roman"/>
          <w:bCs/>
          <w:spacing w:val="-6"/>
          <w:sz w:val="28"/>
          <w:szCs w:val="28"/>
          <w:lang w:eastAsia="ru-RU"/>
        </w:rPr>
        <w:t xml:space="preserve">Штат ЕДДС  города  составляет 16 человек. </w:t>
      </w:r>
      <w:r w:rsidRPr="00433CFE">
        <w:rPr>
          <w:rFonts w:ascii="Times New Roman" w:eastAsia="Calibri" w:hAnsi="Times New Roman" w:cs="Times New Roman"/>
          <w:sz w:val="28"/>
          <w:szCs w:val="28"/>
        </w:rPr>
        <w:t>Сотрудники ЕДДС согласно утверждённому  графику проходят обучение на курсах  повышения квалификации.</w:t>
      </w:r>
    </w:p>
    <w:p w:rsidR="007F7388" w:rsidRPr="00433CFE" w:rsidRDefault="007F7388" w:rsidP="007F7388">
      <w:pPr>
        <w:widowControl w:val="0"/>
        <w:spacing w:after="0" w:line="276" w:lineRule="auto"/>
        <w:ind w:firstLine="709"/>
        <w:jc w:val="both"/>
        <w:rPr>
          <w:rFonts w:ascii="Times New Roman" w:eastAsia="Calibri" w:hAnsi="Times New Roman" w:cs="Times New Roman"/>
          <w:sz w:val="28"/>
          <w:szCs w:val="28"/>
        </w:rPr>
      </w:pPr>
      <w:r w:rsidRPr="00433CFE">
        <w:rPr>
          <w:rFonts w:ascii="Times New Roman" w:eastAsia="Calibri" w:hAnsi="Times New Roman" w:cs="Times New Roman"/>
          <w:sz w:val="28"/>
          <w:szCs w:val="28"/>
        </w:rPr>
        <w:t>В текущем году в Учебно-методическом центре гражданской обороны и чрезвычайных ситуаций  и обеспечения пожарной безопасности  КУ «</w:t>
      </w:r>
      <w:proofErr w:type="spellStart"/>
      <w:r w:rsidRPr="00433CFE">
        <w:rPr>
          <w:rFonts w:ascii="Times New Roman" w:eastAsia="Calibri" w:hAnsi="Times New Roman" w:cs="Times New Roman"/>
          <w:sz w:val="28"/>
          <w:szCs w:val="28"/>
        </w:rPr>
        <w:t>Центроспас-Югория</w:t>
      </w:r>
      <w:proofErr w:type="spellEnd"/>
      <w:r w:rsidRPr="00433CFE">
        <w:rPr>
          <w:rFonts w:ascii="Times New Roman" w:eastAsia="Calibri" w:hAnsi="Times New Roman" w:cs="Times New Roman"/>
          <w:sz w:val="28"/>
          <w:szCs w:val="28"/>
        </w:rPr>
        <w:t>» обучено 5 человек.</w:t>
      </w:r>
    </w:p>
    <w:p w:rsidR="007F7388" w:rsidRPr="00433CFE" w:rsidRDefault="007F7388" w:rsidP="007F7388">
      <w:pPr>
        <w:spacing w:after="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Обучение</w:t>
      </w:r>
      <w:r w:rsidRPr="00433CFE">
        <w:rPr>
          <w:rFonts w:ascii="Times New Roman" w:eastAsia="Times New Roman" w:hAnsi="Times New Roman" w:cs="Times New Roman"/>
          <w:sz w:val="28"/>
          <w:szCs w:val="28"/>
          <w:lang w:eastAsia="ru-RU"/>
        </w:rPr>
        <w:t xml:space="preserve"> оперативных дежурных ЕДДС организуется согласно графиков и планов стажировки</w:t>
      </w:r>
      <w:r>
        <w:rPr>
          <w:rFonts w:ascii="Times New Roman" w:eastAsia="Times New Roman" w:hAnsi="Times New Roman" w:cs="Times New Roman"/>
          <w:sz w:val="28"/>
          <w:szCs w:val="28"/>
          <w:lang w:eastAsia="ru-RU"/>
        </w:rPr>
        <w:t>.</w:t>
      </w:r>
      <w:r w:rsidRPr="00433CFE">
        <w:rPr>
          <w:rFonts w:ascii="Times New Roman" w:eastAsia="Times New Roman" w:hAnsi="Times New Roman" w:cs="Times New Roman"/>
          <w:sz w:val="28"/>
          <w:szCs w:val="28"/>
          <w:lang w:eastAsia="ru-RU"/>
        </w:rPr>
        <w:t xml:space="preserve"> Основными формами являются: мероприятия оперативной подготовки (тренировки, учения) и занятия по профессиональной подготовке, а также практическая стажировка оперативного дежурного ЕДДС на базе </w:t>
      </w:r>
      <w:r w:rsidRPr="00433CFE">
        <w:rPr>
          <w:rFonts w:ascii="Times New Roman" w:hAnsi="Times New Roman" w:cs="Times New Roman"/>
          <w:sz w:val="28"/>
          <w:szCs w:val="28"/>
        </w:rPr>
        <w:t>ФКУ «ЦУКС ГУ МЧС России по ХМАО – Югре»</w:t>
      </w:r>
      <w:r w:rsidRPr="00433C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92EC3">
        <w:rPr>
          <w:rFonts w:ascii="Times New Roman" w:hAnsi="Times New Roman" w:cs="Times New Roman"/>
          <w:sz w:val="28"/>
          <w:szCs w:val="28"/>
        </w:rPr>
        <w:t>Проведено 19</w:t>
      </w:r>
      <w:r w:rsidRPr="00433CFE">
        <w:rPr>
          <w:rFonts w:ascii="Times New Roman" w:hAnsi="Times New Roman" w:cs="Times New Roman"/>
          <w:sz w:val="28"/>
          <w:szCs w:val="28"/>
        </w:rPr>
        <w:t xml:space="preserve"> трениров</w:t>
      </w:r>
      <w:r>
        <w:rPr>
          <w:rFonts w:ascii="Times New Roman" w:hAnsi="Times New Roman" w:cs="Times New Roman"/>
          <w:sz w:val="28"/>
          <w:szCs w:val="28"/>
        </w:rPr>
        <w:t xml:space="preserve">ок </w:t>
      </w:r>
      <w:r w:rsidRPr="00433CFE">
        <w:rPr>
          <w:rFonts w:ascii="Times New Roman" w:hAnsi="Times New Roman" w:cs="Times New Roman"/>
          <w:sz w:val="28"/>
          <w:szCs w:val="28"/>
        </w:rPr>
        <w:t>с оперативной дежурной сменой по действиям при возникновении различных чрезвычайных и кризисных ситуаций.</w:t>
      </w:r>
    </w:p>
    <w:p w:rsidR="00123405" w:rsidRDefault="007F7388" w:rsidP="007F738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33CFE">
        <w:rPr>
          <w:rFonts w:ascii="Times New Roman" w:hAnsi="Times New Roman" w:cs="Times New Roman"/>
          <w:sz w:val="28"/>
          <w:szCs w:val="28"/>
        </w:rPr>
        <w:t xml:space="preserve"> ЕДДС города развернута работа системы вызова экстренных оперативных служб по единому номеру «112» («Система-112») на базе специального программного обеспечения «Исток-СМ».</w:t>
      </w:r>
    </w:p>
    <w:p w:rsidR="007F7388" w:rsidRPr="00433CFE" w:rsidRDefault="007F7388" w:rsidP="007F7388">
      <w:pPr>
        <w:spacing w:after="0" w:line="276" w:lineRule="auto"/>
        <w:ind w:firstLine="709"/>
        <w:jc w:val="both"/>
        <w:rPr>
          <w:rFonts w:ascii="Times New Roman" w:hAnsi="Times New Roman" w:cs="Times New Roman"/>
          <w:sz w:val="28"/>
          <w:szCs w:val="28"/>
        </w:rPr>
      </w:pPr>
      <w:r w:rsidRPr="00433CFE">
        <w:rPr>
          <w:rFonts w:ascii="Times New Roman" w:hAnsi="Times New Roman" w:cs="Times New Roman"/>
          <w:sz w:val="28"/>
          <w:szCs w:val="28"/>
        </w:rPr>
        <w:t xml:space="preserve"> Прием сообщений (вызовов) по номеру «112» осуществляется диспетчером ЕДДС на одном автоматизированном рабочем месте. В среднем, за дежурные сутки диспетчер ЕДДС принимает и обрабатывает более 250 телефонных звонков. </w:t>
      </w:r>
    </w:p>
    <w:p w:rsidR="007F7388" w:rsidRPr="00433CFE" w:rsidRDefault="007F7388" w:rsidP="007F7388">
      <w:pPr>
        <w:spacing w:after="0" w:line="276" w:lineRule="auto"/>
        <w:ind w:firstLine="709"/>
        <w:jc w:val="both"/>
        <w:rPr>
          <w:rFonts w:ascii="Times New Roman" w:hAnsi="Times New Roman" w:cs="Times New Roman"/>
          <w:sz w:val="28"/>
          <w:szCs w:val="28"/>
        </w:rPr>
      </w:pPr>
      <w:r w:rsidRPr="00433CFE">
        <w:rPr>
          <w:rFonts w:ascii="Times New Roman" w:hAnsi="Times New Roman" w:cs="Times New Roman"/>
          <w:sz w:val="28"/>
          <w:szCs w:val="28"/>
        </w:rPr>
        <w:t xml:space="preserve">К «Системе-112» подключены дежурно-диспетчерские службы  экстренных оперативных служб города: пожарная охрана, полиция, скорая медицинская помощь, служба газа. Прием телефонных звонков в ЕДДС на номер «112» осуществляется от всех имеющихся в городе операторов связи. Информация обо всех поступивших звонках (обращениях) граждан, принятых мерах и результатах реагирования, хранится в базе </w:t>
      </w:r>
      <w:r>
        <w:rPr>
          <w:rFonts w:ascii="Times New Roman" w:hAnsi="Times New Roman" w:cs="Times New Roman"/>
          <w:sz w:val="28"/>
          <w:szCs w:val="28"/>
        </w:rPr>
        <w:t xml:space="preserve">данных </w:t>
      </w:r>
      <w:r w:rsidRPr="00433CFE">
        <w:rPr>
          <w:rFonts w:ascii="Times New Roman" w:hAnsi="Times New Roman" w:cs="Times New Roman"/>
          <w:sz w:val="28"/>
          <w:szCs w:val="28"/>
        </w:rPr>
        <w:t xml:space="preserve">системы. </w:t>
      </w:r>
    </w:p>
    <w:p w:rsidR="007F7388" w:rsidRDefault="007F7388" w:rsidP="007F7388">
      <w:pPr>
        <w:spacing w:after="0" w:line="276" w:lineRule="auto"/>
        <w:ind w:firstLine="709"/>
        <w:jc w:val="both"/>
        <w:rPr>
          <w:rFonts w:ascii="Times New Roman" w:hAnsi="Times New Roman" w:cs="Times New Roman"/>
          <w:sz w:val="28"/>
          <w:szCs w:val="28"/>
        </w:rPr>
      </w:pPr>
      <w:r w:rsidRPr="00433CFE">
        <w:rPr>
          <w:rFonts w:ascii="Times New Roman" w:hAnsi="Times New Roman" w:cs="Times New Roman"/>
          <w:sz w:val="28"/>
          <w:szCs w:val="28"/>
        </w:rPr>
        <w:t xml:space="preserve">В «Систему-112» интегрированы городские системы, направленные на обеспечение безопасности жизнедеятельности граждан города и инфраструктуры (видеонаблюдение за общественным порядком на территории города, ГЛОНАСС, система мониторинга пожарной безопасности социально-значимых объектов). </w:t>
      </w:r>
    </w:p>
    <w:p w:rsidR="00875E21" w:rsidRDefault="00875E21" w:rsidP="00875E21">
      <w:pPr>
        <w:spacing w:after="0" w:line="240" w:lineRule="auto"/>
        <w:ind w:firstLine="709"/>
        <w:jc w:val="both"/>
        <w:rPr>
          <w:rFonts w:ascii="Times New Roman" w:hAnsi="Times New Roman" w:cs="Times New Roman"/>
          <w:sz w:val="28"/>
          <w:szCs w:val="28"/>
        </w:rPr>
      </w:pPr>
    </w:p>
    <w:p w:rsidR="00875E21" w:rsidRPr="00433CFE" w:rsidRDefault="00875E21" w:rsidP="00875E21">
      <w:pPr>
        <w:spacing w:after="0" w:line="240" w:lineRule="auto"/>
        <w:ind w:firstLine="709"/>
        <w:jc w:val="right"/>
        <w:rPr>
          <w:rFonts w:ascii="Times New Roman" w:eastAsia="Times New Roman" w:hAnsi="Times New Roman" w:cs="Times New Roman"/>
          <w:sz w:val="28"/>
          <w:szCs w:val="28"/>
          <w:lang w:eastAsia="ru-RU"/>
        </w:rPr>
      </w:pPr>
      <w:r w:rsidRPr="00433CFE">
        <w:rPr>
          <w:rFonts w:ascii="Times New Roman" w:eastAsia="Times New Roman" w:hAnsi="Times New Roman" w:cs="Times New Roman"/>
          <w:sz w:val="28"/>
          <w:szCs w:val="28"/>
          <w:lang w:eastAsia="ru-RU"/>
        </w:rPr>
        <w:t>Таблица 1</w:t>
      </w:r>
      <w:r w:rsidR="00514D4A">
        <w:rPr>
          <w:rFonts w:ascii="Times New Roman" w:eastAsia="Times New Roman" w:hAnsi="Times New Roman" w:cs="Times New Roman"/>
          <w:sz w:val="28"/>
          <w:szCs w:val="28"/>
          <w:lang w:eastAsia="ru-RU"/>
        </w:rPr>
        <w:t>0</w:t>
      </w:r>
    </w:p>
    <w:p w:rsidR="00875E21" w:rsidRPr="00433CFE" w:rsidRDefault="00875E21" w:rsidP="00875E21">
      <w:pPr>
        <w:widowControl w:val="0"/>
        <w:spacing w:after="0" w:line="240" w:lineRule="auto"/>
        <w:ind w:firstLine="709"/>
        <w:jc w:val="center"/>
        <w:rPr>
          <w:rFonts w:ascii="Times New Roman" w:eastAsia="Calibri" w:hAnsi="Times New Roman" w:cs="Times New Roman"/>
          <w:i/>
          <w:sz w:val="28"/>
          <w:szCs w:val="28"/>
          <w:highlight w:val="yellow"/>
        </w:rPr>
      </w:pPr>
    </w:p>
    <w:p w:rsidR="00875E21" w:rsidRPr="005145DE" w:rsidRDefault="00875E21" w:rsidP="00875E21">
      <w:pPr>
        <w:spacing w:after="0" w:line="240" w:lineRule="auto"/>
        <w:jc w:val="center"/>
        <w:rPr>
          <w:rFonts w:ascii="Times New Roman" w:eastAsia="Times New Roman" w:hAnsi="Times New Roman" w:cs="Times New Roman"/>
          <w:sz w:val="24"/>
          <w:szCs w:val="24"/>
          <w:lang w:eastAsia="ru-RU"/>
        </w:rPr>
      </w:pPr>
      <w:r w:rsidRPr="005145DE">
        <w:rPr>
          <w:rFonts w:ascii="Times New Roman" w:eastAsia="Times New Roman" w:hAnsi="Times New Roman" w:cs="Times New Roman"/>
          <w:sz w:val="24"/>
          <w:szCs w:val="24"/>
          <w:lang w:eastAsia="ru-RU"/>
        </w:rPr>
        <w:t>Количество сообщений поступивших на ЕДДС города Ханты-Мансийска, ед.</w:t>
      </w:r>
    </w:p>
    <w:p w:rsidR="00875E21" w:rsidRPr="00433CFE" w:rsidRDefault="00875E21" w:rsidP="00875E21">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1125"/>
        <w:gridCol w:w="1212"/>
        <w:gridCol w:w="1134"/>
        <w:gridCol w:w="1134"/>
        <w:gridCol w:w="1524"/>
      </w:tblGrid>
      <w:tr w:rsidR="00875E21" w:rsidRPr="009958F3" w:rsidTr="002767BB">
        <w:trPr>
          <w:trHeight w:val="381"/>
        </w:trPr>
        <w:tc>
          <w:tcPr>
            <w:tcW w:w="4008" w:type="dxa"/>
            <w:tcBorders>
              <w:top w:val="single" w:sz="4" w:space="0" w:color="auto"/>
              <w:left w:val="single" w:sz="4" w:space="0" w:color="auto"/>
              <w:bottom w:val="single" w:sz="4" w:space="0" w:color="auto"/>
              <w:right w:val="single" w:sz="4" w:space="0" w:color="auto"/>
            </w:tcBorders>
          </w:tcPr>
          <w:p w:rsidR="00875E21" w:rsidRPr="009958F3" w:rsidRDefault="00875E21" w:rsidP="009368B7">
            <w:pPr>
              <w:spacing w:after="0" w:line="240" w:lineRule="auto"/>
              <w:rPr>
                <w:rFonts w:ascii="Times New Roman" w:eastAsia="Calibri" w:hAnsi="Times New Roman" w:cs="Times New Roman"/>
                <w:sz w:val="24"/>
                <w:szCs w:val="24"/>
              </w:rPr>
            </w:pPr>
            <w:r w:rsidRPr="009958F3">
              <w:rPr>
                <w:rFonts w:ascii="Times New Roman" w:eastAsia="Calibri" w:hAnsi="Times New Roman" w:cs="Times New Roman"/>
                <w:sz w:val="24"/>
                <w:szCs w:val="24"/>
              </w:rPr>
              <w:t>Показатель</w:t>
            </w:r>
          </w:p>
        </w:tc>
        <w:tc>
          <w:tcPr>
            <w:tcW w:w="1125" w:type="dxa"/>
            <w:tcBorders>
              <w:top w:val="single" w:sz="4" w:space="0" w:color="auto"/>
              <w:left w:val="single" w:sz="4" w:space="0" w:color="auto"/>
              <w:bottom w:val="single" w:sz="4" w:space="0" w:color="auto"/>
              <w:right w:val="single" w:sz="4" w:space="0" w:color="auto"/>
            </w:tcBorders>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2014 год</w:t>
            </w:r>
          </w:p>
        </w:tc>
        <w:tc>
          <w:tcPr>
            <w:tcW w:w="1212" w:type="dxa"/>
            <w:tcBorders>
              <w:top w:val="single" w:sz="4" w:space="0" w:color="auto"/>
              <w:left w:val="single" w:sz="4" w:space="0" w:color="auto"/>
              <w:bottom w:val="single" w:sz="4" w:space="0" w:color="auto"/>
              <w:right w:val="single" w:sz="4" w:space="0" w:color="auto"/>
            </w:tcBorders>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2016 год</w:t>
            </w:r>
          </w:p>
        </w:tc>
        <w:tc>
          <w:tcPr>
            <w:tcW w:w="1134" w:type="dxa"/>
            <w:tcBorders>
              <w:top w:val="single" w:sz="4" w:space="0" w:color="auto"/>
              <w:left w:val="single" w:sz="4" w:space="0" w:color="auto"/>
              <w:bottom w:val="single" w:sz="4" w:space="0" w:color="auto"/>
              <w:right w:val="single" w:sz="4" w:space="0" w:color="auto"/>
            </w:tcBorders>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2017 год</w:t>
            </w:r>
          </w:p>
        </w:tc>
        <w:tc>
          <w:tcPr>
            <w:tcW w:w="1524" w:type="dxa"/>
            <w:tcBorders>
              <w:top w:val="single" w:sz="4" w:space="0" w:color="auto"/>
              <w:left w:val="single" w:sz="4" w:space="0" w:color="auto"/>
              <w:bottom w:val="single" w:sz="4" w:space="0" w:color="auto"/>
              <w:right w:val="single" w:sz="4" w:space="0" w:color="auto"/>
            </w:tcBorders>
            <w:hideMark/>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2018 год</w:t>
            </w:r>
          </w:p>
          <w:p w:rsidR="00875E21" w:rsidRPr="009958F3" w:rsidRDefault="00875E21" w:rsidP="002767BB">
            <w:pPr>
              <w:spacing w:after="0" w:line="240" w:lineRule="auto"/>
              <w:jc w:val="center"/>
              <w:rPr>
                <w:rFonts w:ascii="Times New Roman" w:eastAsia="Calibri" w:hAnsi="Times New Roman" w:cs="Times New Roman"/>
                <w:sz w:val="20"/>
                <w:szCs w:val="20"/>
              </w:rPr>
            </w:pPr>
          </w:p>
        </w:tc>
      </w:tr>
      <w:tr w:rsidR="00875E21" w:rsidRPr="009958F3" w:rsidTr="002767BB">
        <w:tc>
          <w:tcPr>
            <w:tcW w:w="4008" w:type="dxa"/>
            <w:tcBorders>
              <w:top w:val="single" w:sz="4" w:space="0" w:color="auto"/>
              <w:left w:val="single" w:sz="4" w:space="0" w:color="auto"/>
              <w:bottom w:val="single" w:sz="4" w:space="0" w:color="auto"/>
              <w:right w:val="single" w:sz="4" w:space="0" w:color="auto"/>
            </w:tcBorders>
            <w:vAlign w:val="center"/>
            <w:hideMark/>
          </w:tcPr>
          <w:p w:rsidR="00875E21" w:rsidRPr="009958F3" w:rsidRDefault="00875E21" w:rsidP="009368B7">
            <w:pPr>
              <w:spacing w:after="0" w:line="240" w:lineRule="auto"/>
              <w:rPr>
                <w:rFonts w:ascii="Times New Roman" w:eastAsia="Calibri" w:hAnsi="Times New Roman" w:cs="Times New Roman"/>
                <w:spacing w:val="-2"/>
                <w:sz w:val="24"/>
                <w:szCs w:val="24"/>
              </w:rPr>
            </w:pPr>
            <w:r w:rsidRPr="009958F3">
              <w:rPr>
                <w:rFonts w:ascii="Times New Roman" w:eastAsia="Calibri" w:hAnsi="Times New Roman" w:cs="Times New Roman"/>
                <w:spacing w:val="-2"/>
                <w:sz w:val="24"/>
                <w:szCs w:val="24"/>
              </w:rPr>
              <w:t>Поступило сообщений на номер«112»</w:t>
            </w:r>
          </w:p>
        </w:tc>
        <w:tc>
          <w:tcPr>
            <w:tcW w:w="1125"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hAnsi="Times New Roman" w:cs="Times New Roman"/>
                <w:bCs/>
                <w:sz w:val="24"/>
                <w:szCs w:val="24"/>
              </w:rPr>
            </w:pPr>
            <w:r w:rsidRPr="009958F3">
              <w:rPr>
                <w:rFonts w:ascii="Times New Roman" w:hAnsi="Times New Roman" w:cs="Times New Roman"/>
                <w:bCs/>
                <w:sz w:val="24"/>
                <w:szCs w:val="24"/>
              </w:rPr>
              <w:t>39649</w:t>
            </w:r>
          </w:p>
        </w:tc>
        <w:tc>
          <w:tcPr>
            <w:tcW w:w="1212"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48311</w:t>
            </w:r>
          </w:p>
        </w:tc>
        <w:tc>
          <w:tcPr>
            <w:tcW w:w="1134"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86634</w:t>
            </w:r>
          </w:p>
        </w:tc>
        <w:tc>
          <w:tcPr>
            <w:tcW w:w="1134"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55409</w:t>
            </w:r>
          </w:p>
        </w:tc>
        <w:tc>
          <w:tcPr>
            <w:tcW w:w="1524" w:type="dxa"/>
            <w:tcBorders>
              <w:top w:val="single" w:sz="4" w:space="0" w:color="auto"/>
              <w:left w:val="single" w:sz="4" w:space="0" w:color="auto"/>
              <w:bottom w:val="single" w:sz="4" w:space="0" w:color="auto"/>
              <w:right w:val="single" w:sz="4" w:space="0" w:color="auto"/>
            </w:tcBorders>
            <w:vAlign w:val="center"/>
            <w:hideMark/>
          </w:tcPr>
          <w:p w:rsidR="00875E21" w:rsidRPr="009958F3" w:rsidRDefault="002767BB" w:rsidP="009368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4811</w:t>
            </w:r>
            <w:r w:rsidR="00292EC3">
              <w:rPr>
                <w:rFonts w:ascii="Times New Roman" w:hAnsi="Times New Roman" w:cs="Times New Roman"/>
                <w:bCs/>
                <w:sz w:val="24"/>
                <w:szCs w:val="24"/>
              </w:rPr>
              <w:t>1</w:t>
            </w:r>
          </w:p>
        </w:tc>
      </w:tr>
      <w:tr w:rsidR="00875E21" w:rsidRPr="009958F3" w:rsidTr="002767BB">
        <w:tc>
          <w:tcPr>
            <w:tcW w:w="4008" w:type="dxa"/>
            <w:tcBorders>
              <w:top w:val="single" w:sz="4" w:space="0" w:color="auto"/>
              <w:left w:val="single" w:sz="4" w:space="0" w:color="auto"/>
              <w:bottom w:val="single" w:sz="4" w:space="0" w:color="auto"/>
              <w:right w:val="single" w:sz="4" w:space="0" w:color="auto"/>
            </w:tcBorders>
            <w:vAlign w:val="center"/>
            <w:hideMark/>
          </w:tcPr>
          <w:p w:rsidR="00875E21" w:rsidRPr="009958F3" w:rsidRDefault="00875E21" w:rsidP="009368B7">
            <w:pPr>
              <w:spacing w:after="0" w:line="240" w:lineRule="auto"/>
              <w:rPr>
                <w:rFonts w:ascii="Times New Roman" w:eastAsia="Calibri" w:hAnsi="Times New Roman" w:cs="Times New Roman"/>
                <w:sz w:val="24"/>
                <w:szCs w:val="24"/>
              </w:rPr>
            </w:pPr>
            <w:r w:rsidRPr="009958F3">
              <w:rPr>
                <w:rFonts w:ascii="Times New Roman" w:eastAsia="Calibri" w:hAnsi="Times New Roman" w:cs="Times New Roman"/>
                <w:sz w:val="24"/>
                <w:szCs w:val="24"/>
              </w:rPr>
              <w:lastRenderedPageBreak/>
              <w:t>Отработано обращений, из них:</w:t>
            </w:r>
          </w:p>
        </w:tc>
        <w:tc>
          <w:tcPr>
            <w:tcW w:w="1125"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hAnsi="Times New Roman" w:cs="Times New Roman"/>
                <w:bCs/>
                <w:sz w:val="24"/>
                <w:szCs w:val="24"/>
              </w:rPr>
              <w:t>7078</w:t>
            </w:r>
          </w:p>
        </w:tc>
        <w:tc>
          <w:tcPr>
            <w:tcW w:w="1212"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7346</w:t>
            </w:r>
          </w:p>
        </w:tc>
        <w:tc>
          <w:tcPr>
            <w:tcW w:w="1134"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15911</w:t>
            </w:r>
          </w:p>
        </w:tc>
        <w:tc>
          <w:tcPr>
            <w:tcW w:w="1134"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9712</w:t>
            </w:r>
          </w:p>
        </w:tc>
        <w:tc>
          <w:tcPr>
            <w:tcW w:w="1524" w:type="dxa"/>
            <w:tcBorders>
              <w:top w:val="single" w:sz="4" w:space="0" w:color="auto"/>
              <w:left w:val="single" w:sz="4" w:space="0" w:color="auto"/>
              <w:bottom w:val="single" w:sz="4" w:space="0" w:color="auto"/>
              <w:right w:val="single" w:sz="4" w:space="0" w:color="auto"/>
            </w:tcBorders>
            <w:vAlign w:val="center"/>
            <w:hideMark/>
          </w:tcPr>
          <w:p w:rsidR="00875E21" w:rsidRPr="009958F3" w:rsidRDefault="002767BB" w:rsidP="009368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9323</w:t>
            </w:r>
          </w:p>
        </w:tc>
      </w:tr>
      <w:tr w:rsidR="00875E21" w:rsidRPr="009958F3" w:rsidTr="002767BB">
        <w:tc>
          <w:tcPr>
            <w:tcW w:w="4008" w:type="dxa"/>
            <w:tcBorders>
              <w:top w:val="single" w:sz="4" w:space="0" w:color="auto"/>
              <w:left w:val="single" w:sz="4" w:space="0" w:color="auto"/>
              <w:bottom w:val="single" w:sz="4" w:space="0" w:color="auto"/>
              <w:right w:val="single" w:sz="4" w:space="0" w:color="auto"/>
            </w:tcBorders>
            <w:vAlign w:val="center"/>
            <w:hideMark/>
          </w:tcPr>
          <w:p w:rsidR="00875E21" w:rsidRPr="009958F3" w:rsidRDefault="00875E21" w:rsidP="009368B7">
            <w:pPr>
              <w:spacing w:after="0" w:line="240" w:lineRule="auto"/>
              <w:rPr>
                <w:rFonts w:ascii="Times New Roman" w:eastAsia="Calibri" w:hAnsi="Times New Roman" w:cs="Times New Roman"/>
                <w:sz w:val="24"/>
                <w:szCs w:val="24"/>
              </w:rPr>
            </w:pPr>
            <w:r w:rsidRPr="009958F3">
              <w:rPr>
                <w:rFonts w:ascii="Times New Roman" w:eastAsia="Calibri" w:hAnsi="Times New Roman" w:cs="Times New Roman"/>
                <w:sz w:val="24"/>
                <w:szCs w:val="24"/>
              </w:rPr>
              <w:t>вызовы на пожары</w:t>
            </w:r>
          </w:p>
        </w:tc>
        <w:tc>
          <w:tcPr>
            <w:tcW w:w="1125"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hAnsi="Times New Roman" w:cs="Times New Roman"/>
                <w:bCs/>
                <w:sz w:val="24"/>
                <w:szCs w:val="24"/>
              </w:rPr>
              <w:t>102</w:t>
            </w:r>
          </w:p>
        </w:tc>
        <w:tc>
          <w:tcPr>
            <w:tcW w:w="1212"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74</w:t>
            </w:r>
          </w:p>
        </w:tc>
        <w:tc>
          <w:tcPr>
            <w:tcW w:w="1134"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462</w:t>
            </w:r>
          </w:p>
        </w:tc>
        <w:tc>
          <w:tcPr>
            <w:tcW w:w="1134"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80</w:t>
            </w:r>
          </w:p>
        </w:tc>
        <w:tc>
          <w:tcPr>
            <w:tcW w:w="1524" w:type="dxa"/>
            <w:tcBorders>
              <w:top w:val="single" w:sz="4" w:space="0" w:color="auto"/>
              <w:left w:val="single" w:sz="4" w:space="0" w:color="auto"/>
              <w:bottom w:val="single" w:sz="4" w:space="0" w:color="auto"/>
              <w:right w:val="single" w:sz="4" w:space="0" w:color="auto"/>
            </w:tcBorders>
            <w:vAlign w:val="center"/>
            <w:hideMark/>
          </w:tcPr>
          <w:p w:rsidR="00875E21" w:rsidRPr="009958F3" w:rsidRDefault="002767BB" w:rsidP="009368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w:t>
            </w:r>
          </w:p>
        </w:tc>
      </w:tr>
      <w:tr w:rsidR="00875E21" w:rsidRPr="009958F3" w:rsidTr="002767BB">
        <w:tc>
          <w:tcPr>
            <w:tcW w:w="4008" w:type="dxa"/>
            <w:tcBorders>
              <w:top w:val="single" w:sz="4" w:space="0" w:color="auto"/>
              <w:left w:val="single" w:sz="4" w:space="0" w:color="auto"/>
              <w:bottom w:val="single" w:sz="4" w:space="0" w:color="auto"/>
              <w:right w:val="single" w:sz="4" w:space="0" w:color="auto"/>
            </w:tcBorders>
            <w:vAlign w:val="center"/>
            <w:hideMark/>
          </w:tcPr>
          <w:p w:rsidR="00875E21" w:rsidRPr="009958F3" w:rsidRDefault="00875E21" w:rsidP="009368B7">
            <w:pPr>
              <w:spacing w:after="0" w:line="240" w:lineRule="auto"/>
              <w:rPr>
                <w:rFonts w:ascii="Times New Roman" w:eastAsia="Calibri" w:hAnsi="Times New Roman" w:cs="Times New Roman"/>
                <w:spacing w:val="-2"/>
                <w:sz w:val="24"/>
                <w:szCs w:val="24"/>
              </w:rPr>
            </w:pPr>
            <w:r w:rsidRPr="009958F3">
              <w:rPr>
                <w:rFonts w:ascii="Times New Roman" w:eastAsia="Calibri" w:hAnsi="Times New Roman" w:cs="Times New Roman"/>
                <w:spacing w:val="-2"/>
                <w:sz w:val="24"/>
                <w:szCs w:val="24"/>
              </w:rPr>
              <w:t>на объектах ЖКХ</w:t>
            </w:r>
          </w:p>
        </w:tc>
        <w:tc>
          <w:tcPr>
            <w:tcW w:w="1125"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hAnsi="Times New Roman" w:cs="Times New Roman"/>
                <w:bCs/>
                <w:sz w:val="24"/>
                <w:szCs w:val="24"/>
              </w:rPr>
              <w:t>628</w:t>
            </w:r>
          </w:p>
        </w:tc>
        <w:tc>
          <w:tcPr>
            <w:tcW w:w="1212"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583</w:t>
            </w:r>
          </w:p>
        </w:tc>
        <w:tc>
          <w:tcPr>
            <w:tcW w:w="1134"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1804</w:t>
            </w:r>
          </w:p>
        </w:tc>
        <w:tc>
          <w:tcPr>
            <w:tcW w:w="1134"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1998</w:t>
            </w:r>
          </w:p>
        </w:tc>
        <w:tc>
          <w:tcPr>
            <w:tcW w:w="1524" w:type="dxa"/>
            <w:tcBorders>
              <w:top w:val="single" w:sz="4" w:space="0" w:color="auto"/>
              <w:left w:val="single" w:sz="4" w:space="0" w:color="auto"/>
              <w:bottom w:val="single" w:sz="4" w:space="0" w:color="auto"/>
              <w:right w:val="single" w:sz="4" w:space="0" w:color="auto"/>
            </w:tcBorders>
            <w:vAlign w:val="center"/>
            <w:hideMark/>
          </w:tcPr>
          <w:p w:rsidR="00875E21" w:rsidRPr="009958F3" w:rsidRDefault="002767BB" w:rsidP="009368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2127</w:t>
            </w:r>
          </w:p>
        </w:tc>
      </w:tr>
      <w:tr w:rsidR="00875E21" w:rsidRPr="009958F3" w:rsidTr="002767BB">
        <w:tc>
          <w:tcPr>
            <w:tcW w:w="4008" w:type="dxa"/>
            <w:tcBorders>
              <w:top w:val="single" w:sz="4" w:space="0" w:color="auto"/>
              <w:left w:val="single" w:sz="4" w:space="0" w:color="auto"/>
              <w:bottom w:val="single" w:sz="4" w:space="0" w:color="auto"/>
              <w:right w:val="single" w:sz="4" w:space="0" w:color="auto"/>
            </w:tcBorders>
            <w:vAlign w:val="center"/>
            <w:hideMark/>
          </w:tcPr>
          <w:p w:rsidR="00875E21" w:rsidRPr="009958F3" w:rsidRDefault="00875E21" w:rsidP="009368B7">
            <w:pPr>
              <w:spacing w:after="0" w:line="240" w:lineRule="auto"/>
              <w:rPr>
                <w:rFonts w:ascii="Times New Roman" w:eastAsia="Calibri" w:hAnsi="Times New Roman" w:cs="Times New Roman"/>
                <w:spacing w:val="-2"/>
                <w:sz w:val="24"/>
                <w:szCs w:val="24"/>
              </w:rPr>
            </w:pPr>
            <w:r w:rsidRPr="009958F3">
              <w:rPr>
                <w:rFonts w:ascii="Times New Roman" w:eastAsia="Calibri" w:hAnsi="Times New Roman" w:cs="Times New Roman"/>
                <w:spacing w:val="-2"/>
                <w:sz w:val="24"/>
                <w:szCs w:val="24"/>
              </w:rPr>
              <w:t>происшествий на воде</w:t>
            </w:r>
          </w:p>
        </w:tc>
        <w:tc>
          <w:tcPr>
            <w:tcW w:w="1125"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hAnsi="Times New Roman" w:cs="Times New Roman"/>
                <w:bCs/>
                <w:sz w:val="24"/>
                <w:szCs w:val="24"/>
              </w:rPr>
              <w:t>11</w:t>
            </w:r>
          </w:p>
        </w:tc>
        <w:tc>
          <w:tcPr>
            <w:tcW w:w="1212"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2</w:t>
            </w:r>
          </w:p>
        </w:tc>
        <w:tc>
          <w:tcPr>
            <w:tcW w:w="1524" w:type="dxa"/>
            <w:tcBorders>
              <w:top w:val="single" w:sz="4" w:space="0" w:color="auto"/>
              <w:left w:val="single" w:sz="4" w:space="0" w:color="auto"/>
              <w:bottom w:val="single" w:sz="4" w:space="0" w:color="auto"/>
              <w:right w:val="single" w:sz="4" w:space="0" w:color="auto"/>
            </w:tcBorders>
            <w:vAlign w:val="center"/>
            <w:hideMark/>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4</w:t>
            </w:r>
          </w:p>
        </w:tc>
      </w:tr>
      <w:tr w:rsidR="00875E21" w:rsidRPr="009958F3" w:rsidTr="002767BB">
        <w:tc>
          <w:tcPr>
            <w:tcW w:w="4008" w:type="dxa"/>
            <w:tcBorders>
              <w:top w:val="single" w:sz="4" w:space="0" w:color="auto"/>
              <w:left w:val="single" w:sz="4" w:space="0" w:color="auto"/>
              <w:bottom w:val="single" w:sz="4" w:space="0" w:color="auto"/>
              <w:right w:val="single" w:sz="4" w:space="0" w:color="auto"/>
            </w:tcBorders>
            <w:vAlign w:val="center"/>
            <w:hideMark/>
          </w:tcPr>
          <w:p w:rsidR="00875E21" w:rsidRPr="009958F3" w:rsidRDefault="00875E21" w:rsidP="009368B7">
            <w:pPr>
              <w:spacing w:after="0" w:line="240" w:lineRule="auto"/>
              <w:rPr>
                <w:rFonts w:ascii="Times New Roman" w:eastAsia="Calibri" w:hAnsi="Times New Roman" w:cs="Times New Roman"/>
                <w:spacing w:val="-2"/>
                <w:sz w:val="24"/>
                <w:szCs w:val="24"/>
              </w:rPr>
            </w:pPr>
            <w:r w:rsidRPr="009958F3">
              <w:rPr>
                <w:rFonts w:ascii="Times New Roman" w:eastAsia="Calibri" w:hAnsi="Times New Roman" w:cs="Times New Roman"/>
                <w:spacing w:val="-2"/>
                <w:sz w:val="24"/>
                <w:szCs w:val="24"/>
              </w:rPr>
              <w:t>иных обращений</w:t>
            </w:r>
          </w:p>
        </w:tc>
        <w:tc>
          <w:tcPr>
            <w:tcW w:w="1125"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hAnsi="Times New Roman" w:cs="Times New Roman"/>
                <w:bCs/>
                <w:sz w:val="24"/>
                <w:szCs w:val="24"/>
              </w:rPr>
            </w:pPr>
            <w:r w:rsidRPr="009958F3">
              <w:rPr>
                <w:rFonts w:ascii="Times New Roman" w:hAnsi="Times New Roman" w:cs="Times New Roman"/>
                <w:bCs/>
                <w:sz w:val="24"/>
                <w:szCs w:val="24"/>
              </w:rPr>
              <w:t>6337</w:t>
            </w:r>
          </w:p>
        </w:tc>
        <w:tc>
          <w:tcPr>
            <w:tcW w:w="1212"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48311</w:t>
            </w:r>
          </w:p>
        </w:tc>
        <w:tc>
          <w:tcPr>
            <w:tcW w:w="1134"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13637</w:t>
            </w:r>
          </w:p>
        </w:tc>
        <w:tc>
          <w:tcPr>
            <w:tcW w:w="1134" w:type="dxa"/>
            <w:tcBorders>
              <w:top w:val="single" w:sz="4" w:space="0" w:color="auto"/>
              <w:left w:val="single" w:sz="4" w:space="0" w:color="auto"/>
              <w:bottom w:val="single" w:sz="4" w:space="0" w:color="auto"/>
              <w:right w:val="single" w:sz="4" w:space="0" w:color="auto"/>
            </w:tcBorders>
            <w:vAlign w:val="center"/>
          </w:tcPr>
          <w:p w:rsidR="00875E21" w:rsidRPr="009958F3" w:rsidRDefault="00875E21" w:rsidP="009368B7">
            <w:pPr>
              <w:spacing w:after="0" w:line="240" w:lineRule="auto"/>
              <w:jc w:val="center"/>
              <w:rPr>
                <w:rFonts w:ascii="Times New Roman" w:eastAsia="Calibri" w:hAnsi="Times New Roman" w:cs="Times New Roman"/>
                <w:sz w:val="24"/>
                <w:szCs w:val="24"/>
              </w:rPr>
            </w:pPr>
            <w:r w:rsidRPr="009958F3">
              <w:rPr>
                <w:rFonts w:ascii="Times New Roman" w:eastAsia="Calibri" w:hAnsi="Times New Roman" w:cs="Times New Roman"/>
                <w:sz w:val="24"/>
                <w:szCs w:val="24"/>
              </w:rPr>
              <w:t>7632</w:t>
            </w:r>
          </w:p>
        </w:tc>
        <w:tc>
          <w:tcPr>
            <w:tcW w:w="1524" w:type="dxa"/>
            <w:tcBorders>
              <w:top w:val="single" w:sz="4" w:space="0" w:color="auto"/>
              <w:left w:val="single" w:sz="4" w:space="0" w:color="auto"/>
              <w:bottom w:val="single" w:sz="4" w:space="0" w:color="auto"/>
              <w:right w:val="single" w:sz="4" w:space="0" w:color="auto"/>
            </w:tcBorders>
            <w:vAlign w:val="center"/>
            <w:hideMark/>
          </w:tcPr>
          <w:p w:rsidR="00875E21" w:rsidRPr="009958F3" w:rsidRDefault="002767BB" w:rsidP="009368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7071</w:t>
            </w:r>
          </w:p>
        </w:tc>
      </w:tr>
    </w:tbl>
    <w:p w:rsidR="00875E21" w:rsidRDefault="00875E21" w:rsidP="00875E21">
      <w:pPr>
        <w:spacing w:after="0" w:line="240" w:lineRule="auto"/>
        <w:ind w:firstLine="709"/>
        <w:jc w:val="both"/>
        <w:rPr>
          <w:rFonts w:ascii="Times New Roman" w:hAnsi="Times New Roman" w:cs="Times New Roman"/>
          <w:sz w:val="28"/>
          <w:szCs w:val="28"/>
        </w:rPr>
      </w:pPr>
    </w:p>
    <w:p w:rsidR="007F7388" w:rsidRPr="00433CFE" w:rsidRDefault="007F7388" w:rsidP="007F7388">
      <w:pPr>
        <w:spacing w:after="0" w:line="276" w:lineRule="auto"/>
        <w:ind w:firstLine="709"/>
        <w:jc w:val="both"/>
        <w:rPr>
          <w:rFonts w:ascii="Times New Roman" w:hAnsi="Times New Roman" w:cs="Times New Roman"/>
          <w:sz w:val="28"/>
          <w:szCs w:val="28"/>
        </w:rPr>
      </w:pPr>
      <w:r w:rsidRPr="00433CFE">
        <w:rPr>
          <w:rFonts w:ascii="Times New Roman" w:hAnsi="Times New Roman" w:cs="Times New Roman"/>
          <w:sz w:val="28"/>
          <w:szCs w:val="28"/>
        </w:rPr>
        <w:t xml:space="preserve">Администрацией города Ханты-Мансийска </w:t>
      </w:r>
      <w:r>
        <w:rPr>
          <w:rFonts w:ascii="Times New Roman" w:hAnsi="Times New Roman" w:cs="Times New Roman"/>
          <w:sz w:val="28"/>
          <w:szCs w:val="28"/>
        </w:rPr>
        <w:t>принято</w:t>
      </w:r>
      <w:r w:rsidRPr="00433CFE">
        <w:rPr>
          <w:rFonts w:ascii="Times New Roman" w:hAnsi="Times New Roman" w:cs="Times New Roman"/>
          <w:sz w:val="28"/>
          <w:szCs w:val="28"/>
        </w:rPr>
        <w:t xml:space="preserve"> постановление</w:t>
      </w:r>
      <w:r>
        <w:rPr>
          <w:rFonts w:ascii="Times New Roman" w:hAnsi="Times New Roman" w:cs="Times New Roman"/>
          <w:sz w:val="28"/>
          <w:szCs w:val="28"/>
        </w:rPr>
        <w:t xml:space="preserve"> от 13.08.2015 № 949</w:t>
      </w:r>
      <w:r w:rsidRPr="00433CFE">
        <w:rPr>
          <w:rFonts w:ascii="Times New Roman" w:hAnsi="Times New Roman" w:cs="Times New Roman"/>
          <w:sz w:val="28"/>
          <w:szCs w:val="28"/>
        </w:rPr>
        <w:t xml:space="preserve"> «Об организации и выполнении мероприятий по построению, внедрению и эксплуатации на территории муниципального образования город Ханты-Мансийск аппаратно-программного комплекса «Безопасный город» (далее – АПК «Безопасный город»)</w:t>
      </w:r>
      <w:r>
        <w:rPr>
          <w:rFonts w:ascii="Times New Roman" w:hAnsi="Times New Roman" w:cs="Times New Roman"/>
          <w:sz w:val="28"/>
          <w:szCs w:val="28"/>
        </w:rPr>
        <w:t xml:space="preserve">. </w:t>
      </w:r>
      <w:r w:rsidRPr="00433CFE">
        <w:rPr>
          <w:rFonts w:ascii="Times New Roman" w:hAnsi="Times New Roman" w:cs="Times New Roman"/>
          <w:sz w:val="28"/>
          <w:szCs w:val="28"/>
        </w:rPr>
        <w:t>Данным постановлением утверждены  План построения (развития) и внедрения  АПК «Безопасный город», положение о межведомственной рабочей группе города   по построению (развитию), внедрению и эксплуатации АПК «Безопасный город» и создана  межведомственная рабочая группа.</w:t>
      </w:r>
    </w:p>
    <w:p w:rsidR="0027742B" w:rsidRPr="00677D35" w:rsidRDefault="0027742B" w:rsidP="00677D35">
      <w:pPr>
        <w:spacing w:after="0" w:line="276" w:lineRule="auto"/>
        <w:ind w:firstLine="709"/>
        <w:jc w:val="both"/>
        <w:rPr>
          <w:rFonts w:ascii="Times New Roman" w:hAnsi="Times New Roman" w:cs="Times New Roman"/>
          <w:sz w:val="28"/>
          <w:szCs w:val="28"/>
        </w:rPr>
      </w:pPr>
      <w:r w:rsidRPr="00677D35">
        <w:rPr>
          <w:rFonts w:ascii="Times New Roman" w:hAnsi="Times New Roman" w:cs="Times New Roman"/>
          <w:sz w:val="28"/>
          <w:szCs w:val="28"/>
        </w:rPr>
        <w:t>В декабре 2018 года АПК «Безопасный город» введен в тестовую эксплуатацию.</w:t>
      </w:r>
    </w:p>
    <w:p w:rsidR="0027742B" w:rsidRPr="00677D35" w:rsidRDefault="0027742B" w:rsidP="00677D35">
      <w:pPr>
        <w:spacing w:after="0" w:line="276" w:lineRule="auto"/>
        <w:ind w:firstLine="709"/>
        <w:jc w:val="both"/>
        <w:rPr>
          <w:rFonts w:ascii="Times New Roman" w:hAnsi="Times New Roman" w:cs="Times New Roman"/>
          <w:sz w:val="28"/>
          <w:szCs w:val="28"/>
        </w:rPr>
      </w:pPr>
      <w:r w:rsidRPr="00677D35">
        <w:rPr>
          <w:rFonts w:ascii="Times New Roman" w:hAnsi="Times New Roman" w:cs="Times New Roman"/>
          <w:sz w:val="28"/>
          <w:szCs w:val="28"/>
        </w:rPr>
        <w:t>В рамках создания АПК «Безопасный город» установлено:</w:t>
      </w:r>
    </w:p>
    <w:p w:rsidR="0027742B" w:rsidRPr="00677D35" w:rsidRDefault="0027742B" w:rsidP="00677D35">
      <w:pPr>
        <w:spacing w:after="0" w:line="276" w:lineRule="auto"/>
        <w:ind w:firstLine="709"/>
        <w:jc w:val="both"/>
        <w:rPr>
          <w:rFonts w:ascii="Times New Roman" w:hAnsi="Times New Roman" w:cs="Times New Roman"/>
          <w:sz w:val="28"/>
          <w:szCs w:val="28"/>
        </w:rPr>
      </w:pPr>
      <w:r w:rsidRPr="00677D35">
        <w:rPr>
          <w:rFonts w:ascii="Times New Roman" w:hAnsi="Times New Roman" w:cs="Times New Roman"/>
          <w:sz w:val="28"/>
          <w:szCs w:val="28"/>
        </w:rPr>
        <w:t>два датчика определяющих уровень воды в реке Иртыш;</w:t>
      </w:r>
    </w:p>
    <w:p w:rsidR="0027742B" w:rsidRPr="00677D35" w:rsidRDefault="0027742B" w:rsidP="00677D35">
      <w:pPr>
        <w:spacing w:after="0" w:line="276" w:lineRule="auto"/>
        <w:ind w:firstLine="709"/>
        <w:jc w:val="both"/>
        <w:rPr>
          <w:rFonts w:ascii="Times New Roman" w:hAnsi="Times New Roman" w:cs="Times New Roman"/>
          <w:sz w:val="28"/>
          <w:szCs w:val="28"/>
        </w:rPr>
      </w:pPr>
      <w:r w:rsidRPr="00677D35">
        <w:rPr>
          <w:rFonts w:ascii="Times New Roman" w:hAnsi="Times New Roman" w:cs="Times New Roman"/>
          <w:sz w:val="28"/>
          <w:szCs w:val="28"/>
        </w:rPr>
        <w:t>два датчика комплексного мониторинга состояния окружающей среды;</w:t>
      </w:r>
    </w:p>
    <w:p w:rsidR="0027742B" w:rsidRPr="00677D35" w:rsidRDefault="0027742B" w:rsidP="00677D35">
      <w:pPr>
        <w:spacing w:after="0" w:line="276" w:lineRule="auto"/>
        <w:ind w:firstLine="709"/>
        <w:jc w:val="both"/>
        <w:rPr>
          <w:rFonts w:ascii="Times New Roman" w:hAnsi="Times New Roman" w:cs="Times New Roman"/>
          <w:sz w:val="28"/>
          <w:szCs w:val="28"/>
        </w:rPr>
      </w:pPr>
      <w:r w:rsidRPr="00677D35">
        <w:rPr>
          <w:rFonts w:ascii="Times New Roman" w:hAnsi="Times New Roman" w:cs="Times New Roman"/>
          <w:sz w:val="28"/>
          <w:szCs w:val="28"/>
        </w:rPr>
        <w:t>три датчика комплексного мониторинга погодных условий.</w:t>
      </w:r>
    </w:p>
    <w:p w:rsidR="0027742B" w:rsidRPr="00677D35" w:rsidRDefault="0027742B" w:rsidP="00677D35">
      <w:pPr>
        <w:spacing w:after="0" w:line="276" w:lineRule="auto"/>
        <w:ind w:firstLine="709"/>
        <w:jc w:val="both"/>
        <w:rPr>
          <w:rFonts w:ascii="Times New Roman" w:hAnsi="Times New Roman" w:cs="Times New Roman"/>
          <w:sz w:val="28"/>
          <w:szCs w:val="28"/>
        </w:rPr>
      </w:pPr>
      <w:r w:rsidRPr="00677D35">
        <w:rPr>
          <w:rFonts w:ascii="Times New Roman" w:hAnsi="Times New Roman" w:cs="Times New Roman"/>
          <w:sz w:val="28"/>
          <w:szCs w:val="28"/>
        </w:rPr>
        <w:t>В период тестовой эксплуатации планируется осуществить интеграцию следующих систем:</w:t>
      </w:r>
    </w:p>
    <w:p w:rsidR="0027742B" w:rsidRPr="00677D35" w:rsidRDefault="0027742B" w:rsidP="00677D35">
      <w:pPr>
        <w:spacing w:after="0" w:line="276" w:lineRule="auto"/>
        <w:ind w:firstLine="709"/>
        <w:contextualSpacing/>
        <w:jc w:val="both"/>
        <w:rPr>
          <w:rFonts w:ascii="Times New Roman" w:hAnsi="Times New Roman" w:cs="Times New Roman"/>
          <w:sz w:val="28"/>
          <w:szCs w:val="28"/>
        </w:rPr>
      </w:pPr>
      <w:r w:rsidRPr="00677D35">
        <w:rPr>
          <w:rFonts w:ascii="Times New Roman" w:hAnsi="Times New Roman" w:cs="Times New Roman"/>
          <w:sz w:val="28"/>
          <w:szCs w:val="28"/>
        </w:rPr>
        <w:t>«Система 112» (вызов оперативных служб города по единому номеру);</w:t>
      </w:r>
    </w:p>
    <w:p w:rsidR="0027742B" w:rsidRPr="00677D35" w:rsidRDefault="0027742B" w:rsidP="00677D35">
      <w:pPr>
        <w:spacing w:after="0" w:line="276" w:lineRule="auto"/>
        <w:ind w:firstLine="709"/>
        <w:contextualSpacing/>
        <w:jc w:val="both"/>
        <w:rPr>
          <w:rFonts w:ascii="Times New Roman" w:hAnsi="Times New Roman" w:cs="Times New Roman"/>
          <w:sz w:val="28"/>
          <w:szCs w:val="28"/>
        </w:rPr>
      </w:pPr>
      <w:r w:rsidRPr="00677D35">
        <w:rPr>
          <w:rFonts w:ascii="Times New Roman" w:hAnsi="Times New Roman" w:cs="Times New Roman"/>
          <w:sz w:val="28"/>
          <w:szCs w:val="28"/>
        </w:rPr>
        <w:t>местная система оповещения жителей города;</w:t>
      </w:r>
    </w:p>
    <w:p w:rsidR="0027742B" w:rsidRPr="00677D35" w:rsidRDefault="0027742B" w:rsidP="00677D35">
      <w:pPr>
        <w:spacing w:after="0" w:line="276" w:lineRule="auto"/>
        <w:ind w:firstLine="709"/>
        <w:contextualSpacing/>
        <w:jc w:val="both"/>
        <w:rPr>
          <w:rFonts w:ascii="Times New Roman" w:hAnsi="Times New Roman" w:cs="Times New Roman"/>
          <w:sz w:val="28"/>
          <w:szCs w:val="28"/>
        </w:rPr>
      </w:pPr>
      <w:r w:rsidRPr="00677D35">
        <w:rPr>
          <w:rFonts w:ascii="Times New Roman" w:hAnsi="Times New Roman" w:cs="Times New Roman"/>
          <w:sz w:val="28"/>
          <w:szCs w:val="28"/>
        </w:rPr>
        <w:t>система видеонаблюдения за правопорядком;</w:t>
      </w:r>
    </w:p>
    <w:p w:rsidR="0027742B" w:rsidRPr="00677D35" w:rsidRDefault="0027742B" w:rsidP="00677D35">
      <w:pPr>
        <w:spacing w:after="0" w:line="276" w:lineRule="auto"/>
        <w:ind w:firstLine="709"/>
        <w:contextualSpacing/>
        <w:jc w:val="both"/>
        <w:rPr>
          <w:rFonts w:ascii="Times New Roman" w:hAnsi="Times New Roman" w:cs="Times New Roman"/>
          <w:sz w:val="28"/>
          <w:szCs w:val="28"/>
        </w:rPr>
      </w:pPr>
      <w:r w:rsidRPr="00677D35">
        <w:rPr>
          <w:rFonts w:ascii="Times New Roman" w:hAnsi="Times New Roman" w:cs="Times New Roman"/>
          <w:sz w:val="28"/>
          <w:szCs w:val="28"/>
        </w:rPr>
        <w:t>система мониторинга движения общественного транспорта и служб ЖКХ;</w:t>
      </w:r>
    </w:p>
    <w:p w:rsidR="0027742B" w:rsidRPr="00677D35" w:rsidRDefault="0027742B" w:rsidP="00677D35">
      <w:pPr>
        <w:spacing w:after="0" w:line="276" w:lineRule="auto"/>
        <w:ind w:firstLine="709"/>
        <w:contextualSpacing/>
        <w:jc w:val="both"/>
        <w:rPr>
          <w:rFonts w:ascii="Times New Roman" w:hAnsi="Times New Roman" w:cs="Times New Roman"/>
          <w:sz w:val="28"/>
          <w:szCs w:val="28"/>
        </w:rPr>
      </w:pPr>
      <w:r w:rsidRPr="00677D35">
        <w:rPr>
          <w:rFonts w:ascii="Times New Roman" w:hAnsi="Times New Roman" w:cs="Times New Roman"/>
          <w:sz w:val="28"/>
          <w:szCs w:val="28"/>
        </w:rPr>
        <w:t xml:space="preserve">система мониторинга пожарной безопасности социально-значимых объектов. </w:t>
      </w:r>
    </w:p>
    <w:p w:rsidR="0027742B" w:rsidRPr="00677D35" w:rsidRDefault="0027742B" w:rsidP="00677D35">
      <w:pPr>
        <w:spacing w:after="0" w:line="276" w:lineRule="auto"/>
        <w:jc w:val="both"/>
        <w:rPr>
          <w:rFonts w:ascii="Times New Roman" w:eastAsia="Times New Roman" w:hAnsi="Times New Roman" w:cs="Times New Roman"/>
          <w:sz w:val="28"/>
          <w:szCs w:val="28"/>
        </w:rPr>
      </w:pPr>
      <w:r w:rsidRPr="00677D35">
        <w:rPr>
          <w:rFonts w:ascii="Times New Roman" w:eastAsia="Times New Roman" w:hAnsi="Times New Roman" w:cs="Times New Roman"/>
          <w:sz w:val="28"/>
          <w:szCs w:val="28"/>
        </w:rPr>
        <w:t xml:space="preserve">         Так же в рамках развития </w:t>
      </w:r>
      <w:r w:rsidRPr="00677D35">
        <w:rPr>
          <w:rFonts w:ascii="Times New Roman" w:hAnsi="Times New Roman" w:cs="Times New Roman"/>
          <w:sz w:val="28"/>
          <w:szCs w:val="28"/>
        </w:rPr>
        <w:t xml:space="preserve">АПК «Безопасный город» </w:t>
      </w:r>
      <w:r w:rsidRPr="00677D35">
        <w:rPr>
          <w:rFonts w:ascii="Times New Roman" w:eastAsia="Times New Roman" w:hAnsi="Times New Roman" w:cs="Times New Roman"/>
          <w:sz w:val="28"/>
          <w:szCs w:val="28"/>
        </w:rPr>
        <w:t xml:space="preserve">проведена замена                2 устаревших стационарных комплексов автоматической фиксации нарушений правил дорожного движения, произведен ремонт и настройка 88 камер видеонаблюдения, установленных в местах массового пребывания людей, дополнительно установлено 32 новые видеокамеры высокого разрешения.  </w:t>
      </w:r>
    </w:p>
    <w:p w:rsidR="0027742B" w:rsidRPr="00677D35" w:rsidRDefault="0027742B" w:rsidP="00677D35">
      <w:pPr>
        <w:spacing w:after="0" w:line="276" w:lineRule="auto"/>
        <w:ind w:firstLine="700"/>
        <w:jc w:val="both"/>
        <w:rPr>
          <w:rFonts w:ascii="Times New Roman" w:eastAsia="Times New Roman" w:hAnsi="Times New Roman" w:cs="Times New Roman"/>
          <w:sz w:val="28"/>
          <w:szCs w:val="28"/>
        </w:rPr>
      </w:pPr>
      <w:r w:rsidRPr="00677D35">
        <w:rPr>
          <w:rFonts w:ascii="Times New Roman" w:eastAsia="Times New Roman" w:hAnsi="Times New Roman" w:cs="Times New Roman"/>
          <w:sz w:val="28"/>
          <w:szCs w:val="28"/>
        </w:rPr>
        <w:t>В настоящее время в городе работают 176 камер видеонаблюдения   установленных на улицах, площадях, в скверах и парках.</w:t>
      </w:r>
    </w:p>
    <w:p w:rsidR="0027742B" w:rsidRPr="00677D35" w:rsidRDefault="0027742B" w:rsidP="00677D35">
      <w:pPr>
        <w:spacing w:after="0" w:line="276" w:lineRule="auto"/>
        <w:ind w:firstLine="700"/>
        <w:jc w:val="both"/>
        <w:rPr>
          <w:rFonts w:ascii="Times New Roman" w:eastAsia="Times New Roman" w:hAnsi="Times New Roman" w:cs="Times New Roman"/>
          <w:sz w:val="28"/>
          <w:szCs w:val="28"/>
        </w:rPr>
      </w:pPr>
      <w:r w:rsidRPr="00677D35">
        <w:rPr>
          <w:rFonts w:ascii="Times New Roman" w:eastAsia="Times New Roman" w:hAnsi="Times New Roman" w:cs="Times New Roman"/>
          <w:sz w:val="28"/>
          <w:szCs w:val="28"/>
        </w:rPr>
        <w:t xml:space="preserve"> На улично-дорожной сети города установлено 6 стационарных систем фото-видео фиксации нарушений ПДД.</w:t>
      </w:r>
    </w:p>
    <w:p w:rsidR="0027742B" w:rsidRPr="00D4096B" w:rsidRDefault="0027742B" w:rsidP="00677D35">
      <w:pPr>
        <w:spacing w:after="0" w:line="276" w:lineRule="auto"/>
        <w:ind w:firstLine="700"/>
        <w:jc w:val="both"/>
        <w:rPr>
          <w:rFonts w:ascii="Times New Roman" w:eastAsia="Times New Roman" w:hAnsi="Times New Roman" w:cs="Times New Roman"/>
          <w:color w:val="FF0000"/>
          <w:sz w:val="28"/>
          <w:szCs w:val="28"/>
          <w:lang w:eastAsia="ru-RU"/>
        </w:rPr>
      </w:pPr>
      <w:r w:rsidRPr="00677D35">
        <w:rPr>
          <w:rFonts w:ascii="Times New Roman" w:eastAsia="Times New Roman" w:hAnsi="Times New Roman" w:cs="Times New Roman"/>
          <w:sz w:val="28"/>
          <w:szCs w:val="28"/>
        </w:rPr>
        <w:t xml:space="preserve"> </w:t>
      </w:r>
      <w:r w:rsidRPr="00677D35">
        <w:rPr>
          <w:rFonts w:ascii="Times New Roman" w:eastAsia="Times New Roman" w:hAnsi="Times New Roman" w:cs="Times New Roman"/>
          <w:sz w:val="28"/>
          <w:szCs w:val="28"/>
          <w:lang w:eastAsia="ru-RU"/>
        </w:rPr>
        <w:t xml:space="preserve">Только в 2018 году с помощью систем видеонаблюдения раскрыто 3 преступления, выявлено 720 правонарушений в сфере обеспечения  правопорядка  и </w:t>
      </w:r>
      <w:r w:rsidRPr="00677D35">
        <w:rPr>
          <w:rFonts w:ascii="Times New Roman" w:eastAsia="Times New Roman" w:hAnsi="Times New Roman" w:cs="Times New Roman"/>
          <w:sz w:val="28"/>
          <w:szCs w:val="28"/>
        </w:rPr>
        <w:t>22 835 нарушений</w:t>
      </w:r>
      <w:r w:rsidRPr="00677D35">
        <w:rPr>
          <w:rFonts w:ascii="Times New Roman" w:eastAsia="Times New Roman" w:hAnsi="Times New Roman" w:cs="Times New Roman"/>
          <w:sz w:val="28"/>
          <w:szCs w:val="28"/>
          <w:lang w:eastAsia="ru-RU"/>
        </w:rPr>
        <w:t xml:space="preserve"> правил дорожного движения.</w:t>
      </w:r>
    </w:p>
    <w:p w:rsidR="007F7388" w:rsidRPr="00433CFE" w:rsidRDefault="007F7388" w:rsidP="00677D35">
      <w:pPr>
        <w:spacing w:after="0" w:line="276" w:lineRule="auto"/>
        <w:ind w:firstLine="709"/>
        <w:jc w:val="both"/>
        <w:rPr>
          <w:rFonts w:ascii="Times New Roman" w:hAnsi="Times New Roman" w:cs="Times New Roman"/>
          <w:sz w:val="28"/>
          <w:szCs w:val="28"/>
        </w:rPr>
      </w:pPr>
      <w:r w:rsidRPr="00433CFE">
        <w:rPr>
          <w:rFonts w:ascii="Times New Roman" w:hAnsi="Times New Roman" w:cs="Times New Roman"/>
          <w:sz w:val="28"/>
          <w:szCs w:val="28"/>
        </w:rPr>
        <w:lastRenderedPageBreak/>
        <w:t>Финансирование построения и развития АПК «Безопасный город» осуществляется з</w:t>
      </w:r>
      <w:r>
        <w:rPr>
          <w:rFonts w:ascii="Times New Roman" w:hAnsi="Times New Roman" w:cs="Times New Roman"/>
          <w:sz w:val="28"/>
          <w:szCs w:val="28"/>
        </w:rPr>
        <w:t xml:space="preserve">а счет средств, предусмотренных муниципальными программами </w:t>
      </w:r>
      <w:r w:rsidRPr="00433CFE">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города Ханты-Мансийска на 2016-2020 годы»</w:t>
      </w:r>
      <w:r>
        <w:rPr>
          <w:rFonts w:ascii="Times New Roman" w:hAnsi="Times New Roman" w:cs="Times New Roman"/>
          <w:sz w:val="28"/>
          <w:szCs w:val="28"/>
        </w:rPr>
        <w:t xml:space="preserve">, </w:t>
      </w:r>
      <w:r w:rsidRPr="00433CFE">
        <w:rPr>
          <w:rFonts w:ascii="Times New Roman" w:hAnsi="Times New Roman" w:cs="Times New Roman"/>
          <w:sz w:val="28"/>
          <w:szCs w:val="28"/>
        </w:rPr>
        <w:t>«Профилактика правонарушений в сфере обеспечения общественной безопасности и правопорядка в городе Ханты-Мансийске»</w:t>
      </w:r>
      <w:r>
        <w:rPr>
          <w:rFonts w:ascii="Times New Roman" w:hAnsi="Times New Roman" w:cs="Times New Roman"/>
          <w:sz w:val="28"/>
          <w:szCs w:val="28"/>
        </w:rPr>
        <w:t xml:space="preserve"> на </w:t>
      </w:r>
      <w:r w:rsidRPr="00433CFE">
        <w:rPr>
          <w:rFonts w:ascii="Times New Roman" w:hAnsi="Times New Roman" w:cs="Times New Roman"/>
          <w:sz w:val="28"/>
          <w:szCs w:val="28"/>
        </w:rPr>
        <w:t>2016-2020 годы</w:t>
      </w:r>
      <w:r>
        <w:rPr>
          <w:rFonts w:ascii="Times New Roman" w:hAnsi="Times New Roman" w:cs="Times New Roman"/>
          <w:sz w:val="28"/>
          <w:szCs w:val="28"/>
        </w:rPr>
        <w:t>, а также с</w:t>
      </w:r>
      <w:r w:rsidRPr="00433CFE">
        <w:rPr>
          <w:rFonts w:ascii="Times New Roman" w:hAnsi="Times New Roman" w:cs="Times New Roman"/>
          <w:sz w:val="28"/>
          <w:szCs w:val="28"/>
        </w:rPr>
        <w:t>обственных средств, предприятий и организаций города.</w:t>
      </w:r>
    </w:p>
    <w:p w:rsidR="00875E21" w:rsidRPr="00924D6E" w:rsidRDefault="00875E21" w:rsidP="00875E21">
      <w:pPr>
        <w:autoSpaceDE w:val="0"/>
        <w:autoSpaceDN w:val="0"/>
        <w:adjustRightInd w:val="0"/>
        <w:spacing w:after="0" w:line="240" w:lineRule="auto"/>
        <w:ind w:firstLine="708"/>
        <w:jc w:val="center"/>
        <w:rPr>
          <w:rFonts w:ascii="Times New Roman" w:eastAsia="Calibri" w:hAnsi="Times New Roman" w:cs="Times New Roman"/>
          <w:b/>
          <w:bCs/>
          <w:iCs/>
          <w:sz w:val="28"/>
          <w:szCs w:val="28"/>
          <w:highlight w:val="yellow"/>
          <w:lang w:eastAsia="ru-RU"/>
        </w:rPr>
      </w:pPr>
    </w:p>
    <w:p w:rsidR="00275C1D" w:rsidRPr="00450ED8" w:rsidRDefault="00275C1D" w:rsidP="002106FD">
      <w:pPr>
        <w:pStyle w:val="3"/>
        <w:spacing w:before="0" w:line="240" w:lineRule="auto"/>
      </w:pPr>
      <w:bookmarkStart w:id="128" w:name="_Toc533760045"/>
      <w:bookmarkStart w:id="129" w:name="_Toc535576543"/>
      <w:r w:rsidRPr="00450ED8">
        <w:t>16.5</w:t>
      </w:r>
      <w:r w:rsidR="005C7977" w:rsidRPr="00450ED8">
        <w:t>.</w:t>
      </w:r>
      <w:r w:rsidRPr="00450ED8">
        <w:t xml:space="preserve"> Участие в предупреждении и ликвидации последствий </w:t>
      </w:r>
      <w:r w:rsidR="002106FD" w:rsidRPr="00450ED8">
        <w:br/>
      </w:r>
      <w:r w:rsidRPr="00450ED8">
        <w:t>чрезвычайных ситуаций</w:t>
      </w:r>
      <w:bookmarkEnd w:id="128"/>
      <w:bookmarkEnd w:id="129"/>
    </w:p>
    <w:p w:rsidR="00275C1D" w:rsidRPr="00924D6E" w:rsidRDefault="00275C1D" w:rsidP="00FA1A43">
      <w:pPr>
        <w:autoSpaceDE w:val="0"/>
        <w:autoSpaceDN w:val="0"/>
        <w:adjustRightInd w:val="0"/>
        <w:spacing w:after="0" w:line="276" w:lineRule="auto"/>
        <w:ind w:firstLine="708"/>
        <w:jc w:val="center"/>
        <w:rPr>
          <w:rFonts w:ascii="Times New Roman" w:eastAsia="Calibri" w:hAnsi="Times New Roman" w:cs="Times New Roman"/>
          <w:b/>
          <w:bCs/>
          <w:iCs/>
          <w:sz w:val="28"/>
          <w:szCs w:val="28"/>
          <w:highlight w:val="yellow"/>
          <w:lang w:eastAsia="ru-RU"/>
        </w:rPr>
      </w:pPr>
    </w:p>
    <w:p w:rsidR="007F7388" w:rsidRPr="007F7388" w:rsidRDefault="007F7388" w:rsidP="007F7388">
      <w:pPr>
        <w:spacing w:after="0" w:line="276" w:lineRule="auto"/>
        <w:ind w:firstLine="709"/>
        <w:jc w:val="both"/>
        <w:rPr>
          <w:rFonts w:ascii="Times New Roman" w:eastAsia="Times New Roman" w:hAnsi="Times New Roman" w:cs="Times New Roman"/>
          <w:bCs/>
          <w:sz w:val="28"/>
          <w:szCs w:val="28"/>
          <w:lang w:eastAsia="ru-RU"/>
        </w:rPr>
      </w:pPr>
      <w:r w:rsidRPr="007F7388">
        <w:rPr>
          <w:rFonts w:ascii="Times New Roman" w:eastAsia="Times New Roman" w:hAnsi="Times New Roman" w:cs="Times New Roman"/>
          <w:bCs/>
          <w:sz w:val="28"/>
          <w:szCs w:val="28"/>
          <w:lang w:eastAsia="ru-RU"/>
        </w:rPr>
        <w:t>Одной из приоритетных задач стратегии социально-экономического развития города Ханты-Мансийска на долгосрочную перспективу является совершенствование системы предупреждения и защиты населения от чрезвычайных ситуаций природного и техногенного характера.</w:t>
      </w:r>
    </w:p>
    <w:p w:rsidR="007F7388" w:rsidRPr="007F7388" w:rsidRDefault="007F7388" w:rsidP="007F7388">
      <w:pPr>
        <w:spacing w:after="0" w:line="276" w:lineRule="auto"/>
        <w:ind w:firstLine="709"/>
        <w:jc w:val="both"/>
        <w:rPr>
          <w:rFonts w:ascii="Times New Roman" w:eastAsia="Times New Roman" w:hAnsi="Times New Roman" w:cs="Times New Roman"/>
          <w:bCs/>
          <w:sz w:val="28"/>
          <w:szCs w:val="28"/>
          <w:lang w:eastAsia="ru-RU"/>
        </w:rPr>
      </w:pPr>
      <w:r w:rsidRPr="007F7388">
        <w:rPr>
          <w:rFonts w:ascii="Times New Roman" w:eastAsia="Times New Roman" w:hAnsi="Times New Roman" w:cs="Times New Roman"/>
          <w:bCs/>
          <w:sz w:val="28"/>
          <w:szCs w:val="28"/>
          <w:lang w:eastAsia="ru-RU"/>
        </w:rPr>
        <w:t>Обеспечение условий для безопасной жизнедеятельности населения города,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и повышения качества жизни населения.</w:t>
      </w:r>
    </w:p>
    <w:p w:rsidR="007F7388" w:rsidRPr="007F7388" w:rsidRDefault="007F7388" w:rsidP="007F738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F7388">
        <w:rPr>
          <w:rFonts w:ascii="Times New Roman" w:eastAsia="Times New Roman" w:hAnsi="Times New Roman" w:cs="Times New Roman"/>
          <w:noProof/>
          <w:sz w:val="28"/>
          <w:szCs w:val="28"/>
          <w:lang w:eastAsia="ru-RU"/>
        </w:rPr>
        <w:t>Постановлением Администрации города Ханты-Мансийска от 21.03.2017 № 227 «О городском звене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w:t>
      </w:r>
      <w:r w:rsidRPr="007F7388">
        <w:rPr>
          <w:rFonts w:ascii="Times New Roman" w:eastAsia="Times New Roman" w:hAnsi="Times New Roman" w:cs="Times New Roman"/>
          <w:sz w:val="28"/>
          <w:szCs w:val="28"/>
          <w:lang w:eastAsia="ru-RU"/>
        </w:rPr>
        <w:t xml:space="preserve"> определен </w:t>
      </w:r>
      <w:hyperlink w:anchor="Par107" w:history="1">
        <w:r w:rsidRPr="007F7388">
          <w:rPr>
            <w:rFonts w:ascii="Times New Roman" w:eastAsia="Times New Roman" w:hAnsi="Times New Roman" w:cs="Times New Roman"/>
            <w:sz w:val="28"/>
            <w:szCs w:val="28"/>
            <w:lang w:eastAsia="ru-RU"/>
          </w:rPr>
          <w:t>состав</w:t>
        </w:r>
      </w:hyperlink>
      <w:r w:rsidRPr="007F7388">
        <w:rPr>
          <w:rFonts w:ascii="Times New Roman" w:eastAsia="Times New Roman" w:hAnsi="Times New Roman" w:cs="Times New Roman"/>
          <w:sz w:val="28"/>
          <w:szCs w:val="28"/>
          <w:lang w:eastAsia="ru-RU"/>
        </w:rPr>
        <w:t xml:space="preserve"> сил постоянной готовности, предназначенных для оперативного реагирования на чрезвычайные ситуации и проведения работ по их ликвидации.</w:t>
      </w:r>
    </w:p>
    <w:p w:rsidR="007F7388" w:rsidRPr="007F7388" w:rsidRDefault="007F7388" w:rsidP="007F7388">
      <w:pPr>
        <w:tabs>
          <w:tab w:val="left" w:pos="1111"/>
          <w:tab w:val="left" w:pos="8728"/>
        </w:tabs>
        <w:spacing w:after="0" w:line="276" w:lineRule="auto"/>
        <w:ind w:firstLine="709"/>
        <w:jc w:val="both"/>
        <w:rPr>
          <w:rFonts w:ascii="Times New Roman" w:eastAsia="Times New Roman" w:hAnsi="Times New Roman" w:cs="Times New Roman"/>
          <w:bCs/>
          <w:sz w:val="28"/>
          <w:szCs w:val="28"/>
          <w:lang w:eastAsia="ru-RU"/>
        </w:rPr>
      </w:pPr>
      <w:r w:rsidRPr="007F7388">
        <w:rPr>
          <w:rFonts w:ascii="Times New Roman" w:eastAsia="Times New Roman" w:hAnsi="Times New Roman" w:cs="Times New Roman"/>
          <w:bCs/>
          <w:sz w:val="28"/>
          <w:szCs w:val="28"/>
          <w:lang w:eastAsia="ru-RU"/>
        </w:rPr>
        <w:t>Управление силами и средствами городского звена РСЧС осуществляется комиссией по предупреждению и ликвидации чрезвычайных ситуаций и обеспечению пожарной безопасности города Ханты-Мансийска, в соответствии с постановлением Администрации города Ханты-Мансийска от 15.11.2012 №1301 «О Комиссии по предупреждению и ликвидации чрезвычайных ситуаций и обеспечению пожарной безопасности».</w:t>
      </w:r>
    </w:p>
    <w:p w:rsidR="007F7388" w:rsidRPr="007F7388" w:rsidRDefault="007F7388" w:rsidP="007F7388">
      <w:pPr>
        <w:tabs>
          <w:tab w:val="left" w:pos="8728"/>
        </w:tabs>
        <w:spacing w:after="0" w:line="276" w:lineRule="auto"/>
        <w:ind w:firstLine="709"/>
        <w:jc w:val="both"/>
        <w:rPr>
          <w:rFonts w:ascii="Times New Roman" w:eastAsia="Times New Roman" w:hAnsi="Times New Roman" w:cs="Times New Roman"/>
          <w:bCs/>
          <w:sz w:val="28"/>
          <w:szCs w:val="28"/>
          <w:lang w:eastAsia="ru-RU"/>
        </w:rPr>
      </w:pPr>
      <w:r w:rsidRPr="007F7388">
        <w:rPr>
          <w:rFonts w:ascii="Times New Roman" w:eastAsia="Times New Roman" w:hAnsi="Times New Roman" w:cs="Times New Roman"/>
          <w:bCs/>
          <w:sz w:val="28"/>
          <w:szCs w:val="28"/>
          <w:lang w:eastAsia="ru-RU"/>
        </w:rPr>
        <w:t>Информационное обеспечение осуществляется с использованием автоматизированной информационно-управляющей системы ЕДДС города, представляющей собой совокупность технических систем средств связи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p w:rsidR="007F7388" w:rsidRPr="007F7388" w:rsidRDefault="007F7388" w:rsidP="007F7388">
      <w:pPr>
        <w:widowControl w:val="0"/>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 xml:space="preserve">Информационный обмен о взаимодействии при решении задач в области информирования и оповещения населения об угрозе или возникновении </w:t>
      </w:r>
      <w:r w:rsidRPr="007F7388">
        <w:rPr>
          <w:rFonts w:ascii="Times New Roman" w:eastAsia="Times New Roman" w:hAnsi="Times New Roman" w:cs="Times New Roman"/>
          <w:sz w:val="28"/>
          <w:szCs w:val="28"/>
          <w:lang w:eastAsia="ru-RU"/>
        </w:rPr>
        <w:t xml:space="preserve">чрезвычайных ситуаций </w:t>
      </w:r>
      <w:r w:rsidRPr="007F7388">
        <w:rPr>
          <w:rFonts w:ascii="Times New Roman" w:eastAsia="Calibri" w:hAnsi="Times New Roman" w:cs="Times New Roman"/>
          <w:sz w:val="28"/>
          <w:szCs w:val="28"/>
        </w:rPr>
        <w:t xml:space="preserve">природного или техногенного характера и иных угрозах на территории муниципального образования город Ханты-Мансийск </w:t>
      </w:r>
      <w:r w:rsidRPr="007F7388">
        <w:rPr>
          <w:rFonts w:ascii="Times New Roman" w:eastAsia="Calibri" w:hAnsi="Times New Roman" w:cs="Times New Roman"/>
          <w:sz w:val="28"/>
          <w:szCs w:val="28"/>
        </w:rPr>
        <w:lastRenderedPageBreak/>
        <w:t>осуществляется в соответствии с заключенными с  организациями города  соглашениями.</w:t>
      </w:r>
    </w:p>
    <w:p w:rsidR="007F7388" w:rsidRPr="007F7388" w:rsidRDefault="007F7388" w:rsidP="007F7388">
      <w:pPr>
        <w:widowControl w:val="0"/>
        <w:spacing w:after="0" w:line="276" w:lineRule="auto"/>
        <w:ind w:firstLine="709"/>
        <w:jc w:val="both"/>
        <w:rPr>
          <w:rFonts w:ascii="Times New Roman" w:eastAsia="Calibri" w:hAnsi="Times New Roman" w:cs="Times New Roman"/>
          <w:color w:val="FF0000"/>
          <w:sz w:val="28"/>
          <w:szCs w:val="28"/>
        </w:rPr>
      </w:pPr>
      <w:r w:rsidRPr="007F7388">
        <w:rPr>
          <w:rFonts w:ascii="Times New Roman" w:eastAsia="Calibri" w:hAnsi="Times New Roman" w:cs="Times New Roman"/>
          <w:sz w:val="28"/>
          <w:szCs w:val="28"/>
        </w:rPr>
        <w:t xml:space="preserve">В рабочем зале ЕДДС установлено автоматизированное рабочее место муниципальной системы оповещения населения города и органов управления. Оповещение осуществляется в соответствии с постановлением Администрации города Ханты-Мансийска от 21.03.2017 № 225 «О системе оповещения и информирования населения города Ханты-Мансийска об угрозе возникновения или возникновении чрезвычайной ситуации природного или техногенного характера, об опасностях, </w:t>
      </w:r>
      <w:r w:rsidRPr="007F7388">
        <w:rPr>
          <w:rFonts w:ascii="Times New Roman" w:eastAsia="Times New Roman" w:hAnsi="Times New Roman" w:cs="Times New Roman"/>
          <w:sz w:val="28"/>
          <w:szCs w:val="28"/>
          <w:lang w:eastAsia="ru-RU"/>
        </w:rPr>
        <w:t>возникающих при военных конфликтах или вследствие этих конфликтов».</w:t>
      </w:r>
    </w:p>
    <w:p w:rsidR="007F7388" w:rsidRPr="007F7388" w:rsidRDefault="007F7388" w:rsidP="007F7388">
      <w:pPr>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Для оповещения населения города задействуется местная система оповещения. Система создана по модульному принципу на основе современных  информационно-коммуникационных технологий.</w:t>
      </w:r>
    </w:p>
    <w:p w:rsidR="007F7388" w:rsidRPr="007F7388" w:rsidRDefault="007F7388" w:rsidP="007F7388">
      <w:pPr>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В различных районах города установлены 16 звуковых устройств (сирен) с блоками дистанционного управления, которые работают в режиме звуковых сигналов и речевого оповещения. По команде оператора с автоматизированного рабочего места, система выдает заданные звуковые сигналы (команды). Данная система имеет возможности  комплексного оповещения должностных лиц Администрации города в текстовом (на мобильные телефоны) или голосовом (на мобильные и стационарные телефоны) режимах.</w:t>
      </w:r>
    </w:p>
    <w:p w:rsidR="007F7388" w:rsidRPr="007F7388" w:rsidRDefault="007F7388" w:rsidP="007F7388">
      <w:pPr>
        <w:widowControl w:val="0"/>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Оповещение руководящего состава, членов комиссии по предупреждению и ликвидации чрезвычайных ситуаций и обеспечению пожарной безопасности, руководителей  сил постоянной готовности  об угрозе возникновения чрезвычайных ситуаций на территории города осуществляется ЕДДС.</w:t>
      </w:r>
    </w:p>
    <w:p w:rsidR="007F7388" w:rsidRPr="007F7388" w:rsidRDefault="007F7388" w:rsidP="007F7388">
      <w:pPr>
        <w:widowControl w:val="0"/>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Оповещение личного состава служб  РСЧС осуществляется через дежурно-диспетчерские службы, на базе которых они созданы.</w:t>
      </w:r>
    </w:p>
    <w:p w:rsidR="007F7388" w:rsidRPr="007F7388" w:rsidRDefault="007F7388" w:rsidP="007F7388">
      <w:pPr>
        <w:widowControl w:val="0"/>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Основными способами оповещения населения является передача информации и сигналов оповещения по сетям связи и каналам  телевизионного вещания и радиовещания.</w:t>
      </w:r>
    </w:p>
    <w:p w:rsidR="007F7388" w:rsidRPr="007F7388" w:rsidRDefault="007F7388" w:rsidP="007F7388">
      <w:pPr>
        <w:widowControl w:val="0"/>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Для приема сообщений о чрезвычайных ситуациях, (пожаров)  в телефонных сетях города установлен единый номер вызова экстренных оперативных служб города - 112.</w:t>
      </w:r>
    </w:p>
    <w:p w:rsidR="007F7388" w:rsidRPr="007F7388" w:rsidRDefault="007F7388" w:rsidP="007F7388">
      <w:pPr>
        <w:widowControl w:val="0"/>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На территории  города Ханты-Мансийска функционирует Общероссийская комплексная система информирования и оповещения населения в местах массового пребывания людей (далее – ОКСИОН), созданная за счет средств федерального бюджета.</w:t>
      </w:r>
    </w:p>
    <w:p w:rsidR="007F7388" w:rsidRPr="007F7388" w:rsidRDefault="007F7388" w:rsidP="007F7388">
      <w:pPr>
        <w:widowControl w:val="0"/>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 xml:space="preserve">ОКСИОН состоит из 4 терминальных комплексов: 1 пункта уличного оповещения населения (ПУОН) и 3-х пунктов информирования и оповещения населения (ПИОН). </w:t>
      </w:r>
    </w:p>
    <w:p w:rsidR="007F7388" w:rsidRPr="007F7388" w:rsidRDefault="007F7388" w:rsidP="007F7388">
      <w:pPr>
        <w:widowControl w:val="0"/>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 xml:space="preserve">ПУОН установлен в районе автостоянки, находящейся между Ледовым </w:t>
      </w:r>
      <w:r w:rsidRPr="007F7388">
        <w:rPr>
          <w:rFonts w:ascii="Times New Roman" w:eastAsia="Calibri" w:hAnsi="Times New Roman" w:cs="Times New Roman"/>
          <w:sz w:val="28"/>
          <w:szCs w:val="28"/>
        </w:rPr>
        <w:lastRenderedPageBreak/>
        <w:t xml:space="preserve">дворцом спорта и КРК «Арена Югра» по улице Ледовая. </w:t>
      </w:r>
    </w:p>
    <w:p w:rsidR="007F7388" w:rsidRPr="007F7388" w:rsidRDefault="007F7388" w:rsidP="007F7388">
      <w:pPr>
        <w:widowControl w:val="0"/>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 xml:space="preserve">К ПИОН относятся терминальные комплексы, расположенные в местах массового пребывания людей: </w:t>
      </w:r>
    </w:p>
    <w:p w:rsidR="007F7388" w:rsidRPr="007F7388" w:rsidRDefault="007F7388" w:rsidP="007F7388">
      <w:pPr>
        <w:widowControl w:val="0"/>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 xml:space="preserve"> в здании речного вокзала по улице Б. Щербины, 3 (4 плазменные панели, 5 видеокамер);</w:t>
      </w:r>
    </w:p>
    <w:p w:rsidR="007F7388" w:rsidRPr="007F7388" w:rsidRDefault="007F7388" w:rsidP="007F7388">
      <w:pPr>
        <w:widowControl w:val="0"/>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торгово-делового центра «Гостиный Двор» по улице Энгельса, 1 (8 плазменных панелей,  9 видеокамер);</w:t>
      </w:r>
    </w:p>
    <w:p w:rsidR="007F7388" w:rsidRPr="007F7388" w:rsidRDefault="007F7388" w:rsidP="007F7388">
      <w:pPr>
        <w:widowControl w:val="0"/>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торгового дома «Сатурн» по улице  Заводская, д. 11-А (8 плазменных панелей, 9 видеокамер).</w:t>
      </w:r>
    </w:p>
    <w:p w:rsidR="007F7388" w:rsidRPr="007F7388" w:rsidRDefault="007F7388" w:rsidP="007F7388">
      <w:pPr>
        <w:widowControl w:val="0"/>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 xml:space="preserve">Всего установлены 22 плазменные панели, 1 светодиодный экран, 25 видеокамер. </w:t>
      </w:r>
    </w:p>
    <w:p w:rsidR="007F7388" w:rsidRPr="007F7388" w:rsidRDefault="007F7388" w:rsidP="007F7388">
      <w:pPr>
        <w:widowControl w:val="0"/>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Все терминальные комплексы оснащены подсистемой радиационного и химического контроля и в режиме повседневной деятельности осуществляют информирование населения о чрезвычайных ситуациях, угрозе террористического акта, возникновении социально значимых происшествий, обучение населения важным вопросам безопасности жизнедеятельности.</w:t>
      </w:r>
    </w:p>
    <w:p w:rsidR="007F7388" w:rsidRPr="007F7388" w:rsidRDefault="007F7388" w:rsidP="007F7388">
      <w:pPr>
        <w:widowControl w:val="0"/>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sz w:val="28"/>
          <w:szCs w:val="28"/>
        </w:rPr>
        <w:t>В охват зоны трансляции объектов ОКСИОН в дневное время попадает население города в количестве 23 тысяч человек.</w:t>
      </w:r>
    </w:p>
    <w:p w:rsidR="007F7388" w:rsidRPr="007F7388" w:rsidRDefault="007F7388" w:rsidP="007F7388">
      <w:pPr>
        <w:spacing w:after="0" w:line="276" w:lineRule="auto"/>
        <w:ind w:firstLine="709"/>
        <w:jc w:val="both"/>
        <w:rPr>
          <w:rFonts w:ascii="Times New Roman" w:eastAsia="Calibri" w:hAnsi="Times New Roman" w:cs="Times New Roman"/>
          <w:sz w:val="28"/>
          <w:szCs w:val="28"/>
        </w:rPr>
      </w:pPr>
      <w:r w:rsidRPr="007F7388">
        <w:rPr>
          <w:rFonts w:ascii="Times New Roman" w:eastAsia="Calibri" w:hAnsi="Times New Roman" w:cs="Times New Roman"/>
          <w:bCs/>
          <w:sz w:val="28"/>
          <w:szCs w:val="28"/>
        </w:rPr>
        <w:t>Для снижения рисков возникновения чрезвычайных ситуаций, смягчения их последствий (уменьшения потерь и ущерба)</w:t>
      </w:r>
      <w:r w:rsidRPr="007F7388">
        <w:rPr>
          <w:rFonts w:ascii="Times New Roman" w:eastAsia="Calibri" w:hAnsi="Times New Roman" w:cs="Times New Roman"/>
          <w:sz w:val="28"/>
          <w:szCs w:val="28"/>
        </w:rPr>
        <w:t xml:space="preserve"> разработан и утвержден План действий по предупреждению и ликвидации чрезвычайных ситуаций природного и техногенного характера на территории города Ханты-Мансийска.</w:t>
      </w:r>
    </w:p>
    <w:p w:rsidR="007F7388" w:rsidRPr="007F7388" w:rsidRDefault="007F7388" w:rsidP="007F7388">
      <w:pPr>
        <w:widowControl w:val="0"/>
        <w:tabs>
          <w:tab w:val="left" w:pos="-8222"/>
        </w:tabs>
        <w:spacing w:after="0" w:line="276" w:lineRule="auto"/>
        <w:ind w:firstLine="709"/>
        <w:jc w:val="both"/>
        <w:rPr>
          <w:rFonts w:ascii="Times New Roman" w:eastAsia="Times New Roman" w:hAnsi="Times New Roman" w:cs="Times New Roman"/>
          <w:sz w:val="28"/>
          <w:szCs w:val="28"/>
          <w:lang w:eastAsia="ru-RU"/>
        </w:rPr>
      </w:pPr>
      <w:r w:rsidRPr="007F7388">
        <w:rPr>
          <w:rFonts w:ascii="Times New Roman" w:eastAsia="Times New Roman" w:hAnsi="Times New Roman" w:cs="Times New Roman"/>
          <w:sz w:val="28"/>
          <w:szCs w:val="28"/>
          <w:lang w:eastAsia="ru-RU"/>
        </w:rPr>
        <w:t>На базе учебных заведений города для организации первоочередного жизнеобеспечения пострадавшего населения определены пункты временного размещения людей</w:t>
      </w:r>
      <w:r w:rsidRPr="007F7388">
        <w:rPr>
          <w:rFonts w:ascii="Times New Roman" w:eastAsia="Times New Roman" w:hAnsi="Times New Roman" w:cs="Times New Roman"/>
          <w:iCs/>
          <w:sz w:val="28"/>
          <w:szCs w:val="28"/>
          <w:lang w:eastAsia="ru-RU"/>
        </w:rPr>
        <w:t xml:space="preserve"> (далее – </w:t>
      </w:r>
      <w:r w:rsidRPr="007F7388">
        <w:rPr>
          <w:rFonts w:ascii="Times New Roman" w:eastAsia="Times New Roman" w:hAnsi="Times New Roman" w:cs="Times New Roman"/>
          <w:sz w:val="28"/>
          <w:szCs w:val="28"/>
          <w:lang w:eastAsia="ru-RU"/>
        </w:rPr>
        <w:t xml:space="preserve">ПВР) при чрезвычайных ситуациях (9 ед.), вместимостью 500 человек. </w:t>
      </w:r>
    </w:p>
    <w:p w:rsidR="007F7388" w:rsidRPr="007F7388" w:rsidRDefault="007F7388" w:rsidP="007F7388">
      <w:pPr>
        <w:spacing w:after="0" w:line="276" w:lineRule="auto"/>
        <w:ind w:firstLine="709"/>
        <w:jc w:val="both"/>
        <w:rPr>
          <w:rFonts w:ascii="Times New Roman" w:eastAsia="Calibri" w:hAnsi="Times New Roman" w:cs="Times New Roman"/>
          <w:sz w:val="28"/>
          <w:szCs w:val="28"/>
        </w:rPr>
      </w:pPr>
      <w:r w:rsidRPr="007F7388">
        <w:rPr>
          <w:rFonts w:ascii="Times New Roman" w:eastAsia="Times New Roman" w:hAnsi="Times New Roman" w:cs="Times New Roman"/>
          <w:sz w:val="28"/>
          <w:szCs w:val="28"/>
          <w:lang w:eastAsia="ru-RU"/>
        </w:rPr>
        <w:t>Для совершенствования практических навыков руководящего состава и органов управления в принятии решений и планировании действий по предупреждению и ликвидации чрезвычайных ситуаций</w:t>
      </w:r>
      <w:r w:rsidRPr="007F7388">
        <w:rPr>
          <w:rFonts w:ascii="Times New Roman" w:eastAsia="Calibri" w:hAnsi="Times New Roman" w:cs="Times New Roman"/>
          <w:sz w:val="28"/>
          <w:szCs w:val="28"/>
        </w:rPr>
        <w:t xml:space="preserve"> в муниципальном образовании город Ханты-Мансийск в 2018 году проведено 23 учения и тренировки.</w:t>
      </w:r>
    </w:p>
    <w:p w:rsidR="007F7388" w:rsidRPr="007F7388" w:rsidRDefault="007F7388" w:rsidP="007F7388">
      <w:pPr>
        <w:spacing w:after="0" w:line="276" w:lineRule="auto"/>
        <w:ind w:firstLine="709"/>
        <w:jc w:val="both"/>
        <w:rPr>
          <w:rFonts w:ascii="Times New Roman" w:eastAsia="Times New Roman" w:hAnsi="Times New Roman" w:cs="Times New Roman"/>
          <w:iCs/>
          <w:sz w:val="28"/>
          <w:szCs w:val="28"/>
          <w:lang w:eastAsia="ru-RU"/>
        </w:rPr>
      </w:pPr>
      <w:r w:rsidRPr="007F7388">
        <w:rPr>
          <w:rFonts w:ascii="Times New Roman" w:eastAsia="Times New Roman" w:hAnsi="Times New Roman" w:cs="Times New Roman"/>
          <w:iCs/>
          <w:sz w:val="28"/>
          <w:szCs w:val="28"/>
          <w:lang w:eastAsia="ru-RU"/>
        </w:rPr>
        <w:t xml:space="preserve">Постановлением Администрации города Ханты-Мансийска от 18.04.2018               № 266-р  « О проведении </w:t>
      </w:r>
      <w:proofErr w:type="spellStart"/>
      <w:r w:rsidRPr="007F7388">
        <w:rPr>
          <w:rFonts w:ascii="Times New Roman" w:eastAsia="Times New Roman" w:hAnsi="Times New Roman" w:cs="Times New Roman"/>
          <w:iCs/>
          <w:sz w:val="28"/>
          <w:szCs w:val="28"/>
          <w:lang w:eastAsia="ru-RU"/>
        </w:rPr>
        <w:t>противопаводковых</w:t>
      </w:r>
      <w:proofErr w:type="spellEnd"/>
      <w:r w:rsidRPr="007F7388">
        <w:rPr>
          <w:rFonts w:ascii="Times New Roman" w:eastAsia="Times New Roman" w:hAnsi="Times New Roman" w:cs="Times New Roman"/>
          <w:iCs/>
          <w:sz w:val="28"/>
          <w:szCs w:val="28"/>
          <w:lang w:eastAsia="ru-RU"/>
        </w:rPr>
        <w:t xml:space="preserve"> мероприятий в 2018 году» утверждён План </w:t>
      </w:r>
      <w:proofErr w:type="spellStart"/>
      <w:r w:rsidRPr="007F7388">
        <w:rPr>
          <w:rFonts w:ascii="Times New Roman" w:eastAsia="Times New Roman" w:hAnsi="Times New Roman" w:cs="Times New Roman"/>
          <w:iCs/>
          <w:sz w:val="28"/>
          <w:szCs w:val="28"/>
          <w:lang w:eastAsia="ru-RU"/>
        </w:rPr>
        <w:t>противопаводковых</w:t>
      </w:r>
      <w:proofErr w:type="spellEnd"/>
      <w:r w:rsidRPr="007F7388">
        <w:rPr>
          <w:rFonts w:ascii="Times New Roman" w:eastAsia="Times New Roman" w:hAnsi="Times New Roman" w:cs="Times New Roman"/>
          <w:iCs/>
          <w:sz w:val="28"/>
          <w:szCs w:val="28"/>
          <w:lang w:eastAsia="ru-RU"/>
        </w:rPr>
        <w:t xml:space="preserve"> мероприятий на 2018 год.</w:t>
      </w:r>
    </w:p>
    <w:p w:rsidR="007F7388" w:rsidRPr="007F7388" w:rsidRDefault="007F7388" w:rsidP="007F7388">
      <w:pPr>
        <w:spacing w:after="0" w:line="276" w:lineRule="auto"/>
        <w:ind w:firstLine="709"/>
        <w:jc w:val="both"/>
        <w:rPr>
          <w:rFonts w:ascii="Times New Roman" w:eastAsia="Times New Roman" w:hAnsi="Times New Roman" w:cs="Times New Roman"/>
          <w:sz w:val="28"/>
          <w:szCs w:val="28"/>
          <w:lang w:eastAsia="ru-RU"/>
        </w:rPr>
      </w:pPr>
      <w:r w:rsidRPr="007F7388">
        <w:rPr>
          <w:rFonts w:ascii="Times New Roman" w:eastAsia="Times New Roman" w:hAnsi="Times New Roman" w:cs="Times New Roman"/>
          <w:sz w:val="28"/>
          <w:szCs w:val="28"/>
          <w:lang w:eastAsia="ru-RU"/>
        </w:rPr>
        <w:t xml:space="preserve">Для совершенствования практических навыков руководящего состава и органов управления в принятии решений и планировании действий по предупреждению и ликвидации чрезвычайных ситуаций 18 апреля 2018 года проведено командно-штабное учение по теме: «Организация управления силами городского звена территориальной подсистемы Ханты-Мансийского автономного округа - Югры единой государственной системы предупреждения и ликвидации </w:t>
      </w:r>
      <w:r w:rsidRPr="007F7388">
        <w:rPr>
          <w:rFonts w:ascii="Times New Roman" w:eastAsia="Times New Roman" w:hAnsi="Times New Roman" w:cs="Times New Roman"/>
          <w:sz w:val="28"/>
          <w:szCs w:val="28"/>
          <w:lang w:eastAsia="ru-RU"/>
        </w:rPr>
        <w:lastRenderedPageBreak/>
        <w:t>чрезвычайных ситуаций при ликвидации чрезвычайных ситуаций природного характера  в период весеннего половодья».</w:t>
      </w:r>
    </w:p>
    <w:p w:rsidR="007F7388" w:rsidRPr="007F7388" w:rsidRDefault="007F7388" w:rsidP="007F7388">
      <w:pPr>
        <w:spacing w:after="0" w:line="276" w:lineRule="auto"/>
        <w:ind w:firstLine="709"/>
        <w:jc w:val="both"/>
        <w:rPr>
          <w:rFonts w:ascii="Times New Roman" w:eastAsia="Times New Roman" w:hAnsi="Times New Roman" w:cs="Times New Roman"/>
          <w:sz w:val="28"/>
          <w:szCs w:val="28"/>
          <w:lang w:eastAsia="ru-RU"/>
        </w:rPr>
      </w:pPr>
      <w:r w:rsidRPr="007F7388">
        <w:rPr>
          <w:rFonts w:ascii="Times New Roman" w:eastAsia="Times New Roman" w:hAnsi="Times New Roman" w:cs="Times New Roman"/>
          <w:sz w:val="28"/>
          <w:szCs w:val="28"/>
          <w:lang w:eastAsia="ru-RU"/>
        </w:rPr>
        <w:t>Учение проводится в целях определения степени готовности органов  управления, сил и средств</w:t>
      </w:r>
      <w:r w:rsidRPr="007F7388">
        <w:rPr>
          <w:sz w:val="28"/>
          <w:szCs w:val="28"/>
        </w:rPr>
        <w:t xml:space="preserve"> </w:t>
      </w:r>
      <w:r w:rsidRPr="007F7388">
        <w:rPr>
          <w:rFonts w:ascii="Times New Roman" w:eastAsia="Times New Roman" w:hAnsi="Times New Roman" w:cs="Times New Roman"/>
          <w:sz w:val="28"/>
          <w:szCs w:val="28"/>
          <w:lang w:eastAsia="ru-RU"/>
        </w:rPr>
        <w:t xml:space="preserve"> ГЗ ТП РСЧС  к выполнению возложенных на них задач при угрозе и возникновении чрезвычайных ситуаций. </w:t>
      </w:r>
    </w:p>
    <w:p w:rsidR="007F7388" w:rsidRPr="007F7388" w:rsidRDefault="007F7388" w:rsidP="007F7388">
      <w:pPr>
        <w:tabs>
          <w:tab w:val="center" w:pos="5489"/>
        </w:tabs>
        <w:spacing w:after="0" w:line="276" w:lineRule="auto"/>
        <w:ind w:firstLine="709"/>
        <w:jc w:val="both"/>
        <w:rPr>
          <w:rFonts w:ascii="Times New Roman" w:eastAsia="Times New Roman" w:hAnsi="Times New Roman" w:cs="Times New Roman"/>
          <w:iCs/>
          <w:sz w:val="28"/>
          <w:szCs w:val="28"/>
          <w:lang w:eastAsia="ru-RU"/>
        </w:rPr>
      </w:pPr>
      <w:r w:rsidRPr="007F7388">
        <w:rPr>
          <w:rFonts w:ascii="Times New Roman" w:eastAsia="Times New Roman" w:hAnsi="Times New Roman" w:cs="Times New Roman"/>
          <w:iCs/>
          <w:sz w:val="28"/>
          <w:szCs w:val="28"/>
          <w:lang w:eastAsia="ru-RU"/>
        </w:rPr>
        <w:t xml:space="preserve">Профилактические  работы по подготовке к паводковой ситуации, проведенные в последние несколько лет, позволили сократить количество проблемных зон  на территории города. </w:t>
      </w:r>
    </w:p>
    <w:p w:rsidR="007F7388" w:rsidRPr="007F7388" w:rsidRDefault="007F7388" w:rsidP="007F7388">
      <w:pPr>
        <w:spacing w:after="0" w:line="276" w:lineRule="auto"/>
        <w:ind w:firstLine="709"/>
        <w:jc w:val="both"/>
        <w:rPr>
          <w:rFonts w:ascii="Times New Roman" w:eastAsia="Times New Roman" w:hAnsi="Times New Roman" w:cs="Times New Roman"/>
          <w:sz w:val="28"/>
          <w:szCs w:val="28"/>
          <w:lang w:eastAsia="ru-RU"/>
        </w:rPr>
      </w:pPr>
      <w:r w:rsidRPr="007F7388">
        <w:rPr>
          <w:rFonts w:ascii="Times New Roman" w:eastAsia="Times New Roman" w:hAnsi="Times New Roman" w:cs="Times New Roman"/>
          <w:sz w:val="28"/>
          <w:szCs w:val="28"/>
          <w:lang w:eastAsia="ru-RU"/>
        </w:rPr>
        <w:t>Специалистами учебно-консультационного пункта проводятся занятия по обучению населения вопросам гражданской обороны, предупреждению и ликвидации чрезвычайных ситуаций, обеспечению пожарной безопасности и обеспечению безопасности на водных объектах.</w:t>
      </w:r>
    </w:p>
    <w:p w:rsidR="007F7388" w:rsidRPr="007F7388" w:rsidRDefault="007F7388" w:rsidP="007F7388">
      <w:pPr>
        <w:spacing w:after="0" w:line="276" w:lineRule="auto"/>
        <w:ind w:firstLine="709"/>
        <w:jc w:val="both"/>
        <w:rPr>
          <w:rFonts w:ascii="Times New Roman" w:eastAsia="Times New Roman" w:hAnsi="Times New Roman" w:cs="Times New Roman"/>
          <w:sz w:val="28"/>
          <w:szCs w:val="28"/>
          <w:lang w:eastAsia="ru-RU"/>
        </w:rPr>
      </w:pPr>
      <w:r w:rsidRPr="007F7388">
        <w:rPr>
          <w:rFonts w:ascii="Times New Roman" w:eastAsia="Times New Roman" w:hAnsi="Times New Roman" w:cs="Times New Roman"/>
          <w:sz w:val="28"/>
          <w:szCs w:val="28"/>
          <w:lang w:eastAsia="ru-RU"/>
        </w:rPr>
        <w:t>По плану-графику подготовки руководящего состава и  работников РСЧС в 2018 году прошли курсовое  обучение  20 должностных лиц и специалистов.</w:t>
      </w:r>
    </w:p>
    <w:p w:rsidR="007F7388" w:rsidRPr="007F7388" w:rsidRDefault="007F7388" w:rsidP="007F7388">
      <w:pPr>
        <w:spacing w:after="0" w:line="276" w:lineRule="auto"/>
        <w:ind w:firstLine="709"/>
        <w:rPr>
          <w:rFonts w:ascii="Times New Roman" w:eastAsia="Times New Roman" w:hAnsi="Times New Roman" w:cs="Times New Roman"/>
          <w:sz w:val="28"/>
          <w:szCs w:val="28"/>
          <w:lang w:eastAsia="ru-RU"/>
        </w:rPr>
      </w:pPr>
      <w:r w:rsidRPr="007F7388">
        <w:rPr>
          <w:rFonts w:ascii="Times New Roman" w:eastAsia="Times New Roman" w:hAnsi="Times New Roman" w:cs="Times New Roman"/>
          <w:sz w:val="28"/>
          <w:szCs w:val="28"/>
          <w:lang w:eastAsia="ru-RU"/>
        </w:rPr>
        <w:t>Специалистами учебно-консультационного пункта обучено 17 796 чел., из них: работающее насе</w:t>
      </w:r>
      <w:r w:rsidR="00955E1F">
        <w:rPr>
          <w:rFonts w:ascii="Times New Roman" w:eastAsia="Times New Roman" w:hAnsi="Times New Roman" w:cs="Times New Roman"/>
          <w:sz w:val="28"/>
          <w:szCs w:val="28"/>
          <w:lang w:eastAsia="ru-RU"/>
        </w:rPr>
        <w:t xml:space="preserve">ление - 1 948 чел., </w:t>
      </w:r>
      <w:r w:rsidRPr="007F7388">
        <w:rPr>
          <w:rFonts w:ascii="Times New Roman" w:eastAsia="Times New Roman" w:hAnsi="Times New Roman" w:cs="Times New Roman"/>
          <w:sz w:val="28"/>
          <w:szCs w:val="28"/>
          <w:lang w:eastAsia="ru-RU"/>
        </w:rPr>
        <w:t xml:space="preserve"> нераб</w:t>
      </w:r>
      <w:r w:rsidR="00955E1F">
        <w:rPr>
          <w:rFonts w:ascii="Times New Roman" w:eastAsia="Times New Roman" w:hAnsi="Times New Roman" w:cs="Times New Roman"/>
          <w:sz w:val="28"/>
          <w:szCs w:val="28"/>
          <w:lang w:eastAsia="ru-RU"/>
        </w:rPr>
        <w:t xml:space="preserve">отающего населения - 3 863 чел., </w:t>
      </w:r>
      <w:r w:rsidRPr="007F7388">
        <w:rPr>
          <w:rFonts w:ascii="Times New Roman" w:eastAsia="Times New Roman" w:hAnsi="Times New Roman" w:cs="Times New Roman"/>
          <w:sz w:val="28"/>
          <w:szCs w:val="28"/>
          <w:lang w:eastAsia="ru-RU"/>
        </w:rPr>
        <w:t>учащиеся учреждений общего образования - 11 985 чел.</w:t>
      </w:r>
    </w:p>
    <w:p w:rsidR="007F7388" w:rsidRPr="007F7388" w:rsidRDefault="007F7388" w:rsidP="007F7388">
      <w:pPr>
        <w:spacing w:after="0" w:line="276" w:lineRule="auto"/>
        <w:ind w:firstLine="709"/>
        <w:jc w:val="both"/>
        <w:rPr>
          <w:rFonts w:ascii="Times New Roman" w:eastAsia="Times New Roman" w:hAnsi="Times New Roman" w:cs="Times New Roman"/>
          <w:sz w:val="28"/>
          <w:szCs w:val="28"/>
          <w:lang w:eastAsia="ru-RU"/>
        </w:rPr>
      </w:pPr>
      <w:r w:rsidRPr="007F7388">
        <w:rPr>
          <w:rFonts w:ascii="Times New Roman" w:eastAsia="Times New Roman" w:hAnsi="Times New Roman" w:cs="Times New Roman"/>
          <w:sz w:val="28"/>
          <w:szCs w:val="28"/>
          <w:lang w:eastAsia="ru-RU"/>
        </w:rPr>
        <w:t>В рамках военно-патриотического воспитания с учащимися 9-10 классов  проведены военно-полевые сборы и военно-спортивная игра «Орленок», где школьники отрабатывали навыки по отработке нормативов по одеванию средств индивидуальной защиты (противогазы, костюмы химзащиты), оказанию медицинской помощи пострадавшим, общее количество участников составило 287 человек.</w:t>
      </w:r>
    </w:p>
    <w:p w:rsidR="007F7388" w:rsidRPr="007F7388" w:rsidRDefault="007F7388" w:rsidP="007F7388">
      <w:pPr>
        <w:spacing w:after="0" w:line="276" w:lineRule="auto"/>
        <w:ind w:firstLine="709"/>
        <w:jc w:val="both"/>
        <w:rPr>
          <w:rFonts w:ascii="Times New Roman" w:eastAsia="Times New Roman" w:hAnsi="Times New Roman" w:cs="Times New Roman"/>
          <w:sz w:val="28"/>
          <w:szCs w:val="28"/>
          <w:lang w:eastAsia="ru-RU"/>
        </w:rPr>
      </w:pPr>
      <w:r w:rsidRPr="007F7388">
        <w:rPr>
          <w:rFonts w:ascii="Times New Roman" w:eastAsia="Times New Roman" w:hAnsi="Times New Roman" w:cs="Times New Roman"/>
          <w:sz w:val="28"/>
          <w:szCs w:val="28"/>
          <w:lang w:eastAsia="ru-RU"/>
        </w:rPr>
        <w:t xml:space="preserve">Проведен XХ этап муниципального соревнования «Школа безопасности», где участники учились выживать в экстремальных ситуациях, ориентироваться на местности, преодолевать препятствия и изучать правила безопасности дорожного движения, а также оказывать первую медицинскую помощь. В соревнованиях  приняли участие 103 учащихся школ города Ханты-Мансийска.  </w:t>
      </w:r>
    </w:p>
    <w:p w:rsidR="007F7388" w:rsidRPr="007F7388" w:rsidRDefault="007F7388" w:rsidP="007F7388">
      <w:pPr>
        <w:spacing w:after="0" w:line="276" w:lineRule="auto"/>
        <w:ind w:firstLine="709"/>
        <w:jc w:val="both"/>
        <w:rPr>
          <w:rFonts w:ascii="Times New Roman" w:eastAsia="Times New Roman" w:hAnsi="Times New Roman" w:cs="Times New Roman"/>
          <w:sz w:val="28"/>
          <w:szCs w:val="28"/>
          <w:lang w:eastAsia="ru-RU"/>
        </w:rPr>
      </w:pPr>
      <w:r w:rsidRPr="007F7388">
        <w:rPr>
          <w:rFonts w:ascii="Times New Roman" w:eastAsia="Times New Roman" w:hAnsi="Times New Roman" w:cs="Times New Roman"/>
          <w:sz w:val="28"/>
          <w:szCs w:val="28"/>
          <w:lang w:eastAsia="ru-RU"/>
        </w:rPr>
        <w:t xml:space="preserve">Проведены тренировки по эвакуации в случае возникновения пожара на объектах общеобразовательных учреждений, все учреждения уложились в нормативное время. </w:t>
      </w:r>
    </w:p>
    <w:p w:rsidR="007F7388" w:rsidRPr="007F7388" w:rsidRDefault="007F7388" w:rsidP="007F7388">
      <w:pPr>
        <w:spacing w:after="0" w:line="276" w:lineRule="auto"/>
        <w:ind w:firstLine="709"/>
        <w:jc w:val="both"/>
        <w:rPr>
          <w:rFonts w:ascii="Times New Roman" w:eastAsia="Times New Roman" w:hAnsi="Times New Roman" w:cs="Times New Roman"/>
          <w:color w:val="FF0000"/>
          <w:sz w:val="28"/>
          <w:szCs w:val="28"/>
          <w:lang w:eastAsia="ru-RU"/>
        </w:rPr>
      </w:pPr>
      <w:r w:rsidRPr="007F7388">
        <w:rPr>
          <w:rFonts w:ascii="Times New Roman" w:eastAsia="Times New Roman" w:hAnsi="Times New Roman" w:cs="Times New Roman"/>
          <w:sz w:val="28"/>
          <w:szCs w:val="28"/>
          <w:lang w:eastAsia="ru-RU"/>
        </w:rPr>
        <w:t>Актуализированы и размещены наглядные агитационные материалы о мерах по противодействию терроризму, правил пожарной безопасности и безопасности дорожного движения в 9 школах города, 18 дошкольных образовательных учреждениях и 11 учреждениях дополнительного образования.</w:t>
      </w:r>
    </w:p>
    <w:p w:rsidR="007F7388" w:rsidRPr="007F7388" w:rsidRDefault="007F7388" w:rsidP="007F7388">
      <w:pPr>
        <w:keepNext/>
        <w:spacing w:after="0" w:line="276" w:lineRule="auto"/>
        <w:ind w:firstLine="709"/>
        <w:jc w:val="both"/>
        <w:outlineLvl w:val="0"/>
        <w:rPr>
          <w:rFonts w:ascii="Times New Roman" w:eastAsia="Times New Roman" w:hAnsi="Times New Roman" w:cs="Times New Roman"/>
          <w:noProof/>
          <w:sz w:val="28"/>
          <w:szCs w:val="28"/>
          <w:lang w:eastAsia="ru-RU"/>
        </w:rPr>
      </w:pPr>
      <w:bookmarkStart w:id="130" w:name="_Toc535576544"/>
      <w:r w:rsidRPr="007F7388">
        <w:rPr>
          <w:rFonts w:ascii="Times New Roman" w:eastAsia="Times New Roman" w:hAnsi="Times New Roman" w:cs="Times New Roman"/>
          <w:noProof/>
          <w:sz w:val="28"/>
          <w:szCs w:val="28"/>
          <w:lang w:eastAsia="ru-RU"/>
        </w:rPr>
        <w:lastRenderedPageBreak/>
        <w:t xml:space="preserve">Учебно </w:t>
      </w:r>
      <w:r w:rsidRPr="007F7388">
        <w:rPr>
          <w:rFonts w:ascii="Times New Roman" w:eastAsia="Calibri" w:hAnsi="Times New Roman" w:cs="Times New Roman"/>
          <w:noProof/>
          <w:sz w:val="28"/>
          <w:szCs w:val="28"/>
          <w:lang w:eastAsia="ru-RU"/>
        </w:rPr>
        <w:t xml:space="preserve">– </w:t>
      </w:r>
      <w:r w:rsidRPr="007F7388">
        <w:rPr>
          <w:rFonts w:ascii="Times New Roman" w:eastAsia="Times New Roman" w:hAnsi="Times New Roman" w:cs="Times New Roman"/>
          <w:noProof/>
          <w:sz w:val="28"/>
          <w:szCs w:val="28"/>
          <w:lang w:eastAsia="ru-RU"/>
        </w:rPr>
        <w:t xml:space="preserve">консультационный пункт МКУ «Управление по делам ГО, ЧС и ОПБ» занял первое место в смотре-конкурсе на «Лучший </w:t>
      </w:r>
      <w:r w:rsidRPr="007F7388">
        <w:rPr>
          <w:rFonts w:ascii="Times New Roman" w:eastAsia="Times New Roman" w:hAnsi="Times New Roman" w:cs="Times New Roman"/>
          <w:noProof/>
          <w:snapToGrid w:val="0"/>
          <w:sz w:val="28"/>
          <w:szCs w:val="28"/>
          <w:lang w:eastAsia="ru-RU"/>
        </w:rPr>
        <w:t xml:space="preserve">учебно </w:t>
      </w:r>
      <w:r w:rsidRPr="007F7388">
        <w:rPr>
          <w:rFonts w:ascii="Times New Roman" w:eastAsia="Calibri" w:hAnsi="Times New Roman" w:cs="Times New Roman"/>
          <w:noProof/>
          <w:sz w:val="28"/>
          <w:szCs w:val="28"/>
          <w:lang w:eastAsia="ru-RU"/>
        </w:rPr>
        <w:t xml:space="preserve">– </w:t>
      </w:r>
      <w:r w:rsidRPr="007F7388">
        <w:rPr>
          <w:rFonts w:ascii="Times New Roman" w:eastAsia="Times New Roman" w:hAnsi="Times New Roman" w:cs="Times New Roman"/>
          <w:noProof/>
          <w:snapToGrid w:val="0"/>
          <w:sz w:val="28"/>
          <w:szCs w:val="28"/>
          <w:lang w:eastAsia="ru-RU"/>
        </w:rPr>
        <w:t xml:space="preserve">консультационный пункт по </w:t>
      </w:r>
      <w:r w:rsidRPr="007F7388">
        <w:rPr>
          <w:rFonts w:ascii="Times New Roman" w:eastAsia="Times New Roman" w:hAnsi="Times New Roman" w:cs="Times New Roman"/>
          <w:noProof/>
          <w:sz w:val="28"/>
          <w:szCs w:val="28"/>
          <w:lang w:eastAsia="ru-RU"/>
        </w:rPr>
        <w:t>гражданской обороне и чрезвычайным ситуациям Ханты-Мансийского автономного округа – Югры».</w:t>
      </w:r>
      <w:bookmarkEnd w:id="130"/>
    </w:p>
    <w:p w:rsidR="00292EC3" w:rsidRPr="00640496" w:rsidRDefault="00292EC3" w:rsidP="00292EC3">
      <w:pPr>
        <w:spacing w:after="0" w:line="276" w:lineRule="auto"/>
        <w:ind w:firstLine="709"/>
        <w:jc w:val="both"/>
        <w:rPr>
          <w:rFonts w:ascii="Times New Roman" w:eastAsia="Times New Roman" w:hAnsi="Times New Roman" w:cs="Times New Roman"/>
          <w:bCs/>
          <w:sz w:val="28"/>
          <w:szCs w:val="28"/>
          <w:lang w:eastAsia="ru-RU"/>
        </w:rPr>
      </w:pPr>
      <w:r w:rsidRPr="00292EC3">
        <w:rPr>
          <w:rFonts w:ascii="Times New Roman" w:eastAsia="Times New Roman" w:hAnsi="Times New Roman" w:cs="Times New Roman"/>
          <w:sz w:val="28"/>
          <w:szCs w:val="28"/>
          <w:lang w:eastAsia="ru-RU"/>
        </w:rPr>
        <w:t>Проведено 8 заседаний  КЧС и ОПБ, в том числе 3 внеочередных заседания,</w:t>
      </w:r>
      <w:r w:rsidRPr="00292EC3">
        <w:rPr>
          <w:rFonts w:ascii="Times New Roman" w:eastAsia="Times New Roman" w:hAnsi="Times New Roman" w:cs="Times New Roman"/>
          <w:bCs/>
          <w:sz w:val="28"/>
          <w:szCs w:val="28"/>
          <w:lang w:eastAsia="ru-RU"/>
        </w:rPr>
        <w:t xml:space="preserve"> рассмотрено 35 первоочередных вопросов.</w:t>
      </w:r>
    </w:p>
    <w:p w:rsidR="007F7388" w:rsidRPr="007F7388" w:rsidRDefault="007F7388" w:rsidP="007F7388">
      <w:pPr>
        <w:spacing w:after="0" w:line="276" w:lineRule="auto"/>
        <w:ind w:firstLine="709"/>
        <w:jc w:val="both"/>
        <w:rPr>
          <w:rFonts w:ascii="Times New Roman" w:eastAsia="Times New Roman" w:hAnsi="Times New Roman" w:cs="Times New Roman"/>
          <w:sz w:val="28"/>
          <w:szCs w:val="28"/>
          <w:lang w:eastAsia="ru-RU"/>
        </w:rPr>
      </w:pPr>
      <w:r w:rsidRPr="007F7388">
        <w:rPr>
          <w:rFonts w:ascii="Times New Roman" w:eastAsia="Times New Roman" w:hAnsi="Times New Roman" w:cs="Times New Roman"/>
          <w:sz w:val="28"/>
          <w:szCs w:val="28"/>
          <w:lang w:eastAsia="ru-RU"/>
        </w:rPr>
        <w:t xml:space="preserve">В газете «Самарово-Ханты-Мансийск» опубликовано 25 статей, отражающих деятельность органов власти города Ханты-Мансийска по защите жизни и здоровья граждан. На Официальном сайте органов местного самоуправления города  Ханты-Мансийска  в сети Интернет </w:t>
      </w:r>
      <w:r w:rsidRPr="007F7388">
        <w:rPr>
          <w:rFonts w:ascii="Times New Roman" w:eastAsia="Times New Roman" w:hAnsi="Times New Roman" w:cs="Times New Roman"/>
          <w:color w:val="FF0000"/>
          <w:sz w:val="28"/>
          <w:szCs w:val="28"/>
          <w:lang w:eastAsia="ru-RU"/>
        </w:rPr>
        <w:t xml:space="preserve"> </w:t>
      </w:r>
      <w:r w:rsidRPr="007F7388">
        <w:rPr>
          <w:rFonts w:ascii="Times New Roman" w:eastAsia="Times New Roman" w:hAnsi="Times New Roman" w:cs="Times New Roman"/>
          <w:sz w:val="28"/>
          <w:szCs w:val="28"/>
          <w:lang w:eastAsia="ru-RU"/>
        </w:rPr>
        <w:t>размещено</w:t>
      </w:r>
      <w:r w:rsidRPr="007F7388">
        <w:rPr>
          <w:rFonts w:ascii="Times New Roman" w:eastAsia="Times New Roman" w:hAnsi="Times New Roman" w:cs="Times New Roman"/>
          <w:color w:val="FF0000"/>
          <w:sz w:val="28"/>
          <w:szCs w:val="28"/>
          <w:lang w:eastAsia="ru-RU"/>
        </w:rPr>
        <w:t xml:space="preserve"> </w:t>
      </w:r>
      <w:r w:rsidRPr="007F7388">
        <w:rPr>
          <w:rFonts w:ascii="Times New Roman" w:eastAsia="Times New Roman" w:hAnsi="Times New Roman" w:cs="Times New Roman"/>
          <w:sz w:val="28"/>
          <w:szCs w:val="28"/>
          <w:lang w:eastAsia="ru-RU"/>
        </w:rPr>
        <w:t>135</w:t>
      </w:r>
      <w:r w:rsidRPr="007F7388">
        <w:rPr>
          <w:rFonts w:ascii="Times New Roman" w:eastAsia="Times New Roman" w:hAnsi="Times New Roman" w:cs="Times New Roman"/>
          <w:color w:val="FF0000"/>
          <w:sz w:val="28"/>
          <w:szCs w:val="28"/>
          <w:lang w:eastAsia="ru-RU"/>
        </w:rPr>
        <w:t xml:space="preserve"> </w:t>
      </w:r>
      <w:r w:rsidRPr="007F7388">
        <w:rPr>
          <w:rFonts w:ascii="Times New Roman" w:eastAsia="Times New Roman" w:hAnsi="Times New Roman" w:cs="Times New Roman"/>
          <w:sz w:val="28"/>
          <w:szCs w:val="28"/>
          <w:lang w:eastAsia="ru-RU"/>
        </w:rPr>
        <w:t>материалов и памяток.  На городском телевидении  в программе «Диалог» транслировались  выступления на тему реализации единой государственной политики в области гражданской обороны, защиты населения и территории города Ханты-Мансийска от чрезвычайных ситуаций и обеспечения пожарной безопасности.</w:t>
      </w:r>
    </w:p>
    <w:p w:rsidR="007F7388" w:rsidRPr="007F7388" w:rsidRDefault="007F7388" w:rsidP="007F7388">
      <w:pPr>
        <w:spacing w:after="0" w:line="276" w:lineRule="auto"/>
        <w:ind w:firstLine="709"/>
        <w:jc w:val="both"/>
        <w:rPr>
          <w:rFonts w:ascii="Times New Roman" w:eastAsia="Times New Roman" w:hAnsi="Times New Roman" w:cs="Times New Roman"/>
          <w:sz w:val="28"/>
          <w:szCs w:val="28"/>
          <w:lang w:eastAsia="ru-RU"/>
        </w:rPr>
      </w:pPr>
      <w:r w:rsidRPr="007F7388">
        <w:rPr>
          <w:rFonts w:ascii="Times New Roman" w:eastAsia="Times New Roman" w:hAnsi="Times New Roman" w:cs="Times New Roman"/>
          <w:sz w:val="28"/>
          <w:szCs w:val="28"/>
          <w:lang w:eastAsia="ru-RU"/>
        </w:rPr>
        <w:t>Для ликвидации чрезвычайных ситуаций природного и техногенного характера создан резерв финансовых и материальных ресурсов.</w:t>
      </w:r>
    </w:p>
    <w:p w:rsidR="007F7388" w:rsidRPr="007F7388" w:rsidRDefault="007F7388" w:rsidP="007F7388">
      <w:pPr>
        <w:spacing w:after="0" w:line="276" w:lineRule="auto"/>
        <w:ind w:firstLine="709"/>
        <w:jc w:val="both"/>
        <w:rPr>
          <w:rFonts w:ascii="Times New Roman" w:eastAsia="Times New Roman" w:hAnsi="Times New Roman" w:cs="Times New Roman"/>
          <w:color w:val="FF0000"/>
          <w:sz w:val="28"/>
          <w:szCs w:val="28"/>
          <w:lang w:eastAsia="ru-RU"/>
        </w:rPr>
      </w:pPr>
      <w:r w:rsidRPr="007F7388">
        <w:rPr>
          <w:rFonts w:ascii="Times New Roman" w:eastAsia="Times New Roman" w:hAnsi="Times New Roman" w:cs="Times New Roman"/>
          <w:sz w:val="28"/>
          <w:szCs w:val="28"/>
          <w:lang w:eastAsia="ru-RU"/>
        </w:rPr>
        <w:t>Решением Думы города Ханты-Мансийска в расходной части бюджета города определен резервный фонд для предотвращения и ликвидации последствий чрезвычайных ситуаций природного и техногенного характера в сумме 10 млн. рублей.</w:t>
      </w:r>
      <w:r w:rsidRPr="007F7388">
        <w:rPr>
          <w:rFonts w:ascii="Times New Roman" w:eastAsia="Times New Roman" w:hAnsi="Times New Roman" w:cs="Times New Roman"/>
          <w:color w:val="FF0000"/>
          <w:sz w:val="28"/>
          <w:szCs w:val="28"/>
          <w:lang w:eastAsia="ru-RU"/>
        </w:rPr>
        <w:t xml:space="preserve"> </w:t>
      </w:r>
      <w:r w:rsidRPr="007F7388">
        <w:rPr>
          <w:rFonts w:ascii="Times New Roman" w:eastAsia="Times New Roman" w:hAnsi="Times New Roman" w:cs="Times New Roman"/>
          <w:color w:val="000000"/>
          <w:sz w:val="28"/>
          <w:szCs w:val="28"/>
          <w:lang w:eastAsia="ru-RU"/>
        </w:rPr>
        <w:t>Резерв финансовых ресурсов на душу населения составляет 101,5 рублей.</w:t>
      </w:r>
    </w:p>
    <w:p w:rsidR="007F7388" w:rsidRPr="007F7388" w:rsidRDefault="007F7388" w:rsidP="007F7388">
      <w:pPr>
        <w:spacing w:after="0" w:line="276" w:lineRule="auto"/>
        <w:ind w:firstLine="709"/>
        <w:jc w:val="both"/>
        <w:rPr>
          <w:rFonts w:ascii="Times New Roman" w:eastAsia="Times New Roman" w:hAnsi="Times New Roman" w:cs="Times New Roman"/>
          <w:color w:val="FF0000"/>
          <w:sz w:val="28"/>
          <w:szCs w:val="28"/>
          <w:lang w:eastAsia="ru-RU"/>
        </w:rPr>
      </w:pPr>
      <w:r w:rsidRPr="007F7388">
        <w:rPr>
          <w:rFonts w:ascii="Times New Roman" w:eastAsia="Times New Roman" w:hAnsi="Times New Roman" w:cs="Times New Roman"/>
          <w:sz w:val="28"/>
          <w:szCs w:val="28"/>
          <w:lang w:eastAsia="ru-RU"/>
        </w:rPr>
        <w:t>На базе БУ ХМАО – Югры «Окружная клиническая больница» создан резерв (неснижаемый запас) медицинского имущества для муниципального образования город Ханты-Мансийск на сумму 1748,5 тыс. рублей.</w:t>
      </w:r>
    </w:p>
    <w:p w:rsidR="007F7388" w:rsidRPr="007F7388" w:rsidRDefault="007F7388" w:rsidP="007F7388">
      <w:pPr>
        <w:spacing w:after="0" w:line="276" w:lineRule="auto"/>
        <w:ind w:firstLine="709"/>
        <w:jc w:val="both"/>
        <w:rPr>
          <w:rFonts w:ascii="Times New Roman" w:hAnsi="Times New Roman" w:cs="Times New Roman"/>
          <w:color w:val="FF0000"/>
          <w:sz w:val="28"/>
          <w:szCs w:val="28"/>
        </w:rPr>
      </w:pPr>
      <w:r w:rsidRPr="007F7388">
        <w:rPr>
          <w:rFonts w:ascii="Times New Roman" w:eastAsia="Times New Roman" w:hAnsi="Times New Roman" w:cs="Times New Roman"/>
          <w:sz w:val="28"/>
          <w:szCs w:val="28"/>
          <w:lang w:eastAsia="ru-RU"/>
        </w:rPr>
        <w:t xml:space="preserve">В соответствии постановления Администрации города Ханты-Мансийска от 30.09.2016 №1014 «О порядке формирования, хранения и реализации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 приказом Департамента городского хозяйства утверждена номенклатура и количество резервов материально-технических средств. </w:t>
      </w:r>
      <w:r w:rsidRPr="007F7388">
        <w:rPr>
          <w:rFonts w:ascii="Times New Roman" w:hAnsi="Times New Roman" w:cs="Times New Roman"/>
          <w:sz w:val="28"/>
          <w:szCs w:val="28"/>
        </w:rPr>
        <w:t>Резерв</w:t>
      </w:r>
      <w:r w:rsidRPr="007F7388">
        <w:rPr>
          <w:rFonts w:ascii="Times New Roman" w:eastAsia="Times New Roman" w:hAnsi="Times New Roman" w:cs="Times New Roman"/>
          <w:sz w:val="28"/>
          <w:szCs w:val="28"/>
          <w:lang w:eastAsia="ru-RU"/>
        </w:rPr>
        <w:t xml:space="preserve"> материальных ресурсов на душу населения составляет 192,4 рубля.</w:t>
      </w:r>
    </w:p>
    <w:p w:rsidR="007F7388" w:rsidRPr="007F7388" w:rsidRDefault="007F7388" w:rsidP="007F7388">
      <w:pPr>
        <w:spacing w:after="0" w:line="276" w:lineRule="auto"/>
        <w:ind w:firstLine="709"/>
        <w:jc w:val="both"/>
        <w:rPr>
          <w:i/>
          <w:sz w:val="28"/>
          <w:szCs w:val="28"/>
        </w:rPr>
      </w:pPr>
      <w:r w:rsidRPr="007F7388">
        <w:rPr>
          <w:rFonts w:ascii="Times New Roman" w:eastAsia="Times New Roman" w:hAnsi="Times New Roman" w:cs="Times New Roman"/>
          <w:sz w:val="28"/>
          <w:szCs w:val="28"/>
          <w:lang w:eastAsia="ru-RU"/>
        </w:rPr>
        <w:t>Складирование и хранение материалов и оборудования, находящихся в городском резерве, осуществляется на складах муниципальных предприятий.</w:t>
      </w:r>
    </w:p>
    <w:p w:rsidR="007F7388" w:rsidRPr="007F7388" w:rsidRDefault="007F7388" w:rsidP="007F7388">
      <w:pPr>
        <w:spacing w:after="0" w:line="276" w:lineRule="auto"/>
        <w:ind w:firstLine="709"/>
        <w:jc w:val="both"/>
        <w:rPr>
          <w:sz w:val="28"/>
          <w:szCs w:val="28"/>
        </w:rPr>
      </w:pPr>
      <w:r w:rsidRPr="007F7388">
        <w:rPr>
          <w:rFonts w:ascii="Times New Roman" w:eastAsia="Calibri" w:hAnsi="Times New Roman" w:cs="Times New Roman"/>
          <w:sz w:val="28"/>
          <w:szCs w:val="28"/>
        </w:rPr>
        <w:t>На совершенствование системы предупреждения и защиты населения от чрезвычайных ситуаций природного и техногенного характера, мониторинга чрезвычайных ситуаций в рамках</w:t>
      </w:r>
      <w:r w:rsidRPr="007F7388">
        <w:rPr>
          <w:rFonts w:ascii="Times New Roman" w:eastAsia="Times New Roman" w:hAnsi="Times New Roman" w:cs="Times New Roman"/>
          <w:iCs/>
          <w:sz w:val="28"/>
          <w:szCs w:val="28"/>
          <w:lang w:eastAsia="ru-RU"/>
        </w:rPr>
        <w:t xml:space="preserve"> м</w:t>
      </w:r>
      <w:r w:rsidRPr="007F7388">
        <w:rPr>
          <w:rFonts w:ascii="Times New Roman" w:eastAsia="Times New Roman" w:hAnsi="Times New Roman" w:cs="Times New Roman"/>
          <w:sz w:val="28"/>
          <w:szCs w:val="28"/>
          <w:lang w:eastAsia="ru-RU"/>
        </w:rPr>
        <w:t xml:space="preserve">униципальной программы «Защита населения и территории города Ханты-Мансийска от чрезвычайных ситуаций, </w:t>
      </w:r>
      <w:r w:rsidRPr="007F7388">
        <w:rPr>
          <w:rFonts w:ascii="Times New Roman" w:eastAsia="Times New Roman" w:hAnsi="Times New Roman" w:cs="Times New Roman"/>
          <w:sz w:val="28"/>
          <w:szCs w:val="28"/>
          <w:lang w:eastAsia="ru-RU"/>
        </w:rPr>
        <w:lastRenderedPageBreak/>
        <w:t>совершенствование гражданской обороны и обеспечение пожарной безопасности на 2016-2020 годы» в 2018 году направлено</w:t>
      </w:r>
      <w:r w:rsidRPr="007F7388">
        <w:rPr>
          <w:rFonts w:ascii="Times New Roman" w:eastAsia="Times New Roman" w:hAnsi="Times New Roman" w:cs="Times New Roman"/>
          <w:color w:val="FF0000"/>
          <w:sz w:val="28"/>
          <w:szCs w:val="28"/>
          <w:lang w:eastAsia="ru-RU"/>
        </w:rPr>
        <w:t xml:space="preserve"> </w:t>
      </w:r>
      <w:r w:rsidRPr="007F7388">
        <w:rPr>
          <w:rFonts w:ascii="Times New Roman" w:eastAsia="Times New Roman" w:hAnsi="Times New Roman" w:cs="Times New Roman"/>
          <w:bCs/>
          <w:sz w:val="28"/>
          <w:szCs w:val="28"/>
          <w:lang w:eastAsia="ru-RU"/>
        </w:rPr>
        <w:t xml:space="preserve">18 536 165,34 руб.  </w:t>
      </w:r>
    </w:p>
    <w:p w:rsidR="0038112E" w:rsidRPr="0038112E" w:rsidRDefault="0038112E" w:rsidP="0038112E">
      <w:pPr>
        <w:tabs>
          <w:tab w:val="left" w:pos="9214"/>
        </w:tabs>
        <w:spacing w:after="0" w:line="276" w:lineRule="auto"/>
        <w:ind w:firstLine="709"/>
        <w:jc w:val="both"/>
        <w:rPr>
          <w:rFonts w:ascii="Times New Roman" w:eastAsia="Times New Roman" w:hAnsi="Times New Roman" w:cs="Times New Roman"/>
          <w:sz w:val="28"/>
          <w:szCs w:val="28"/>
          <w:lang w:eastAsia="ru-RU"/>
        </w:rPr>
      </w:pPr>
    </w:p>
    <w:p w:rsidR="002107D3" w:rsidRPr="0038112E" w:rsidRDefault="002107D3" w:rsidP="002106FD">
      <w:pPr>
        <w:pStyle w:val="2"/>
        <w:spacing w:before="0" w:after="0"/>
        <w:ind w:firstLine="709"/>
      </w:pPr>
      <w:bookmarkStart w:id="131" w:name="_Toc533760046"/>
      <w:bookmarkStart w:id="132" w:name="_Toc535576545"/>
      <w:r w:rsidRPr="0038112E">
        <w:t>17. Формирование и содержание муниципального архива</w:t>
      </w:r>
      <w:bookmarkEnd w:id="131"/>
      <w:bookmarkEnd w:id="132"/>
    </w:p>
    <w:p w:rsidR="00857D58" w:rsidRPr="00924D6E" w:rsidRDefault="00857D58" w:rsidP="00F437DD">
      <w:pPr>
        <w:spacing w:after="0" w:line="276" w:lineRule="auto"/>
        <w:ind w:firstLine="709"/>
        <w:jc w:val="both"/>
        <w:rPr>
          <w:rFonts w:ascii="Times New Roman" w:eastAsia="Times New Roman" w:hAnsi="Times New Roman" w:cs="Times New Roman"/>
          <w:sz w:val="28"/>
          <w:szCs w:val="28"/>
          <w:highlight w:val="yellow"/>
          <w:lang w:eastAsia="ru-RU"/>
        </w:rPr>
      </w:pPr>
    </w:p>
    <w:p w:rsidR="0038112E" w:rsidRDefault="0038112E" w:rsidP="007D020B">
      <w:pPr>
        <w:spacing w:after="0"/>
        <w:ind w:firstLine="709"/>
        <w:jc w:val="both"/>
        <w:rPr>
          <w:rFonts w:ascii="Times New Roman" w:eastAsia="Times New Roman" w:hAnsi="Times New Roman" w:cs="Times New Roman"/>
          <w:sz w:val="28"/>
          <w:szCs w:val="28"/>
          <w:lang w:eastAsia="ru-RU"/>
        </w:rPr>
      </w:pPr>
      <w:bookmarkStart w:id="133" w:name="_Toc416735678"/>
      <w:bookmarkStart w:id="134" w:name="_Toc354487747"/>
      <w:bookmarkStart w:id="135" w:name="_Toc474855490"/>
      <w:bookmarkStart w:id="136" w:name="_Toc474848496"/>
      <w:bookmarkStart w:id="137" w:name="_Toc474846600"/>
      <w:bookmarkStart w:id="138" w:name="_Toc446597384"/>
      <w:bookmarkStart w:id="139" w:name="_Toc445285265"/>
      <w:r>
        <w:rPr>
          <w:rFonts w:ascii="Times New Roman" w:eastAsia="Times New Roman" w:hAnsi="Times New Roman" w:cs="Times New Roman"/>
          <w:sz w:val="28"/>
          <w:szCs w:val="28"/>
          <w:lang w:eastAsia="ru-RU"/>
        </w:rPr>
        <w:t>В 2018 году продолжалась работа, направленная на качественное формирование Архивного фонда Российской Федерации</w:t>
      </w:r>
      <w:r w:rsidRPr="000905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документами управленческой деятельности организаций – источников комплектования архива, фото-видеодокументами, документами личного происхождения собственников и владельцев архивных документов; совершенствованию ведомственного хранения документов, обеспечению их сохранности, в том числе документов по личному составу ликвидированных организаций;</w:t>
      </w:r>
      <w:r w:rsidRPr="000905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повышению качества информационного обслуживания населения и оказания муниципальных услуг.</w:t>
      </w:r>
    </w:p>
    <w:p w:rsidR="0038112E" w:rsidRPr="00E12436" w:rsidRDefault="0038112E" w:rsidP="007D020B">
      <w:pPr>
        <w:spacing w:after="0"/>
        <w:ind w:firstLine="709"/>
        <w:jc w:val="both"/>
        <w:rPr>
          <w:rFonts w:ascii="Times New Roman" w:hAnsi="Times New Roman"/>
          <w:sz w:val="28"/>
          <w:szCs w:val="28"/>
        </w:rPr>
      </w:pPr>
      <w:r>
        <w:rPr>
          <w:rFonts w:ascii="Times New Roman" w:eastAsia="Calibri" w:hAnsi="Times New Roman" w:cs="Times New Roman"/>
          <w:sz w:val="28"/>
          <w:szCs w:val="28"/>
          <w:lang w:eastAsia="ru-RU"/>
        </w:rPr>
        <w:t xml:space="preserve">В муниципальном архиве на  01.01.2019 числится </w:t>
      </w:r>
      <w:r w:rsidRPr="00BE7800">
        <w:rPr>
          <w:rFonts w:ascii="Times New Roman" w:eastAsia="Calibri" w:hAnsi="Times New Roman" w:cs="Times New Roman"/>
          <w:sz w:val="28"/>
          <w:szCs w:val="28"/>
          <w:lang w:eastAsia="ru-RU"/>
        </w:rPr>
        <w:t>170</w:t>
      </w:r>
      <w:r w:rsidRPr="00090580">
        <w:rPr>
          <w:rFonts w:ascii="Times New Roman" w:eastAsia="Calibri" w:hAnsi="Times New Roman" w:cs="Times New Roman"/>
          <w:color w:val="FF0000"/>
          <w:sz w:val="28"/>
          <w:szCs w:val="28"/>
          <w:lang w:eastAsia="ru-RU"/>
        </w:rPr>
        <w:t xml:space="preserve"> </w:t>
      </w:r>
      <w:r>
        <w:rPr>
          <w:rFonts w:ascii="Times New Roman" w:eastAsia="Calibri" w:hAnsi="Times New Roman" w:cs="Times New Roman"/>
          <w:sz w:val="28"/>
          <w:szCs w:val="28"/>
          <w:lang w:eastAsia="ru-RU"/>
        </w:rPr>
        <w:t xml:space="preserve">фондов (2017 год – 159 фондов, 2016 год – 140 фондов, 2015 год – </w:t>
      </w:r>
      <w:r w:rsidRPr="00285FD2">
        <w:rPr>
          <w:rFonts w:ascii="Times New Roman" w:hAnsi="Times New Roman"/>
          <w:sz w:val="28"/>
          <w:szCs w:val="28"/>
        </w:rPr>
        <w:t>131  фонд</w:t>
      </w:r>
      <w:r>
        <w:rPr>
          <w:rFonts w:ascii="Times New Roman" w:hAnsi="Times New Roman"/>
          <w:sz w:val="28"/>
          <w:szCs w:val="28"/>
        </w:rPr>
        <w:t>,</w:t>
      </w:r>
      <w:r w:rsidRPr="00285FD2">
        <w:rPr>
          <w:rFonts w:ascii="Times New Roman" w:hAnsi="Times New Roman"/>
          <w:sz w:val="28"/>
          <w:szCs w:val="28"/>
        </w:rPr>
        <w:t xml:space="preserve"> 2014 г</w:t>
      </w:r>
      <w:r>
        <w:rPr>
          <w:rFonts w:ascii="Times New Roman" w:hAnsi="Times New Roman"/>
          <w:sz w:val="28"/>
          <w:szCs w:val="28"/>
        </w:rPr>
        <w:t>од – 118</w:t>
      </w:r>
      <w:r w:rsidRPr="005603F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фондов</w:t>
      </w:r>
      <w:r>
        <w:rPr>
          <w:rFonts w:ascii="Times New Roman" w:hAnsi="Times New Roman"/>
          <w:sz w:val="28"/>
          <w:szCs w:val="28"/>
        </w:rPr>
        <w:t>)</w:t>
      </w:r>
      <w:r>
        <w:rPr>
          <w:rFonts w:ascii="Times New Roman" w:eastAsia="Calibri" w:hAnsi="Times New Roman" w:cs="Times New Roman"/>
          <w:sz w:val="28"/>
          <w:szCs w:val="28"/>
          <w:lang w:eastAsia="ru-RU"/>
        </w:rPr>
        <w:t xml:space="preserve"> документов постоянного хранения организаций – источников комплектования архива, фотодокументов, видеодокументов, документов личного происхождения,</w:t>
      </w:r>
      <w:r w:rsidRPr="0054195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документов по личному составу ликвидированных организаций, в которых содержится 17094 единицы хранения (2017 год – 15396; 2016 год – 14763; 2015 год – </w:t>
      </w:r>
      <w:r w:rsidRPr="00285FD2">
        <w:rPr>
          <w:rFonts w:ascii="Times New Roman" w:hAnsi="Times New Roman"/>
          <w:sz w:val="28"/>
          <w:szCs w:val="28"/>
        </w:rPr>
        <w:t>14186</w:t>
      </w:r>
      <w:r>
        <w:rPr>
          <w:rFonts w:ascii="Times New Roman" w:hAnsi="Times New Roman"/>
          <w:sz w:val="28"/>
          <w:szCs w:val="28"/>
        </w:rPr>
        <w:t>; 2014 год</w:t>
      </w:r>
      <w:r w:rsidRPr="00285FD2">
        <w:rPr>
          <w:rFonts w:ascii="Times New Roman" w:hAnsi="Times New Roman"/>
          <w:sz w:val="28"/>
          <w:szCs w:val="28"/>
        </w:rPr>
        <w:t xml:space="preserve"> – 12762</w:t>
      </w:r>
      <w:r>
        <w:rPr>
          <w:rFonts w:ascii="Times New Roman" w:hAnsi="Times New Roman"/>
          <w:sz w:val="28"/>
          <w:szCs w:val="28"/>
        </w:rPr>
        <w:t>)</w:t>
      </w:r>
      <w:r>
        <w:rPr>
          <w:rFonts w:ascii="Times New Roman" w:eastAsia="Calibri" w:hAnsi="Times New Roman" w:cs="Times New Roman"/>
          <w:sz w:val="28"/>
          <w:szCs w:val="28"/>
          <w:lang w:eastAsia="ru-RU"/>
        </w:rPr>
        <w:t xml:space="preserve">, в том числе: </w:t>
      </w:r>
    </w:p>
    <w:p w:rsidR="0038112E" w:rsidRDefault="0038112E" w:rsidP="007D020B">
      <w:pPr>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фонда управленческой документации – 2859 единиц хранения (2016 год - 2388 единиц хранения); </w:t>
      </w:r>
    </w:p>
    <w:p w:rsidR="0038112E" w:rsidRDefault="0038112E" w:rsidP="007D020B">
      <w:pPr>
        <w:tabs>
          <w:tab w:val="left" w:pos="851"/>
        </w:tabs>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144 фонда по личному составу – 13740 единиц хранения (2017 год - 12584 единицы хранения); </w:t>
      </w:r>
    </w:p>
    <w:p w:rsidR="0038112E" w:rsidRDefault="0038112E" w:rsidP="007D020B">
      <w:pPr>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фонд документов личного происхождения – 197 единиц хранения (2017 год - 147 единиц хранения); </w:t>
      </w:r>
    </w:p>
    <w:p w:rsidR="0038112E" w:rsidRDefault="0038112E" w:rsidP="007D020B">
      <w:pPr>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proofErr w:type="spellStart"/>
      <w:r>
        <w:rPr>
          <w:rFonts w:ascii="Times New Roman" w:eastAsia="Calibri" w:hAnsi="Times New Roman" w:cs="Times New Roman"/>
          <w:sz w:val="28"/>
          <w:szCs w:val="28"/>
          <w:lang w:eastAsia="ru-RU"/>
        </w:rPr>
        <w:t>фотофонд</w:t>
      </w:r>
      <w:proofErr w:type="spellEnd"/>
      <w:r>
        <w:rPr>
          <w:rFonts w:ascii="Times New Roman" w:eastAsia="Calibri" w:hAnsi="Times New Roman" w:cs="Times New Roman"/>
          <w:sz w:val="28"/>
          <w:szCs w:val="28"/>
          <w:lang w:eastAsia="ru-RU"/>
        </w:rPr>
        <w:t xml:space="preserve"> – 275 единиц хранения (2017 год - 256 единиц хранения); </w:t>
      </w:r>
    </w:p>
    <w:p w:rsidR="0038112E" w:rsidRDefault="0038112E" w:rsidP="007D020B">
      <w:pPr>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proofErr w:type="spellStart"/>
      <w:r>
        <w:rPr>
          <w:rFonts w:ascii="Times New Roman" w:eastAsia="Calibri" w:hAnsi="Times New Roman" w:cs="Times New Roman"/>
          <w:sz w:val="28"/>
          <w:szCs w:val="28"/>
          <w:lang w:eastAsia="ru-RU"/>
        </w:rPr>
        <w:t>видеофонд</w:t>
      </w:r>
      <w:proofErr w:type="spellEnd"/>
      <w:r>
        <w:rPr>
          <w:rFonts w:ascii="Times New Roman" w:eastAsia="Calibri" w:hAnsi="Times New Roman" w:cs="Times New Roman"/>
          <w:sz w:val="28"/>
          <w:szCs w:val="28"/>
          <w:lang w:eastAsia="ru-RU"/>
        </w:rPr>
        <w:t xml:space="preserve"> – 24 единицы хранения (2017 год - 21 единица хранения). </w:t>
      </w:r>
    </w:p>
    <w:p w:rsidR="0038112E" w:rsidRDefault="0038112E" w:rsidP="007D020B">
      <w:pPr>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течение 2018 года в архиве сформировано </w:t>
      </w:r>
      <w:r w:rsidRPr="00BE7800">
        <w:rPr>
          <w:rFonts w:ascii="Times New Roman" w:eastAsia="Calibri" w:hAnsi="Times New Roman" w:cs="Times New Roman"/>
          <w:sz w:val="28"/>
          <w:szCs w:val="28"/>
          <w:lang w:eastAsia="ru-RU"/>
        </w:rPr>
        <w:t>11</w:t>
      </w:r>
      <w:r>
        <w:rPr>
          <w:rFonts w:ascii="Times New Roman" w:eastAsia="Calibri" w:hAnsi="Times New Roman" w:cs="Times New Roman"/>
          <w:sz w:val="28"/>
          <w:szCs w:val="28"/>
          <w:lang w:eastAsia="ru-RU"/>
        </w:rPr>
        <w:t xml:space="preserve"> новых фондов, объем документов увеличился на </w:t>
      </w:r>
      <w:r w:rsidRPr="00BE7800">
        <w:rPr>
          <w:rFonts w:ascii="Times New Roman" w:eastAsia="Calibri" w:hAnsi="Times New Roman" w:cs="Times New Roman"/>
          <w:sz w:val="28"/>
          <w:szCs w:val="28"/>
          <w:lang w:eastAsia="ru-RU"/>
        </w:rPr>
        <w:t>1698</w:t>
      </w:r>
      <w:r>
        <w:rPr>
          <w:rFonts w:ascii="Times New Roman" w:eastAsia="Calibri" w:hAnsi="Times New Roman" w:cs="Times New Roman"/>
          <w:sz w:val="28"/>
          <w:szCs w:val="28"/>
          <w:lang w:eastAsia="ru-RU"/>
        </w:rPr>
        <w:t xml:space="preserve"> единиц хранения  (2017 год – 19 фондов/633 единицы хранения; 2016 год  –  9  фондов/577 единиц хранения; 2015 год – 13 фондов/1424 единицы хранения; 2014 год – 11 фондов/1242 единицы хранения). </w:t>
      </w:r>
    </w:p>
    <w:p w:rsidR="0038112E" w:rsidRDefault="0038112E" w:rsidP="007D020B">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Архивные документы содержатся в удовлетворительном физическом состоянии, их сохранность обеспечивается нормативными условиями хранения: документы зашифрованы, уложены в короба, размещены в двух архивохранилищах, соблюдается температурно-влажностный режим. </w:t>
      </w:r>
    </w:p>
    <w:p w:rsidR="0038112E" w:rsidRDefault="0038112E" w:rsidP="007D020B">
      <w:pPr>
        <w:autoSpaceDE w:val="0"/>
        <w:autoSpaceDN w:val="0"/>
        <w:adjustRightInd w:val="0"/>
        <w:spacing w:after="0"/>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sz w:val="28"/>
          <w:szCs w:val="28"/>
        </w:rPr>
        <w:t>П</w:t>
      </w:r>
      <w:r>
        <w:rPr>
          <w:rFonts w:ascii="Times New Roman" w:eastAsia="Calibri" w:hAnsi="Times New Roman" w:cs="Times New Roman"/>
          <w:bCs/>
          <w:color w:val="000000"/>
          <w:sz w:val="28"/>
          <w:szCs w:val="28"/>
        </w:rPr>
        <w:t>роведена работа по оцифровке особо ценных и наиболее востребованных архивных документов</w:t>
      </w:r>
      <w:r>
        <w:rPr>
          <w:rFonts w:ascii="Times New Roman" w:eastAsia="Calibri" w:hAnsi="Times New Roman" w:cs="Times New Roman"/>
          <w:color w:val="000000"/>
          <w:sz w:val="28"/>
          <w:szCs w:val="28"/>
        </w:rPr>
        <w:t>: всего переведено в электронный вид 227 дел</w:t>
      </w:r>
      <w:r>
        <w:rPr>
          <w:rFonts w:ascii="Times New Roman" w:eastAsia="Calibri" w:hAnsi="Times New Roman" w:cs="Times New Roman"/>
          <w:bCs/>
          <w:color w:val="000000"/>
          <w:sz w:val="28"/>
          <w:szCs w:val="28"/>
        </w:rPr>
        <w:t xml:space="preserve">, в том числе 194 документа личного происхождения </w:t>
      </w:r>
      <w:proofErr w:type="spellStart"/>
      <w:r>
        <w:rPr>
          <w:rFonts w:ascii="Times New Roman" w:eastAsia="Calibri" w:hAnsi="Times New Roman" w:cs="Times New Roman"/>
          <w:bCs/>
          <w:color w:val="000000"/>
          <w:sz w:val="28"/>
          <w:szCs w:val="28"/>
        </w:rPr>
        <w:t>фондообразователей</w:t>
      </w:r>
      <w:proofErr w:type="spellEnd"/>
      <w:r>
        <w:rPr>
          <w:rFonts w:ascii="Times New Roman" w:eastAsia="Calibri" w:hAnsi="Times New Roman" w:cs="Times New Roman"/>
          <w:bCs/>
          <w:color w:val="000000"/>
          <w:sz w:val="28"/>
          <w:szCs w:val="28"/>
        </w:rPr>
        <w:t xml:space="preserve"> архива, 33 документа архивного фонда Администрации города Ханты-Мансийска (постановления, распоряжения за 2006 год). Частично оцифрован научно-справочный аппарат к архивным фондам – описи дел. Описи в электронной форме вносятся в государственную информационную систему  «Электронный архив Югры», </w:t>
      </w:r>
      <w:r>
        <w:rPr>
          <w:rFonts w:ascii="Times New Roman" w:eastAsia="Calibri" w:hAnsi="Times New Roman" w:cs="Times New Roman"/>
          <w:bCs/>
          <w:color w:val="000000"/>
          <w:sz w:val="28"/>
          <w:szCs w:val="28"/>
        </w:rPr>
        <w:lastRenderedPageBreak/>
        <w:t>которая обеспечивает пользователям возможность удаленного доступа к научно-справочному аппарату, архивным документам и фондам, хранящимся в государственном и муниципальных архивах автономного округа, в сети Интернет.</w:t>
      </w:r>
    </w:p>
    <w:p w:rsidR="0038112E" w:rsidRPr="00F1064F" w:rsidRDefault="0038112E" w:rsidP="007D020B">
      <w:pPr>
        <w:autoSpaceDE w:val="0"/>
        <w:autoSpaceDN w:val="0"/>
        <w:adjustRightInd w:val="0"/>
        <w:spacing w:after="0"/>
        <w:ind w:firstLine="709"/>
        <w:jc w:val="both"/>
        <w:rPr>
          <w:rFonts w:ascii="Times New Roman" w:hAnsi="Times New Roman" w:cs="Times New Roman"/>
          <w:sz w:val="28"/>
          <w:szCs w:val="28"/>
        </w:rPr>
      </w:pPr>
      <w:r w:rsidRPr="00F1064F">
        <w:rPr>
          <w:rFonts w:ascii="Times New Roman" w:hAnsi="Times New Roman" w:cs="Times New Roman"/>
          <w:sz w:val="28"/>
          <w:szCs w:val="28"/>
        </w:rPr>
        <w:t xml:space="preserve">В целях своевременного учета архивных документов </w:t>
      </w:r>
      <w:r>
        <w:rPr>
          <w:rFonts w:ascii="Times New Roman" w:hAnsi="Times New Roman" w:cs="Times New Roman"/>
          <w:sz w:val="28"/>
          <w:szCs w:val="28"/>
        </w:rPr>
        <w:t>в 2018 году с</w:t>
      </w:r>
      <w:r w:rsidRPr="00F1064F">
        <w:rPr>
          <w:rFonts w:ascii="Times New Roman" w:hAnsi="Times New Roman" w:cs="Times New Roman"/>
          <w:sz w:val="28"/>
          <w:szCs w:val="28"/>
        </w:rPr>
        <w:t>формир</w:t>
      </w:r>
      <w:r>
        <w:rPr>
          <w:rFonts w:ascii="Times New Roman" w:hAnsi="Times New Roman" w:cs="Times New Roman"/>
          <w:sz w:val="28"/>
          <w:szCs w:val="28"/>
        </w:rPr>
        <w:t>ованы и утверждены</w:t>
      </w:r>
      <w:r w:rsidRPr="00F1064F">
        <w:rPr>
          <w:rFonts w:ascii="Times New Roman" w:hAnsi="Times New Roman" w:cs="Times New Roman"/>
          <w:sz w:val="28"/>
          <w:szCs w:val="28"/>
        </w:rPr>
        <w:t xml:space="preserve"> экспертно-проверочной методической комиссией Службы по делам архивов </w:t>
      </w:r>
      <w:r>
        <w:rPr>
          <w:rFonts w:ascii="Times New Roman" w:hAnsi="Times New Roman" w:cs="Times New Roman"/>
          <w:sz w:val="28"/>
          <w:szCs w:val="28"/>
        </w:rPr>
        <w:t xml:space="preserve">Ханты-Мансийского </w:t>
      </w:r>
      <w:r w:rsidRPr="00F1064F">
        <w:rPr>
          <w:rFonts w:ascii="Times New Roman" w:hAnsi="Times New Roman" w:cs="Times New Roman"/>
          <w:sz w:val="28"/>
          <w:szCs w:val="28"/>
        </w:rPr>
        <w:t>автономного округа</w:t>
      </w:r>
      <w:r>
        <w:rPr>
          <w:rFonts w:ascii="Times New Roman" w:hAnsi="Times New Roman" w:cs="Times New Roman"/>
          <w:sz w:val="28"/>
          <w:szCs w:val="28"/>
        </w:rPr>
        <w:t>-Югры</w:t>
      </w:r>
      <w:r w:rsidRPr="00F1064F">
        <w:rPr>
          <w:rFonts w:ascii="Times New Roman" w:hAnsi="Times New Roman" w:cs="Times New Roman"/>
          <w:sz w:val="28"/>
          <w:szCs w:val="28"/>
        </w:rPr>
        <w:t xml:space="preserve"> описи </w:t>
      </w:r>
      <w:r>
        <w:rPr>
          <w:rFonts w:ascii="Times New Roman" w:hAnsi="Times New Roman" w:cs="Times New Roman"/>
          <w:sz w:val="28"/>
          <w:szCs w:val="28"/>
        </w:rPr>
        <w:t xml:space="preserve">2326 дел,  из них: </w:t>
      </w:r>
      <w:r w:rsidRPr="00D7204B">
        <w:rPr>
          <w:rFonts w:ascii="Times New Roman" w:hAnsi="Times New Roman" w:cs="Times New Roman"/>
          <w:sz w:val="28"/>
          <w:szCs w:val="28"/>
        </w:rPr>
        <w:t>743</w:t>
      </w:r>
      <w:r>
        <w:rPr>
          <w:rFonts w:ascii="Times New Roman" w:hAnsi="Times New Roman" w:cs="Times New Roman"/>
          <w:sz w:val="28"/>
          <w:szCs w:val="28"/>
        </w:rPr>
        <w:t xml:space="preserve"> дела постоянного хранения; 49 дел личного происхождения; 19 фотодокументов; 3 видеодокумента; 1507  документов по личному составу (в 2017 году – описи </w:t>
      </w:r>
      <w:r w:rsidRPr="00F1064F">
        <w:rPr>
          <w:rFonts w:ascii="Times New Roman" w:hAnsi="Times New Roman" w:cs="Times New Roman"/>
          <w:sz w:val="28"/>
          <w:szCs w:val="28"/>
        </w:rPr>
        <w:t>1298 дел, из них</w:t>
      </w:r>
      <w:r>
        <w:rPr>
          <w:rFonts w:ascii="Times New Roman" w:hAnsi="Times New Roman" w:cs="Times New Roman"/>
          <w:sz w:val="28"/>
          <w:szCs w:val="28"/>
        </w:rPr>
        <w:t>:</w:t>
      </w:r>
      <w:r w:rsidRPr="00F1064F">
        <w:rPr>
          <w:rFonts w:ascii="Times New Roman" w:hAnsi="Times New Roman" w:cs="Times New Roman"/>
          <w:sz w:val="28"/>
          <w:szCs w:val="28"/>
        </w:rPr>
        <w:t xml:space="preserve"> 803</w:t>
      </w:r>
      <w:r>
        <w:rPr>
          <w:rFonts w:ascii="Times New Roman" w:hAnsi="Times New Roman" w:cs="Times New Roman"/>
          <w:sz w:val="28"/>
          <w:szCs w:val="28"/>
        </w:rPr>
        <w:t xml:space="preserve"> документа постоянного хранения; 21 дело личного происхождения; 13 фотодокументов; 5 видеодокументов; 456 документов по  личному составу).</w:t>
      </w:r>
      <w:r w:rsidRPr="00F1064F">
        <w:rPr>
          <w:rFonts w:ascii="Times New Roman" w:hAnsi="Times New Roman" w:cs="Times New Roman"/>
          <w:sz w:val="28"/>
          <w:szCs w:val="28"/>
        </w:rPr>
        <w:t xml:space="preserve"> </w:t>
      </w:r>
    </w:p>
    <w:p w:rsidR="0038112E" w:rsidRPr="00F1064F" w:rsidRDefault="0038112E" w:rsidP="007D020B">
      <w:pPr>
        <w:spacing w:after="0"/>
        <w:ind w:firstLine="709"/>
        <w:jc w:val="both"/>
        <w:rPr>
          <w:rFonts w:ascii="Times New Roman" w:hAnsi="Times New Roman" w:cs="Times New Roman"/>
          <w:sz w:val="28"/>
          <w:szCs w:val="28"/>
        </w:rPr>
      </w:pPr>
      <w:r w:rsidRPr="00F1064F">
        <w:rPr>
          <w:rFonts w:ascii="Times New Roman" w:hAnsi="Times New Roman" w:cs="Times New Roman"/>
          <w:sz w:val="28"/>
          <w:szCs w:val="28"/>
        </w:rPr>
        <w:t>Государственный учет архивных документов ведется на бумажных носителях согласно нормативным документам и в электронном виде с использованием программных комплексов: «Архивный фонд», «</w:t>
      </w:r>
      <w:proofErr w:type="spellStart"/>
      <w:r w:rsidRPr="00F1064F">
        <w:rPr>
          <w:rFonts w:ascii="Times New Roman" w:hAnsi="Times New Roman" w:cs="Times New Roman"/>
          <w:sz w:val="28"/>
          <w:szCs w:val="28"/>
        </w:rPr>
        <w:t>Фотокаталог</w:t>
      </w:r>
      <w:proofErr w:type="spellEnd"/>
      <w:r w:rsidRPr="00F1064F">
        <w:rPr>
          <w:rFonts w:ascii="Times New Roman" w:hAnsi="Times New Roman" w:cs="Times New Roman"/>
          <w:sz w:val="28"/>
          <w:szCs w:val="28"/>
        </w:rPr>
        <w:t>», «Местонахождение документов по личному составу»</w:t>
      </w:r>
      <w:r>
        <w:rPr>
          <w:rFonts w:ascii="Times New Roman" w:hAnsi="Times New Roman" w:cs="Times New Roman"/>
          <w:sz w:val="28"/>
          <w:szCs w:val="28"/>
        </w:rPr>
        <w:t>, «Организации – источники комплектования архива»</w:t>
      </w:r>
      <w:r w:rsidRPr="00F1064F">
        <w:rPr>
          <w:rFonts w:ascii="Times New Roman" w:hAnsi="Times New Roman" w:cs="Times New Roman"/>
          <w:sz w:val="28"/>
          <w:szCs w:val="28"/>
        </w:rPr>
        <w:t xml:space="preserve">. </w:t>
      </w:r>
    </w:p>
    <w:p w:rsidR="0038112E" w:rsidRPr="008A7A04" w:rsidRDefault="0038112E" w:rsidP="007D020B">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2018 году продолжена работа, направленная на </w:t>
      </w:r>
      <w:r>
        <w:rPr>
          <w:rFonts w:ascii="Times New Roman" w:eastAsia="Times New Roman" w:hAnsi="Times New Roman" w:cs="Times New Roman"/>
          <w:sz w:val="28"/>
          <w:szCs w:val="28"/>
          <w:lang w:eastAsia="ru-RU"/>
        </w:rPr>
        <w:t xml:space="preserve">повышение качества информационного обслуживания населения, </w:t>
      </w:r>
      <w:r>
        <w:rPr>
          <w:rFonts w:ascii="Times New Roman" w:eastAsia="Calibri" w:hAnsi="Times New Roman" w:cs="Times New Roman"/>
          <w:sz w:val="28"/>
          <w:szCs w:val="28"/>
        </w:rPr>
        <w:t>на совершенствование форм и методов использования архивных документов.</w:t>
      </w:r>
      <w:r w:rsidR="00502435">
        <w:rPr>
          <w:rFonts w:ascii="Times New Roman" w:eastAsia="Calibri" w:hAnsi="Times New Roman" w:cs="Times New Roman"/>
          <w:sz w:val="28"/>
          <w:szCs w:val="28"/>
        </w:rPr>
        <w:t xml:space="preserve"> </w:t>
      </w:r>
      <w:r>
        <w:rPr>
          <w:rFonts w:ascii="Times New Roman" w:hAnsi="Times New Roman"/>
          <w:sz w:val="28"/>
          <w:szCs w:val="28"/>
        </w:rPr>
        <w:t>В целях повышения показателя «Доля граждан, использующих механизм получения государственных и муниципальных услуг в электронной форме» проведен ряд мероприятий.</w:t>
      </w:r>
    </w:p>
    <w:p w:rsidR="0038112E" w:rsidRDefault="0038112E" w:rsidP="007D020B">
      <w:pPr>
        <w:spacing w:after="0"/>
        <w:ind w:firstLine="709"/>
        <w:jc w:val="both"/>
        <w:rPr>
          <w:rFonts w:ascii="Times New Roman" w:hAnsi="Times New Roman" w:cs="Times New Roman"/>
          <w:sz w:val="28"/>
          <w:szCs w:val="28"/>
        </w:rPr>
      </w:pPr>
      <w:r w:rsidRPr="00A42873">
        <w:rPr>
          <w:rFonts w:ascii="Times New Roman" w:hAnsi="Times New Roman" w:cs="Times New Roman"/>
          <w:sz w:val="28"/>
          <w:szCs w:val="28"/>
        </w:rPr>
        <w:t xml:space="preserve">Внесены изменения в административный регламент предоставления муниципальной услуги «Предоставление архивных справок, архивных выписок, копий архивных документов» с учетом положений постановления Правительства Российской Федерации от 26.03.2016 №236 «О требованиях к предоставлению в электронной форме государственных и муниципальных услуг». </w:t>
      </w:r>
    </w:p>
    <w:p w:rsidR="0038112E" w:rsidRDefault="0038112E" w:rsidP="007D020B">
      <w:pPr>
        <w:spacing w:after="0"/>
        <w:ind w:firstLine="709"/>
        <w:jc w:val="both"/>
        <w:rPr>
          <w:rFonts w:ascii="Times New Roman" w:hAnsi="Times New Roman" w:cs="Times New Roman"/>
          <w:sz w:val="28"/>
          <w:szCs w:val="28"/>
        </w:rPr>
      </w:pPr>
      <w:r w:rsidRPr="00A42873">
        <w:rPr>
          <w:rFonts w:ascii="Times New Roman" w:hAnsi="Times New Roman" w:cs="Times New Roman"/>
          <w:sz w:val="28"/>
          <w:szCs w:val="28"/>
        </w:rPr>
        <w:t xml:space="preserve">На официальном портале органов местного самоуправления города Ханты-Мансийска, на странице архивного отдела создан раздел «Направление запросов через Единый портал государственных и </w:t>
      </w:r>
      <w:r>
        <w:rPr>
          <w:rFonts w:ascii="Times New Roman" w:hAnsi="Times New Roman" w:cs="Times New Roman"/>
          <w:sz w:val="28"/>
          <w:szCs w:val="28"/>
        </w:rPr>
        <w:t>муниципальных услуг (функций)».</w:t>
      </w:r>
      <w:r w:rsidR="00502435">
        <w:rPr>
          <w:rFonts w:ascii="Times New Roman" w:hAnsi="Times New Roman" w:cs="Times New Roman"/>
          <w:sz w:val="28"/>
          <w:szCs w:val="28"/>
        </w:rPr>
        <w:t xml:space="preserve"> </w:t>
      </w:r>
      <w:r w:rsidRPr="00A42873">
        <w:rPr>
          <w:rFonts w:ascii="Times New Roman" w:hAnsi="Times New Roman" w:cs="Times New Roman"/>
          <w:sz w:val="28"/>
          <w:szCs w:val="28"/>
        </w:rPr>
        <w:t>Подготовлена инструкция пользователя «Получение муниципальной услуги «Предоставление архивных справок, архивных выписок, копий архивных документов» в электронном виде»</w:t>
      </w:r>
      <w:r>
        <w:rPr>
          <w:rFonts w:ascii="Times New Roman" w:hAnsi="Times New Roman" w:cs="Times New Roman"/>
          <w:sz w:val="28"/>
          <w:szCs w:val="28"/>
        </w:rPr>
        <w:t xml:space="preserve"> и</w:t>
      </w:r>
      <w:r w:rsidRPr="00A42873">
        <w:rPr>
          <w:rFonts w:ascii="Times New Roman" w:hAnsi="Times New Roman" w:cs="Times New Roman"/>
          <w:sz w:val="28"/>
          <w:szCs w:val="28"/>
        </w:rPr>
        <w:t xml:space="preserve"> размещена  на странице архивного отдела, на информационном стенде в отделе, направлена в Управление Пенсионного фонда </w:t>
      </w:r>
      <w:r>
        <w:rPr>
          <w:rFonts w:ascii="Times New Roman" w:eastAsia="Calibri" w:hAnsi="Times New Roman" w:cs="Times New Roman"/>
          <w:sz w:val="28"/>
          <w:szCs w:val="28"/>
        </w:rPr>
        <w:t xml:space="preserve">Российской Федерации </w:t>
      </w:r>
      <w:r w:rsidRPr="00A42873">
        <w:rPr>
          <w:rFonts w:ascii="Times New Roman" w:hAnsi="Times New Roman" w:cs="Times New Roman"/>
          <w:sz w:val="28"/>
          <w:szCs w:val="28"/>
        </w:rPr>
        <w:t xml:space="preserve">в городе Ханты-Мансийске для </w:t>
      </w:r>
      <w:r>
        <w:rPr>
          <w:rFonts w:ascii="Times New Roman" w:hAnsi="Times New Roman" w:cs="Times New Roman"/>
          <w:sz w:val="28"/>
          <w:szCs w:val="28"/>
        </w:rPr>
        <w:t>предоставления</w:t>
      </w:r>
      <w:r w:rsidRPr="00A42873">
        <w:rPr>
          <w:rFonts w:ascii="Times New Roman" w:hAnsi="Times New Roman" w:cs="Times New Roman"/>
          <w:sz w:val="28"/>
          <w:szCs w:val="28"/>
        </w:rPr>
        <w:t xml:space="preserve"> гражданам.</w:t>
      </w:r>
    </w:p>
    <w:p w:rsidR="0038112E" w:rsidRDefault="0038112E" w:rsidP="007D020B">
      <w:pPr>
        <w:tabs>
          <w:tab w:val="left" w:pos="0"/>
        </w:tabs>
        <w:spacing w:after="0"/>
        <w:ind w:firstLine="709"/>
        <w:jc w:val="both"/>
        <w:rPr>
          <w:rFonts w:ascii="Times New Roman" w:hAnsi="Times New Roman" w:cs="Times New Roman"/>
          <w:sz w:val="28"/>
          <w:szCs w:val="28"/>
        </w:rPr>
      </w:pPr>
      <w:r w:rsidRPr="00A42873">
        <w:rPr>
          <w:rFonts w:ascii="Times New Roman" w:hAnsi="Times New Roman" w:cs="Times New Roman"/>
          <w:sz w:val="28"/>
          <w:szCs w:val="28"/>
        </w:rPr>
        <w:t>На официальном портале органов местного самоуправления города Ханты-Мансийска размещен</w:t>
      </w:r>
      <w:r>
        <w:rPr>
          <w:rFonts w:ascii="Times New Roman" w:hAnsi="Times New Roman" w:cs="Times New Roman"/>
          <w:sz w:val="28"/>
          <w:szCs w:val="28"/>
        </w:rPr>
        <w:t>ы</w:t>
      </w:r>
      <w:r w:rsidRPr="00A42873">
        <w:rPr>
          <w:rFonts w:ascii="Times New Roman" w:hAnsi="Times New Roman" w:cs="Times New Roman"/>
          <w:sz w:val="28"/>
          <w:szCs w:val="28"/>
        </w:rPr>
        <w:t xml:space="preserve"> стать</w:t>
      </w:r>
      <w:r>
        <w:rPr>
          <w:rFonts w:ascii="Times New Roman" w:hAnsi="Times New Roman" w:cs="Times New Roman"/>
          <w:sz w:val="28"/>
          <w:szCs w:val="28"/>
        </w:rPr>
        <w:t>и</w:t>
      </w:r>
      <w:r w:rsidRPr="00A42873">
        <w:rPr>
          <w:rFonts w:ascii="Times New Roman" w:hAnsi="Times New Roman" w:cs="Times New Roman"/>
          <w:sz w:val="28"/>
          <w:szCs w:val="28"/>
        </w:rPr>
        <w:t xml:space="preserve"> «Как получить документы из архива»</w:t>
      </w:r>
      <w:r>
        <w:rPr>
          <w:rFonts w:ascii="Times New Roman" w:hAnsi="Times New Roman" w:cs="Times New Roman"/>
          <w:sz w:val="28"/>
          <w:szCs w:val="28"/>
        </w:rPr>
        <w:t>,</w:t>
      </w:r>
      <w:r w:rsidRPr="00A42873">
        <w:rPr>
          <w:rFonts w:ascii="Times New Roman" w:hAnsi="Times New Roman" w:cs="Times New Roman"/>
          <w:sz w:val="28"/>
          <w:szCs w:val="28"/>
        </w:rPr>
        <w:t xml:space="preserve"> «Получить выписку из архива города станет проще».</w:t>
      </w:r>
      <w:r w:rsidR="00502435">
        <w:rPr>
          <w:rFonts w:ascii="Times New Roman" w:hAnsi="Times New Roman" w:cs="Times New Roman"/>
          <w:sz w:val="28"/>
          <w:szCs w:val="28"/>
        </w:rPr>
        <w:t xml:space="preserve"> </w:t>
      </w:r>
      <w:r>
        <w:rPr>
          <w:rFonts w:ascii="Times New Roman" w:hAnsi="Times New Roman" w:cs="Times New Roman"/>
          <w:sz w:val="28"/>
          <w:szCs w:val="28"/>
        </w:rPr>
        <w:t xml:space="preserve">Еженедельно проводится мониторинг поступления запросов от граждан, в том числе направленных в электронной форме через Единый портал </w:t>
      </w:r>
      <w:r w:rsidRPr="00A42873">
        <w:rPr>
          <w:rFonts w:ascii="Times New Roman" w:hAnsi="Times New Roman" w:cs="Times New Roman"/>
          <w:sz w:val="28"/>
          <w:szCs w:val="28"/>
        </w:rPr>
        <w:t xml:space="preserve">государственных и </w:t>
      </w:r>
      <w:r>
        <w:rPr>
          <w:rFonts w:ascii="Times New Roman" w:hAnsi="Times New Roman" w:cs="Times New Roman"/>
          <w:sz w:val="28"/>
          <w:szCs w:val="28"/>
        </w:rPr>
        <w:t xml:space="preserve">муниципальных услуг. </w:t>
      </w:r>
    </w:p>
    <w:p w:rsidR="0038112E" w:rsidRDefault="0038112E" w:rsidP="007D020B">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2018 года через Единый портал </w:t>
      </w:r>
      <w:r w:rsidRPr="00A42873">
        <w:rPr>
          <w:rFonts w:ascii="Times New Roman" w:hAnsi="Times New Roman" w:cs="Times New Roman"/>
          <w:sz w:val="28"/>
          <w:szCs w:val="28"/>
        </w:rPr>
        <w:t xml:space="preserve">государственных и </w:t>
      </w:r>
      <w:r>
        <w:rPr>
          <w:rFonts w:ascii="Times New Roman" w:hAnsi="Times New Roman" w:cs="Times New Roman"/>
          <w:sz w:val="28"/>
          <w:szCs w:val="28"/>
        </w:rPr>
        <w:t xml:space="preserve">муниципальных услуг поступило </w:t>
      </w:r>
      <w:r w:rsidRPr="008A7A04">
        <w:rPr>
          <w:rFonts w:ascii="Times New Roman" w:hAnsi="Times New Roman" w:cs="Times New Roman"/>
          <w:sz w:val="28"/>
          <w:szCs w:val="28"/>
        </w:rPr>
        <w:t>135</w:t>
      </w:r>
      <w:r>
        <w:rPr>
          <w:rFonts w:ascii="Times New Roman" w:hAnsi="Times New Roman" w:cs="Times New Roman"/>
          <w:color w:val="FF0000"/>
          <w:sz w:val="28"/>
          <w:szCs w:val="28"/>
        </w:rPr>
        <w:t xml:space="preserve"> </w:t>
      </w:r>
      <w:r w:rsidRPr="00FB7CB3">
        <w:rPr>
          <w:rFonts w:ascii="Times New Roman" w:hAnsi="Times New Roman" w:cs="Times New Roman"/>
          <w:sz w:val="28"/>
          <w:szCs w:val="28"/>
        </w:rPr>
        <w:t>з</w:t>
      </w:r>
      <w:r>
        <w:rPr>
          <w:rFonts w:ascii="Times New Roman" w:hAnsi="Times New Roman" w:cs="Times New Roman"/>
          <w:sz w:val="28"/>
          <w:szCs w:val="28"/>
        </w:rPr>
        <w:t>апросов.</w:t>
      </w:r>
    </w:p>
    <w:p w:rsidR="0038112E" w:rsidRPr="00FB7CB3" w:rsidRDefault="0038112E" w:rsidP="007D020B">
      <w:pPr>
        <w:tabs>
          <w:tab w:val="left" w:pos="0"/>
        </w:tabs>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В рамках соглашения с государственным учреждением – Управлением  Пенсионного фонда Российской Федерации в городе Ханты-Мансийске ведется электронный обмен информацией (документами) социально-правового характера. По телекоммуникационным каналам связи из  Пенсионного фонда поступил </w:t>
      </w:r>
      <w:r w:rsidRPr="00D7204B">
        <w:rPr>
          <w:rFonts w:ascii="Times New Roman" w:hAnsi="Times New Roman" w:cs="Times New Roman"/>
          <w:sz w:val="28"/>
          <w:szCs w:val="28"/>
        </w:rPr>
        <w:t>461</w:t>
      </w:r>
      <w:r>
        <w:rPr>
          <w:rFonts w:ascii="Times New Roman" w:hAnsi="Times New Roman" w:cs="Times New Roman"/>
          <w:color w:val="FF0000"/>
          <w:sz w:val="28"/>
          <w:szCs w:val="28"/>
        </w:rPr>
        <w:t xml:space="preserve"> </w:t>
      </w:r>
      <w:r w:rsidRPr="00FB7CB3">
        <w:rPr>
          <w:rFonts w:ascii="Times New Roman" w:hAnsi="Times New Roman" w:cs="Times New Roman"/>
          <w:sz w:val="28"/>
          <w:szCs w:val="28"/>
        </w:rPr>
        <w:t>з</w:t>
      </w:r>
      <w:r>
        <w:rPr>
          <w:rFonts w:ascii="Times New Roman" w:hAnsi="Times New Roman" w:cs="Times New Roman"/>
          <w:sz w:val="28"/>
          <w:szCs w:val="28"/>
        </w:rPr>
        <w:t>апрос</w:t>
      </w:r>
      <w:r>
        <w:rPr>
          <w:rFonts w:ascii="Times New Roman" w:eastAsia="Calibri" w:hAnsi="Times New Roman" w:cs="Times New Roman"/>
          <w:sz w:val="28"/>
          <w:szCs w:val="28"/>
        </w:rPr>
        <w:t xml:space="preserve"> (в 2017 году –  394 запроса, в 2016 году - </w:t>
      </w:r>
      <w:r w:rsidRPr="00541953">
        <w:rPr>
          <w:rFonts w:ascii="Times New Roman" w:hAnsi="Times New Roman" w:cs="Times New Roman"/>
          <w:sz w:val="28"/>
          <w:szCs w:val="28"/>
        </w:rPr>
        <w:t>149 запросов</w:t>
      </w:r>
      <w:r>
        <w:rPr>
          <w:rFonts w:ascii="Times New Roman" w:eastAsia="Calibri" w:hAnsi="Times New Roman" w:cs="Times New Roman"/>
          <w:sz w:val="28"/>
          <w:szCs w:val="28"/>
        </w:rPr>
        <w:t xml:space="preserve">). </w:t>
      </w:r>
    </w:p>
    <w:p w:rsidR="0038112E" w:rsidRDefault="0038112E" w:rsidP="007D020B">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течение 2018 года от граждан и организаций в муниципальный архив поступило </w:t>
      </w:r>
      <w:r w:rsidRPr="00D7204B">
        <w:rPr>
          <w:rFonts w:ascii="Times New Roman" w:eastAsia="Calibri" w:hAnsi="Times New Roman" w:cs="Times New Roman"/>
          <w:sz w:val="28"/>
          <w:szCs w:val="28"/>
        </w:rPr>
        <w:t xml:space="preserve">1053 </w:t>
      </w:r>
      <w:r>
        <w:rPr>
          <w:rFonts w:ascii="Times New Roman" w:eastAsia="Calibri" w:hAnsi="Times New Roman" w:cs="Times New Roman"/>
          <w:sz w:val="28"/>
          <w:szCs w:val="28"/>
        </w:rPr>
        <w:t xml:space="preserve">запроса (в 2017 году – 962, в 2016 году – 846, в 2015 году – 800), из них – </w:t>
      </w:r>
      <w:r w:rsidRPr="00D7204B">
        <w:rPr>
          <w:rFonts w:ascii="Times New Roman" w:eastAsia="Calibri" w:hAnsi="Times New Roman" w:cs="Times New Roman"/>
          <w:sz w:val="28"/>
          <w:szCs w:val="28"/>
        </w:rPr>
        <w:t>1009</w:t>
      </w:r>
      <w:r>
        <w:rPr>
          <w:rFonts w:ascii="Times New Roman" w:eastAsia="Calibri" w:hAnsi="Times New Roman" w:cs="Times New Roman"/>
          <w:sz w:val="28"/>
          <w:szCs w:val="28"/>
        </w:rPr>
        <w:t xml:space="preserve"> запросов социально-правового характера, </w:t>
      </w:r>
      <w:r w:rsidRPr="00D7204B">
        <w:rPr>
          <w:rFonts w:ascii="Times New Roman" w:eastAsia="Calibri" w:hAnsi="Times New Roman" w:cs="Times New Roman"/>
          <w:sz w:val="28"/>
          <w:szCs w:val="28"/>
        </w:rPr>
        <w:t>44</w:t>
      </w:r>
      <w:r w:rsidRPr="007D5B6D">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 xml:space="preserve">тематических запроса (в 2017 году 925/37, в 2016 году – 821/25, в 2015 году – 769/31). </w:t>
      </w:r>
    </w:p>
    <w:p w:rsidR="0038112E" w:rsidRDefault="0038112E" w:rsidP="007D020B">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положительным результатом исполнено 707 запросов, подготовлена </w:t>
      </w:r>
      <w:r w:rsidRPr="00D7204B">
        <w:rPr>
          <w:rFonts w:ascii="Times New Roman" w:eastAsia="Calibri" w:hAnsi="Times New Roman" w:cs="Times New Roman"/>
          <w:sz w:val="28"/>
          <w:szCs w:val="28"/>
        </w:rPr>
        <w:t>1221</w:t>
      </w:r>
      <w:r>
        <w:rPr>
          <w:rFonts w:ascii="Times New Roman" w:eastAsia="Calibri" w:hAnsi="Times New Roman" w:cs="Times New Roman"/>
          <w:sz w:val="28"/>
          <w:szCs w:val="28"/>
        </w:rPr>
        <w:t xml:space="preserve"> справка, 365 копий документов (в 2017 году с положительным результатом исполнено 683 запроса, подготовлено 1102 справки, 197 копий документов; в 2016 году с положительным результатом исполнено 633 запроса, подготовлено 999 справок, 392 копии документов; в 2015 году с положительным результатом исполнено 642 запроса, подготовлено 923 справки, 207 копий). </w:t>
      </w:r>
    </w:p>
    <w:p w:rsidR="0038112E" w:rsidRDefault="0038112E" w:rsidP="007D020B">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наблюдается тенденция увеличения поступающих запросов как социально-правового, так и тематического характера. Связано это с тем, что ежегодно увеличивается количество фондов архивных документов. Возросло количество организаций – источников комплектования архива на 2 организации, которые передают документы постоянного хранения. Большой прирост документов по личному составу обеспечивают ликвидированные негосударственные организации,  зарегистрированные на территории города Ханты-Мансийска.</w:t>
      </w:r>
    </w:p>
    <w:p w:rsidR="0038112E" w:rsidRDefault="0038112E" w:rsidP="007D020B">
      <w:pPr>
        <w:spacing w:after="0"/>
        <w:ind w:firstLine="709"/>
        <w:jc w:val="both"/>
        <w:rPr>
          <w:rFonts w:ascii="Times New Roman" w:hAnsi="Times New Roman" w:cs="Times New Roman"/>
          <w:sz w:val="28"/>
          <w:szCs w:val="28"/>
        </w:rPr>
      </w:pPr>
      <w:r w:rsidRPr="00D3288A">
        <w:rPr>
          <w:rFonts w:ascii="Times New Roman" w:hAnsi="Times New Roman" w:cs="Times New Roman"/>
          <w:sz w:val="28"/>
          <w:szCs w:val="28"/>
        </w:rPr>
        <w:t>Архивные документы широко используются для информационного обеспечения пользователей в соответствии с их запросами, а также в инициативном порядке.</w:t>
      </w:r>
    </w:p>
    <w:p w:rsidR="0038112E" w:rsidRPr="007B236C" w:rsidRDefault="0038112E" w:rsidP="007D020B">
      <w:pPr>
        <w:spacing w:after="0"/>
        <w:ind w:firstLine="709"/>
        <w:jc w:val="both"/>
        <w:rPr>
          <w:rFonts w:ascii="Times New Roman" w:hAnsi="Times New Roman"/>
          <w:sz w:val="28"/>
          <w:szCs w:val="28"/>
        </w:rPr>
      </w:pPr>
      <w:r w:rsidRPr="00D3288A">
        <w:rPr>
          <w:rFonts w:ascii="Times New Roman" w:hAnsi="Times New Roman" w:cs="Times New Roman"/>
          <w:sz w:val="28"/>
          <w:szCs w:val="28"/>
        </w:rPr>
        <w:t xml:space="preserve"> В </w:t>
      </w:r>
      <w:r>
        <w:rPr>
          <w:rFonts w:ascii="Times New Roman" w:hAnsi="Times New Roman" w:cs="Times New Roman"/>
          <w:sz w:val="28"/>
          <w:szCs w:val="28"/>
        </w:rPr>
        <w:t>2018 году происходило активное наполнение информационными материалами страницы архивного отдела н</w:t>
      </w:r>
      <w:r w:rsidRPr="00D3288A">
        <w:rPr>
          <w:rFonts w:ascii="Times New Roman" w:hAnsi="Times New Roman" w:cs="Times New Roman"/>
          <w:sz w:val="28"/>
          <w:szCs w:val="28"/>
        </w:rPr>
        <w:t>а официальном портале органов местного самоуправления города Ханты-Мансийска</w:t>
      </w:r>
      <w:r>
        <w:rPr>
          <w:rFonts w:ascii="Times New Roman" w:hAnsi="Times New Roman" w:cs="Times New Roman"/>
          <w:sz w:val="28"/>
          <w:szCs w:val="28"/>
        </w:rPr>
        <w:t xml:space="preserve"> – всего размещено 37 информаций. </w:t>
      </w:r>
      <w:r w:rsidRPr="00D3288A">
        <w:rPr>
          <w:rFonts w:ascii="Times New Roman" w:hAnsi="Times New Roman" w:cs="Times New Roman"/>
          <w:sz w:val="28"/>
          <w:szCs w:val="28"/>
        </w:rPr>
        <w:t>Дополнительно созданы разделы: «В помощь организациям»; «Ищем родственников солдата».</w:t>
      </w:r>
      <w:r>
        <w:rPr>
          <w:rFonts w:ascii="Times New Roman" w:hAnsi="Times New Roman" w:cs="Times New Roman"/>
          <w:sz w:val="28"/>
          <w:szCs w:val="28"/>
        </w:rPr>
        <w:t xml:space="preserve"> Подготовлено и размещено 3 виртуальные выставки:</w:t>
      </w:r>
      <w:r w:rsidRPr="007B236C">
        <w:rPr>
          <w:rFonts w:ascii="Times New Roman" w:hAnsi="Times New Roman"/>
          <w:bCs/>
          <w:sz w:val="24"/>
          <w:szCs w:val="24"/>
        </w:rPr>
        <w:t xml:space="preserve"> </w:t>
      </w:r>
      <w:r w:rsidRPr="007B236C">
        <w:rPr>
          <w:rFonts w:ascii="Times New Roman" w:hAnsi="Times New Roman"/>
          <w:bCs/>
          <w:sz w:val="28"/>
          <w:szCs w:val="28"/>
        </w:rPr>
        <w:t xml:space="preserve">«С добром к людям» к 90-летию со дня рождения А.С. </w:t>
      </w:r>
      <w:proofErr w:type="spellStart"/>
      <w:r w:rsidRPr="007B236C">
        <w:rPr>
          <w:rFonts w:ascii="Times New Roman" w:hAnsi="Times New Roman"/>
          <w:bCs/>
          <w:sz w:val="28"/>
          <w:szCs w:val="28"/>
        </w:rPr>
        <w:t>Экономовой</w:t>
      </w:r>
      <w:proofErr w:type="spellEnd"/>
      <w:r w:rsidRPr="007B236C">
        <w:rPr>
          <w:rFonts w:ascii="Times New Roman" w:hAnsi="Times New Roman"/>
          <w:bCs/>
          <w:sz w:val="28"/>
          <w:szCs w:val="28"/>
        </w:rPr>
        <w:t xml:space="preserve">; «Где родился – там и пригодился» к 75-летию со дня рождения В.С. </w:t>
      </w:r>
      <w:proofErr w:type="spellStart"/>
      <w:r w:rsidRPr="007B236C">
        <w:rPr>
          <w:rFonts w:ascii="Times New Roman" w:hAnsi="Times New Roman"/>
          <w:bCs/>
          <w:sz w:val="28"/>
          <w:szCs w:val="28"/>
        </w:rPr>
        <w:t>Семёнова</w:t>
      </w:r>
      <w:proofErr w:type="spellEnd"/>
      <w:r>
        <w:rPr>
          <w:rFonts w:ascii="Times New Roman" w:hAnsi="Times New Roman"/>
          <w:bCs/>
          <w:sz w:val="28"/>
          <w:szCs w:val="28"/>
        </w:rPr>
        <w:t>;</w:t>
      </w:r>
      <w:r w:rsidRPr="007B236C">
        <w:rPr>
          <w:rFonts w:ascii="Times New Roman" w:hAnsi="Times New Roman"/>
          <w:bCs/>
          <w:sz w:val="28"/>
          <w:szCs w:val="28"/>
        </w:rPr>
        <w:t xml:space="preserve"> «Комсомол в твоей судьбе»</w:t>
      </w:r>
      <w:r>
        <w:rPr>
          <w:rFonts w:ascii="Times New Roman" w:hAnsi="Times New Roman"/>
          <w:bCs/>
          <w:sz w:val="28"/>
          <w:szCs w:val="28"/>
        </w:rPr>
        <w:t xml:space="preserve"> к 100-летию ВЛКСМ; презентация «ЦРМ города Ханты-Мансийска» к 65-летию </w:t>
      </w:r>
      <w:r w:rsidRPr="007B236C">
        <w:rPr>
          <w:rFonts w:ascii="Times New Roman" w:hAnsi="Times New Roman"/>
          <w:sz w:val="28"/>
          <w:szCs w:val="28"/>
        </w:rPr>
        <w:t>со дня образования предприятия.</w:t>
      </w:r>
    </w:p>
    <w:p w:rsidR="0038112E" w:rsidRPr="0015674B" w:rsidRDefault="0038112E" w:rsidP="007D020B">
      <w:pPr>
        <w:spacing w:after="0"/>
        <w:ind w:firstLine="709"/>
        <w:jc w:val="both"/>
        <w:rPr>
          <w:rFonts w:ascii="Times New Roman" w:hAnsi="Times New Roman"/>
          <w:sz w:val="28"/>
          <w:szCs w:val="28"/>
        </w:rPr>
      </w:pPr>
      <w:r>
        <w:rPr>
          <w:rFonts w:ascii="Times New Roman" w:eastAsia="Calibri" w:hAnsi="Times New Roman" w:cs="Times New Roman"/>
          <w:bCs/>
          <w:sz w:val="28"/>
          <w:szCs w:val="28"/>
        </w:rPr>
        <w:t xml:space="preserve">Подготовлен и размещен календарь памятных и знаменательных дат города Ханты-Мансийска на 2018 год. Ежеквартально обновляется список фондов архива, информации по предоставлению архивом муниципальной услуги </w:t>
      </w:r>
      <w:r w:rsidRPr="0015674B">
        <w:rPr>
          <w:rFonts w:ascii="Times New Roman" w:eastAsia="Calibri" w:hAnsi="Times New Roman" w:cs="Times New Roman"/>
          <w:bCs/>
          <w:sz w:val="28"/>
          <w:szCs w:val="28"/>
        </w:rPr>
        <w:t>(</w:t>
      </w:r>
      <w:r w:rsidRPr="0015674B">
        <w:rPr>
          <w:rFonts w:ascii="Times New Roman" w:hAnsi="Times New Roman"/>
          <w:sz w:val="28"/>
          <w:szCs w:val="28"/>
        </w:rPr>
        <w:t>административный регламент, бланк</w:t>
      </w:r>
      <w:r>
        <w:rPr>
          <w:rFonts w:ascii="Times New Roman" w:hAnsi="Times New Roman"/>
          <w:sz w:val="28"/>
          <w:szCs w:val="28"/>
        </w:rPr>
        <w:t>и</w:t>
      </w:r>
      <w:r w:rsidRPr="0015674B">
        <w:rPr>
          <w:rFonts w:ascii="Times New Roman" w:hAnsi="Times New Roman"/>
          <w:sz w:val="28"/>
          <w:szCs w:val="28"/>
        </w:rPr>
        <w:t xml:space="preserve"> заявления,</w:t>
      </w:r>
      <w:r>
        <w:rPr>
          <w:rFonts w:ascii="Times New Roman" w:hAnsi="Times New Roman"/>
          <w:sz w:val="28"/>
          <w:szCs w:val="28"/>
        </w:rPr>
        <w:t xml:space="preserve"> инструкции, информационные статьи)</w:t>
      </w:r>
      <w:r w:rsidRPr="0015674B">
        <w:rPr>
          <w:rFonts w:ascii="Times New Roman" w:hAnsi="Times New Roman"/>
          <w:sz w:val="28"/>
          <w:szCs w:val="28"/>
        </w:rPr>
        <w:t>.</w:t>
      </w:r>
    </w:p>
    <w:p w:rsidR="0038112E" w:rsidRPr="00F53ED1" w:rsidRDefault="0038112E" w:rsidP="007D020B">
      <w:pPr>
        <w:tabs>
          <w:tab w:val="left" w:pos="851"/>
        </w:tabs>
        <w:spacing w:after="0"/>
        <w:ind w:firstLine="709"/>
        <w:jc w:val="both"/>
        <w:rPr>
          <w:rFonts w:ascii="Times New Roman" w:hAnsi="Times New Roman"/>
          <w:sz w:val="28"/>
          <w:szCs w:val="28"/>
        </w:rPr>
      </w:pPr>
      <w:r w:rsidRPr="0015674B">
        <w:rPr>
          <w:rFonts w:ascii="Times New Roman" w:hAnsi="Times New Roman"/>
          <w:sz w:val="28"/>
          <w:szCs w:val="28"/>
        </w:rPr>
        <w:t xml:space="preserve">В помещении архивного отдела </w:t>
      </w:r>
      <w:r>
        <w:rPr>
          <w:rFonts w:ascii="Times New Roman" w:hAnsi="Times New Roman"/>
          <w:sz w:val="28"/>
          <w:szCs w:val="28"/>
        </w:rPr>
        <w:t>оформлено 5 архивных</w:t>
      </w:r>
      <w:r w:rsidRPr="0015674B">
        <w:rPr>
          <w:rFonts w:ascii="Times New Roman" w:hAnsi="Times New Roman"/>
          <w:sz w:val="28"/>
          <w:szCs w:val="28"/>
        </w:rPr>
        <w:t xml:space="preserve"> выстав</w:t>
      </w:r>
      <w:r>
        <w:rPr>
          <w:rFonts w:ascii="Times New Roman" w:hAnsi="Times New Roman"/>
          <w:sz w:val="28"/>
          <w:szCs w:val="28"/>
        </w:rPr>
        <w:t>ок</w:t>
      </w:r>
      <w:r w:rsidRPr="0015674B">
        <w:rPr>
          <w:rFonts w:ascii="Times New Roman" w:hAnsi="Times New Roman"/>
          <w:sz w:val="28"/>
          <w:szCs w:val="28"/>
        </w:rPr>
        <w:t>:</w:t>
      </w:r>
      <w:r>
        <w:rPr>
          <w:rFonts w:ascii="Times New Roman" w:hAnsi="Times New Roman"/>
          <w:sz w:val="28"/>
          <w:szCs w:val="28"/>
        </w:rPr>
        <w:t xml:space="preserve"> </w:t>
      </w:r>
      <w:r w:rsidRPr="0015674B">
        <w:rPr>
          <w:rFonts w:ascii="Times New Roman" w:hAnsi="Times New Roman"/>
          <w:sz w:val="28"/>
          <w:szCs w:val="28"/>
        </w:rPr>
        <w:t>«Человек счастливой судьбы», посвященная памяти Башмакова В.Я.; «Женский лик войны» о женщинах – участницах бо</w:t>
      </w:r>
      <w:r>
        <w:rPr>
          <w:rFonts w:ascii="Times New Roman" w:hAnsi="Times New Roman"/>
          <w:sz w:val="28"/>
          <w:szCs w:val="28"/>
        </w:rPr>
        <w:t>евых действий и труженицах тыла;</w:t>
      </w:r>
      <w:r w:rsidRPr="0015674B">
        <w:rPr>
          <w:rFonts w:ascii="Times New Roman" w:hAnsi="Times New Roman"/>
          <w:sz w:val="24"/>
          <w:szCs w:val="24"/>
        </w:rPr>
        <w:t xml:space="preserve"> </w:t>
      </w:r>
      <w:r w:rsidRPr="0015674B">
        <w:rPr>
          <w:rFonts w:ascii="Times New Roman" w:hAnsi="Times New Roman"/>
          <w:sz w:val="28"/>
          <w:szCs w:val="28"/>
        </w:rPr>
        <w:t xml:space="preserve">«100-летию </w:t>
      </w:r>
      <w:r w:rsidRPr="0015674B">
        <w:rPr>
          <w:rFonts w:ascii="Times New Roman" w:hAnsi="Times New Roman"/>
          <w:sz w:val="28"/>
          <w:szCs w:val="28"/>
        </w:rPr>
        <w:lastRenderedPageBreak/>
        <w:t>Государственной архи</w:t>
      </w:r>
      <w:r>
        <w:rPr>
          <w:rFonts w:ascii="Times New Roman" w:hAnsi="Times New Roman"/>
          <w:sz w:val="28"/>
          <w:szCs w:val="28"/>
        </w:rPr>
        <w:t>вной службы России посвящается»; «С добром к людям»</w:t>
      </w:r>
      <w:r>
        <w:rPr>
          <w:rFonts w:ascii="Times New Roman" w:hAnsi="Times New Roman"/>
          <w:bCs/>
          <w:sz w:val="24"/>
          <w:szCs w:val="24"/>
        </w:rPr>
        <w:t xml:space="preserve">, </w:t>
      </w:r>
      <w:r w:rsidRPr="00815C45">
        <w:rPr>
          <w:rFonts w:ascii="Times New Roman" w:hAnsi="Times New Roman"/>
          <w:bCs/>
          <w:sz w:val="28"/>
          <w:szCs w:val="28"/>
        </w:rPr>
        <w:t xml:space="preserve">посвященная 90-летию со дня рождения А.С. </w:t>
      </w:r>
      <w:proofErr w:type="spellStart"/>
      <w:r w:rsidRPr="00815C45">
        <w:rPr>
          <w:rFonts w:ascii="Times New Roman" w:hAnsi="Times New Roman"/>
          <w:bCs/>
          <w:sz w:val="28"/>
          <w:szCs w:val="28"/>
        </w:rPr>
        <w:t>Экономовой</w:t>
      </w:r>
      <w:proofErr w:type="spellEnd"/>
      <w:r>
        <w:rPr>
          <w:rFonts w:ascii="Times New Roman" w:hAnsi="Times New Roman"/>
          <w:bCs/>
          <w:sz w:val="28"/>
          <w:szCs w:val="28"/>
        </w:rPr>
        <w:t xml:space="preserve">; «Комсомол в моей судьбе»; «От имени и по поручению народа», посвященная В.М. Курикову </w:t>
      </w:r>
      <w:r w:rsidRPr="00815C45">
        <w:rPr>
          <w:rFonts w:ascii="Times New Roman" w:hAnsi="Times New Roman"/>
          <w:bCs/>
          <w:sz w:val="28"/>
          <w:szCs w:val="28"/>
        </w:rPr>
        <w:t>– профессор</w:t>
      </w:r>
      <w:r>
        <w:rPr>
          <w:rFonts w:ascii="Times New Roman" w:hAnsi="Times New Roman"/>
          <w:bCs/>
          <w:sz w:val="28"/>
          <w:szCs w:val="28"/>
        </w:rPr>
        <w:t>у</w:t>
      </w:r>
      <w:r w:rsidRPr="00815C45">
        <w:rPr>
          <w:rFonts w:ascii="Times New Roman" w:hAnsi="Times New Roman"/>
          <w:bCs/>
          <w:sz w:val="28"/>
          <w:szCs w:val="28"/>
        </w:rPr>
        <w:t>, доктор</w:t>
      </w:r>
      <w:r>
        <w:rPr>
          <w:rFonts w:ascii="Times New Roman" w:hAnsi="Times New Roman"/>
          <w:bCs/>
          <w:sz w:val="28"/>
          <w:szCs w:val="28"/>
        </w:rPr>
        <w:t>у</w:t>
      </w:r>
      <w:r w:rsidRPr="00815C45">
        <w:rPr>
          <w:rFonts w:ascii="Times New Roman" w:hAnsi="Times New Roman"/>
          <w:bCs/>
          <w:sz w:val="28"/>
          <w:szCs w:val="28"/>
        </w:rPr>
        <w:t xml:space="preserve"> экономических наук, академик</w:t>
      </w:r>
      <w:r>
        <w:rPr>
          <w:rFonts w:ascii="Times New Roman" w:hAnsi="Times New Roman"/>
          <w:bCs/>
          <w:sz w:val="28"/>
          <w:szCs w:val="28"/>
        </w:rPr>
        <w:t>у</w:t>
      </w:r>
      <w:r w:rsidRPr="00815C45">
        <w:rPr>
          <w:rFonts w:ascii="Times New Roman" w:hAnsi="Times New Roman"/>
          <w:bCs/>
          <w:sz w:val="28"/>
          <w:szCs w:val="28"/>
        </w:rPr>
        <w:t xml:space="preserve"> РАЕН, заслуженно</w:t>
      </w:r>
      <w:r>
        <w:rPr>
          <w:rFonts w:ascii="Times New Roman" w:hAnsi="Times New Roman"/>
          <w:bCs/>
          <w:sz w:val="28"/>
          <w:szCs w:val="28"/>
        </w:rPr>
        <w:t>му</w:t>
      </w:r>
      <w:r w:rsidRPr="00815C45">
        <w:rPr>
          <w:rFonts w:ascii="Times New Roman" w:hAnsi="Times New Roman"/>
          <w:bCs/>
          <w:sz w:val="28"/>
          <w:szCs w:val="28"/>
        </w:rPr>
        <w:t xml:space="preserve"> экономист</w:t>
      </w:r>
      <w:r>
        <w:rPr>
          <w:rFonts w:ascii="Times New Roman" w:hAnsi="Times New Roman"/>
          <w:bCs/>
          <w:sz w:val="28"/>
          <w:szCs w:val="28"/>
        </w:rPr>
        <w:t>у</w:t>
      </w:r>
      <w:r w:rsidRPr="00815C45">
        <w:rPr>
          <w:rFonts w:ascii="Times New Roman" w:hAnsi="Times New Roman"/>
          <w:bCs/>
          <w:sz w:val="28"/>
          <w:szCs w:val="28"/>
        </w:rPr>
        <w:t xml:space="preserve"> РФ.</w:t>
      </w:r>
    </w:p>
    <w:p w:rsidR="0038112E" w:rsidRDefault="0038112E" w:rsidP="007D020B">
      <w:pPr>
        <w:spacing w:after="0"/>
        <w:ind w:firstLine="709"/>
        <w:jc w:val="both"/>
        <w:rPr>
          <w:rFonts w:ascii="Times New Roman" w:hAnsi="Times New Roman"/>
          <w:sz w:val="28"/>
          <w:szCs w:val="28"/>
        </w:rPr>
      </w:pPr>
      <w:r>
        <w:rPr>
          <w:rFonts w:ascii="Times New Roman" w:hAnsi="Times New Roman"/>
          <w:sz w:val="28"/>
          <w:szCs w:val="28"/>
        </w:rPr>
        <w:t>В 2018 году специалист архива принял участие</w:t>
      </w:r>
      <w:r w:rsidRPr="00333C1C">
        <w:rPr>
          <w:rFonts w:ascii="Times New Roman" w:hAnsi="Times New Roman"/>
          <w:sz w:val="28"/>
          <w:szCs w:val="28"/>
        </w:rPr>
        <w:t xml:space="preserve"> </w:t>
      </w:r>
      <w:r w:rsidRPr="0036036B">
        <w:rPr>
          <w:rFonts w:ascii="Times New Roman" w:hAnsi="Times New Roman"/>
          <w:sz w:val="28"/>
          <w:szCs w:val="28"/>
        </w:rPr>
        <w:t>во вторых окружных родословных чтени</w:t>
      </w:r>
      <w:r>
        <w:rPr>
          <w:rFonts w:ascii="Times New Roman" w:hAnsi="Times New Roman"/>
          <w:sz w:val="28"/>
          <w:szCs w:val="28"/>
        </w:rPr>
        <w:t xml:space="preserve">ях  «Память будущих поколений» с докладом </w:t>
      </w:r>
      <w:r w:rsidRPr="0036036B">
        <w:rPr>
          <w:rFonts w:ascii="Times New Roman" w:hAnsi="Times New Roman"/>
          <w:sz w:val="28"/>
          <w:szCs w:val="28"/>
        </w:rPr>
        <w:t>«Мои солдаты» (о родственниках – участниках В</w:t>
      </w:r>
      <w:r>
        <w:rPr>
          <w:rFonts w:ascii="Times New Roman" w:hAnsi="Times New Roman"/>
          <w:sz w:val="28"/>
          <w:szCs w:val="28"/>
        </w:rPr>
        <w:t xml:space="preserve">еликой </w:t>
      </w:r>
      <w:r w:rsidRPr="0036036B">
        <w:rPr>
          <w:rFonts w:ascii="Times New Roman" w:hAnsi="Times New Roman"/>
          <w:sz w:val="28"/>
          <w:szCs w:val="28"/>
        </w:rPr>
        <w:t>О</w:t>
      </w:r>
      <w:r>
        <w:rPr>
          <w:rFonts w:ascii="Times New Roman" w:hAnsi="Times New Roman"/>
          <w:sz w:val="28"/>
          <w:szCs w:val="28"/>
        </w:rPr>
        <w:t xml:space="preserve">течественной войны, об участии архива </w:t>
      </w:r>
      <w:r w:rsidRPr="0036036B">
        <w:rPr>
          <w:rFonts w:ascii="Times New Roman" w:hAnsi="Times New Roman"/>
          <w:sz w:val="28"/>
          <w:szCs w:val="28"/>
        </w:rPr>
        <w:t>в патри</w:t>
      </w:r>
      <w:r>
        <w:rPr>
          <w:rFonts w:ascii="Times New Roman" w:hAnsi="Times New Roman"/>
          <w:sz w:val="28"/>
          <w:szCs w:val="28"/>
        </w:rPr>
        <w:t>отическом воспитании школьников;</w:t>
      </w:r>
      <w:r w:rsidRPr="0036036B">
        <w:rPr>
          <w:rFonts w:ascii="Times New Roman" w:hAnsi="Times New Roman"/>
          <w:sz w:val="28"/>
          <w:szCs w:val="28"/>
        </w:rPr>
        <w:t xml:space="preserve"> организации </w:t>
      </w:r>
      <w:r>
        <w:rPr>
          <w:rFonts w:ascii="Times New Roman" w:hAnsi="Times New Roman"/>
          <w:sz w:val="28"/>
          <w:szCs w:val="28"/>
        </w:rPr>
        <w:t xml:space="preserve">городских </w:t>
      </w:r>
      <w:r w:rsidRPr="0036036B">
        <w:rPr>
          <w:rFonts w:ascii="Times New Roman" w:hAnsi="Times New Roman"/>
          <w:sz w:val="28"/>
          <w:szCs w:val="28"/>
        </w:rPr>
        <w:t>конкурс</w:t>
      </w:r>
      <w:r>
        <w:rPr>
          <w:rFonts w:ascii="Times New Roman" w:hAnsi="Times New Roman"/>
          <w:sz w:val="28"/>
          <w:szCs w:val="28"/>
        </w:rPr>
        <w:t>ов;</w:t>
      </w:r>
      <w:r w:rsidRPr="0036036B">
        <w:rPr>
          <w:rFonts w:ascii="Times New Roman" w:hAnsi="Times New Roman"/>
          <w:sz w:val="28"/>
          <w:szCs w:val="28"/>
        </w:rPr>
        <w:t xml:space="preserve"> оформлении выставок; о поиск</w:t>
      </w:r>
      <w:r>
        <w:rPr>
          <w:rFonts w:ascii="Times New Roman" w:hAnsi="Times New Roman"/>
          <w:sz w:val="28"/>
          <w:szCs w:val="28"/>
        </w:rPr>
        <w:t>е</w:t>
      </w:r>
      <w:r w:rsidRPr="0036036B">
        <w:rPr>
          <w:rFonts w:ascii="Times New Roman" w:hAnsi="Times New Roman"/>
          <w:sz w:val="28"/>
          <w:szCs w:val="28"/>
        </w:rPr>
        <w:t xml:space="preserve"> родственников солдат, поднятых на полях былых сражений поисковыми отрядами Смоленской, Волгоградской областей). </w:t>
      </w:r>
    </w:p>
    <w:p w:rsidR="0038112E" w:rsidRDefault="0038112E" w:rsidP="007D020B">
      <w:pPr>
        <w:spacing w:after="0"/>
        <w:ind w:firstLine="709"/>
        <w:jc w:val="both"/>
        <w:rPr>
          <w:rFonts w:ascii="Times New Roman" w:hAnsi="Times New Roman" w:cs="Times New Roman"/>
          <w:sz w:val="28"/>
          <w:szCs w:val="28"/>
        </w:rPr>
      </w:pPr>
      <w:r w:rsidRPr="007850B6">
        <w:rPr>
          <w:rFonts w:ascii="Times New Roman" w:hAnsi="Times New Roman" w:cs="Times New Roman"/>
          <w:sz w:val="28"/>
          <w:szCs w:val="28"/>
        </w:rPr>
        <w:t>Приоритетные направления деятельности архива в 2019 году:</w:t>
      </w:r>
      <w:r>
        <w:rPr>
          <w:rFonts w:ascii="Times New Roman" w:hAnsi="Times New Roman" w:cs="Times New Roman"/>
          <w:sz w:val="28"/>
          <w:szCs w:val="28"/>
        </w:rPr>
        <w:t xml:space="preserve"> </w:t>
      </w:r>
    </w:p>
    <w:p w:rsidR="0038112E" w:rsidRDefault="0038112E" w:rsidP="007D020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качества информационного обслуживания граждан и расширение доступа к архивной информации; </w:t>
      </w:r>
    </w:p>
    <w:p w:rsidR="0038112E" w:rsidRDefault="0038112E" w:rsidP="007D020B">
      <w:pPr>
        <w:spacing w:after="0"/>
        <w:ind w:firstLine="709"/>
        <w:jc w:val="both"/>
        <w:rPr>
          <w:rFonts w:ascii="Times New Roman" w:hAnsi="Times New Roman" w:cs="Times New Roman"/>
          <w:sz w:val="28"/>
          <w:szCs w:val="28"/>
        </w:rPr>
      </w:pPr>
      <w:r w:rsidRPr="007850B6">
        <w:rPr>
          <w:rFonts w:ascii="Times New Roman" w:hAnsi="Times New Roman" w:cs="Times New Roman"/>
          <w:sz w:val="28"/>
          <w:szCs w:val="28"/>
        </w:rPr>
        <w:t>продолжение работы по оцифровке научно-справочного аппарата, особо ценных и наиболее востребованных архивных документов;</w:t>
      </w:r>
    </w:p>
    <w:p w:rsidR="0038112E" w:rsidRDefault="0038112E" w:rsidP="007D020B">
      <w:pPr>
        <w:spacing w:after="0"/>
        <w:ind w:firstLine="709"/>
        <w:jc w:val="both"/>
        <w:rPr>
          <w:rFonts w:ascii="Times New Roman" w:hAnsi="Times New Roman" w:cs="Times New Roman"/>
          <w:sz w:val="28"/>
          <w:szCs w:val="28"/>
        </w:rPr>
      </w:pPr>
      <w:r w:rsidRPr="007850B6">
        <w:rPr>
          <w:rFonts w:ascii="Times New Roman" w:hAnsi="Times New Roman" w:cs="Times New Roman"/>
          <w:sz w:val="28"/>
          <w:szCs w:val="28"/>
        </w:rPr>
        <w:t>осуществление мероприятий по повышению безопасности архивных фондов, обеспечению соблюдения нормативных режимов хранения документов;</w:t>
      </w:r>
    </w:p>
    <w:p w:rsidR="0038112E" w:rsidRDefault="0038112E" w:rsidP="007D020B">
      <w:pPr>
        <w:spacing w:after="0"/>
        <w:ind w:firstLine="709"/>
        <w:jc w:val="both"/>
        <w:rPr>
          <w:rFonts w:ascii="Times New Roman" w:hAnsi="Times New Roman" w:cs="Times New Roman"/>
          <w:sz w:val="28"/>
          <w:szCs w:val="28"/>
        </w:rPr>
      </w:pPr>
      <w:r w:rsidRPr="007850B6">
        <w:rPr>
          <w:rFonts w:ascii="Times New Roman" w:hAnsi="Times New Roman" w:cs="Times New Roman"/>
          <w:sz w:val="28"/>
          <w:szCs w:val="28"/>
        </w:rPr>
        <w:t>продолжение работы по качественному пополнению Архивного фонда Российской Федерации управленческими документами, фото-видеодокументами организаций</w:t>
      </w:r>
      <w:r>
        <w:rPr>
          <w:rFonts w:ascii="Times New Roman" w:hAnsi="Times New Roman" w:cs="Times New Roman"/>
          <w:sz w:val="28"/>
          <w:szCs w:val="28"/>
        </w:rPr>
        <w:t xml:space="preserve"> – источников </w:t>
      </w:r>
      <w:r w:rsidRPr="007850B6">
        <w:rPr>
          <w:rFonts w:ascii="Times New Roman" w:hAnsi="Times New Roman" w:cs="Times New Roman"/>
          <w:sz w:val="28"/>
          <w:szCs w:val="28"/>
        </w:rPr>
        <w:t>комплектования  архив</w:t>
      </w:r>
      <w:r>
        <w:rPr>
          <w:rFonts w:ascii="Times New Roman" w:hAnsi="Times New Roman" w:cs="Times New Roman"/>
          <w:sz w:val="28"/>
          <w:szCs w:val="28"/>
        </w:rPr>
        <w:t>а</w:t>
      </w:r>
      <w:r w:rsidRPr="007850B6">
        <w:rPr>
          <w:rFonts w:ascii="Times New Roman" w:hAnsi="Times New Roman" w:cs="Times New Roman"/>
          <w:sz w:val="28"/>
          <w:szCs w:val="28"/>
        </w:rPr>
        <w:t xml:space="preserve">, документами личного происхождения собственников и владельцев архивных документов, в том числе документов ученых, исследователей обско-угорских народов; </w:t>
      </w:r>
    </w:p>
    <w:p w:rsidR="0038112E" w:rsidRPr="007850B6" w:rsidRDefault="0038112E" w:rsidP="007D020B">
      <w:pPr>
        <w:spacing w:after="0"/>
        <w:ind w:firstLine="709"/>
        <w:jc w:val="both"/>
        <w:rPr>
          <w:rFonts w:ascii="Times New Roman" w:hAnsi="Times New Roman" w:cs="Times New Roman"/>
          <w:sz w:val="28"/>
          <w:szCs w:val="28"/>
        </w:rPr>
      </w:pPr>
      <w:r w:rsidRPr="007850B6">
        <w:rPr>
          <w:rFonts w:ascii="Times New Roman" w:hAnsi="Times New Roman" w:cs="Times New Roman"/>
          <w:sz w:val="28"/>
          <w:szCs w:val="28"/>
        </w:rPr>
        <w:t>совершенствование форм и методов использования архивных документов.</w:t>
      </w:r>
    </w:p>
    <w:p w:rsidR="00455107" w:rsidRPr="00434A2A" w:rsidRDefault="00455107" w:rsidP="00434A2A">
      <w:pPr>
        <w:rPr>
          <w:highlight w:val="yellow"/>
        </w:rPr>
      </w:pPr>
    </w:p>
    <w:p w:rsidR="00275C1D" w:rsidRPr="00450ED8" w:rsidRDefault="00275C1D" w:rsidP="002106FD">
      <w:pPr>
        <w:pStyle w:val="2"/>
        <w:spacing w:before="0" w:after="0"/>
        <w:ind w:firstLine="709"/>
      </w:pPr>
      <w:bookmarkStart w:id="140" w:name="_Toc533760047"/>
      <w:bookmarkStart w:id="141" w:name="_Toc535576546"/>
      <w:r w:rsidRPr="00450ED8">
        <w:t xml:space="preserve">18. Осуществление </w:t>
      </w:r>
      <w:bookmarkEnd w:id="133"/>
      <w:bookmarkEnd w:id="134"/>
      <w:r w:rsidRPr="00450ED8">
        <w:t>полномочий по определению поставщиков (подрядчиков)</w:t>
      </w:r>
      <w:bookmarkEnd w:id="135"/>
      <w:bookmarkEnd w:id="136"/>
      <w:bookmarkEnd w:id="137"/>
      <w:bookmarkEnd w:id="138"/>
      <w:bookmarkEnd w:id="139"/>
      <w:bookmarkEnd w:id="140"/>
      <w:bookmarkEnd w:id="141"/>
    </w:p>
    <w:p w:rsidR="00275C1D" w:rsidRPr="00924D6E" w:rsidRDefault="00275C1D" w:rsidP="00FA1A43">
      <w:pPr>
        <w:spacing w:after="0"/>
        <w:ind w:firstLine="708"/>
        <w:jc w:val="both"/>
        <w:rPr>
          <w:rFonts w:ascii="Times New Roman" w:hAnsi="Times New Roman" w:cs="Times New Roman"/>
          <w:kern w:val="24"/>
          <w:sz w:val="30"/>
          <w:szCs w:val="30"/>
          <w:highlight w:val="yellow"/>
        </w:rPr>
      </w:pPr>
    </w:p>
    <w:bookmarkEnd w:id="76"/>
    <w:bookmarkEnd w:id="77"/>
    <w:bookmarkEnd w:id="78"/>
    <w:bookmarkEnd w:id="79"/>
    <w:bookmarkEnd w:id="80"/>
    <w:bookmarkEnd w:id="81"/>
    <w:p w:rsidR="00522B6A" w:rsidRPr="00522B6A" w:rsidRDefault="00522B6A" w:rsidP="007D020B">
      <w:pPr>
        <w:spacing w:after="0" w:line="276" w:lineRule="auto"/>
        <w:ind w:firstLine="709"/>
        <w:jc w:val="both"/>
        <w:rPr>
          <w:rFonts w:ascii="Times New Roman" w:eastAsia="Times New Roman" w:hAnsi="Times New Roman" w:cs="Times New Roman"/>
          <w:sz w:val="28"/>
          <w:szCs w:val="28"/>
          <w:lang w:eastAsia="ru-RU"/>
        </w:rPr>
      </w:pPr>
      <w:r w:rsidRPr="00522B6A">
        <w:rPr>
          <w:rFonts w:ascii="Times New Roman" w:hAnsi="Times New Roman" w:cs="Times New Roman"/>
          <w:kern w:val="24"/>
          <w:sz w:val="28"/>
          <w:szCs w:val="28"/>
        </w:rPr>
        <w:t xml:space="preserve">Система муниципальных закупок является одним из важнейших инструментов реализации социально-экономической муниципальной политики. </w:t>
      </w:r>
      <w:r w:rsidRPr="00522B6A">
        <w:rPr>
          <w:rFonts w:ascii="Times New Roman" w:eastAsia="Times New Roman" w:hAnsi="Times New Roman" w:cs="Times New Roman"/>
          <w:sz w:val="28"/>
          <w:szCs w:val="28"/>
          <w:lang w:eastAsia="ru-RU"/>
        </w:rPr>
        <w:t xml:space="preserve">В рамках осуществления Администрацией города Ханты-Мансийска полномочий на определение поставщиков (подрядчиков, исполнителей) для заказчиков во исполнение Федерального закона </w:t>
      </w:r>
      <w:r w:rsidRPr="00522B6A">
        <w:rPr>
          <w:rFonts w:ascii="Times New Roman" w:hAnsi="Times New Roman" w:cs="Times New Roman"/>
          <w:sz w:val="28"/>
          <w:szCs w:val="28"/>
        </w:rPr>
        <w:t>от 5 апреля 2013 года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522B6A">
        <w:rPr>
          <w:rFonts w:ascii="Times New Roman" w:eastAsia="Times New Roman" w:hAnsi="Times New Roman" w:cs="Times New Roman"/>
          <w:sz w:val="28"/>
          <w:szCs w:val="28"/>
          <w:lang w:eastAsia="ru-RU"/>
        </w:rPr>
        <w:t xml:space="preserve">, согласно Уставу города Ханты-Мансийска, в 2018 году продолжена деятельность по реализации контрактной системы с соблюдением принципов </w:t>
      </w:r>
      <w:r w:rsidRPr="00522B6A">
        <w:rPr>
          <w:rFonts w:ascii="Times New Roman" w:hAnsi="Times New Roman" w:cs="Times New Roman"/>
          <w:sz w:val="28"/>
          <w:szCs w:val="28"/>
        </w:rPr>
        <w:t>открытости, прозрачности информации о контрактной системе, обеспечения конкуренции, профессионализма заказчиков, ответственности за результативность обеспечения муниципальных нужд, эффективности осуществления закупок</w:t>
      </w:r>
      <w:r w:rsidRPr="00522B6A">
        <w:rPr>
          <w:rFonts w:ascii="Times New Roman" w:eastAsia="Times New Roman" w:hAnsi="Times New Roman" w:cs="Times New Roman"/>
          <w:sz w:val="28"/>
          <w:szCs w:val="28"/>
          <w:lang w:eastAsia="ru-RU"/>
        </w:rPr>
        <w:t>:</w:t>
      </w:r>
    </w:p>
    <w:p w:rsidR="00522B6A" w:rsidRPr="00522B6A" w:rsidRDefault="00522B6A" w:rsidP="007D020B">
      <w:pPr>
        <w:tabs>
          <w:tab w:val="left" w:pos="0"/>
        </w:tabs>
        <w:spacing w:after="0" w:line="276"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22B6A">
        <w:rPr>
          <w:rFonts w:ascii="Times New Roman" w:eastAsia="Times New Roman" w:hAnsi="Times New Roman"/>
          <w:sz w:val="28"/>
          <w:szCs w:val="28"/>
          <w:lang w:eastAsia="ru-RU"/>
        </w:rPr>
        <w:t>актуализированы муниципальные правовые акты, регламентирующие планировани</w:t>
      </w:r>
      <w:r>
        <w:rPr>
          <w:rFonts w:ascii="Times New Roman" w:eastAsia="Times New Roman" w:hAnsi="Times New Roman"/>
          <w:sz w:val="28"/>
          <w:szCs w:val="28"/>
          <w:lang w:eastAsia="ru-RU"/>
        </w:rPr>
        <w:t>е, правила нормирования закупок;</w:t>
      </w:r>
    </w:p>
    <w:p w:rsidR="00522B6A" w:rsidRPr="00522B6A" w:rsidRDefault="00522B6A" w:rsidP="007D020B">
      <w:pPr>
        <w:shd w:val="clear" w:color="auto" w:fill="FFFFFF"/>
        <w:tabs>
          <w:tab w:val="left" w:pos="567"/>
        </w:tabs>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Pr="00522B6A">
        <w:rPr>
          <w:rFonts w:ascii="Times New Roman" w:eastAsia="Times New Roman" w:hAnsi="Times New Roman" w:cs="Times New Roman"/>
          <w:color w:val="000000" w:themeColor="text1"/>
          <w:sz w:val="28"/>
          <w:szCs w:val="28"/>
          <w:lang w:eastAsia="ru-RU"/>
        </w:rPr>
        <w:t>продолжена автоматизация процесса закупок товаров, работ, услуг для муниципальных нужд</w:t>
      </w:r>
      <w:r w:rsidRPr="00522B6A">
        <w:rPr>
          <w:rFonts w:ascii="Times New Roman" w:eastAsia="Times New Roman" w:hAnsi="Times New Roman" w:cs="Times New Roman"/>
          <w:color w:val="000000" w:themeColor="text1"/>
          <w:kern w:val="24"/>
          <w:sz w:val="28"/>
          <w:szCs w:val="28"/>
          <w:lang w:eastAsia="ru-RU"/>
        </w:rPr>
        <w:t xml:space="preserve"> посредством автоматизированной информационной системы </w:t>
      </w:r>
      <w:r w:rsidRPr="00522B6A">
        <w:rPr>
          <w:rFonts w:ascii="Times New Roman" w:eastAsia="Times New Roman" w:hAnsi="Times New Roman" w:cs="Times New Roman"/>
          <w:color w:val="000000" w:themeColor="text1"/>
          <w:sz w:val="28"/>
          <w:szCs w:val="28"/>
          <w:lang w:eastAsia="ru-RU"/>
        </w:rPr>
        <w:t>«Государственный заказ»</w:t>
      </w:r>
      <w:r w:rsidRPr="00522B6A">
        <w:rPr>
          <w:rFonts w:ascii="Times New Roman" w:eastAsia="Times New Roman" w:hAnsi="Times New Roman" w:cs="Times New Roman"/>
          <w:color w:val="000000" w:themeColor="text1"/>
          <w:kern w:val="24"/>
          <w:sz w:val="28"/>
          <w:szCs w:val="28"/>
          <w:lang w:eastAsia="ru-RU"/>
        </w:rPr>
        <w:t xml:space="preserve">, интегрированной с Единой информационной системой в сфере закупок товаров, работ, услуг, с автоматизированной системой «Бюджет», обеспечивающей </w:t>
      </w:r>
      <w:r w:rsidRPr="00522B6A">
        <w:rPr>
          <w:rFonts w:ascii="Times New Roman" w:eastAsia="Times New Roman" w:hAnsi="Times New Roman" w:cs="Times New Roman"/>
          <w:color w:val="000000" w:themeColor="text1"/>
          <w:sz w:val="28"/>
          <w:szCs w:val="28"/>
          <w:lang w:eastAsia="ru-RU"/>
        </w:rPr>
        <w:t>контроль за процессами планирования, осуществления закупок, по</w:t>
      </w:r>
      <w:r>
        <w:rPr>
          <w:rFonts w:ascii="Times New Roman" w:eastAsia="Times New Roman" w:hAnsi="Times New Roman" w:cs="Times New Roman"/>
          <w:color w:val="000000" w:themeColor="text1"/>
          <w:sz w:val="28"/>
          <w:szCs w:val="28"/>
          <w:lang w:eastAsia="ru-RU"/>
        </w:rPr>
        <w:t>лучением оперативной отчетности;</w:t>
      </w:r>
    </w:p>
    <w:p w:rsidR="00522B6A" w:rsidRPr="00522B6A" w:rsidRDefault="00522B6A" w:rsidP="007D020B">
      <w:pPr>
        <w:shd w:val="clear" w:color="auto" w:fill="FFFFFF"/>
        <w:tabs>
          <w:tab w:val="left" w:pos="567"/>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2B6A">
        <w:rPr>
          <w:rFonts w:ascii="Times New Roman" w:eastAsia="Times New Roman" w:hAnsi="Times New Roman" w:cs="Times New Roman"/>
          <w:sz w:val="28"/>
          <w:szCs w:val="28"/>
          <w:lang w:eastAsia="ru-RU"/>
        </w:rPr>
        <w:t xml:space="preserve">на системной основе проводятся обучающие семинары, </w:t>
      </w:r>
      <w:proofErr w:type="spellStart"/>
      <w:r w:rsidRPr="00522B6A">
        <w:rPr>
          <w:rFonts w:ascii="Times New Roman" w:eastAsia="Times New Roman" w:hAnsi="Times New Roman" w:cs="Times New Roman"/>
          <w:sz w:val="28"/>
          <w:szCs w:val="28"/>
          <w:lang w:eastAsia="ru-RU"/>
        </w:rPr>
        <w:t>вебинары</w:t>
      </w:r>
      <w:proofErr w:type="spellEnd"/>
      <w:r w:rsidRPr="00522B6A">
        <w:rPr>
          <w:rFonts w:ascii="Times New Roman" w:eastAsia="Times New Roman" w:hAnsi="Times New Roman" w:cs="Times New Roman"/>
          <w:sz w:val="28"/>
          <w:szCs w:val="28"/>
          <w:lang w:eastAsia="ru-RU"/>
        </w:rPr>
        <w:t>, совещания, практические занятия со специалистами муниципалитета по вопросам планирования и осуществления закупок.</w:t>
      </w:r>
    </w:p>
    <w:p w:rsidR="00522B6A" w:rsidRPr="00522B6A" w:rsidRDefault="00522B6A" w:rsidP="007D020B">
      <w:pPr>
        <w:spacing w:after="0" w:line="276" w:lineRule="auto"/>
        <w:ind w:right="142" w:firstLine="709"/>
        <w:jc w:val="both"/>
        <w:rPr>
          <w:rFonts w:ascii="Times New Roman" w:hAnsi="Times New Roman"/>
          <w:sz w:val="28"/>
          <w:szCs w:val="28"/>
          <w:lang w:eastAsia="ru-RU"/>
        </w:rPr>
      </w:pPr>
      <w:r w:rsidRPr="00522B6A">
        <w:rPr>
          <w:rFonts w:ascii="Times New Roman" w:hAnsi="Times New Roman"/>
          <w:sz w:val="28"/>
          <w:szCs w:val="28"/>
          <w:lang w:eastAsia="ru-RU"/>
        </w:rPr>
        <w:t xml:space="preserve">План муниципальных закупок города Ханты-Мансийска (далее - План) составил </w:t>
      </w:r>
      <w:r w:rsidRPr="00522B6A">
        <w:rPr>
          <w:rFonts w:ascii="Times New Roman" w:hAnsi="Times New Roman"/>
          <w:sz w:val="28"/>
          <w:szCs w:val="28"/>
        </w:rPr>
        <w:t xml:space="preserve">4 449 541,66 </w:t>
      </w:r>
      <w:r w:rsidRPr="00522B6A">
        <w:rPr>
          <w:rFonts w:ascii="Times New Roman" w:hAnsi="Times New Roman"/>
          <w:sz w:val="28"/>
          <w:szCs w:val="28"/>
          <w:lang w:eastAsia="ru-RU"/>
        </w:rPr>
        <w:t>тыс. рублей</w:t>
      </w:r>
      <w:r w:rsidRPr="00522B6A">
        <w:rPr>
          <w:rFonts w:ascii="Times New Roman" w:hAnsi="Times New Roman"/>
          <w:sz w:val="28"/>
          <w:szCs w:val="28"/>
        </w:rPr>
        <w:t>.</w:t>
      </w:r>
      <w:r w:rsidRPr="00522B6A">
        <w:rPr>
          <w:rFonts w:ascii="Times New Roman" w:hAnsi="Times New Roman"/>
          <w:sz w:val="28"/>
          <w:szCs w:val="28"/>
          <w:lang w:eastAsia="ru-RU"/>
        </w:rPr>
        <w:t xml:space="preserve"> Структура Плана по способам осуществлени</w:t>
      </w:r>
      <w:r w:rsidR="00514D4A">
        <w:rPr>
          <w:rFonts w:ascii="Times New Roman" w:hAnsi="Times New Roman"/>
          <w:sz w:val="28"/>
          <w:szCs w:val="28"/>
          <w:lang w:eastAsia="ru-RU"/>
        </w:rPr>
        <w:t>я закупок приведена в таблице 11</w:t>
      </w:r>
      <w:r w:rsidR="007D020B">
        <w:rPr>
          <w:rFonts w:ascii="Times New Roman" w:hAnsi="Times New Roman"/>
          <w:sz w:val="28"/>
          <w:szCs w:val="28"/>
          <w:lang w:eastAsia="ru-RU"/>
        </w:rPr>
        <w:t>.</w:t>
      </w:r>
    </w:p>
    <w:p w:rsidR="00123405" w:rsidRDefault="00123405" w:rsidP="00522B6A">
      <w:pPr>
        <w:spacing w:after="0" w:line="240" w:lineRule="auto"/>
        <w:ind w:right="142" w:firstLine="567"/>
        <w:jc w:val="right"/>
        <w:rPr>
          <w:rFonts w:ascii="Times New Roman" w:eastAsia="Calibri" w:hAnsi="Times New Roman" w:cs="Times New Roman"/>
          <w:sz w:val="28"/>
          <w:szCs w:val="28"/>
        </w:rPr>
      </w:pPr>
    </w:p>
    <w:p w:rsidR="007D020B" w:rsidRDefault="007D020B" w:rsidP="00522B6A">
      <w:pPr>
        <w:spacing w:after="0" w:line="240" w:lineRule="auto"/>
        <w:ind w:right="142" w:firstLine="567"/>
        <w:jc w:val="right"/>
        <w:rPr>
          <w:rFonts w:ascii="Times New Roman" w:eastAsia="Calibri" w:hAnsi="Times New Roman" w:cs="Times New Roman"/>
          <w:sz w:val="28"/>
          <w:szCs w:val="28"/>
        </w:rPr>
      </w:pPr>
    </w:p>
    <w:p w:rsidR="007D020B" w:rsidRDefault="007D020B" w:rsidP="00522B6A">
      <w:pPr>
        <w:spacing w:after="0" w:line="240" w:lineRule="auto"/>
        <w:ind w:right="142" w:firstLine="567"/>
        <w:jc w:val="right"/>
        <w:rPr>
          <w:rFonts w:ascii="Times New Roman" w:eastAsia="Calibri" w:hAnsi="Times New Roman" w:cs="Times New Roman"/>
          <w:sz w:val="28"/>
          <w:szCs w:val="28"/>
        </w:rPr>
      </w:pPr>
    </w:p>
    <w:p w:rsidR="00522B6A" w:rsidRDefault="00522B6A" w:rsidP="00522B6A">
      <w:pPr>
        <w:spacing w:after="0" w:line="240" w:lineRule="auto"/>
        <w:ind w:right="142" w:firstLine="567"/>
        <w:jc w:val="right"/>
        <w:rPr>
          <w:rFonts w:ascii="Times New Roman" w:eastAsia="Calibri" w:hAnsi="Times New Roman" w:cs="Times New Roman"/>
          <w:sz w:val="28"/>
          <w:szCs w:val="28"/>
        </w:rPr>
      </w:pPr>
      <w:r w:rsidRPr="00514D4A">
        <w:rPr>
          <w:rFonts w:ascii="Times New Roman" w:eastAsia="Calibri" w:hAnsi="Times New Roman" w:cs="Times New Roman"/>
          <w:sz w:val="28"/>
          <w:szCs w:val="28"/>
        </w:rPr>
        <w:t xml:space="preserve">Таблица </w:t>
      </w:r>
      <w:r w:rsidR="00514D4A" w:rsidRPr="00514D4A">
        <w:rPr>
          <w:rFonts w:ascii="Times New Roman" w:eastAsia="Calibri" w:hAnsi="Times New Roman" w:cs="Times New Roman"/>
          <w:sz w:val="28"/>
          <w:szCs w:val="28"/>
        </w:rPr>
        <w:t>11</w:t>
      </w:r>
    </w:p>
    <w:p w:rsidR="00123405" w:rsidRPr="00514D4A" w:rsidRDefault="00123405" w:rsidP="00522B6A">
      <w:pPr>
        <w:spacing w:after="0" w:line="240" w:lineRule="auto"/>
        <w:ind w:right="142" w:firstLine="567"/>
        <w:jc w:val="right"/>
        <w:rPr>
          <w:rFonts w:ascii="Times New Roman" w:eastAsia="Calibri" w:hAnsi="Times New Roman" w:cs="Times New Roman"/>
          <w:sz w:val="28"/>
          <w:szCs w:val="28"/>
        </w:rPr>
      </w:pPr>
    </w:p>
    <w:p w:rsidR="00522B6A" w:rsidRDefault="00522B6A" w:rsidP="00522B6A">
      <w:pPr>
        <w:spacing w:after="0" w:line="240" w:lineRule="auto"/>
        <w:ind w:right="142" w:firstLine="567"/>
        <w:jc w:val="center"/>
        <w:rPr>
          <w:rFonts w:ascii="Times New Roman" w:eastAsia="Calibri" w:hAnsi="Times New Roman" w:cs="Times New Roman"/>
          <w:sz w:val="24"/>
          <w:szCs w:val="24"/>
        </w:rPr>
      </w:pPr>
      <w:r w:rsidRPr="00826477">
        <w:rPr>
          <w:rFonts w:ascii="Times New Roman" w:eastAsia="Calibri" w:hAnsi="Times New Roman" w:cs="Times New Roman"/>
          <w:sz w:val="24"/>
          <w:szCs w:val="24"/>
        </w:rPr>
        <w:t>Структура Плана по способам осуществления закупок</w:t>
      </w:r>
    </w:p>
    <w:p w:rsidR="007D020B" w:rsidRPr="00826477" w:rsidRDefault="007D020B" w:rsidP="00522B6A">
      <w:pPr>
        <w:spacing w:after="0" w:line="240" w:lineRule="auto"/>
        <w:ind w:right="142" w:firstLine="567"/>
        <w:jc w:val="center"/>
        <w:rPr>
          <w:rFonts w:ascii="Times New Roman" w:eastAsia="Calibri" w:hAnsi="Times New Roman" w:cs="Times New Roman"/>
          <w:sz w:val="24"/>
          <w:szCs w:val="24"/>
        </w:rPr>
      </w:pPr>
    </w:p>
    <w:tbl>
      <w:tblPr>
        <w:tblW w:w="9657" w:type="dxa"/>
        <w:jc w:val="center"/>
        <w:tblLook w:val="04A0" w:firstRow="1" w:lastRow="0" w:firstColumn="1" w:lastColumn="0" w:noHBand="0" w:noVBand="1"/>
      </w:tblPr>
      <w:tblGrid>
        <w:gridCol w:w="683"/>
        <w:gridCol w:w="4510"/>
        <w:gridCol w:w="2126"/>
        <w:gridCol w:w="2338"/>
      </w:tblGrid>
      <w:tr w:rsidR="00522B6A" w:rsidRPr="00522B6A" w:rsidTr="00522B6A">
        <w:trPr>
          <w:trHeight w:val="669"/>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rPr>
                <w:rFonts w:ascii="Times New Roman" w:eastAsia="Times New Roman" w:hAnsi="Times New Roman" w:cs="Times New Roman"/>
                <w:b/>
                <w:bCs/>
                <w:sz w:val="24"/>
                <w:szCs w:val="24"/>
                <w:lang w:eastAsia="ru-RU"/>
              </w:rPr>
            </w:pPr>
            <w:r w:rsidRPr="00522B6A">
              <w:rPr>
                <w:rFonts w:ascii="Times New Roman" w:eastAsia="Times New Roman" w:hAnsi="Times New Roman" w:cs="Times New Roman"/>
                <w:b/>
                <w:bCs/>
                <w:sz w:val="24"/>
                <w:szCs w:val="24"/>
                <w:lang w:eastAsia="ru-RU"/>
              </w:rPr>
              <w:t>№</w:t>
            </w:r>
          </w:p>
          <w:p w:rsidR="00522B6A" w:rsidRPr="00522B6A" w:rsidRDefault="00522B6A" w:rsidP="00522B6A">
            <w:pPr>
              <w:tabs>
                <w:tab w:val="left" w:pos="851"/>
              </w:tabs>
              <w:spacing w:after="0" w:line="240" w:lineRule="auto"/>
              <w:rPr>
                <w:rFonts w:ascii="Times New Roman" w:eastAsia="Times New Roman" w:hAnsi="Times New Roman" w:cs="Times New Roman"/>
                <w:b/>
                <w:bCs/>
                <w:sz w:val="24"/>
                <w:szCs w:val="24"/>
                <w:lang w:eastAsia="ru-RU"/>
              </w:rPr>
            </w:pPr>
            <w:r w:rsidRPr="00522B6A">
              <w:rPr>
                <w:rFonts w:ascii="Times New Roman" w:eastAsia="Times New Roman" w:hAnsi="Times New Roman" w:cs="Times New Roman"/>
                <w:b/>
                <w:bCs/>
                <w:sz w:val="24"/>
                <w:szCs w:val="24"/>
                <w:lang w:eastAsia="ru-RU"/>
              </w:rPr>
              <w:t>п/п</w:t>
            </w:r>
          </w:p>
        </w:tc>
        <w:tc>
          <w:tcPr>
            <w:tcW w:w="4510" w:type="dxa"/>
            <w:tcBorders>
              <w:top w:val="single" w:sz="4" w:space="0" w:color="auto"/>
              <w:left w:val="nil"/>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jc w:val="center"/>
              <w:rPr>
                <w:rFonts w:ascii="Times New Roman" w:eastAsia="Times New Roman" w:hAnsi="Times New Roman" w:cs="Times New Roman"/>
                <w:b/>
                <w:bCs/>
                <w:sz w:val="24"/>
                <w:szCs w:val="24"/>
                <w:lang w:eastAsia="ru-RU"/>
              </w:rPr>
            </w:pPr>
            <w:r w:rsidRPr="00522B6A">
              <w:rPr>
                <w:rFonts w:ascii="Times New Roman" w:eastAsia="Times New Roman" w:hAnsi="Times New Roman" w:cs="Times New Roman"/>
                <w:b/>
                <w:bCs/>
                <w:sz w:val="24"/>
                <w:szCs w:val="24"/>
                <w:lang w:eastAsia="ru-RU"/>
              </w:rPr>
              <w:t>Способ  закупки</w:t>
            </w:r>
          </w:p>
        </w:tc>
        <w:tc>
          <w:tcPr>
            <w:tcW w:w="2126" w:type="dxa"/>
            <w:tcBorders>
              <w:top w:val="single" w:sz="4" w:space="0" w:color="auto"/>
              <w:left w:val="nil"/>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jc w:val="center"/>
              <w:rPr>
                <w:rFonts w:ascii="Times New Roman" w:eastAsia="Times New Roman" w:hAnsi="Times New Roman" w:cs="Times New Roman"/>
                <w:b/>
                <w:bCs/>
                <w:sz w:val="24"/>
                <w:szCs w:val="24"/>
                <w:lang w:eastAsia="ru-RU"/>
              </w:rPr>
            </w:pPr>
            <w:r w:rsidRPr="00522B6A">
              <w:rPr>
                <w:rFonts w:ascii="Times New Roman" w:eastAsia="Times New Roman" w:hAnsi="Times New Roman" w:cs="Times New Roman"/>
                <w:b/>
                <w:bCs/>
                <w:sz w:val="24"/>
                <w:szCs w:val="24"/>
                <w:lang w:eastAsia="ru-RU"/>
              </w:rPr>
              <w:t>План 2018 года,</w:t>
            </w:r>
          </w:p>
          <w:p w:rsidR="00522B6A" w:rsidRPr="00522B6A" w:rsidRDefault="00522B6A" w:rsidP="00522B6A">
            <w:pPr>
              <w:tabs>
                <w:tab w:val="left" w:pos="851"/>
              </w:tabs>
              <w:spacing w:after="0" w:line="240" w:lineRule="auto"/>
              <w:jc w:val="center"/>
              <w:rPr>
                <w:rFonts w:ascii="Times New Roman" w:eastAsia="Times New Roman" w:hAnsi="Times New Roman" w:cs="Times New Roman"/>
                <w:b/>
                <w:bCs/>
                <w:sz w:val="24"/>
                <w:szCs w:val="24"/>
                <w:lang w:eastAsia="ru-RU"/>
              </w:rPr>
            </w:pPr>
            <w:r w:rsidRPr="00522B6A">
              <w:rPr>
                <w:rFonts w:ascii="Times New Roman" w:eastAsia="Times New Roman" w:hAnsi="Times New Roman" w:cs="Times New Roman"/>
                <w:b/>
                <w:bCs/>
                <w:sz w:val="24"/>
                <w:szCs w:val="24"/>
                <w:lang w:eastAsia="ru-RU"/>
              </w:rPr>
              <w:t>тыс. руб.</w:t>
            </w:r>
          </w:p>
        </w:tc>
        <w:tc>
          <w:tcPr>
            <w:tcW w:w="2338" w:type="dxa"/>
            <w:tcBorders>
              <w:top w:val="single" w:sz="4" w:space="0" w:color="auto"/>
              <w:left w:val="nil"/>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jc w:val="center"/>
              <w:rPr>
                <w:rFonts w:ascii="Times New Roman" w:eastAsia="Times New Roman" w:hAnsi="Times New Roman" w:cs="Times New Roman"/>
                <w:b/>
                <w:bCs/>
                <w:sz w:val="24"/>
                <w:szCs w:val="24"/>
                <w:lang w:eastAsia="ru-RU"/>
              </w:rPr>
            </w:pPr>
            <w:r w:rsidRPr="00522B6A">
              <w:rPr>
                <w:rFonts w:ascii="Times New Roman" w:eastAsia="Times New Roman" w:hAnsi="Times New Roman" w:cs="Times New Roman"/>
                <w:b/>
                <w:bCs/>
                <w:sz w:val="24"/>
                <w:szCs w:val="24"/>
                <w:lang w:eastAsia="ru-RU"/>
              </w:rPr>
              <w:t>Доля в общей сумме Плана, %</w:t>
            </w:r>
          </w:p>
        </w:tc>
      </w:tr>
      <w:tr w:rsidR="00522B6A" w:rsidRPr="00522B6A" w:rsidTr="00522B6A">
        <w:trPr>
          <w:trHeight w:val="397"/>
          <w:jc w:val="center"/>
        </w:trPr>
        <w:tc>
          <w:tcPr>
            <w:tcW w:w="683" w:type="dxa"/>
            <w:tcBorders>
              <w:top w:val="nil"/>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ind w:left="-524" w:firstLine="567"/>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1.</w:t>
            </w:r>
          </w:p>
        </w:tc>
        <w:tc>
          <w:tcPr>
            <w:tcW w:w="4510" w:type="dxa"/>
            <w:tcBorders>
              <w:top w:val="nil"/>
              <w:left w:val="nil"/>
              <w:bottom w:val="single" w:sz="4" w:space="0" w:color="auto"/>
              <w:right w:val="single" w:sz="4" w:space="0" w:color="auto"/>
            </w:tcBorders>
            <w:shd w:val="clear" w:color="auto" w:fill="auto"/>
            <w:vAlign w:val="center"/>
            <w:hideMark/>
          </w:tcPr>
          <w:p w:rsidR="00522B6A" w:rsidRPr="00522B6A" w:rsidRDefault="00522B6A" w:rsidP="00522B6A">
            <w:pPr>
              <w:spacing w:after="0" w:line="240" w:lineRule="auto"/>
              <w:rPr>
                <w:rFonts w:ascii="Times New Roman" w:eastAsia="Times New Roman" w:hAnsi="Times New Roman"/>
                <w:sz w:val="24"/>
                <w:szCs w:val="24"/>
                <w:lang w:eastAsia="ru-RU"/>
              </w:rPr>
            </w:pPr>
            <w:r w:rsidRPr="00522B6A">
              <w:rPr>
                <w:rFonts w:ascii="Times New Roman" w:eastAsia="Times New Roman" w:hAnsi="Times New Roman"/>
                <w:sz w:val="24"/>
                <w:szCs w:val="24"/>
                <w:lang w:eastAsia="ru-RU"/>
              </w:rPr>
              <w:t>Конкурсы</w:t>
            </w:r>
          </w:p>
        </w:tc>
        <w:tc>
          <w:tcPr>
            <w:tcW w:w="2126" w:type="dxa"/>
            <w:tcBorders>
              <w:top w:val="nil"/>
              <w:left w:val="nil"/>
              <w:bottom w:val="single" w:sz="4" w:space="0" w:color="000000"/>
              <w:right w:val="single" w:sz="4" w:space="0" w:color="000000"/>
            </w:tcBorders>
            <w:shd w:val="clear" w:color="000000" w:fill="FFFFFF"/>
            <w:vAlign w:val="center"/>
          </w:tcPr>
          <w:p w:rsidR="00522B6A" w:rsidRPr="00522B6A" w:rsidRDefault="00522B6A" w:rsidP="00522B6A">
            <w:pPr>
              <w:spacing w:after="0" w:line="240" w:lineRule="auto"/>
              <w:jc w:val="center"/>
              <w:rPr>
                <w:rFonts w:ascii="Times New Roman" w:eastAsia="Times New Roman" w:hAnsi="Times New Roman"/>
                <w:sz w:val="24"/>
                <w:szCs w:val="24"/>
                <w:lang w:eastAsia="ru-RU"/>
              </w:rPr>
            </w:pPr>
            <w:r w:rsidRPr="00522B6A">
              <w:rPr>
                <w:rFonts w:ascii="Times New Roman" w:eastAsia="Times New Roman" w:hAnsi="Times New Roman"/>
                <w:sz w:val="24"/>
                <w:szCs w:val="24"/>
                <w:lang w:eastAsia="ru-RU"/>
              </w:rPr>
              <w:t>217 198,74</w:t>
            </w:r>
          </w:p>
        </w:tc>
        <w:tc>
          <w:tcPr>
            <w:tcW w:w="2338" w:type="dxa"/>
            <w:tcBorders>
              <w:top w:val="nil"/>
              <w:left w:val="nil"/>
              <w:bottom w:val="single" w:sz="4" w:space="0" w:color="000000"/>
              <w:right w:val="single" w:sz="4" w:space="0" w:color="000000"/>
            </w:tcBorders>
            <w:shd w:val="clear" w:color="auto" w:fill="FFFFFF"/>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4,7</w:t>
            </w:r>
          </w:p>
        </w:tc>
      </w:tr>
      <w:tr w:rsidR="00522B6A" w:rsidRPr="00522B6A" w:rsidTr="00522B6A">
        <w:trPr>
          <w:trHeight w:val="397"/>
          <w:jc w:val="center"/>
        </w:trPr>
        <w:tc>
          <w:tcPr>
            <w:tcW w:w="683" w:type="dxa"/>
            <w:tcBorders>
              <w:top w:val="nil"/>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ind w:left="-524" w:firstLine="567"/>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2.</w:t>
            </w:r>
          </w:p>
        </w:tc>
        <w:tc>
          <w:tcPr>
            <w:tcW w:w="4510" w:type="dxa"/>
            <w:tcBorders>
              <w:top w:val="nil"/>
              <w:left w:val="nil"/>
              <w:bottom w:val="single" w:sz="4" w:space="0" w:color="auto"/>
              <w:right w:val="single" w:sz="4" w:space="0" w:color="auto"/>
            </w:tcBorders>
            <w:shd w:val="clear" w:color="auto" w:fill="auto"/>
            <w:vAlign w:val="center"/>
            <w:hideMark/>
          </w:tcPr>
          <w:p w:rsidR="00522B6A" w:rsidRPr="00522B6A" w:rsidRDefault="00522B6A" w:rsidP="00522B6A">
            <w:pPr>
              <w:spacing w:after="0" w:line="240" w:lineRule="auto"/>
              <w:rPr>
                <w:rFonts w:ascii="Times New Roman" w:eastAsia="Times New Roman" w:hAnsi="Times New Roman"/>
                <w:sz w:val="24"/>
                <w:szCs w:val="24"/>
                <w:lang w:eastAsia="ru-RU"/>
              </w:rPr>
            </w:pPr>
            <w:r w:rsidRPr="00522B6A">
              <w:rPr>
                <w:rFonts w:ascii="Times New Roman" w:eastAsia="Times New Roman" w:hAnsi="Times New Roman"/>
                <w:sz w:val="24"/>
                <w:szCs w:val="24"/>
                <w:lang w:eastAsia="ru-RU"/>
              </w:rPr>
              <w:t>Аукцион в электронной форме</w:t>
            </w:r>
          </w:p>
        </w:tc>
        <w:tc>
          <w:tcPr>
            <w:tcW w:w="2126" w:type="dxa"/>
            <w:tcBorders>
              <w:top w:val="nil"/>
              <w:left w:val="nil"/>
              <w:bottom w:val="single" w:sz="4" w:space="0" w:color="000000"/>
              <w:right w:val="single" w:sz="4" w:space="0" w:color="000000"/>
            </w:tcBorders>
            <w:shd w:val="clear" w:color="000000" w:fill="FFFFFF"/>
            <w:vAlign w:val="center"/>
          </w:tcPr>
          <w:p w:rsidR="00522B6A" w:rsidRPr="00522B6A" w:rsidRDefault="00522B6A" w:rsidP="00522B6A">
            <w:pPr>
              <w:spacing w:after="0" w:line="240" w:lineRule="auto"/>
              <w:jc w:val="center"/>
              <w:rPr>
                <w:rFonts w:ascii="Times New Roman" w:eastAsia="Times New Roman" w:hAnsi="Times New Roman"/>
                <w:sz w:val="24"/>
                <w:szCs w:val="24"/>
                <w:lang w:eastAsia="ru-RU"/>
              </w:rPr>
            </w:pPr>
            <w:r w:rsidRPr="00522B6A">
              <w:rPr>
                <w:rFonts w:ascii="Times New Roman" w:eastAsia="Times New Roman" w:hAnsi="Times New Roman"/>
                <w:sz w:val="24"/>
                <w:szCs w:val="24"/>
                <w:lang w:eastAsia="ru-RU"/>
              </w:rPr>
              <w:t>2 446 858,15</w:t>
            </w:r>
          </w:p>
        </w:tc>
        <w:tc>
          <w:tcPr>
            <w:tcW w:w="2338" w:type="dxa"/>
            <w:tcBorders>
              <w:top w:val="nil"/>
              <w:left w:val="nil"/>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55,0</w:t>
            </w:r>
          </w:p>
        </w:tc>
      </w:tr>
      <w:tr w:rsidR="00522B6A" w:rsidRPr="00522B6A" w:rsidTr="00522B6A">
        <w:trPr>
          <w:trHeight w:val="397"/>
          <w:jc w:val="center"/>
        </w:trPr>
        <w:tc>
          <w:tcPr>
            <w:tcW w:w="683" w:type="dxa"/>
            <w:tcBorders>
              <w:top w:val="nil"/>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ind w:left="-524" w:firstLine="567"/>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3.</w:t>
            </w:r>
          </w:p>
        </w:tc>
        <w:tc>
          <w:tcPr>
            <w:tcW w:w="4510" w:type="dxa"/>
            <w:tcBorders>
              <w:top w:val="nil"/>
              <w:left w:val="nil"/>
              <w:bottom w:val="single" w:sz="4" w:space="0" w:color="auto"/>
              <w:right w:val="single" w:sz="4" w:space="0" w:color="auto"/>
            </w:tcBorders>
            <w:shd w:val="clear" w:color="auto" w:fill="auto"/>
            <w:vAlign w:val="center"/>
            <w:hideMark/>
          </w:tcPr>
          <w:p w:rsidR="00522B6A" w:rsidRPr="00522B6A" w:rsidRDefault="00522B6A" w:rsidP="00522B6A">
            <w:pPr>
              <w:spacing w:after="0" w:line="240" w:lineRule="auto"/>
              <w:rPr>
                <w:rFonts w:ascii="Times New Roman" w:eastAsia="Times New Roman" w:hAnsi="Times New Roman"/>
                <w:sz w:val="24"/>
                <w:szCs w:val="24"/>
                <w:lang w:eastAsia="ru-RU"/>
              </w:rPr>
            </w:pPr>
            <w:r w:rsidRPr="00522B6A">
              <w:rPr>
                <w:rFonts w:ascii="Times New Roman" w:eastAsia="Times New Roman" w:hAnsi="Times New Roman"/>
                <w:sz w:val="24"/>
                <w:szCs w:val="24"/>
                <w:lang w:eastAsia="ru-RU"/>
              </w:rPr>
              <w:t>Запрос котировок</w:t>
            </w:r>
          </w:p>
        </w:tc>
        <w:tc>
          <w:tcPr>
            <w:tcW w:w="2126" w:type="dxa"/>
            <w:tcBorders>
              <w:top w:val="nil"/>
              <w:left w:val="nil"/>
              <w:bottom w:val="single" w:sz="4" w:space="0" w:color="000000"/>
              <w:right w:val="single" w:sz="4" w:space="0" w:color="000000"/>
            </w:tcBorders>
            <w:shd w:val="clear" w:color="000000" w:fill="FFFFFF"/>
          </w:tcPr>
          <w:p w:rsidR="00522B6A" w:rsidRPr="00522B6A" w:rsidRDefault="00522B6A" w:rsidP="00522B6A">
            <w:pPr>
              <w:spacing w:after="0" w:line="240" w:lineRule="auto"/>
              <w:jc w:val="center"/>
              <w:rPr>
                <w:rFonts w:ascii="Times New Roman" w:eastAsia="Times New Roman" w:hAnsi="Times New Roman"/>
                <w:sz w:val="24"/>
                <w:szCs w:val="24"/>
                <w:lang w:eastAsia="ru-RU"/>
              </w:rPr>
            </w:pPr>
            <w:r w:rsidRPr="00522B6A">
              <w:rPr>
                <w:rFonts w:ascii="Times New Roman" w:eastAsia="Times New Roman" w:hAnsi="Times New Roman"/>
                <w:sz w:val="24"/>
                <w:szCs w:val="24"/>
                <w:lang w:eastAsia="ru-RU"/>
              </w:rPr>
              <w:t>171 017,41</w:t>
            </w:r>
          </w:p>
        </w:tc>
        <w:tc>
          <w:tcPr>
            <w:tcW w:w="2338" w:type="dxa"/>
            <w:tcBorders>
              <w:top w:val="nil"/>
              <w:left w:val="nil"/>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3,8</w:t>
            </w:r>
          </w:p>
        </w:tc>
      </w:tr>
      <w:tr w:rsidR="00522B6A" w:rsidRPr="00522B6A" w:rsidTr="00522B6A">
        <w:trPr>
          <w:trHeight w:val="397"/>
          <w:jc w:val="center"/>
        </w:trPr>
        <w:tc>
          <w:tcPr>
            <w:tcW w:w="683" w:type="dxa"/>
            <w:tcBorders>
              <w:top w:val="nil"/>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ind w:left="-524" w:firstLine="567"/>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4.</w:t>
            </w:r>
          </w:p>
        </w:tc>
        <w:tc>
          <w:tcPr>
            <w:tcW w:w="4510" w:type="dxa"/>
            <w:tcBorders>
              <w:top w:val="nil"/>
              <w:left w:val="nil"/>
              <w:bottom w:val="single" w:sz="4" w:space="0" w:color="auto"/>
              <w:right w:val="single" w:sz="4" w:space="0" w:color="auto"/>
            </w:tcBorders>
            <w:shd w:val="clear" w:color="auto" w:fill="auto"/>
            <w:vAlign w:val="center"/>
            <w:hideMark/>
          </w:tcPr>
          <w:p w:rsidR="00522B6A" w:rsidRPr="00522B6A" w:rsidRDefault="00522B6A" w:rsidP="00522B6A">
            <w:pPr>
              <w:spacing w:after="0" w:line="240" w:lineRule="auto"/>
              <w:rPr>
                <w:rFonts w:ascii="Times New Roman" w:eastAsia="Times New Roman" w:hAnsi="Times New Roman"/>
                <w:sz w:val="24"/>
                <w:szCs w:val="24"/>
                <w:lang w:eastAsia="ru-RU"/>
              </w:rPr>
            </w:pPr>
            <w:r w:rsidRPr="00522B6A">
              <w:rPr>
                <w:rFonts w:ascii="Times New Roman" w:eastAsia="Times New Roman" w:hAnsi="Times New Roman"/>
                <w:sz w:val="24"/>
                <w:szCs w:val="24"/>
                <w:lang w:eastAsia="ru-RU"/>
              </w:rPr>
              <w:t>Запрос предложений</w:t>
            </w:r>
          </w:p>
        </w:tc>
        <w:tc>
          <w:tcPr>
            <w:tcW w:w="2126" w:type="dxa"/>
            <w:tcBorders>
              <w:top w:val="nil"/>
              <w:left w:val="nil"/>
              <w:bottom w:val="single" w:sz="4" w:space="0" w:color="000000"/>
              <w:right w:val="single" w:sz="4" w:space="0" w:color="000000"/>
            </w:tcBorders>
            <w:shd w:val="clear" w:color="000000" w:fill="FFFFFF"/>
          </w:tcPr>
          <w:p w:rsidR="00522B6A" w:rsidRPr="00522B6A" w:rsidRDefault="00522B6A" w:rsidP="00522B6A">
            <w:pPr>
              <w:spacing w:after="0" w:line="240" w:lineRule="auto"/>
              <w:jc w:val="center"/>
              <w:rPr>
                <w:rFonts w:ascii="Times New Roman" w:eastAsia="Times New Roman" w:hAnsi="Times New Roman"/>
                <w:sz w:val="24"/>
                <w:szCs w:val="24"/>
                <w:lang w:eastAsia="ru-RU"/>
              </w:rPr>
            </w:pPr>
            <w:r w:rsidRPr="00522B6A">
              <w:rPr>
                <w:rFonts w:ascii="Times New Roman" w:eastAsia="Times New Roman" w:hAnsi="Times New Roman"/>
                <w:sz w:val="24"/>
                <w:szCs w:val="24"/>
                <w:lang w:eastAsia="ru-RU"/>
              </w:rPr>
              <w:t>14 090,76</w:t>
            </w:r>
          </w:p>
        </w:tc>
        <w:tc>
          <w:tcPr>
            <w:tcW w:w="2338" w:type="dxa"/>
            <w:tcBorders>
              <w:top w:val="nil"/>
              <w:left w:val="nil"/>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0,6</w:t>
            </w:r>
          </w:p>
        </w:tc>
      </w:tr>
      <w:tr w:rsidR="00522B6A" w:rsidRPr="00522B6A" w:rsidTr="00522B6A">
        <w:trPr>
          <w:trHeight w:val="397"/>
          <w:jc w:val="center"/>
        </w:trPr>
        <w:tc>
          <w:tcPr>
            <w:tcW w:w="683" w:type="dxa"/>
            <w:tcBorders>
              <w:top w:val="nil"/>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ind w:left="-524" w:firstLine="567"/>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5.</w:t>
            </w:r>
          </w:p>
        </w:tc>
        <w:tc>
          <w:tcPr>
            <w:tcW w:w="4510" w:type="dxa"/>
            <w:tcBorders>
              <w:top w:val="nil"/>
              <w:left w:val="nil"/>
              <w:bottom w:val="single" w:sz="4" w:space="0" w:color="auto"/>
              <w:right w:val="single" w:sz="4" w:space="0" w:color="auto"/>
            </w:tcBorders>
            <w:shd w:val="clear" w:color="auto" w:fill="auto"/>
            <w:vAlign w:val="center"/>
            <w:hideMark/>
          </w:tcPr>
          <w:p w:rsidR="00522B6A" w:rsidRPr="00522B6A" w:rsidRDefault="00522B6A" w:rsidP="00522B6A">
            <w:pPr>
              <w:spacing w:after="0" w:line="240" w:lineRule="auto"/>
              <w:rPr>
                <w:rFonts w:ascii="Times New Roman" w:eastAsia="Times New Roman" w:hAnsi="Times New Roman"/>
                <w:sz w:val="24"/>
                <w:szCs w:val="24"/>
                <w:lang w:eastAsia="ru-RU"/>
              </w:rPr>
            </w:pPr>
            <w:r w:rsidRPr="00522B6A">
              <w:rPr>
                <w:rFonts w:ascii="Times New Roman" w:eastAsia="Times New Roman" w:hAnsi="Times New Roman"/>
                <w:sz w:val="24"/>
                <w:szCs w:val="24"/>
                <w:lang w:eastAsia="ru-RU"/>
              </w:rPr>
              <w:t>Единственный поставщик</w:t>
            </w:r>
          </w:p>
        </w:tc>
        <w:tc>
          <w:tcPr>
            <w:tcW w:w="2126" w:type="dxa"/>
            <w:tcBorders>
              <w:top w:val="nil"/>
              <w:left w:val="nil"/>
              <w:bottom w:val="single" w:sz="4" w:space="0" w:color="000000"/>
              <w:right w:val="single" w:sz="4" w:space="0" w:color="000000"/>
            </w:tcBorders>
            <w:shd w:val="clear" w:color="000000" w:fill="FFFFFF"/>
            <w:vAlign w:val="center"/>
          </w:tcPr>
          <w:p w:rsidR="00522B6A" w:rsidRPr="00522B6A" w:rsidRDefault="00522B6A" w:rsidP="00522B6A">
            <w:pPr>
              <w:spacing w:after="0" w:line="240" w:lineRule="auto"/>
              <w:jc w:val="center"/>
              <w:rPr>
                <w:rFonts w:ascii="Times New Roman" w:eastAsia="Times New Roman" w:hAnsi="Times New Roman"/>
                <w:sz w:val="24"/>
                <w:szCs w:val="24"/>
                <w:lang w:eastAsia="ru-RU"/>
              </w:rPr>
            </w:pPr>
            <w:r w:rsidRPr="00522B6A">
              <w:rPr>
                <w:rFonts w:ascii="Times New Roman" w:eastAsia="Times New Roman" w:hAnsi="Times New Roman"/>
                <w:sz w:val="24"/>
                <w:szCs w:val="24"/>
                <w:lang w:eastAsia="ru-RU"/>
              </w:rPr>
              <w:t>1 192 143,31</w:t>
            </w:r>
          </w:p>
        </w:tc>
        <w:tc>
          <w:tcPr>
            <w:tcW w:w="2338" w:type="dxa"/>
            <w:tcBorders>
              <w:top w:val="nil"/>
              <w:left w:val="nil"/>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26,7</w:t>
            </w:r>
          </w:p>
        </w:tc>
      </w:tr>
      <w:tr w:rsidR="00522B6A" w:rsidRPr="00522B6A" w:rsidTr="00522B6A">
        <w:trPr>
          <w:trHeight w:val="397"/>
          <w:jc w:val="center"/>
        </w:trPr>
        <w:tc>
          <w:tcPr>
            <w:tcW w:w="683" w:type="dxa"/>
            <w:tcBorders>
              <w:top w:val="nil"/>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ind w:left="-524" w:firstLine="567"/>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6.</w:t>
            </w:r>
          </w:p>
        </w:tc>
        <w:tc>
          <w:tcPr>
            <w:tcW w:w="4510" w:type="dxa"/>
            <w:tcBorders>
              <w:top w:val="nil"/>
              <w:left w:val="nil"/>
              <w:bottom w:val="single" w:sz="4" w:space="0" w:color="auto"/>
              <w:right w:val="single" w:sz="4" w:space="0" w:color="auto"/>
            </w:tcBorders>
            <w:shd w:val="clear" w:color="auto" w:fill="auto"/>
            <w:vAlign w:val="center"/>
            <w:hideMark/>
          </w:tcPr>
          <w:p w:rsidR="00522B6A" w:rsidRPr="00522B6A" w:rsidRDefault="00522B6A" w:rsidP="00522B6A">
            <w:pPr>
              <w:spacing w:after="0" w:line="240" w:lineRule="auto"/>
              <w:rPr>
                <w:rFonts w:ascii="Times New Roman" w:eastAsia="Times New Roman" w:hAnsi="Times New Roman"/>
                <w:sz w:val="24"/>
                <w:szCs w:val="24"/>
                <w:lang w:eastAsia="ru-RU"/>
              </w:rPr>
            </w:pPr>
            <w:r w:rsidRPr="00522B6A">
              <w:rPr>
                <w:rFonts w:ascii="Times New Roman" w:eastAsia="Times New Roman" w:hAnsi="Times New Roman"/>
                <w:sz w:val="24"/>
                <w:szCs w:val="24"/>
                <w:lang w:eastAsia="ru-RU"/>
              </w:rPr>
              <w:t>Малый объем</w:t>
            </w:r>
          </w:p>
        </w:tc>
        <w:tc>
          <w:tcPr>
            <w:tcW w:w="2126" w:type="dxa"/>
            <w:tcBorders>
              <w:top w:val="nil"/>
              <w:left w:val="nil"/>
              <w:bottom w:val="single" w:sz="4" w:space="0" w:color="auto"/>
              <w:right w:val="single" w:sz="4" w:space="0" w:color="000000"/>
            </w:tcBorders>
            <w:shd w:val="clear" w:color="000000" w:fill="FFFFFF"/>
            <w:vAlign w:val="center"/>
          </w:tcPr>
          <w:p w:rsidR="00522B6A" w:rsidRPr="00522B6A" w:rsidRDefault="00522B6A" w:rsidP="00522B6A">
            <w:pPr>
              <w:spacing w:after="0" w:line="240" w:lineRule="auto"/>
              <w:jc w:val="center"/>
              <w:rPr>
                <w:rFonts w:ascii="Times New Roman" w:eastAsia="Times New Roman" w:hAnsi="Times New Roman"/>
                <w:sz w:val="24"/>
                <w:szCs w:val="24"/>
                <w:lang w:eastAsia="ru-RU"/>
              </w:rPr>
            </w:pPr>
            <w:r w:rsidRPr="00522B6A">
              <w:rPr>
                <w:rFonts w:ascii="Times New Roman" w:eastAsia="Times New Roman" w:hAnsi="Times New Roman"/>
                <w:sz w:val="24"/>
                <w:szCs w:val="24"/>
                <w:lang w:eastAsia="ru-RU"/>
              </w:rPr>
              <w:t>408 233,28</w:t>
            </w:r>
          </w:p>
        </w:tc>
        <w:tc>
          <w:tcPr>
            <w:tcW w:w="2338" w:type="dxa"/>
            <w:tcBorders>
              <w:top w:val="nil"/>
              <w:left w:val="nil"/>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9,2</w:t>
            </w:r>
          </w:p>
        </w:tc>
      </w:tr>
      <w:tr w:rsidR="00522B6A" w:rsidRPr="00522B6A" w:rsidTr="00522B6A">
        <w:trPr>
          <w:trHeight w:val="283"/>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ind w:left="-524" w:firstLine="567"/>
              <w:jc w:val="center"/>
              <w:rPr>
                <w:rFonts w:ascii="Times New Roman" w:eastAsia="Times New Roman" w:hAnsi="Times New Roman" w:cs="Times New Roman"/>
                <w:b/>
                <w:bCs/>
                <w:sz w:val="24"/>
                <w:szCs w:val="24"/>
                <w:lang w:eastAsia="ru-RU"/>
              </w:rPr>
            </w:pPr>
            <w:r w:rsidRPr="00522B6A">
              <w:rPr>
                <w:rFonts w:ascii="Times New Roman" w:eastAsia="Times New Roman" w:hAnsi="Times New Roman" w:cs="Times New Roman"/>
                <w:b/>
                <w:bCs/>
                <w:sz w:val="24"/>
                <w:szCs w:val="24"/>
                <w:lang w:eastAsia="ru-RU"/>
              </w:rPr>
              <w:t> </w:t>
            </w: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B6A" w:rsidRPr="00522B6A" w:rsidRDefault="00522B6A" w:rsidP="00522B6A">
            <w:pPr>
              <w:spacing w:after="0" w:line="240" w:lineRule="auto"/>
              <w:rPr>
                <w:rFonts w:ascii="Times New Roman" w:eastAsia="Times New Roman" w:hAnsi="Times New Roman"/>
                <w:b/>
                <w:bCs/>
                <w:sz w:val="24"/>
                <w:szCs w:val="24"/>
                <w:lang w:eastAsia="ru-RU"/>
              </w:rPr>
            </w:pPr>
            <w:r w:rsidRPr="00522B6A">
              <w:rPr>
                <w:rFonts w:ascii="Times New Roman" w:eastAsia="Times New Roman" w:hAnsi="Times New Roman"/>
                <w:b/>
                <w:bCs/>
                <w:sz w:val="24"/>
                <w:szCs w:val="24"/>
                <w:lang w:eastAsia="ru-RU"/>
              </w:rPr>
              <w:t>Всего:</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522B6A" w:rsidRPr="00522B6A" w:rsidRDefault="00522B6A" w:rsidP="00522B6A">
            <w:pPr>
              <w:spacing w:after="0" w:line="240" w:lineRule="auto"/>
              <w:jc w:val="center"/>
              <w:rPr>
                <w:rFonts w:ascii="Times New Roman" w:eastAsia="Times New Roman" w:hAnsi="Times New Roman"/>
                <w:b/>
                <w:bCs/>
                <w:sz w:val="24"/>
                <w:szCs w:val="24"/>
                <w:lang w:eastAsia="ru-RU"/>
              </w:rPr>
            </w:pPr>
            <w:r w:rsidRPr="00522B6A">
              <w:rPr>
                <w:rFonts w:ascii="Times New Roman" w:eastAsia="Times New Roman" w:hAnsi="Times New Roman"/>
                <w:b/>
                <w:bCs/>
                <w:sz w:val="24"/>
                <w:szCs w:val="24"/>
                <w:lang w:eastAsia="ru-RU"/>
              </w:rPr>
              <w:t>4 449 541,66</w:t>
            </w:r>
          </w:p>
        </w:tc>
        <w:tc>
          <w:tcPr>
            <w:tcW w:w="2338"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b/>
                <w:bCs/>
                <w:sz w:val="24"/>
                <w:szCs w:val="24"/>
                <w:lang w:eastAsia="ru-RU"/>
              </w:rPr>
            </w:pPr>
            <w:r w:rsidRPr="00522B6A">
              <w:rPr>
                <w:rFonts w:ascii="Times New Roman" w:eastAsia="Times New Roman" w:hAnsi="Times New Roman" w:cs="Times New Roman"/>
                <w:b/>
                <w:bCs/>
                <w:sz w:val="24"/>
                <w:szCs w:val="24"/>
                <w:lang w:eastAsia="ru-RU"/>
              </w:rPr>
              <w:t>100,0</w:t>
            </w:r>
          </w:p>
        </w:tc>
      </w:tr>
    </w:tbl>
    <w:p w:rsidR="00522B6A" w:rsidRPr="00522B6A" w:rsidRDefault="00522B6A" w:rsidP="00522B6A">
      <w:pPr>
        <w:tabs>
          <w:tab w:val="left" w:pos="851"/>
        </w:tabs>
        <w:spacing w:after="0" w:line="240" w:lineRule="auto"/>
        <w:ind w:right="142" w:firstLine="567"/>
        <w:jc w:val="both"/>
        <w:rPr>
          <w:rFonts w:ascii="Times New Roman" w:eastAsia="Times New Roman" w:hAnsi="Times New Roman" w:cs="Times New Roman"/>
          <w:color w:val="FF0000"/>
          <w:sz w:val="28"/>
          <w:szCs w:val="28"/>
          <w:lang w:eastAsia="ru-RU"/>
        </w:rPr>
      </w:pPr>
    </w:p>
    <w:p w:rsidR="00123405" w:rsidRDefault="00123405" w:rsidP="00522B6A">
      <w:pPr>
        <w:tabs>
          <w:tab w:val="left" w:pos="851"/>
        </w:tabs>
        <w:spacing w:after="0" w:line="276" w:lineRule="auto"/>
        <w:ind w:right="142" w:firstLine="567"/>
        <w:jc w:val="both"/>
        <w:rPr>
          <w:rFonts w:ascii="Times New Roman" w:eastAsia="Times New Roman" w:hAnsi="Times New Roman" w:cs="Times New Roman"/>
          <w:sz w:val="28"/>
          <w:szCs w:val="28"/>
          <w:lang w:eastAsia="ru-RU"/>
        </w:rPr>
      </w:pPr>
    </w:p>
    <w:p w:rsidR="00522B6A" w:rsidRPr="00522B6A" w:rsidRDefault="00522B6A" w:rsidP="007D020B">
      <w:pPr>
        <w:tabs>
          <w:tab w:val="left" w:pos="851"/>
        </w:tabs>
        <w:spacing w:after="0" w:line="276" w:lineRule="auto"/>
        <w:ind w:right="142" w:firstLine="709"/>
        <w:jc w:val="both"/>
        <w:rPr>
          <w:rFonts w:ascii="Times New Roman" w:eastAsia="Times New Roman" w:hAnsi="Times New Roman" w:cs="Times New Roman"/>
          <w:sz w:val="28"/>
          <w:szCs w:val="28"/>
          <w:lang w:eastAsia="ru-RU"/>
        </w:rPr>
      </w:pPr>
      <w:r w:rsidRPr="00522B6A">
        <w:rPr>
          <w:rFonts w:ascii="Times New Roman" w:eastAsia="Times New Roman" w:hAnsi="Times New Roman" w:cs="Times New Roman"/>
          <w:sz w:val="28"/>
          <w:szCs w:val="28"/>
          <w:lang w:eastAsia="ru-RU"/>
        </w:rPr>
        <w:t>В соответствии с Планом, осуществлено закупок товаров, работ, услуг на сумму 4 403 555,75</w:t>
      </w:r>
      <w:r w:rsidRPr="00522B6A">
        <w:rPr>
          <w:rFonts w:ascii="Times New Roman" w:eastAsia="Times New Roman" w:hAnsi="Times New Roman" w:cs="Times New Roman"/>
          <w:bCs/>
          <w:sz w:val="28"/>
          <w:szCs w:val="28"/>
          <w:lang w:eastAsia="ru-RU"/>
        </w:rPr>
        <w:t xml:space="preserve"> </w:t>
      </w:r>
      <w:r w:rsidRPr="00522B6A">
        <w:rPr>
          <w:rFonts w:ascii="Times New Roman" w:eastAsia="Times New Roman" w:hAnsi="Times New Roman" w:cs="Times New Roman"/>
          <w:sz w:val="28"/>
          <w:szCs w:val="28"/>
          <w:lang w:eastAsia="ru-RU"/>
        </w:rPr>
        <w:t>тыс. рублей. В общем объеме доля закупок, осуществленных конкурентными способами, составляет 64,0%, в том числе доля закупок путем проведения аукционов в электронной форме – 56,8%. Структура закупок по способам их осуществ</w:t>
      </w:r>
      <w:r w:rsidR="00514D4A">
        <w:rPr>
          <w:rFonts w:ascii="Times New Roman" w:eastAsia="Times New Roman" w:hAnsi="Times New Roman" w:cs="Times New Roman"/>
          <w:sz w:val="28"/>
          <w:szCs w:val="28"/>
          <w:lang w:eastAsia="ru-RU"/>
        </w:rPr>
        <w:t>ления представлена в таблице 12</w:t>
      </w:r>
    </w:p>
    <w:p w:rsidR="00522B6A" w:rsidRDefault="00522B6A" w:rsidP="00522B6A">
      <w:pPr>
        <w:tabs>
          <w:tab w:val="left" w:pos="851"/>
        </w:tabs>
        <w:spacing w:after="0" w:line="240" w:lineRule="auto"/>
        <w:ind w:right="142" w:firstLine="567"/>
        <w:jc w:val="right"/>
        <w:rPr>
          <w:rFonts w:ascii="Times New Roman" w:eastAsia="Calibri" w:hAnsi="Times New Roman" w:cs="Times New Roman"/>
          <w:sz w:val="28"/>
          <w:szCs w:val="28"/>
        </w:rPr>
      </w:pPr>
      <w:r w:rsidRPr="00514D4A">
        <w:rPr>
          <w:rFonts w:ascii="Times New Roman" w:eastAsia="Calibri" w:hAnsi="Times New Roman" w:cs="Times New Roman"/>
          <w:sz w:val="28"/>
          <w:szCs w:val="28"/>
        </w:rPr>
        <w:t xml:space="preserve">Таблица </w:t>
      </w:r>
      <w:r w:rsidR="00514D4A">
        <w:rPr>
          <w:rFonts w:ascii="Times New Roman" w:eastAsia="Calibri" w:hAnsi="Times New Roman" w:cs="Times New Roman"/>
          <w:sz w:val="28"/>
          <w:szCs w:val="28"/>
        </w:rPr>
        <w:t>12</w:t>
      </w:r>
    </w:p>
    <w:p w:rsidR="00525CDC" w:rsidRPr="00514D4A" w:rsidRDefault="00525CDC" w:rsidP="00522B6A">
      <w:pPr>
        <w:tabs>
          <w:tab w:val="left" w:pos="851"/>
        </w:tabs>
        <w:spacing w:after="0" w:line="240" w:lineRule="auto"/>
        <w:ind w:right="142" w:firstLine="567"/>
        <w:jc w:val="right"/>
        <w:rPr>
          <w:rFonts w:ascii="Times New Roman" w:eastAsia="Calibri" w:hAnsi="Times New Roman" w:cs="Times New Roman"/>
          <w:sz w:val="28"/>
          <w:szCs w:val="28"/>
        </w:rPr>
      </w:pPr>
    </w:p>
    <w:p w:rsidR="00522B6A" w:rsidRPr="00522B6A" w:rsidRDefault="00522B6A" w:rsidP="00522B6A">
      <w:pPr>
        <w:tabs>
          <w:tab w:val="left" w:pos="851"/>
        </w:tabs>
        <w:spacing w:after="0" w:line="240" w:lineRule="auto"/>
        <w:ind w:firstLine="567"/>
        <w:jc w:val="center"/>
        <w:rPr>
          <w:rFonts w:ascii="Times New Roman" w:eastAsia="Calibri" w:hAnsi="Times New Roman" w:cs="Times New Roman"/>
          <w:sz w:val="24"/>
          <w:szCs w:val="24"/>
        </w:rPr>
      </w:pPr>
      <w:r w:rsidRPr="00522B6A">
        <w:rPr>
          <w:rFonts w:ascii="Times New Roman" w:eastAsia="Calibri" w:hAnsi="Times New Roman" w:cs="Times New Roman"/>
          <w:sz w:val="24"/>
          <w:szCs w:val="24"/>
        </w:rPr>
        <w:t>Структура закупок по способам их осуществления</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3684"/>
        <w:gridCol w:w="1275"/>
        <w:gridCol w:w="1983"/>
        <w:gridCol w:w="1818"/>
      </w:tblGrid>
      <w:tr w:rsidR="00522B6A" w:rsidRPr="00522B6A" w:rsidTr="00522B6A">
        <w:trPr>
          <w:trHeight w:val="638"/>
          <w:jc w:val="center"/>
        </w:trPr>
        <w:tc>
          <w:tcPr>
            <w:tcW w:w="825"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ind w:firstLine="8"/>
              <w:jc w:val="center"/>
              <w:rPr>
                <w:rFonts w:ascii="Times New Roman" w:eastAsia="Times New Roman" w:hAnsi="Times New Roman" w:cs="Times New Roman"/>
                <w:b/>
                <w:bCs/>
                <w:sz w:val="24"/>
                <w:szCs w:val="24"/>
                <w:lang w:eastAsia="ru-RU"/>
              </w:rPr>
            </w:pPr>
            <w:r w:rsidRPr="00522B6A">
              <w:rPr>
                <w:rFonts w:ascii="Times New Roman" w:eastAsia="Times New Roman" w:hAnsi="Times New Roman" w:cs="Times New Roman"/>
                <w:b/>
                <w:bCs/>
                <w:sz w:val="24"/>
                <w:szCs w:val="24"/>
                <w:lang w:eastAsia="ru-RU"/>
              </w:rPr>
              <w:t>№№ п/п</w:t>
            </w:r>
          </w:p>
        </w:tc>
        <w:tc>
          <w:tcPr>
            <w:tcW w:w="3684"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ind w:firstLine="9"/>
              <w:jc w:val="center"/>
              <w:rPr>
                <w:rFonts w:ascii="Times New Roman" w:eastAsia="Times New Roman" w:hAnsi="Times New Roman" w:cs="Times New Roman"/>
                <w:b/>
                <w:sz w:val="24"/>
                <w:szCs w:val="24"/>
                <w:lang w:eastAsia="ru-RU"/>
              </w:rPr>
            </w:pPr>
            <w:r w:rsidRPr="00522B6A">
              <w:rPr>
                <w:rFonts w:ascii="Times New Roman" w:eastAsia="Times New Roman" w:hAnsi="Times New Roman" w:cs="Times New Roman"/>
                <w:b/>
                <w:bCs/>
                <w:sz w:val="24"/>
                <w:szCs w:val="24"/>
                <w:lang w:eastAsia="ru-RU"/>
              </w:rPr>
              <w:t>Способ закупки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jc w:val="center"/>
              <w:rPr>
                <w:rFonts w:ascii="Times New Roman" w:eastAsia="Times New Roman" w:hAnsi="Times New Roman" w:cs="Times New Roman"/>
                <w:b/>
                <w:sz w:val="24"/>
                <w:szCs w:val="24"/>
                <w:lang w:eastAsia="ru-RU"/>
              </w:rPr>
            </w:pPr>
            <w:r w:rsidRPr="00522B6A">
              <w:rPr>
                <w:rFonts w:ascii="Times New Roman" w:eastAsia="Times New Roman" w:hAnsi="Times New Roman" w:cs="Times New Roman"/>
                <w:b/>
                <w:sz w:val="24"/>
                <w:szCs w:val="24"/>
                <w:lang w:eastAsia="ru-RU"/>
              </w:rPr>
              <w:t>Кол-во,</w:t>
            </w:r>
          </w:p>
          <w:p w:rsidR="00522B6A" w:rsidRPr="00522B6A" w:rsidRDefault="00522B6A" w:rsidP="00522B6A">
            <w:pPr>
              <w:tabs>
                <w:tab w:val="left" w:pos="851"/>
              </w:tabs>
              <w:spacing w:after="0" w:line="240" w:lineRule="auto"/>
              <w:jc w:val="center"/>
              <w:rPr>
                <w:rFonts w:ascii="Times New Roman" w:eastAsia="Times New Roman" w:hAnsi="Times New Roman" w:cs="Times New Roman"/>
                <w:b/>
                <w:sz w:val="24"/>
                <w:szCs w:val="24"/>
                <w:lang w:eastAsia="ru-RU"/>
              </w:rPr>
            </w:pPr>
            <w:r w:rsidRPr="00522B6A">
              <w:rPr>
                <w:rFonts w:ascii="Times New Roman" w:eastAsia="Times New Roman" w:hAnsi="Times New Roman" w:cs="Times New Roman"/>
                <w:b/>
                <w:sz w:val="24"/>
                <w:szCs w:val="24"/>
                <w:lang w:eastAsia="ru-RU"/>
              </w:rPr>
              <w:t>шт.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jc w:val="center"/>
              <w:rPr>
                <w:rFonts w:ascii="Times New Roman" w:eastAsia="Times New Roman" w:hAnsi="Times New Roman" w:cs="Times New Roman"/>
                <w:b/>
                <w:sz w:val="24"/>
                <w:szCs w:val="24"/>
                <w:lang w:eastAsia="ru-RU"/>
              </w:rPr>
            </w:pPr>
            <w:r w:rsidRPr="00522B6A">
              <w:rPr>
                <w:rFonts w:ascii="Times New Roman" w:eastAsia="Times New Roman" w:hAnsi="Times New Roman" w:cs="Times New Roman"/>
                <w:b/>
                <w:sz w:val="24"/>
                <w:szCs w:val="24"/>
                <w:lang w:eastAsia="ru-RU"/>
              </w:rPr>
              <w:t>Сумма закупок,</w:t>
            </w:r>
          </w:p>
          <w:p w:rsidR="00522B6A" w:rsidRPr="00522B6A" w:rsidRDefault="00522B6A" w:rsidP="00522B6A">
            <w:pPr>
              <w:tabs>
                <w:tab w:val="left" w:pos="851"/>
              </w:tabs>
              <w:spacing w:after="0" w:line="240" w:lineRule="auto"/>
              <w:jc w:val="center"/>
              <w:rPr>
                <w:rFonts w:ascii="Times New Roman" w:eastAsia="Times New Roman" w:hAnsi="Times New Roman" w:cs="Times New Roman"/>
                <w:b/>
                <w:sz w:val="24"/>
                <w:szCs w:val="24"/>
                <w:lang w:eastAsia="ru-RU"/>
              </w:rPr>
            </w:pPr>
            <w:r w:rsidRPr="00522B6A">
              <w:rPr>
                <w:rFonts w:ascii="Times New Roman" w:eastAsia="Times New Roman" w:hAnsi="Times New Roman" w:cs="Times New Roman"/>
                <w:b/>
                <w:sz w:val="24"/>
                <w:szCs w:val="24"/>
                <w:lang w:eastAsia="ru-RU"/>
              </w:rPr>
              <w:t>тыс. руб.</w:t>
            </w:r>
          </w:p>
        </w:tc>
        <w:tc>
          <w:tcPr>
            <w:tcW w:w="1818"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jc w:val="center"/>
              <w:rPr>
                <w:rFonts w:ascii="Times New Roman" w:eastAsia="Times New Roman" w:hAnsi="Times New Roman" w:cs="Times New Roman"/>
                <w:b/>
                <w:sz w:val="24"/>
                <w:szCs w:val="24"/>
                <w:lang w:eastAsia="ru-RU"/>
              </w:rPr>
            </w:pPr>
            <w:r w:rsidRPr="00522B6A">
              <w:rPr>
                <w:rFonts w:ascii="Times New Roman" w:eastAsia="Times New Roman" w:hAnsi="Times New Roman" w:cs="Times New Roman"/>
                <w:b/>
                <w:sz w:val="24"/>
                <w:szCs w:val="24"/>
                <w:lang w:eastAsia="ru-RU"/>
              </w:rPr>
              <w:t>Доля в общей сумме закупок, %</w:t>
            </w:r>
          </w:p>
        </w:tc>
      </w:tr>
      <w:tr w:rsidR="00522B6A" w:rsidRPr="00522B6A" w:rsidTr="00522B6A">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ind w:firstLine="8"/>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1</w:t>
            </w:r>
          </w:p>
        </w:tc>
        <w:tc>
          <w:tcPr>
            <w:tcW w:w="3684"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Конкурс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31</w:t>
            </w:r>
          </w:p>
        </w:tc>
        <w:tc>
          <w:tcPr>
            <w:tcW w:w="1983"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154 321,2</w:t>
            </w:r>
          </w:p>
        </w:tc>
        <w:tc>
          <w:tcPr>
            <w:tcW w:w="1818"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3,5</w:t>
            </w:r>
          </w:p>
        </w:tc>
      </w:tr>
      <w:tr w:rsidR="00522B6A" w:rsidRPr="00522B6A" w:rsidTr="00522B6A">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ind w:firstLine="8"/>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lastRenderedPageBreak/>
              <w:t>2</w:t>
            </w:r>
          </w:p>
        </w:tc>
        <w:tc>
          <w:tcPr>
            <w:tcW w:w="3684"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Электронный аукцион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510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2 502 022,1</w:t>
            </w:r>
          </w:p>
        </w:tc>
        <w:tc>
          <w:tcPr>
            <w:tcW w:w="1818"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56,8</w:t>
            </w:r>
          </w:p>
        </w:tc>
      </w:tr>
      <w:tr w:rsidR="00522B6A" w:rsidRPr="00522B6A" w:rsidTr="00522B6A">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ind w:firstLine="8"/>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3</w:t>
            </w:r>
          </w:p>
        </w:tc>
        <w:tc>
          <w:tcPr>
            <w:tcW w:w="3684"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560</w:t>
            </w:r>
          </w:p>
        </w:tc>
        <w:tc>
          <w:tcPr>
            <w:tcW w:w="1983"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149 083,2</w:t>
            </w:r>
          </w:p>
        </w:tc>
        <w:tc>
          <w:tcPr>
            <w:tcW w:w="1818"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3,4</w:t>
            </w:r>
          </w:p>
        </w:tc>
      </w:tr>
      <w:tr w:rsidR="00522B6A" w:rsidRPr="00522B6A" w:rsidTr="00522B6A">
        <w:trPr>
          <w:trHeight w:val="407"/>
          <w:jc w:val="center"/>
        </w:trPr>
        <w:tc>
          <w:tcPr>
            <w:tcW w:w="82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ind w:firstLine="8"/>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4</w:t>
            </w:r>
          </w:p>
        </w:tc>
        <w:tc>
          <w:tcPr>
            <w:tcW w:w="3684"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spacing w:after="0" w:line="240" w:lineRule="auto"/>
              <w:jc w:val="center"/>
              <w:rPr>
                <w:rFonts w:ascii="Times New Roman" w:hAnsi="Times New Roman" w:cs="Times New Roman"/>
                <w:sz w:val="24"/>
                <w:szCs w:val="24"/>
              </w:rPr>
            </w:pPr>
            <w:r w:rsidRPr="00522B6A">
              <w:rPr>
                <w:rFonts w:ascii="Times New Roman" w:hAnsi="Times New Roman" w:cs="Times New Roman"/>
                <w:sz w:val="24"/>
                <w:szCs w:val="24"/>
              </w:rPr>
              <w:t>3</w:t>
            </w:r>
          </w:p>
        </w:tc>
        <w:tc>
          <w:tcPr>
            <w:tcW w:w="1983"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spacing w:after="0" w:line="240" w:lineRule="auto"/>
              <w:jc w:val="center"/>
              <w:rPr>
                <w:rFonts w:ascii="Times New Roman" w:hAnsi="Times New Roman" w:cs="Times New Roman"/>
                <w:sz w:val="24"/>
                <w:szCs w:val="24"/>
              </w:rPr>
            </w:pPr>
            <w:r w:rsidRPr="00522B6A">
              <w:rPr>
                <w:rFonts w:ascii="Times New Roman" w:hAnsi="Times New Roman" w:cs="Times New Roman"/>
                <w:sz w:val="24"/>
                <w:szCs w:val="24"/>
              </w:rPr>
              <w:t>14 094,0</w:t>
            </w:r>
          </w:p>
        </w:tc>
        <w:tc>
          <w:tcPr>
            <w:tcW w:w="1818"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spacing w:after="0" w:line="240" w:lineRule="auto"/>
              <w:jc w:val="center"/>
              <w:rPr>
                <w:rFonts w:ascii="Times New Roman" w:hAnsi="Times New Roman" w:cs="Times New Roman"/>
                <w:sz w:val="24"/>
                <w:szCs w:val="24"/>
              </w:rPr>
            </w:pPr>
            <w:r w:rsidRPr="00522B6A">
              <w:rPr>
                <w:rFonts w:ascii="Times New Roman" w:hAnsi="Times New Roman" w:cs="Times New Roman"/>
                <w:sz w:val="24"/>
                <w:szCs w:val="24"/>
              </w:rPr>
              <w:t>0,3</w:t>
            </w:r>
          </w:p>
        </w:tc>
      </w:tr>
      <w:tr w:rsidR="00522B6A" w:rsidRPr="00522B6A" w:rsidTr="00522B6A">
        <w:trPr>
          <w:trHeight w:val="412"/>
          <w:jc w:val="center"/>
        </w:trPr>
        <w:tc>
          <w:tcPr>
            <w:tcW w:w="82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ind w:firstLine="8"/>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5</w:t>
            </w:r>
          </w:p>
        </w:tc>
        <w:tc>
          <w:tcPr>
            <w:tcW w:w="3684"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Единственный поставщик</w:t>
            </w:r>
          </w:p>
        </w:tc>
        <w:tc>
          <w:tcPr>
            <w:tcW w:w="127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spacing w:after="0" w:line="240" w:lineRule="auto"/>
              <w:jc w:val="center"/>
              <w:rPr>
                <w:rFonts w:ascii="Times New Roman" w:hAnsi="Times New Roman" w:cs="Times New Roman"/>
                <w:sz w:val="24"/>
                <w:szCs w:val="24"/>
              </w:rPr>
            </w:pPr>
            <w:r w:rsidRPr="00522B6A">
              <w:rPr>
                <w:rFonts w:ascii="Times New Roman" w:hAnsi="Times New Roman" w:cs="Times New Roman"/>
                <w:sz w:val="24"/>
                <w:szCs w:val="24"/>
              </w:rPr>
              <w:t>413</w:t>
            </w:r>
          </w:p>
        </w:tc>
        <w:tc>
          <w:tcPr>
            <w:tcW w:w="1983"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spacing w:after="0" w:line="240" w:lineRule="auto"/>
              <w:jc w:val="center"/>
              <w:rPr>
                <w:rFonts w:ascii="Times New Roman" w:hAnsi="Times New Roman" w:cs="Times New Roman"/>
                <w:sz w:val="24"/>
                <w:szCs w:val="24"/>
              </w:rPr>
            </w:pPr>
            <w:r w:rsidRPr="00522B6A">
              <w:rPr>
                <w:rFonts w:ascii="Times New Roman" w:hAnsi="Times New Roman" w:cs="Times New Roman"/>
                <w:sz w:val="24"/>
                <w:szCs w:val="24"/>
              </w:rPr>
              <w:t>1 187 344,47</w:t>
            </w:r>
          </w:p>
        </w:tc>
        <w:tc>
          <w:tcPr>
            <w:tcW w:w="1818"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spacing w:after="0" w:line="240" w:lineRule="auto"/>
              <w:jc w:val="center"/>
              <w:rPr>
                <w:rFonts w:ascii="Times New Roman" w:hAnsi="Times New Roman" w:cs="Times New Roman"/>
                <w:sz w:val="24"/>
                <w:szCs w:val="24"/>
              </w:rPr>
            </w:pPr>
            <w:r w:rsidRPr="00522B6A">
              <w:rPr>
                <w:rFonts w:ascii="Times New Roman" w:hAnsi="Times New Roman" w:cs="Times New Roman"/>
                <w:sz w:val="24"/>
                <w:szCs w:val="24"/>
              </w:rPr>
              <w:t>27,0</w:t>
            </w:r>
          </w:p>
        </w:tc>
      </w:tr>
      <w:tr w:rsidR="00522B6A" w:rsidRPr="00522B6A" w:rsidTr="00522B6A">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ind w:firstLine="8"/>
              <w:jc w:val="center"/>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6</w:t>
            </w:r>
          </w:p>
        </w:tc>
        <w:tc>
          <w:tcPr>
            <w:tcW w:w="3684"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Закупки малого объема</w:t>
            </w:r>
          </w:p>
        </w:tc>
        <w:tc>
          <w:tcPr>
            <w:tcW w:w="127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spacing w:after="0" w:line="240" w:lineRule="auto"/>
              <w:jc w:val="center"/>
              <w:rPr>
                <w:rFonts w:ascii="Times New Roman" w:hAnsi="Times New Roman" w:cs="Times New Roman"/>
                <w:sz w:val="24"/>
                <w:szCs w:val="24"/>
              </w:rPr>
            </w:pPr>
            <w:r w:rsidRPr="00522B6A">
              <w:rPr>
                <w:rFonts w:ascii="Times New Roman" w:hAnsi="Times New Roman" w:cs="Times New Roman"/>
                <w:sz w:val="24"/>
                <w:szCs w:val="24"/>
              </w:rPr>
              <w:t>5 116</w:t>
            </w:r>
          </w:p>
        </w:tc>
        <w:tc>
          <w:tcPr>
            <w:tcW w:w="1983"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spacing w:after="0" w:line="240" w:lineRule="auto"/>
              <w:jc w:val="center"/>
              <w:rPr>
                <w:rFonts w:ascii="Times New Roman" w:hAnsi="Times New Roman" w:cs="Times New Roman"/>
                <w:sz w:val="24"/>
                <w:szCs w:val="24"/>
              </w:rPr>
            </w:pPr>
            <w:r w:rsidRPr="00522B6A">
              <w:rPr>
                <w:rFonts w:ascii="Times New Roman" w:hAnsi="Times New Roman" w:cs="Times New Roman"/>
                <w:sz w:val="24"/>
                <w:szCs w:val="24"/>
              </w:rPr>
              <w:t>396 690,78</w:t>
            </w:r>
          </w:p>
        </w:tc>
        <w:tc>
          <w:tcPr>
            <w:tcW w:w="1818"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spacing w:after="0" w:line="240" w:lineRule="auto"/>
              <w:jc w:val="center"/>
              <w:rPr>
                <w:rFonts w:ascii="Times New Roman" w:hAnsi="Times New Roman" w:cs="Times New Roman"/>
                <w:sz w:val="24"/>
                <w:szCs w:val="24"/>
              </w:rPr>
            </w:pPr>
            <w:r w:rsidRPr="00522B6A">
              <w:rPr>
                <w:rFonts w:ascii="Times New Roman" w:hAnsi="Times New Roman" w:cs="Times New Roman"/>
                <w:sz w:val="24"/>
                <w:szCs w:val="24"/>
              </w:rPr>
              <w:t>9,0</w:t>
            </w:r>
          </w:p>
        </w:tc>
      </w:tr>
      <w:tr w:rsidR="00522B6A" w:rsidRPr="00522B6A" w:rsidTr="00522B6A">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ind w:firstLine="8"/>
              <w:jc w:val="center"/>
              <w:rPr>
                <w:rFonts w:ascii="Times New Roman" w:eastAsia="Times New Roman" w:hAnsi="Times New Roman" w:cs="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rPr>
                <w:rFonts w:ascii="Times New Roman" w:eastAsia="Times New Roman" w:hAnsi="Times New Roman" w:cs="Times New Roman"/>
                <w:b/>
                <w:sz w:val="24"/>
                <w:szCs w:val="24"/>
                <w:lang w:eastAsia="ru-RU"/>
              </w:rPr>
            </w:pPr>
            <w:r w:rsidRPr="00522B6A">
              <w:rPr>
                <w:rFonts w:ascii="Times New Roman" w:eastAsia="Times New Roman" w:hAnsi="Times New Roman" w:cs="Times New Roman"/>
                <w:b/>
                <w:sz w:val="24"/>
                <w:szCs w:val="24"/>
                <w:lang w:eastAsia="ru-RU"/>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spacing w:after="0" w:line="240" w:lineRule="auto"/>
              <w:jc w:val="center"/>
              <w:rPr>
                <w:rFonts w:ascii="Times New Roman" w:hAnsi="Times New Roman" w:cs="Times New Roman"/>
                <w:b/>
                <w:bCs/>
                <w:sz w:val="24"/>
                <w:szCs w:val="24"/>
              </w:rPr>
            </w:pPr>
            <w:r w:rsidRPr="00522B6A">
              <w:rPr>
                <w:rFonts w:ascii="Times New Roman" w:hAnsi="Times New Roman" w:cs="Times New Roman"/>
                <w:b/>
                <w:bCs/>
                <w:sz w:val="24"/>
                <w:szCs w:val="24"/>
              </w:rPr>
              <w:t>6 633</w:t>
            </w:r>
          </w:p>
        </w:tc>
        <w:tc>
          <w:tcPr>
            <w:tcW w:w="1983"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spacing w:after="0" w:line="240" w:lineRule="auto"/>
              <w:jc w:val="center"/>
              <w:rPr>
                <w:rFonts w:ascii="Times New Roman" w:hAnsi="Times New Roman" w:cs="Times New Roman"/>
                <w:b/>
                <w:bCs/>
                <w:sz w:val="24"/>
                <w:szCs w:val="24"/>
              </w:rPr>
            </w:pPr>
            <w:r w:rsidRPr="00522B6A">
              <w:rPr>
                <w:rFonts w:ascii="Times New Roman" w:hAnsi="Times New Roman" w:cs="Times New Roman"/>
                <w:b/>
                <w:bCs/>
                <w:sz w:val="24"/>
                <w:szCs w:val="24"/>
              </w:rPr>
              <w:t>4 403 555,75</w:t>
            </w:r>
          </w:p>
        </w:tc>
        <w:tc>
          <w:tcPr>
            <w:tcW w:w="1818"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spacing w:after="0" w:line="240" w:lineRule="auto"/>
              <w:jc w:val="center"/>
              <w:rPr>
                <w:rFonts w:ascii="Times New Roman" w:hAnsi="Times New Roman" w:cs="Times New Roman"/>
                <w:b/>
                <w:bCs/>
                <w:sz w:val="24"/>
                <w:szCs w:val="24"/>
              </w:rPr>
            </w:pPr>
            <w:r w:rsidRPr="00522B6A">
              <w:rPr>
                <w:rFonts w:ascii="Times New Roman" w:hAnsi="Times New Roman" w:cs="Times New Roman"/>
                <w:b/>
                <w:bCs/>
                <w:sz w:val="24"/>
                <w:szCs w:val="24"/>
              </w:rPr>
              <w:t>100,0</w:t>
            </w:r>
          </w:p>
        </w:tc>
      </w:tr>
    </w:tbl>
    <w:p w:rsidR="00522B6A" w:rsidRPr="00522B6A" w:rsidRDefault="00522B6A" w:rsidP="00522B6A">
      <w:pPr>
        <w:tabs>
          <w:tab w:val="left" w:pos="851"/>
        </w:tabs>
        <w:spacing w:after="0" w:line="240" w:lineRule="auto"/>
        <w:ind w:firstLine="567"/>
        <w:jc w:val="both"/>
        <w:rPr>
          <w:rFonts w:ascii="Times New Roman" w:hAnsi="Times New Roman" w:cs="Times New Roman"/>
          <w:sz w:val="28"/>
          <w:szCs w:val="28"/>
        </w:rPr>
      </w:pPr>
    </w:p>
    <w:p w:rsidR="00522B6A" w:rsidRPr="00522B6A" w:rsidRDefault="00522B6A" w:rsidP="007D020B">
      <w:pPr>
        <w:tabs>
          <w:tab w:val="left" w:pos="851"/>
        </w:tabs>
        <w:spacing w:after="0" w:line="276" w:lineRule="auto"/>
        <w:ind w:firstLine="709"/>
        <w:jc w:val="both"/>
        <w:rPr>
          <w:rFonts w:ascii="Times New Roman" w:hAnsi="Times New Roman" w:cs="Times New Roman"/>
          <w:sz w:val="28"/>
          <w:szCs w:val="28"/>
        </w:rPr>
      </w:pPr>
      <w:r w:rsidRPr="00522B6A">
        <w:rPr>
          <w:rFonts w:ascii="Times New Roman" w:hAnsi="Times New Roman" w:cs="Times New Roman"/>
          <w:sz w:val="28"/>
          <w:szCs w:val="28"/>
        </w:rPr>
        <w:t>Приоритетными направлениями муниципальных закупок являются приобретение жилых помещений (квартир) для отдельных категорий населения города, благоустройство города, проектирование, строительство и капитальный ремонт автомобильных дорог,</w:t>
      </w:r>
      <w:r w:rsidR="00D976AB">
        <w:rPr>
          <w:rFonts w:ascii="Times New Roman" w:hAnsi="Times New Roman" w:cs="Times New Roman"/>
          <w:sz w:val="28"/>
          <w:szCs w:val="28"/>
        </w:rPr>
        <w:t xml:space="preserve"> социальных объектов (Т</w:t>
      </w:r>
      <w:r w:rsidR="00514D4A">
        <w:rPr>
          <w:rFonts w:ascii="Times New Roman" w:hAnsi="Times New Roman" w:cs="Times New Roman"/>
          <w:sz w:val="28"/>
          <w:szCs w:val="28"/>
        </w:rPr>
        <w:t>аблица 13</w:t>
      </w:r>
      <w:r w:rsidRPr="00522B6A">
        <w:rPr>
          <w:rFonts w:ascii="Times New Roman" w:hAnsi="Times New Roman" w:cs="Times New Roman"/>
          <w:sz w:val="28"/>
          <w:szCs w:val="28"/>
        </w:rPr>
        <w:t>).</w:t>
      </w:r>
    </w:p>
    <w:p w:rsidR="007D020B" w:rsidRDefault="007D020B" w:rsidP="00522B6A">
      <w:pPr>
        <w:tabs>
          <w:tab w:val="left" w:pos="851"/>
        </w:tabs>
        <w:spacing w:after="0" w:line="240" w:lineRule="auto"/>
        <w:ind w:firstLine="567"/>
        <w:jc w:val="right"/>
        <w:rPr>
          <w:rFonts w:ascii="Times New Roman" w:hAnsi="Times New Roman" w:cs="Times New Roman"/>
          <w:sz w:val="28"/>
          <w:szCs w:val="28"/>
        </w:rPr>
      </w:pPr>
    </w:p>
    <w:p w:rsidR="007D020B" w:rsidRDefault="007D020B" w:rsidP="00522B6A">
      <w:pPr>
        <w:tabs>
          <w:tab w:val="left" w:pos="851"/>
        </w:tabs>
        <w:spacing w:after="0" w:line="240" w:lineRule="auto"/>
        <w:ind w:firstLine="567"/>
        <w:jc w:val="right"/>
        <w:rPr>
          <w:rFonts w:ascii="Times New Roman" w:hAnsi="Times New Roman" w:cs="Times New Roman"/>
          <w:sz w:val="28"/>
          <w:szCs w:val="28"/>
        </w:rPr>
      </w:pPr>
    </w:p>
    <w:p w:rsidR="007D020B" w:rsidRDefault="007D020B" w:rsidP="00522B6A">
      <w:pPr>
        <w:tabs>
          <w:tab w:val="left" w:pos="851"/>
        </w:tabs>
        <w:spacing w:after="0" w:line="240" w:lineRule="auto"/>
        <w:ind w:firstLine="567"/>
        <w:jc w:val="right"/>
        <w:rPr>
          <w:rFonts w:ascii="Times New Roman" w:hAnsi="Times New Roman" w:cs="Times New Roman"/>
          <w:sz w:val="28"/>
          <w:szCs w:val="28"/>
        </w:rPr>
      </w:pPr>
    </w:p>
    <w:p w:rsidR="007D020B" w:rsidRDefault="007D020B" w:rsidP="00522B6A">
      <w:pPr>
        <w:tabs>
          <w:tab w:val="left" w:pos="851"/>
        </w:tabs>
        <w:spacing w:after="0" w:line="240" w:lineRule="auto"/>
        <w:ind w:firstLine="567"/>
        <w:jc w:val="right"/>
        <w:rPr>
          <w:rFonts w:ascii="Times New Roman" w:hAnsi="Times New Roman" w:cs="Times New Roman"/>
          <w:sz w:val="28"/>
          <w:szCs w:val="28"/>
        </w:rPr>
      </w:pPr>
    </w:p>
    <w:p w:rsidR="00522B6A" w:rsidRDefault="00514D4A" w:rsidP="00522B6A">
      <w:pPr>
        <w:tabs>
          <w:tab w:val="left" w:pos="851"/>
        </w:tabs>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13</w:t>
      </w:r>
    </w:p>
    <w:p w:rsidR="00514D4A" w:rsidRPr="00514D4A" w:rsidRDefault="00514D4A" w:rsidP="00522B6A">
      <w:pPr>
        <w:tabs>
          <w:tab w:val="left" w:pos="851"/>
        </w:tabs>
        <w:spacing w:after="0" w:line="240" w:lineRule="auto"/>
        <w:ind w:firstLine="567"/>
        <w:jc w:val="right"/>
        <w:rPr>
          <w:rFonts w:ascii="Times New Roman" w:hAnsi="Times New Roman" w:cs="Times New Roman"/>
          <w:sz w:val="28"/>
          <w:szCs w:val="28"/>
        </w:rPr>
      </w:pPr>
    </w:p>
    <w:p w:rsidR="00522B6A" w:rsidRPr="00522B6A" w:rsidRDefault="00522B6A" w:rsidP="00522B6A">
      <w:pPr>
        <w:tabs>
          <w:tab w:val="left" w:pos="851"/>
        </w:tabs>
        <w:spacing w:after="0" w:line="240" w:lineRule="auto"/>
        <w:ind w:firstLine="567"/>
        <w:jc w:val="center"/>
        <w:rPr>
          <w:rFonts w:ascii="Times New Roman" w:hAnsi="Times New Roman" w:cs="Times New Roman"/>
          <w:sz w:val="24"/>
          <w:szCs w:val="24"/>
        </w:rPr>
      </w:pPr>
      <w:r w:rsidRPr="00522B6A">
        <w:rPr>
          <w:rFonts w:ascii="Times New Roman" w:hAnsi="Times New Roman" w:cs="Times New Roman"/>
          <w:sz w:val="24"/>
          <w:szCs w:val="24"/>
        </w:rPr>
        <w:t xml:space="preserve">Структура закупок по видам расходов, осуществленных путем проведения открытых конкурсов, аукционов в электронной форме </w:t>
      </w:r>
    </w:p>
    <w:tbl>
      <w:tblPr>
        <w:tblW w:w="9867" w:type="dxa"/>
        <w:tblInd w:w="-34" w:type="dxa"/>
        <w:tblLayout w:type="fixed"/>
        <w:tblLook w:val="04A0" w:firstRow="1" w:lastRow="0" w:firstColumn="1" w:lastColumn="0" w:noHBand="0" w:noVBand="1"/>
      </w:tblPr>
      <w:tblGrid>
        <w:gridCol w:w="817"/>
        <w:gridCol w:w="4287"/>
        <w:gridCol w:w="1225"/>
        <w:gridCol w:w="1905"/>
        <w:gridCol w:w="1633"/>
      </w:tblGrid>
      <w:tr w:rsidR="00522B6A" w:rsidRPr="00522B6A" w:rsidTr="00522B6A">
        <w:trPr>
          <w:trHeight w:val="782"/>
        </w:trPr>
        <w:tc>
          <w:tcPr>
            <w:tcW w:w="817"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spacing w:after="0" w:line="240" w:lineRule="auto"/>
              <w:ind w:firstLine="34"/>
              <w:jc w:val="center"/>
              <w:rPr>
                <w:rFonts w:ascii="Times New Roman" w:eastAsia="Times New Roman" w:hAnsi="Times New Roman" w:cs="Times New Roman"/>
                <w:b/>
                <w:bCs/>
                <w:sz w:val="24"/>
                <w:szCs w:val="24"/>
              </w:rPr>
            </w:pPr>
            <w:r w:rsidRPr="00522B6A">
              <w:rPr>
                <w:rFonts w:ascii="Times New Roman" w:eastAsia="Times New Roman" w:hAnsi="Times New Roman" w:cs="Times New Roman"/>
                <w:b/>
                <w:bCs/>
                <w:sz w:val="24"/>
                <w:szCs w:val="24"/>
              </w:rPr>
              <w:t>№ п/п</w:t>
            </w:r>
          </w:p>
        </w:tc>
        <w:tc>
          <w:tcPr>
            <w:tcW w:w="4287" w:type="dxa"/>
            <w:tcBorders>
              <w:top w:val="single" w:sz="4" w:space="0" w:color="auto"/>
              <w:left w:val="nil"/>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jc w:val="center"/>
              <w:rPr>
                <w:rFonts w:ascii="Times New Roman" w:eastAsia="Times New Roman" w:hAnsi="Times New Roman" w:cs="Times New Roman"/>
                <w:b/>
                <w:bCs/>
                <w:sz w:val="24"/>
                <w:szCs w:val="24"/>
              </w:rPr>
            </w:pPr>
            <w:r w:rsidRPr="00522B6A">
              <w:rPr>
                <w:rFonts w:ascii="Times New Roman" w:hAnsi="Times New Roman" w:cs="Times New Roman"/>
                <w:b/>
                <w:bCs/>
                <w:sz w:val="24"/>
                <w:szCs w:val="24"/>
              </w:rPr>
              <w:t>Наименование вида закупки</w:t>
            </w:r>
          </w:p>
        </w:tc>
        <w:tc>
          <w:tcPr>
            <w:tcW w:w="122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ind w:firstLine="33"/>
              <w:jc w:val="center"/>
              <w:rPr>
                <w:rFonts w:ascii="Times New Roman" w:eastAsia="Times New Roman" w:hAnsi="Times New Roman" w:cs="Times New Roman"/>
                <w:b/>
                <w:bCs/>
                <w:sz w:val="24"/>
                <w:szCs w:val="24"/>
              </w:rPr>
            </w:pPr>
            <w:r w:rsidRPr="00522B6A">
              <w:rPr>
                <w:rFonts w:ascii="Times New Roman" w:hAnsi="Times New Roman" w:cs="Times New Roman"/>
                <w:b/>
                <w:bCs/>
                <w:sz w:val="24"/>
                <w:szCs w:val="24"/>
              </w:rPr>
              <w:t>Кол-во закупок</w:t>
            </w:r>
          </w:p>
        </w:tc>
        <w:tc>
          <w:tcPr>
            <w:tcW w:w="190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b/>
                <w:bCs/>
                <w:sz w:val="24"/>
                <w:szCs w:val="24"/>
              </w:rPr>
            </w:pPr>
            <w:r w:rsidRPr="00522B6A">
              <w:rPr>
                <w:rFonts w:ascii="Times New Roman" w:hAnsi="Times New Roman" w:cs="Times New Roman"/>
                <w:b/>
                <w:sz w:val="24"/>
                <w:szCs w:val="24"/>
              </w:rPr>
              <w:t>Сумма</w:t>
            </w:r>
            <w:r w:rsidRPr="00522B6A">
              <w:rPr>
                <w:rFonts w:ascii="Times New Roman" w:hAnsi="Times New Roman" w:cs="Times New Roman"/>
                <w:b/>
                <w:bCs/>
                <w:sz w:val="24"/>
                <w:szCs w:val="24"/>
              </w:rPr>
              <w:t>,</w:t>
            </w:r>
          </w:p>
          <w:p w:rsidR="00522B6A" w:rsidRPr="00522B6A" w:rsidRDefault="00522B6A" w:rsidP="00522B6A">
            <w:pPr>
              <w:tabs>
                <w:tab w:val="left" w:pos="851"/>
              </w:tabs>
              <w:spacing w:after="0" w:line="240" w:lineRule="auto"/>
              <w:jc w:val="center"/>
              <w:rPr>
                <w:rFonts w:ascii="Times New Roman" w:eastAsia="Times New Roman" w:hAnsi="Times New Roman" w:cs="Times New Roman"/>
                <w:b/>
                <w:bCs/>
                <w:sz w:val="24"/>
                <w:szCs w:val="24"/>
              </w:rPr>
            </w:pPr>
            <w:r w:rsidRPr="00522B6A">
              <w:rPr>
                <w:rFonts w:ascii="Times New Roman" w:hAnsi="Times New Roman" w:cs="Times New Roman"/>
                <w:b/>
                <w:bCs/>
                <w:sz w:val="24"/>
                <w:szCs w:val="24"/>
              </w:rPr>
              <w:t>тыс. руб.</w:t>
            </w:r>
          </w:p>
        </w:tc>
        <w:tc>
          <w:tcPr>
            <w:tcW w:w="1633"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b/>
                <w:sz w:val="24"/>
                <w:szCs w:val="24"/>
              </w:rPr>
            </w:pPr>
            <w:r w:rsidRPr="00522B6A">
              <w:rPr>
                <w:rFonts w:ascii="Times New Roman" w:hAnsi="Times New Roman" w:cs="Times New Roman"/>
                <w:b/>
                <w:bCs/>
                <w:sz w:val="24"/>
                <w:szCs w:val="24"/>
              </w:rPr>
              <w:t>Доля закупок в общей сумме, %</w:t>
            </w:r>
          </w:p>
        </w:tc>
      </w:tr>
      <w:tr w:rsidR="00522B6A" w:rsidRPr="00522B6A" w:rsidTr="00522B6A">
        <w:trPr>
          <w:trHeight w:val="481"/>
        </w:trPr>
        <w:tc>
          <w:tcPr>
            <w:tcW w:w="817" w:type="dxa"/>
            <w:tcBorders>
              <w:top w:val="nil"/>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hAnsi="Times New Roman" w:cs="Times New Roman"/>
                <w:sz w:val="24"/>
                <w:szCs w:val="24"/>
              </w:rPr>
              <w:t>1.</w:t>
            </w:r>
          </w:p>
        </w:tc>
        <w:tc>
          <w:tcPr>
            <w:tcW w:w="4287" w:type="dxa"/>
            <w:tcBorders>
              <w:top w:val="single" w:sz="4" w:space="0" w:color="auto"/>
              <w:left w:val="nil"/>
              <w:bottom w:val="single" w:sz="4" w:space="0" w:color="auto"/>
              <w:right w:val="single" w:sz="4" w:space="0" w:color="auto"/>
            </w:tcBorders>
            <w:vAlign w:val="center"/>
          </w:tcPr>
          <w:p w:rsidR="00522B6A" w:rsidRPr="00522B6A" w:rsidRDefault="00522B6A" w:rsidP="00522B6A">
            <w:pPr>
              <w:tabs>
                <w:tab w:val="left" w:pos="851"/>
              </w:tabs>
              <w:spacing w:after="0" w:line="240" w:lineRule="auto"/>
              <w:rPr>
                <w:rFonts w:ascii="Times New Roman" w:eastAsia="Times New Roman" w:hAnsi="Times New Roman" w:cs="Times New Roman"/>
                <w:sz w:val="24"/>
                <w:szCs w:val="24"/>
              </w:rPr>
            </w:pPr>
            <w:r w:rsidRPr="00522B6A">
              <w:rPr>
                <w:rFonts w:ascii="Times New Roman" w:hAnsi="Times New Roman" w:cs="Times New Roman"/>
                <w:sz w:val="24"/>
                <w:szCs w:val="24"/>
              </w:rPr>
              <w:t>Благоустройство, санитарная очистка города, снос</w:t>
            </w:r>
          </w:p>
        </w:tc>
        <w:tc>
          <w:tcPr>
            <w:tcW w:w="122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33</w:t>
            </w:r>
          </w:p>
        </w:tc>
        <w:tc>
          <w:tcPr>
            <w:tcW w:w="190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844 611,2</w:t>
            </w:r>
          </w:p>
        </w:tc>
        <w:tc>
          <w:tcPr>
            <w:tcW w:w="1633"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31,8</w:t>
            </w:r>
          </w:p>
        </w:tc>
      </w:tr>
      <w:tr w:rsidR="00522B6A" w:rsidRPr="00522B6A" w:rsidTr="00522B6A">
        <w:trPr>
          <w:trHeight w:val="481"/>
        </w:trPr>
        <w:tc>
          <w:tcPr>
            <w:tcW w:w="817" w:type="dxa"/>
            <w:tcBorders>
              <w:top w:val="nil"/>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hAnsi="Times New Roman" w:cs="Times New Roman"/>
                <w:sz w:val="24"/>
                <w:szCs w:val="24"/>
              </w:rPr>
              <w:t>2.</w:t>
            </w:r>
          </w:p>
        </w:tc>
        <w:tc>
          <w:tcPr>
            <w:tcW w:w="4287" w:type="dxa"/>
            <w:tcBorders>
              <w:top w:val="single" w:sz="4" w:space="0" w:color="auto"/>
              <w:left w:val="nil"/>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rPr>
                <w:rFonts w:ascii="Times New Roman" w:eastAsia="Times New Roman" w:hAnsi="Times New Roman" w:cs="Times New Roman"/>
                <w:sz w:val="24"/>
                <w:szCs w:val="24"/>
              </w:rPr>
            </w:pPr>
            <w:r w:rsidRPr="00522B6A">
              <w:rPr>
                <w:rFonts w:ascii="Times New Roman" w:hAnsi="Times New Roman" w:cs="Times New Roman"/>
                <w:sz w:val="24"/>
                <w:szCs w:val="24"/>
              </w:rPr>
              <w:t>Проектирование, строительство, реконструкция и капитальный ремонт объектов муниципальной собственности</w:t>
            </w:r>
          </w:p>
        </w:tc>
        <w:tc>
          <w:tcPr>
            <w:tcW w:w="122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15</w:t>
            </w:r>
          </w:p>
        </w:tc>
        <w:tc>
          <w:tcPr>
            <w:tcW w:w="190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433 345,3</w:t>
            </w:r>
          </w:p>
        </w:tc>
        <w:tc>
          <w:tcPr>
            <w:tcW w:w="1633"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16,3</w:t>
            </w:r>
          </w:p>
        </w:tc>
      </w:tr>
      <w:tr w:rsidR="00522B6A" w:rsidRPr="00522B6A" w:rsidTr="00522B6A">
        <w:trPr>
          <w:trHeight w:val="511"/>
        </w:trPr>
        <w:tc>
          <w:tcPr>
            <w:tcW w:w="817" w:type="dxa"/>
            <w:tcBorders>
              <w:top w:val="nil"/>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hAnsi="Times New Roman" w:cs="Times New Roman"/>
                <w:sz w:val="24"/>
                <w:szCs w:val="24"/>
              </w:rPr>
              <w:t>3.</w:t>
            </w:r>
          </w:p>
        </w:tc>
        <w:tc>
          <w:tcPr>
            <w:tcW w:w="4287" w:type="dxa"/>
            <w:tcBorders>
              <w:top w:val="single" w:sz="4" w:space="0" w:color="auto"/>
              <w:left w:val="nil"/>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rPr>
                <w:rFonts w:ascii="Times New Roman" w:eastAsia="Times New Roman" w:hAnsi="Times New Roman" w:cs="Times New Roman"/>
                <w:sz w:val="24"/>
                <w:szCs w:val="24"/>
              </w:rPr>
            </w:pPr>
            <w:r w:rsidRPr="00522B6A">
              <w:rPr>
                <w:rFonts w:ascii="Times New Roman" w:hAnsi="Times New Roman" w:cs="Times New Roman"/>
                <w:sz w:val="24"/>
                <w:szCs w:val="24"/>
              </w:rPr>
              <w:t>Приобретение жилых помещений</w:t>
            </w:r>
          </w:p>
        </w:tc>
        <w:tc>
          <w:tcPr>
            <w:tcW w:w="122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192</w:t>
            </w:r>
          </w:p>
        </w:tc>
        <w:tc>
          <w:tcPr>
            <w:tcW w:w="190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869 502,3</w:t>
            </w:r>
          </w:p>
        </w:tc>
        <w:tc>
          <w:tcPr>
            <w:tcW w:w="1633"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32,7</w:t>
            </w:r>
          </w:p>
        </w:tc>
      </w:tr>
      <w:tr w:rsidR="00522B6A" w:rsidRPr="00522B6A" w:rsidTr="00522B6A">
        <w:trPr>
          <w:trHeight w:val="511"/>
        </w:trPr>
        <w:tc>
          <w:tcPr>
            <w:tcW w:w="817" w:type="dxa"/>
            <w:tcBorders>
              <w:top w:val="nil"/>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hAnsi="Times New Roman" w:cs="Times New Roman"/>
                <w:sz w:val="24"/>
                <w:szCs w:val="24"/>
              </w:rPr>
              <w:t>4.</w:t>
            </w:r>
          </w:p>
        </w:tc>
        <w:tc>
          <w:tcPr>
            <w:tcW w:w="4287" w:type="dxa"/>
            <w:tcBorders>
              <w:top w:val="single" w:sz="4" w:space="0" w:color="auto"/>
              <w:left w:val="nil"/>
              <w:bottom w:val="single" w:sz="4" w:space="0" w:color="auto"/>
              <w:right w:val="single" w:sz="4" w:space="0" w:color="auto"/>
            </w:tcBorders>
            <w:vAlign w:val="center"/>
          </w:tcPr>
          <w:p w:rsidR="00522B6A" w:rsidRPr="00522B6A" w:rsidRDefault="00522B6A" w:rsidP="00522B6A">
            <w:pPr>
              <w:tabs>
                <w:tab w:val="left" w:pos="851"/>
              </w:tabs>
              <w:spacing w:after="0" w:line="240" w:lineRule="auto"/>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Поставка продуктов питания</w:t>
            </w:r>
          </w:p>
        </w:tc>
        <w:tc>
          <w:tcPr>
            <w:tcW w:w="122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51</w:t>
            </w:r>
          </w:p>
        </w:tc>
        <w:tc>
          <w:tcPr>
            <w:tcW w:w="190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129 918,8</w:t>
            </w:r>
          </w:p>
        </w:tc>
        <w:tc>
          <w:tcPr>
            <w:tcW w:w="1633"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4,9</w:t>
            </w:r>
          </w:p>
        </w:tc>
      </w:tr>
      <w:tr w:rsidR="00522B6A" w:rsidRPr="00522B6A" w:rsidTr="00522B6A">
        <w:trPr>
          <w:trHeight w:val="511"/>
        </w:trPr>
        <w:tc>
          <w:tcPr>
            <w:tcW w:w="817" w:type="dxa"/>
            <w:tcBorders>
              <w:top w:val="nil"/>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hAnsi="Times New Roman" w:cs="Times New Roman"/>
                <w:sz w:val="24"/>
                <w:szCs w:val="24"/>
              </w:rPr>
              <w:t>5.</w:t>
            </w:r>
          </w:p>
        </w:tc>
        <w:tc>
          <w:tcPr>
            <w:tcW w:w="4287" w:type="dxa"/>
            <w:tcBorders>
              <w:top w:val="single" w:sz="4" w:space="0" w:color="auto"/>
              <w:left w:val="nil"/>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rPr>
                <w:rFonts w:ascii="Times New Roman" w:eastAsia="Times New Roman" w:hAnsi="Times New Roman" w:cs="Times New Roman"/>
                <w:sz w:val="24"/>
                <w:szCs w:val="24"/>
              </w:rPr>
            </w:pPr>
            <w:r w:rsidRPr="00522B6A">
              <w:rPr>
                <w:rFonts w:ascii="Times New Roman" w:hAnsi="Times New Roman" w:cs="Times New Roman"/>
                <w:sz w:val="24"/>
                <w:szCs w:val="24"/>
              </w:rPr>
              <w:t>Техническое обслуживание, текущий ремонт объектов муниципальной собственности</w:t>
            </w:r>
          </w:p>
        </w:tc>
        <w:tc>
          <w:tcPr>
            <w:tcW w:w="122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17</w:t>
            </w:r>
          </w:p>
        </w:tc>
        <w:tc>
          <w:tcPr>
            <w:tcW w:w="190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24 552,9</w:t>
            </w:r>
          </w:p>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0,9</w:t>
            </w:r>
          </w:p>
        </w:tc>
      </w:tr>
      <w:tr w:rsidR="00522B6A" w:rsidRPr="00522B6A" w:rsidTr="00522B6A">
        <w:trPr>
          <w:trHeight w:val="511"/>
        </w:trPr>
        <w:tc>
          <w:tcPr>
            <w:tcW w:w="817" w:type="dxa"/>
            <w:tcBorders>
              <w:top w:val="nil"/>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hAnsi="Times New Roman" w:cs="Times New Roman"/>
                <w:sz w:val="24"/>
                <w:szCs w:val="24"/>
              </w:rPr>
              <w:t>6.</w:t>
            </w:r>
          </w:p>
        </w:tc>
        <w:tc>
          <w:tcPr>
            <w:tcW w:w="4287" w:type="dxa"/>
            <w:tcBorders>
              <w:top w:val="single" w:sz="4" w:space="0" w:color="auto"/>
              <w:left w:val="nil"/>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Закупки в области информатизации, поставка оргтехники, программного обеспечения</w:t>
            </w:r>
          </w:p>
        </w:tc>
        <w:tc>
          <w:tcPr>
            <w:tcW w:w="122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48</w:t>
            </w:r>
          </w:p>
        </w:tc>
        <w:tc>
          <w:tcPr>
            <w:tcW w:w="190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53 286,9</w:t>
            </w:r>
          </w:p>
        </w:tc>
        <w:tc>
          <w:tcPr>
            <w:tcW w:w="1633"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2,0</w:t>
            </w:r>
          </w:p>
        </w:tc>
      </w:tr>
      <w:tr w:rsidR="00522B6A" w:rsidRPr="00522B6A" w:rsidTr="00522B6A">
        <w:trPr>
          <w:trHeight w:val="511"/>
        </w:trPr>
        <w:tc>
          <w:tcPr>
            <w:tcW w:w="817" w:type="dxa"/>
            <w:tcBorders>
              <w:top w:val="nil"/>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7.</w:t>
            </w:r>
          </w:p>
        </w:tc>
        <w:tc>
          <w:tcPr>
            <w:tcW w:w="4287" w:type="dxa"/>
            <w:tcBorders>
              <w:top w:val="single" w:sz="4" w:space="0" w:color="auto"/>
              <w:left w:val="nil"/>
              <w:bottom w:val="single" w:sz="4" w:space="0" w:color="auto"/>
              <w:right w:val="single" w:sz="4" w:space="0" w:color="auto"/>
            </w:tcBorders>
            <w:vAlign w:val="center"/>
          </w:tcPr>
          <w:p w:rsidR="00522B6A" w:rsidRPr="00522B6A" w:rsidRDefault="00522B6A" w:rsidP="00522B6A">
            <w:pPr>
              <w:tabs>
                <w:tab w:val="left" w:pos="851"/>
              </w:tabs>
              <w:spacing w:after="0" w:line="240" w:lineRule="auto"/>
              <w:rPr>
                <w:rFonts w:ascii="Times New Roman" w:hAnsi="Times New Roman" w:cs="Times New Roman"/>
                <w:sz w:val="24"/>
                <w:szCs w:val="24"/>
              </w:rPr>
            </w:pPr>
            <w:r w:rsidRPr="00522B6A">
              <w:rPr>
                <w:rFonts w:ascii="Times New Roman" w:hAnsi="Times New Roman" w:cs="Times New Roman"/>
                <w:sz w:val="24"/>
                <w:szCs w:val="24"/>
              </w:rPr>
              <w:t>Приобретение транспортных средств, коммунальной техники</w:t>
            </w:r>
          </w:p>
        </w:tc>
        <w:tc>
          <w:tcPr>
            <w:tcW w:w="122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hAnsi="Times New Roman" w:cs="Times New Roman"/>
                <w:sz w:val="24"/>
                <w:szCs w:val="24"/>
              </w:rPr>
            </w:pPr>
            <w:r w:rsidRPr="00522B6A">
              <w:rPr>
                <w:rFonts w:ascii="Times New Roman" w:hAnsi="Times New Roman" w:cs="Times New Roman"/>
                <w:sz w:val="24"/>
                <w:szCs w:val="24"/>
              </w:rPr>
              <w:t>9</w:t>
            </w:r>
          </w:p>
        </w:tc>
        <w:tc>
          <w:tcPr>
            <w:tcW w:w="190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hAnsi="Times New Roman" w:cs="Times New Roman"/>
                <w:sz w:val="24"/>
                <w:szCs w:val="24"/>
              </w:rPr>
            </w:pPr>
            <w:r w:rsidRPr="00522B6A">
              <w:rPr>
                <w:rFonts w:ascii="Times New Roman" w:hAnsi="Times New Roman" w:cs="Times New Roman"/>
                <w:sz w:val="24"/>
                <w:szCs w:val="24"/>
              </w:rPr>
              <w:t>14 847,3</w:t>
            </w:r>
          </w:p>
        </w:tc>
        <w:tc>
          <w:tcPr>
            <w:tcW w:w="1633"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hAnsi="Times New Roman" w:cs="Times New Roman"/>
                <w:sz w:val="24"/>
                <w:szCs w:val="24"/>
              </w:rPr>
            </w:pPr>
            <w:r w:rsidRPr="00522B6A">
              <w:rPr>
                <w:rFonts w:ascii="Times New Roman" w:hAnsi="Times New Roman" w:cs="Times New Roman"/>
                <w:sz w:val="24"/>
                <w:szCs w:val="24"/>
              </w:rPr>
              <w:t>0,6</w:t>
            </w:r>
          </w:p>
        </w:tc>
      </w:tr>
      <w:tr w:rsidR="00522B6A" w:rsidRPr="00522B6A" w:rsidTr="00522B6A">
        <w:trPr>
          <w:trHeight w:val="511"/>
        </w:trPr>
        <w:tc>
          <w:tcPr>
            <w:tcW w:w="817" w:type="dxa"/>
            <w:tcBorders>
              <w:top w:val="nil"/>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8.</w:t>
            </w:r>
          </w:p>
        </w:tc>
        <w:tc>
          <w:tcPr>
            <w:tcW w:w="4287" w:type="dxa"/>
            <w:tcBorders>
              <w:top w:val="single" w:sz="4" w:space="0" w:color="auto"/>
              <w:left w:val="nil"/>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rPr>
                <w:rFonts w:ascii="Times New Roman" w:eastAsia="Times New Roman" w:hAnsi="Times New Roman" w:cs="Times New Roman"/>
                <w:sz w:val="24"/>
                <w:szCs w:val="24"/>
              </w:rPr>
            </w:pPr>
            <w:r w:rsidRPr="00522B6A">
              <w:rPr>
                <w:rFonts w:ascii="Times New Roman" w:hAnsi="Times New Roman" w:cs="Times New Roman"/>
                <w:sz w:val="24"/>
                <w:szCs w:val="24"/>
              </w:rPr>
              <w:t>Прочие закупки</w:t>
            </w:r>
          </w:p>
        </w:tc>
        <w:tc>
          <w:tcPr>
            <w:tcW w:w="122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176</w:t>
            </w:r>
          </w:p>
        </w:tc>
        <w:tc>
          <w:tcPr>
            <w:tcW w:w="190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286 278,6</w:t>
            </w:r>
          </w:p>
        </w:tc>
        <w:tc>
          <w:tcPr>
            <w:tcW w:w="1633"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sz w:val="24"/>
                <w:szCs w:val="24"/>
              </w:rPr>
            </w:pPr>
            <w:r w:rsidRPr="00522B6A">
              <w:rPr>
                <w:rFonts w:ascii="Times New Roman" w:eastAsia="Times New Roman" w:hAnsi="Times New Roman" w:cs="Times New Roman"/>
                <w:sz w:val="24"/>
                <w:szCs w:val="24"/>
              </w:rPr>
              <w:t>10,8</w:t>
            </w:r>
          </w:p>
        </w:tc>
      </w:tr>
      <w:tr w:rsidR="00522B6A" w:rsidRPr="00522B6A" w:rsidTr="00522B6A">
        <w:trPr>
          <w:trHeight w:val="430"/>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ind w:firstLine="567"/>
              <w:jc w:val="both"/>
              <w:rPr>
                <w:rFonts w:ascii="Times New Roman" w:eastAsia="Times New Roman" w:hAnsi="Times New Roman" w:cs="Times New Roman"/>
                <w:b/>
                <w:bCs/>
                <w:sz w:val="24"/>
                <w:szCs w:val="24"/>
              </w:rPr>
            </w:pPr>
            <w:r w:rsidRPr="00522B6A">
              <w:rPr>
                <w:rFonts w:ascii="Times New Roman" w:hAnsi="Times New Roman" w:cs="Times New Roman"/>
                <w:b/>
                <w:bCs/>
                <w:sz w:val="24"/>
                <w:szCs w:val="24"/>
              </w:rPr>
              <w:t>Итого</w:t>
            </w:r>
          </w:p>
        </w:tc>
        <w:tc>
          <w:tcPr>
            <w:tcW w:w="122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eastAsia="Times New Roman" w:hAnsi="Times New Roman" w:cs="Times New Roman"/>
                <w:b/>
                <w:bCs/>
                <w:color w:val="FF0000"/>
                <w:sz w:val="24"/>
                <w:szCs w:val="24"/>
              </w:rPr>
            </w:pPr>
            <w:r w:rsidRPr="00522B6A">
              <w:rPr>
                <w:rFonts w:ascii="Times New Roman" w:eastAsia="Times New Roman" w:hAnsi="Times New Roman" w:cs="Times New Roman"/>
                <w:b/>
                <w:bCs/>
                <w:sz w:val="24"/>
                <w:szCs w:val="24"/>
              </w:rPr>
              <w:t>541</w:t>
            </w:r>
          </w:p>
        </w:tc>
        <w:tc>
          <w:tcPr>
            <w:tcW w:w="1905"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hAnsi="Times New Roman" w:cs="Times New Roman"/>
                <w:b/>
                <w:bCs/>
                <w:sz w:val="24"/>
                <w:szCs w:val="24"/>
              </w:rPr>
            </w:pPr>
            <w:r w:rsidRPr="00522B6A">
              <w:rPr>
                <w:rFonts w:ascii="Times New Roman" w:hAnsi="Times New Roman" w:cs="Times New Roman"/>
                <w:b/>
                <w:bCs/>
                <w:sz w:val="24"/>
                <w:szCs w:val="24"/>
              </w:rPr>
              <w:t>2 656 343,3</w:t>
            </w:r>
          </w:p>
        </w:tc>
        <w:tc>
          <w:tcPr>
            <w:tcW w:w="1633" w:type="dxa"/>
            <w:tcBorders>
              <w:top w:val="single" w:sz="4" w:space="0" w:color="auto"/>
              <w:left w:val="single" w:sz="4" w:space="0" w:color="auto"/>
              <w:bottom w:val="single" w:sz="4" w:space="0" w:color="auto"/>
              <w:right w:val="single" w:sz="4" w:space="0" w:color="auto"/>
            </w:tcBorders>
            <w:vAlign w:val="center"/>
          </w:tcPr>
          <w:p w:rsidR="00522B6A" w:rsidRPr="00522B6A" w:rsidRDefault="00522B6A" w:rsidP="00522B6A">
            <w:pPr>
              <w:tabs>
                <w:tab w:val="left" w:pos="851"/>
              </w:tabs>
              <w:spacing w:after="0" w:line="240" w:lineRule="auto"/>
              <w:jc w:val="center"/>
              <w:rPr>
                <w:rFonts w:ascii="Times New Roman" w:hAnsi="Times New Roman" w:cs="Times New Roman"/>
                <w:b/>
                <w:bCs/>
                <w:sz w:val="24"/>
                <w:szCs w:val="24"/>
              </w:rPr>
            </w:pPr>
            <w:r w:rsidRPr="00522B6A">
              <w:rPr>
                <w:rFonts w:ascii="Times New Roman" w:hAnsi="Times New Roman" w:cs="Times New Roman"/>
                <w:b/>
                <w:bCs/>
                <w:sz w:val="24"/>
                <w:szCs w:val="24"/>
              </w:rPr>
              <w:t>100,0</w:t>
            </w:r>
          </w:p>
        </w:tc>
      </w:tr>
    </w:tbl>
    <w:p w:rsidR="00522B6A" w:rsidRPr="00522B6A" w:rsidRDefault="00522B6A" w:rsidP="00522B6A">
      <w:pPr>
        <w:shd w:val="clear" w:color="auto" w:fill="FFFFFF"/>
        <w:tabs>
          <w:tab w:val="left" w:pos="851"/>
        </w:tabs>
        <w:spacing w:after="0" w:line="240" w:lineRule="auto"/>
        <w:ind w:right="79" w:firstLine="567"/>
        <w:jc w:val="both"/>
        <w:rPr>
          <w:rFonts w:ascii="Times New Roman" w:hAnsi="Times New Roman" w:cs="Times New Roman"/>
          <w:sz w:val="24"/>
          <w:szCs w:val="24"/>
        </w:rPr>
      </w:pPr>
    </w:p>
    <w:p w:rsidR="00522B6A" w:rsidRPr="00522B6A" w:rsidRDefault="00522B6A" w:rsidP="007D020B">
      <w:pPr>
        <w:tabs>
          <w:tab w:val="left" w:pos="851"/>
        </w:tabs>
        <w:spacing w:after="0" w:line="276" w:lineRule="auto"/>
        <w:ind w:right="142" w:firstLine="709"/>
        <w:jc w:val="both"/>
        <w:rPr>
          <w:rFonts w:ascii="Times New Roman" w:eastAsia="Times New Roman" w:hAnsi="Times New Roman" w:cs="Times New Roman"/>
          <w:sz w:val="28"/>
          <w:szCs w:val="28"/>
          <w:lang w:eastAsia="ru-RU"/>
        </w:rPr>
      </w:pPr>
      <w:r w:rsidRPr="00522B6A">
        <w:rPr>
          <w:rFonts w:ascii="Times New Roman" w:eastAsia="Times New Roman" w:hAnsi="Times New Roman" w:cs="Times New Roman"/>
          <w:sz w:val="28"/>
          <w:szCs w:val="28"/>
          <w:lang w:eastAsia="ru-RU"/>
        </w:rPr>
        <w:lastRenderedPageBreak/>
        <w:t>Экономия средств от проведенных конкурентных закупок составила 159 912,9 тыс. руб. или 5,4% общей суммы начальных максимальных цен контрактов.</w:t>
      </w:r>
    </w:p>
    <w:p w:rsidR="00522B6A" w:rsidRPr="00522B6A" w:rsidRDefault="00522B6A" w:rsidP="007D020B">
      <w:pPr>
        <w:tabs>
          <w:tab w:val="left" w:pos="851"/>
        </w:tabs>
        <w:spacing w:after="0" w:line="276" w:lineRule="auto"/>
        <w:ind w:firstLine="709"/>
        <w:jc w:val="both"/>
        <w:rPr>
          <w:rFonts w:ascii="Times New Roman" w:eastAsia="Times New Roman" w:hAnsi="Times New Roman" w:cs="Times New Roman"/>
          <w:sz w:val="28"/>
          <w:szCs w:val="28"/>
          <w:lang w:eastAsia="ru-RU"/>
        </w:rPr>
      </w:pPr>
      <w:r w:rsidRPr="00522B6A">
        <w:rPr>
          <w:rFonts w:ascii="Times New Roman" w:eastAsia="Times New Roman" w:hAnsi="Times New Roman" w:cs="Times New Roman"/>
          <w:sz w:val="28"/>
          <w:szCs w:val="28"/>
          <w:lang w:eastAsia="ru-RU"/>
        </w:rPr>
        <w:t>Уровень конкуренции по проведенным электронным аукционам, открытым конкурсам составил 3 участника на одну закупку, что соответствует уровню конкуренции, сложившемуся в Ханты-Мансийском автономном округе – Югре, Российской Федерации.</w:t>
      </w:r>
    </w:p>
    <w:p w:rsidR="00522B6A" w:rsidRPr="00522B6A" w:rsidRDefault="00522B6A" w:rsidP="007D020B">
      <w:pPr>
        <w:spacing w:after="0" w:line="276" w:lineRule="auto"/>
        <w:ind w:firstLine="709"/>
        <w:jc w:val="both"/>
        <w:rPr>
          <w:rFonts w:ascii="Times New Roman" w:hAnsi="Times New Roman" w:cs="Times New Roman"/>
          <w:bCs/>
          <w:sz w:val="28"/>
          <w:szCs w:val="28"/>
        </w:rPr>
      </w:pPr>
      <w:r w:rsidRPr="00522B6A">
        <w:rPr>
          <w:rFonts w:ascii="Times New Roman" w:eastAsia="Times New Roman" w:hAnsi="Times New Roman" w:cs="Times New Roman"/>
          <w:sz w:val="28"/>
          <w:szCs w:val="28"/>
        </w:rPr>
        <w:t xml:space="preserve">В целях </w:t>
      </w:r>
      <w:r w:rsidRPr="00522B6A">
        <w:rPr>
          <w:rFonts w:ascii="Times New Roman" w:hAnsi="Times New Roman" w:cs="Times New Roman"/>
          <w:bCs/>
          <w:sz w:val="28"/>
          <w:szCs w:val="28"/>
        </w:rPr>
        <w:t>оптимизации расходов</w:t>
      </w:r>
      <w:r w:rsidRPr="00522B6A">
        <w:rPr>
          <w:rFonts w:ascii="Times New Roman" w:hAnsi="Times New Roman" w:cs="Times New Roman"/>
          <w:sz w:val="28"/>
          <w:szCs w:val="28"/>
        </w:rPr>
        <w:t xml:space="preserve"> бюджета города на закупки товаров (работ, услуг)</w:t>
      </w:r>
      <w:r w:rsidRPr="00522B6A">
        <w:rPr>
          <w:rFonts w:ascii="Times New Roman" w:hAnsi="Times New Roman" w:cs="Times New Roman"/>
          <w:bCs/>
          <w:sz w:val="28"/>
          <w:szCs w:val="28"/>
        </w:rPr>
        <w:t xml:space="preserve">, повышения эффективности и результативности </w:t>
      </w:r>
      <w:r w:rsidRPr="00522B6A">
        <w:rPr>
          <w:rFonts w:ascii="Times New Roman" w:hAnsi="Times New Roman" w:cs="Times New Roman"/>
          <w:sz w:val="28"/>
          <w:szCs w:val="28"/>
        </w:rPr>
        <w:t>закупок</w:t>
      </w:r>
      <w:r w:rsidRPr="00522B6A">
        <w:rPr>
          <w:rFonts w:ascii="Times New Roman" w:hAnsi="Times New Roman" w:cs="Times New Roman"/>
          <w:bCs/>
          <w:sz w:val="28"/>
          <w:szCs w:val="28"/>
        </w:rPr>
        <w:t>, в муниципалитете активно проводятся мероприятия по организации и проведению совместных закупок: проведено 40 совместных электронных аукционов, открытых конкурсов, экономия от проведенных совместных закупок составила 47 703,6 тыс. руб. или 21,3% от начальных максимальных цен контрактов. Уровень конкуренции по проведенным совместным закупкам составил 8 участников на одну закупку.</w:t>
      </w:r>
    </w:p>
    <w:p w:rsidR="00522B6A" w:rsidRPr="00522B6A" w:rsidRDefault="00522B6A" w:rsidP="007D020B">
      <w:pPr>
        <w:tabs>
          <w:tab w:val="left" w:pos="851"/>
        </w:tabs>
        <w:spacing w:after="0" w:line="276" w:lineRule="auto"/>
        <w:ind w:right="142" w:firstLine="709"/>
        <w:jc w:val="both"/>
        <w:rPr>
          <w:rFonts w:ascii="Times New Roman" w:hAnsi="Times New Roman" w:cs="Times New Roman"/>
          <w:sz w:val="28"/>
          <w:szCs w:val="28"/>
        </w:rPr>
      </w:pPr>
      <w:r w:rsidRPr="00522B6A">
        <w:rPr>
          <w:rFonts w:ascii="Times New Roman" w:hAnsi="Times New Roman" w:cs="Times New Roman"/>
          <w:sz w:val="28"/>
          <w:szCs w:val="28"/>
        </w:rPr>
        <w:t>У субъектов малого предпринимательства, социально ориентированных некоммерческих организаций осуществлено закупок на сумму 357 632,1 тыс. руб. или 60,1% от совокупного годового объема закупок в соответствии с положениями Закона о контрактной системе при федеральной норме 15%.</w:t>
      </w:r>
    </w:p>
    <w:p w:rsidR="00522B6A" w:rsidRPr="00522B6A" w:rsidRDefault="00522B6A" w:rsidP="007D020B">
      <w:pPr>
        <w:tabs>
          <w:tab w:val="left" w:pos="851"/>
        </w:tabs>
        <w:spacing w:after="0" w:line="276" w:lineRule="auto"/>
        <w:ind w:firstLine="709"/>
        <w:jc w:val="both"/>
        <w:rPr>
          <w:rFonts w:ascii="Times New Roman" w:eastAsia="Times New Roman" w:hAnsi="Times New Roman" w:cs="Times New Roman"/>
          <w:sz w:val="28"/>
          <w:szCs w:val="28"/>
          <w:lang w:eastAsia="ru-RU"/>
        </w:rPr>
      </w:pPr>
      <w:bookmarkStart w:id="142" w:name="_Toc354487748"/>
      <w:bookmarkStart w:id="143" w:name="_Toc416735679"/>
      <w:bookmarkStart w:id="144" w:name="_Toc445285266"/>
      <w:bookmarkStart w:id="145" w:name="_Toc446597385"/>
      <w:bookmarkStart w:id="146" w:name="_Toc474846601"/>
      <w:bookmarkStart w:id="147" w:name="_Toc474855491"/>
      <w:bookmarkEnd w:id="142"/>
      <w:bookmarkEnd w:id="143"/>
      <w:bookmarkEnd w:id="144"/>
      <w:bookmarkEnd w:id="145"/>
      <w:bookmarkEnd w:id="146"/>
      <w:bookmarkEnd w:id="147"/>
      <w:r w:rsidRPr="00522B6A">
        <w:rPr>
          <w:rFonts w:ascii="Times New Roman" w:eastAsia="Times New Roman" w:hAnsi="Times New Roman" w:cs="Times New Roman"/>
          <w:sz w:val="28"/>
          <w:szCs w:val="28"/>
          <w:lang w:eastAsia="ru-RU"/>
        </w:rPr>
        <w:t>Электронные аукционы объявлялись на следующих электронных торговых площадках (далее - ЭТП): ЗАО СБЕРБАНК-АСТ, ОАО «Единая электронная т</w:t>
      </w:r>
      <w:r w:rsidR="00514D4A">
        <w:rPr>
          <w:rFonts w:ascii="Times New Roman" w:eastAsia="Times New Roman" w:hAnsi="Times New Roman" w:cs="Times New Roman"/>
          <w:sz w:val="28"/>
          <w:szCs w:val="28"/>
          <w:lang w:eastAsia="ru-RU"/>
        </w:rPr>
        <w:t>орговая площадка» (</w:t>
      </w:r>
      <w:r w:rsidR="00D976AB">
        <w:rPr>
          <w:rFonts w:ascii="Times New Roman" w:eastAsia="Times New Roman" w:hAnsi="Times New Roman" w:cs="Times New Roman"/>
          <w:sz w:val="28"/>
          <w:szCs w:val="28"/>
          <w:lang w:eastAsia="ru-RU"/>
        </w:rPr>
        <w:t>Т</w:t>
      </w:r>
      <w:r w:rsidR="00514D4A">
        <w:rPr>
          <w:rFonts w:ascii="Times New Roman" w:eastAsia="Times New Roman" w:hAnsi="Times New Roman" w:cs="Times New Roman"/>
          <w:sz w:val="28"/>
          <w:szCs w:val="28"/>
          <w:lang w:eastAsia="ru-RU"/>
        </w:rPr>
        <w:t>аблица 14</w:t>
      </w:r>
      <w:r w:rsidRPr="00522B6A">
        <w:rPr>
          <w:rFonts w:ascii="Times New Roman" w:eastAsia="Times New Roman" w:hAnsi="Times New Roman" w:cs="Times New Roman"/>
          <w:sz w:val="28"/>
          <w:szCs w:val="28"/>
          <w:lang w:eastAsia="ru-RU"/>
        </w:rPr>
        <w:t>).</w:t>
      </w:r>
    </w:p>
    <w:p w:rsidR="00522B6A" w:rsidRPr="00514D4A" w:rsidRDefault="00514D4A" w:rsidP="00522B6A">
      <w:pPr>
        <w:tabs>
          <w:tab w:val="left" w:pos="851"/>
        </w:tabs>
        <w:spacing w:after="0" w:line="240" w:lineRule="auto"/>
        <w:ind w:right="142" w:firstLine="567"/>
        <w:jc w:val="right"/>
        <w:rPr>
          <w:rFonts w:ascii="Times New Roman" w:eastAsia="Times New Roman" w:hAnsi="Times New Roman" w:cs="Times New Roman"/>
          <w:sz w:val="28"/>
          <w:szCs w:val="28"/>
          <w:lang w:eastAsia="ru-RU"/>
        </w:rPr>
      </w:pPr>
      <w:r w:rsidRPr="00514D4A">
        <w:rPr>
          <w:rFonts w:ascii="Times New Roman" w:eastAsia="Times New Roman" w:hAnsi="Times New Roman" w:cs="Times New Roman"/>
          <w:sz w:val="28"/>
          <w:szCs w:val="28"/>
          <w:lang w:eastAsia="ru-RU"/>
        </w:rPr>
        <w:t>Таблица 14</w:t>
      </w:r>
    </w:p>
    <w:p w:rsidR="00522B6A" w:rsidRPr="00522B6A" w:rsidRDefault="00522B6A" w:rsidP="00522B6A">
      <w:pPr>
        <w:tabs>
          <w:tab w:val="left" w:pos="0"/>
        </w:tabs>
        <w:spacing w:after="0" w:line="240" w:lineRule="auto"/>
        <w:ind w:firstLine="567"/>
        <w:jc w:val="center"/>
        <w:rPr>
          <w:rFonts w:ascii="Times New Roman" w:eastAsia="Times New Roman" w:hAnsi="Times New Roman" w:cs="Times New Roman"/>
          <w:sz w:val="24"/>
          <w:szCs w:val="24"/>
          <w:highlight w:val="yellow"/>
          <w:lang w:eastAsia="ru-RU"/>
        </w:rPr>
      </w:pPr>
      <w:r w:rsidRPr="00522B6A">
        <w:rPr>
          <w:rFonts w:ascii="Times New Roman" w:eastAsia="Times New Roman" w:hAnsi="Times New Roman" w:cs="Times New Roman"/>
          <w:sz w:val="24"/>
          <w:szCs w:val="24"/>
          <w:lang w:eastAsia="ru-RU"/>
        </w:rPr>
        <w:t xml:space="preserve">Сведения об объявленных электронных аукционах на ЭТП </w:t>
      </w:r>
    </w:p>
    <w:tbl>
      <w:tblPr>
        <w:tblpPr w:leftFromText="180" w:rightFromText="180" w:bottomFromText="200" w:vertAnchor="text" w:horzAnchor="margin" w:tblpXSpec="center" w:tblpY="22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417"/>
        <w:gridCol w:w="2268"/>
        <w:gridCol w:w="2268"/>
      </w:tblGrid>
      <w:tr w:rsidR="00522B6A" w:rsidRPr="00522B6A" w:rsidTr="00522B6A">
        <w:trPr>
          <w:trHeight w:val="659"/>
        </w:trPr>
        <w:tc>
          <w:tcPr>
            <w:tcW w:w="3794"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jc w:val="center"/>
              <w:rPr>
                <w:rFonts w:ascii="Times New Roman" w:eastAsia="Times New Roman" w:hAnsi="Times New Roman" w:cs="Times New Roman"/>
                <w:b/>
                <w:sz w:val="24"/>
                <w:szCs w:val="24"/>
                <w:lang w:eastAsia="ru-RU"/>
              </w:rPr>
            </w:pPr>
            <w:r w:rsidRPr="00522B6A">
              <w:rPr>
                <w:rFonts w:ascii="Times New Roman" w:eastAsia="Times New Roman" w:hAnsi="Times New Roman" w:cs="Times New Roman"/>
                <w:b/>
                <w:bCs/>
                <w:sz w:val="24"/>
                <w:szCs w:val="24"/>
                <w:lang w:eastAsia="ru-RU"/>
              </w:rPr>
              <w:t>Наименование электронной торговой площадки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jc w:val="center"/>
              <w:rPr>
                <w:rFonts w:ascii="Times New Roman" w:eastAsia="Times New Roman" w:hAnsi="Times New Roman" w:cs="Times New Roman"/>
                <w:b/>
                <w:bCs/>
                <w:sz w:val="24"/>
                <w:szCs w:val="24"/>
                <w:lang w:eastAsia="ru-RU"/>
              </w:rPr>
            </w:pPr>
            <w:r w:rsidRPr="00522B6A">
              <w:rPr>
                <w:rFonts w:ascii="Times New Roman" w:eastAsia="Times New Roman" w:hAnsi="Times New Roman" w:cs="Times New Roman"/>
                <w:b/>
                <w:bCs/>
                <w:sz w:val="24"/>
                <w:szCs w:val="24"/>
                <w:lang w:eastAsia="ru-RU"/>
              </w:rPr>
              <w:t>Кол-во закупок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jc w:val="center"/>
              <w:rPr>
                <w:rFonts w:ascii="Times New Roman" w:eastAsia="Times New Roman" w:hAnsi="Times New Roman" w:cs="Times New Roman"/>
                <w:b/>
                <w:bCs/>
                <w:sz w:val="24"/>
                <w:szCs w:val="24"/>
                <w:lang w:eastAsia="ru-RU"/>
              </w:rPr>
            </w:pPr>
            <w:r w:rsidRPr="00522B6A">
              <w:rPr>
                <w:rFonts w:ascii="Times New Roman" w:eastAsia="Times New Roman" w:hAnsi="Times New Roman" w:cs="Times New Roman"/>
                <w:b/>
                <w:bCs/>
                <w:sz w:val="24"/>
                <w:szCs w:val="24"/>
                <w:lang w:eastAsia="ru-RU"/>
              </w:rPr>
              <w:t>Сумма (НМЦК), тыс. руб.</w:t>
            </w:r>
          </w:p>
        </w:tc>
        <w:tc>
          <w:tcPr>
            <w:tcW w:w="2268" w:type="dxa"/>
            <w:tcBorders>
              <w:top w:val="single" w:sz="4" w:space="0" w:color="auto"/>
              <w:left w:val="single" w:sz="4" w:space="0" w:color="auto"/>
              <w:bottom w:val="single" w:sz="4" w:space="0" w:color="auto"/>
              <w:right w:val="single" w:sz="4" w:space="0" w:color="auto"/>
            </w:tcBorders>
            <w:hideMark/>
          </w:tcPr>
          <w:p w:rsidR="00522B6A" w:rsidRPr="00522B6A" w:rsidRDefault="00522B6A" w:rsidP="00522B6A">
            <w:pPr>
              <w:tabs>
                <w:tab w:val="left" w:pos="851"/>
              </w:tabs>
              <w:spacing w:after="0" w:line="240" w:lineRule="auto"/>
              <w:ind w:firstLine="34"/>
              <w:jc w:val="center"/>
              <w:rPr>
                <w:rFonts w:ascii="Times New Roman" w:eastAsia="Times New Roman" w:hAnsi="Times New Roman" w:cs="Times New Roman"/>
                <w:b/>
                <w:bCs/>
                <w:sz w:val="24"/>
                <w:szCs w:val="24"/>
                <w:lang w:eastAsia="ru-RU"/>
              </w:rPr>
            </w:pPr>
            <w:r w:rsidRPr="00522B6A">
              <w:rPr>
                <w:rFonts w:ascii="Times New Roman" w:eastAsia="Times New Roman" w:hAnsi="Times New Roman" w:cs="Times New Roman"/>
                <w:b/>
                <w:bCs/>
                <w:sz w:val="24"/>
                <w:szCs w:val="24"/>
                <w:lang w:eastAsia="ru-RU"/>
              </w:rPr>
              <w:t>Доля в общей сумме НМЦК, %</w:t>
            </w:r>
          </w:p>
        </w:tc>
      </w:tr>
      <w:tr w:rsidR="00522B6A" w:rsidRPr="00522B6A" w:rsidTr="00522B6A">
        <w:trPr>
          <w:trHeight w:val="590"/>
        </w:trPr>
        <w:tc>
          <w:tcPr>
            <w:tcW w:w="3794"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 xml:space="preserve">ЗАО СБЕРБАНК-АСТ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spacing w:after="0" w:line="240" w:lineRule="auto"/>
              <w:jc w:val="center"/>
              <w:rPr>
                <w:rFonts w:ascii="Times New Roman" w:hAnsi="Times New Roman" w:cs="Times New Roman"/>
                <w:sz w:val="24"/>
                <w:szCs w:val="24"/>
              </w:rPr>
            </w:pPr>
            <w:r w:rsidRPr="00522B6A">
              <w:rPr>
                <w:rFonts w:ascii="Times New Roman" w:hAnsi="Times New Roman" w:cs="Times New Roman"/>
                <w:sz w:val="24"/>
                <w:szCs w:val="24"/>
              </w:rPr>
              <w:t>218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spacing w:after="0" w:line="240" w:lineRule="auto"/>
              <w:jc w:val="center"/>
              <w:rPr>
                <w:rFonts w:ascii="Times New Roman" w:hAnsi="Times New Roman" w:cs="Times New Roman"/>
                <w:sz w:val="24"/>
                <w:szCs w:val="24"/>
              </w:rPr>
            </w:pPr>
            <w:r w:rsidRPr="00522B6A">
              <w:rPr>
                <w:rFonts w:ascii="Times New Roman" w:hAnsi="Times New Roman" w:cs="Times New Roman"/>
                <w:sz w:val="24"/>
                <w:szCs w:val="24"/>
              </w:rPr>
              <w:t>908 738,7</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ind w:firstLine="34"/>
              <w:jc w:val="center"/>
              <w:rPr>
                <w:rFonts w:ascii="Times New Roman" w:eastAsia="Times New Roman" w:hAnsi="Times New Roman" w:cs="Times New Roman"/>
                <w:color w:val="FF0000"/>
                <w:sz w:val="24"/>
                <w:szCs w:val="24"/>
                <w:lang w:eastAsia="ru-RU"/>
              </w:rPr>
            </w:pPr>
            <w:r w:rsidRPr="00522B6A">
              <w:rPr>
                <w:rFonts w:ascii="Times New Roman" w:eastAsia="Times New Roman" w:hAnsi="Times New Roman" w:cs="Times New Roman"/>
                <w:sz w:val="24"/>
                <w:szCs w:val="24"/>
                <w:lang w:eastAsia="ru-RU"/>
              </w:rPr>
              <w:t>36,8</w:t>
            </w:r>
          </w:p>
        </w:tc>
      </w:tr>
      <w:tr w:rsidR="00522B6A" w:rsidRPr="00522B6A" w:rsidTr="00522B6A">
        <w:trPr>
          <w:trHeight w:val="541"/>
        </w:trPr>
        <w:tc>
          <w:tcPr>
            <w:tcW w:w="3794"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rPr>
                <w:rFonts w:ascii="Times New Roman" w:eastAsia="Times New Roman" w:hAnsi="Times New Roman" w:cs="Times New Roman"/>
                <w:sz w:val="24"/>
                <w:szCs w:val="24"/>
                <w:lang w:eastAsia="ru-RU"/>
              </w:rPr>
            </w:pPr>
            <w:r w:rsidRPr="00522B6A">
              <w:rPr>
                <w:rFonts w:ascii="Times New Roman" w:eastAsia="Times New Roman" w:hAnsi="Times New Roman" w:cs="Times New Roman"/>
                <w:sz w:val="24"/>
                <w:szCs w:val="24"/>
                <w:lang w:eastAsia="ru-RU"/>
              </w:rPr>
              <w:t xml:space="preserve">АО «Единая электронная торговая площадка»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spacing w:after="0" w:line="240" w:lineRule="auto"/>
              <w:jc w:val="center"/>
              <w:rPr>
                <w:rFonts w:ascii="Times New Roman" w:hAnsi="Times New Roman" w:cs="Times New Roman"/>
                <w:color w:val="FF0000"/>
                <w:sz w:val="24"/>
                <w:szCs w:val="24"/>
              </w:rPr>
            </w:pPr>
            <w:r w:rsidRPr="00522B6A">
              <w:rPr>
                <w:rFonts w:ascii="Times New Roman" w:hAnsi="Times New Roman" w:cs="Times New Roman"/>
                <w:sz w:val="24"/>
                <w:szCs w:val="24"/>
              </w:rPr>
              <w:t>299</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spacing w:after="0" w:line="240" w:lineRule="auto"/>
              <w:jc w:val="center"/>
              <w:rPr>
                <w:rFonts w:ascii="Times New Roman" w:hAnsi="Times New Roman" w:cs="Times New Roman"/>
                <w:color w:val="FF0000"/>
                <w:sz w:val="24"/>
                <w:szCs w:val="24"/>
              </w:rPr>
            </w:pPr>
            <w:r w:rsidRPr="00522B6A">
              <w:rPr>
                <w:rFonts w:ascii="Times New Roman" w:hAnsi="Times New Roman" w:cs="Times New Roman"/>
                <w:sz w:val="24"/>
                <w:szCs w:val="24"/>
              </w:rPr>
              <w:t>1 558 191,0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ind w:firstLine="34"/>
              <w:jc w:val="center"/>
              <w:rPr>
                <w:rFonts w:ascii="Times New Roman" w:eastAsia="Times New Roman" w:hAnsi="Times New Roman" w:cs="Times New Roman"/>
                <w:color w:val="FF0000"/>
                <w:sz w:val="24"/>
                <w:szCs w:val="24"/>
                <w:lang w:eastAsia="ru-RU"/>
              </w:rPr>
            </w:pPr>
            <w:r w:rsidRPr="00522B6A">
              <w:rPr>
                <w:rFonts w:ascii="Times New Roman" w:eastAsia="Times New Roman" w:hAnsi="Times New Roman" w:cs="Times New Roman"/>
                <w:sz w:val="24"/>
                <w:szCs w:val="24"/>
                <w:lang w:eastAsia="ru-RU"/>
              </w:rPr>
              <w:t>63,2</w:t>
            </w:r>
          </w:p>
        </w:tc>
      </w:tr>
      <w:tr w:rsidR="00522B6A" w:rsidRPr="00522B6A" w:rsidTr="00522B6A">
        <w:trPr>
          <w:trHeight w:val="418"/>
        </w:trPr>
        <w:tc>
          <w:tcPr>
            <w:tcW w:w="3794"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rPr>
                <w:rFonts w:ascii="Times New Roman" w:eastAsia="Times New Roman" w:hAnsi="Times New Roman" w:cs="Times New Roman"/>
                <w:b/>
                <w:sz w:val="24"/>
                <w:szCs w:val="24"/>
                <w:lang w:eastAsia="ru-RU"/>
              </w:rPr>
            </w:pPr>
            <w:r w:rsidRPr="00522B6A">
              <w:rPr>
                <w:rFonts w:ascii="Times New Roman" w:eastAsia="Times New Roman" w:hAnsi="Times New Roman" w:cs="Times New Roman"/>
                <w:b/>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spacing w:after="0" w:line="240" w:lineRule="auto"/>
              <w:jc w:val="center"/>
              <w:rPr>
                <w:rFonts w:ascii="Times New Roman" w:hAnsi="Times New Roman" w:cs="Times New Roman"/>
                <w:b/>
                <w:color w:val="FF0000"/>
                <w:sz w:val="24"/>
                <w:szCs w:val="24"/>
              </w:rPr>
            </w:pPr>
            <w:r w:rsidRPr="00522B6A">
              <w:rPr>
                <w:rFonts w:ascii="Times New Roman" w:hAnsi="Times New Roman" w:cs="Times New Roman"/>
                <w:b/>
                <w:sz w:val="24"/>
                <w:szCs w:val="24"/>
              </w:rPr>
              <w:t>517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spacing w:after="0" w:line="240" w:lineRule="auto"/>
              <w:jc w:val="center"/>
              <w:rPr>
                <w:rFonts w:ascii="Times New Roman" w:hAnsi="Times New Roman" w:cs="Times New Roman"/>
                <w:b/>
                <w:color w:val="FF0000"/>
                <w:sz w:val="24"/>
                <w:szCs w:val="24"/>
              </w:rPr>
            </w:pPr>
            <w:r w:rsidRPr="00522B6A">
              <w:rPr>
                <w:rFonts w:ascii="Times New Roman" w:hAnsi="Times New Roman" w:cs="Times New Roman"/>
                <w:b/>
                <w:sz w:val="24"/>
                <w:szCs w:val="24"/>
              </w:rPr>
              <w:t>2 466 929,7</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B6A" w:rsidRPr="00522B6A" w:rsidRDefault="00522B6A" w:rsidP="00522B6A">
            <w:pPr>
              <w:tabs>
                <w:tab w:val="left" w:pos="851"/>
              </w:tabs>
              <w:spacing w:after="0" w:line="240" w:lineRule="auto"/>
              <w:ind w:firstLine="34"/>
              <w:jc w:val="center"/>
              <w:rPr>
                <w:rFonts w:ascii="Times New Roman" w:eastAsia="Times New Roman" w:hAnsi="Times New Roman" w:cs="Times New Roman"/>
                <w:b/>
                <w:color w:val="FF0000"/>
                <w:sz w:val="24"/>
                <w:szCs w:val="24"/>
                <w:lang w:eastAsia="ru-RU"/>
              </w:rPr>
            </w:pPr>
            <w:r w:rsidRPr="00522B6A">
              <w:rPr>
                <w:rFonts w:ascii="Times New Roman" w:eastAsia="Times New Roman" w:hAnsi="Times New Roman" w:cs="Times New Roman"/>
                <w:b/>
                <w:sz w:val="24"/>
                <w:szCs w:val="24"/>
                <w:lang w:eastAsia="ru-RU"/>
              </w:rPr>
              <w:t>100,0</w:t>
            </w:r>
          </w:p>
        </w:tc>
      </w:tr>
    </w:tbl>
    <w:p w:rsidR="00522B6A" w:rsidRPr="00522B6A" w:rsidRDefault="00522B6A" w:rsidP="007D020B">
      <w:pPr>
        <w:tabs>
          <w:tab w:val="left" w:pos="-993"/>
        </w:tabs>
        <w:spacing w:after="0" w:line="276" w:lineRule="auto"/>
        <w:ind w:firstLine="709"/>
        <w:contextualSpacing/>
        <w:jc w:val="both"/>
        <w:rPr>
          <w:rFonts w:ascii="Times New Roman" w:eastAsia="Times New Roman" w:hAnsi="Times New Roman" w:cs="Times New Roman"/>
          <w:sz w:val="28"/>
          <w:szCs w:val="28"/>
        </w:rPr>
      </w:pPr>
      <w:r w:rsidRPr="00522B6A">
        <w:rPr>
          <w:rFonts w:ascii="Times New Roman" w:eastAsia="Times New Roman" w:hAnsi="Times New Roman" w:cs="Times New Roman"/>
          <w:sz w:val="28"/>
          <w:szCs w:val="28"/>
        </w:rPr>
        <w:t>Одним из показателей эффективности осуществления закупок является доля успешно обжалованных действий уполномоченного органа (заказчиков) и комиссий по определению поставщиков (подрядчиков, исполнителей).</w:t>
      </w:r>
    </w:p>
    <w:p w:rsidR="00522B6A" w:rsidRPr="00522B6A" w:rsidRDefault="00522B6A" w:rsidP="007D020B">
      <w:pPr>
        <w:tabs>
          <w:tab w:val="left" w:pos="851"/>
          <w:tab w:val="left" w:pos="9214"/>
        </w:tabs>
        <w:spacing w:after="0" w:line="276" w:lineRule="auto"/>
        <w:ind w:firstLine="709"/>
        <w:jc w:val="both"/>
        <w:rPr>
          <w:rFonts w:ascii="Times New Roman" w:eastAsia="Times New Roman" w:hAnsi="Times New Roman" w:cs="Times New Roman"/>
          <w:sz w:val="28"/>
          <w:szCs w:val="28"/>
          <w:lang w:eastAsia="ru-RU"/>
        </w:rPr>
      </w:pPr>
      <w:r w:rsidRPr="00522B6A">
        <w:rPr>
          <w:rFonts w:ascii="Times New Roman" w:eastAsia="Times New Roman" w:hAnsi="Times New Roman" w:cs="Times New Roman"/>
          <w:sz w:val="28"/>
          <w:szCs w:val="28"/>
          <w:lang w:eastAsia="ru-RU"/>
        </w:rPr>
        <w:t xml:space="preserve">В Федеральную антимонопольную службу по Ханты-Мансийскому автономному округу - Югре на действия уполномоченного органа, заказчиков поступило 10 жалоб на общую сумму начальных максимальных цен контрактов 294,07 млн. руб., что на 11 жалоб меньше, чем в 2017 году. Все жалобы признаны необоснованными. </w:t>
      </w:r>
    </w:p>
    <w:p w:rsidR="00522B6A" w:rsidRPr="00522B6A" w:rsidRDefault="00522B6A" w:rsidP="007D020B">
      <w:pPr>
        <w:tabs>
          <w:tab w:val="left" w:pos="-993"/>
          <w:tab w:val="left" w:pos="9214"/>
        </w:tabs>
        <w:spacing w:after="0" w:line="276" w:lineRule="auto"/>
        <w:ind w:firstLine="709"/>
        <w:contextualSpacing/>
        <w:jc w:val="both"/>
        <w:rPr>
          <w:rFonts w:ascii="Times New Roman" w:eastAsia="Times New Roman" w:hAnsi="Times New Roman" w:cs="Times New Roman"/>
          <w:sz w:val="28"/>
          <w:szCs w:val="28"/>
        </w:rPr>
      </w:pPr>
      <w:r w:rsidRPr="00522B6A">
        <w:rPr>
          <w:rFonts w:ascii="Times New Roman" w:eastAsia="Times New Roman" w:hAnsi="Times New Roman" w:cs="Times New Roman"/>
          <w:sz w:val="28"/>
          <w:szCs w:val="28"/>
        </w:rPr>
        <w:lastRenderedPageBreak/>
        <w:t>В целях сохранения положительной динамики достигнутых показателей, эффективного развития контрактной системы города, необходимо продолжить работу, обеспечив:</w:t>
      </w:r>
    </w:p>
    <w:p w:rsidR="00522B6A" w:rsidRPr="00522B6A" w:rsidRDefault="00522B6A" w:rsidP="007D020B">
      <w:pPr>
        <w:tabs>
          <w:tab w:val="left" w:pos="-993"/>
          <w:tab w:val="left" w:pos="9214"/>
        </w:tabs>
        <w:spacing w:after="0" w:line="276" w:lineRule="auto"/>
        <w:ind w:firstLine="709"/>
        <w:contextualSpacing/>
        <w:jc w:val="both"/>
        <w:rPr>
          <w:rFonts w:ascii="Times New Roman" w:eastAsia="Times New Roman" w:hAnsi="Times New Roman" w:cs="Times New Roman"/>
          <w:sz w:val="28"/>
          <w:szCs w:val="28"/>
        </w:rPr>
      </w:pPr>
      <w:r w:rsidRPr="00522B6A">
        <w:rPr>
          <w:rFonts w:ascii="Times New Roman" w:eastAsia="Times New Roman" w:hAnsi="Times New Roman" w:cs="Times New Roman"/>
          <w:sz w:val="28"/>
          <w:szCs w:val="28"/>
        </w:rPr>
        <w:t>переход на электронные формы закупок с 01.01.2019 года</w:t>
      </w:r>
      <w:r w:rsidRPr="00522B6A">
        <w:rPr>
          <w:rFonts w:ascii="Times New Roman" w:eastAsia="Times New Roman" w:hAnsi="Times New Roman" w:cs="Times New Roman"/>
          <w:sz w:val="28"/>
          <w:szCs w:val="28"/>
          <w:lang w:eastAsia="ru-RU"/>
        </w:rPr>
        <w:t>;</w:t>
      </w:r>
    </w:p>
    <w:p w:rsidR="00522B6A" w:rsidRPr="00522B6A" w:rsidRDefault="00522B6A" w:rsidP="007D020B">
      <w:pPr>
        <w:tabs>
          <w:tab w:val="left" w:pos="-993"/>
          <w:tab w:val="left" w:pos="9214"/>
        </w:tabs>
        <w:spacing w:after="0" w:line="276" w:lineRule="auto"/>
        <w:ind w:firstLine="709"/>
        <w:contextualSpacing/>
        <w:jc w:val="both"/>
        <w:rPr>
          <w:rFonts w:ascii="Times New Roman" w:eastAsia="Times New Roman" w:hAnsi="Times New Roman" w:cs="Times New Roman"/>
          <w:sz w:val="28"/>
          <w:szCs w:val="28"/>
          <w:lang w:eastAsia="ru-RU"/>
        </w:rPr>
      </w:pPr>
      <w:r w:rsidRPr="00522B6A">
        <w:rPr>
          <w:rFonts w:ascii="Times New Roman" w:eastAsia="Times New Roman" w:hAnsi="Times New Roman" w:cs="Times New Roman"/>
          <w:sz w:val="28"/>
          <w:szCs w:val="28"/>
        </w:rPr>
        <w:t>оптимизацию закупочной деятельности заказчиков путем проведения совместных закупок</w:t>
      </w:r>
      <w:r w:rsidRPr="00522B6A">
        <w:rPr>
          <w:rFonts w:ascii="Times New Roman" w:eastAsia="Times New Roman" w:hAnsi="Times New Roman" w:cs="Times New Roman"/>
          <w:sz w:val="28"/>
          <w:szCs w:val="28"/>
          <w:lang w:eastAsia="ru-RU"/>
        </w:rPr>
        <w:t>;</w:t>
      </w:r>
    </w:p>
    <w:p w:rsidR="00522B6A" w:rsidRPr="00522B6A" w:rsidRDefault="00522B6A" w:rsidP="007D020B">
      <w:pPr>
        <w:tabs>
          <w:tab w:val="left" w:pos="-993"/>
          <w:tab w:val="left" w:pos="9214"/>
        </w:tabs>
        <w:spacing w:after="0" w:line="276" w:lineRule="auto"/>
        <w:ind w:firstLine="709"/>
        <w:contextualSpacing/>
        <w:jc w:val="both"/>
        <w:rPr>
          <w:rFonts w:ascii="Times New Roman" w:eastAsia="Times New Roman" w:hAnsi="Times New Roman" w:cs="Times New Roman"/>
          <w:sz w:val="28"/>
          <w:szCs w:val="28"/>
        </w:rPr>
      </w:pPr>
      <w:r w:rsidRPr="00522B6A">
        <w:rPr>
          <w:rFonts w:ascii="Times New Roman" w:eastAsia="Times New Roman" w:hAnsi="Times New Roman" w:cs="Times New Roman"/>
          <w:sz w:val="28"/>
          <w:szCs w:val="28"/>
        </w:rPr>
        <w:t>централизацию конкурентных закупок посредством осуществления закупок через орган, уполномоченный на определение поставщиков (подрядчиков, исполнителей) для заказчиков</w:t>
      </w:r>
      <w:r w:rsidRPr="00522B6A">
        <w:rPr>
          <w:rFonts w:ascii="Times New Roman" w:eastAsia="Times New Roman" w:hAnsi="Times New Roman" w:cs="Times New Roman"/>
          <w:sz w:val="28"/>
          <w:szCs w:val="28"/>
          <w:lang w:eastAsia="ru-RU"/>
        </w:rPr>
        <w:t>;</w:t>
      </w:r>
    </w:p>
    <w:p w:rsidR="00522B6A" w:rsidRPr="00522B6A" w:rsidRDefault="00522B6A" w:rsidP="007D020B">
      <w:pPr>
        <w:tabs>
          <w:tab w:val="left" w:pos="-993"/>
          <w:tab w:val="left" w:pos="9214"/>
        </w:tabs>
        <w:spacing w:after="0" w:line="276" w:lineRule="auto"/>
        <w:ind w:firstLine="709"/>
        <w:contextualSpacing/>
        <w:jc w:val="both"/>
        <w:rPr>
          <w:rFonts w:ascii="Times New Roman" w:eastAsia="+mn-ea" w:hAnsi="Times New Roman" w:cs="Times New Roman"/>
          <w:sz w:val="28"/>
          <w:szCs w:val="28"/>
        </w:rPr>
      </w:pPr>
      <w:r w:rsidRPr="00522B6A">
        <w:rPr>
          <w:rFonts w:ascii="Times New Roman" w:eastAsia="+mn-ea" w:hAnsi="Times New Roman" w:cs="Times New Roman"/>
          <w:sz w:val="28"/>
          <w:szCs w:val="28"/>
        </w:rPr>
        <w:t xml:space="preserve">развитие </w:t>
      </w:r>
      <w:r w:rsidRPr="00522B6A">
        <w:rPr>
          <w:rFonts w:ascii="Times New Roman" w:eastAsia="Times New Roman" w:hAnsi="Times New Roman" w:cs="Times New Roman"/>
          <w:sz w:val="28"/>
          <w:szCs w:val="28"/>
        </w:rPr>
        <w:t>института планирования, нормирования и обоснованности закупок путем повышения роли главных распорядителей средств бюджета города, осуществляющих ведомственный контроль в отношении подведомственных заказчиков за соблюдением требований законодательства в сфере закупок</w:t>
      </w:r>
      <w:r w:rsidRPr="00522B6A">
        <w:rPr>
          <w:rFonts w:ascii="Times New Roman" w:eastAsia="Times New Roman" w:hAnsi="Times New Roman" w:cs="Times New Roman"/>
          <w:sz w:val="28"/>
          <w:szCs w:val="28"/>
          <w:lang w:eastAsia="ru-RU"/>
        </w:rPr>
        <w:t>;</w:t>
      </w:r>
    </w:p>
    <w:p w:rsidR="00522B6A" w:rsidRPr="00522B6A" w:rsidRDefault="00522B6A" w:rsidP="007D020B">
      <w:pPr>
        <w:tabs>
          <w:tab w:val="left" w:pos="-993"/>
          <w:tab w:val="left" w:pos="9214"/>
        </w:tabs>
        <w:spacing w:after="0" w:line="276" w:lineRule="auto"/>
        <w:ind w:firstLine="709"/>
        <w:contextualSpacing/>
        <w:jc w:val="both"/>
        <w:rPr>
          <w:rFonts w:ascii="Times New Roman" w:eastAsia="Times New Roman" w:hAnsi="Times New Roman" w:cs="Times New Roman"/>
          <w:color w:val="000000" w:themeColor="text1"/>
          <w:sz w:val="28"/>
          <w:szCs w:val="28"/>
        </w:rPr>
      </w:pPr>
      <w:r w:rsidRPr="00522B6A">
        <w:rPr>
          <w:rFonts w:ascii="Times New Roman" w:eastAsia="Times New Roman" w:hAnsi="Times New Roman" w:cs="Times New Roman"/>
          <w:color w:val="000000" w:themeColor="text1"/>
          <w:sz w:val="28"/>
          <w:szCs w:val="28"/>
        </w:rPr>
        <w:t xml:space="preserve">в рамках соглашения </w:t>
      </w:r>
      <w:r w:rsidRPr="00522B6A">
        <w:rPr>
          <w:rFonts w:ascii="Times New Roman" w:hAnsi="Times New Roman" w:cs="Times New Roman"/>
          <w:color w:val="000000" w:themeColor="text1"/>
          <w:sz w:val="28"/>
          <w:szCs w:val="28"/>
        </w:rPr>
        <w:t xml:space="preserve">«Об информационном взаимодействии с государственной информационной системой в сфере закупок товаров, работ, услуг для обеспечения государственных нужд Ханты-Мансийского автономного округа-Югры «Государственный заказ» от 18.12.2017, заключенного между Департаментом государственного заказа Ханты-Мансийского автономного округа-Югры и Администрацией города Ханты-Мансийска, с 01.01.2019 года </w:t>
      </w:r>
      <w:r w:rsidRPr="00522B6A">
        <w:rPr>
          <w:rFonts w:ascii="Times New Roman" w:eastAsia="Times New Roman" w:hAnsi="Times New Roman" w:cs="Times New Roman"/>
          <w:color w:val="000000" w:themeColor="text1"/>
          <w:sz w:val="28"/>
          <w:szCs w:val="28"/>
        </w:rPr>
        <w:t xml:space="preserve">переход муниципального образования в </w:t>
      </w:r>
      <w:r w:rsidRPr="00522B6A">
        <w:rPr>
          <w:rFonts w:ascii="Times New Roman" w:hAnsi="Times New Roman" w:cs="Times New Roman"/>
          <w:color w:val="000000" w:themeColor="text1"/>
          <w:sz w:val="28"/>
          <w:szCs w:val="28"/>
        </w:rPr>
        <w:t>Государственную информационную систему «Государственный заказ»</w:t>
      </w:r>
      <w:r w:rsidRPr="00522B6A">
        <w:rPr>
          <w:rFonts w:ascii="Times New Roman" w:eastAsia="Times New Roman" w:hAnsi="Times New Roman" w:cs="Times New Roman"/>
          <w:color w:val="000000" w:themeColor="text1"/>
          <w:sz w:val="28"/>
          <w:szCs w:val="28"/>
        </w:rPr>
        <w:t>;</w:t>
      </w:r>
    </w:p>
    <w:p w:rsidR="00522B6A" w:rsidRPr="00522B6A" w:rsidRDefault="00522B6A" w:rsidP="007D020B">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522B6A">
        <w:rPr>
          <w:rFonts w:ascii="Times New Roman" w:eastAsia="Times New Roman" w:hAnsi="Times New Roman" w:cs="Times New Roman"/>
          <w:color w:val="000000" w:themeColor="text1"/>
          <w:sz w:val="28"/>
          <w:szCs w:val="28"/>
          <w:lang w:eastAsia="ru-RU"/>
        </w:rPr>
        <w:t>с целью повышения экономической эффективности закупок малого объема, роста спроса и конкурентоспособности товаров российских производителей, привлечения к участию в закупках субъектов малого предпринимательства, внедрение автоматизированной информационной системы «Портал поставщиков»;</w:t>
      </w:r>
    </w:p>
    <w:p w:rsidR="00522B6A" w:rsidRPr="00522B6A" w:rsidRDefault="00522B6A" w:rsidP="007D020B">
      <w:pPr>
        <w:tabs>
          <w:tab w:val="left" w:pos="-993"/>
          <w:tab w:val="left" w:pos="9214"/>
        </w:tabs>
        <w:spacing w:after="0" w:line="276" w:lineRule="auto"/>
        <w:ind w:firstLine="709"/>
        <w:contextualSpacing/>
        <w:jc w:val="both"/>
        <w:rPr>
          <w:rFonts w:ascii="Times New Roman" w:eastAsia="Times New Roman" w:hAnsi="Times New Roman" w:cs="Times New Roman"/>
          <w:sz w:val="28"/>
          <w:szCs w:val="28"/>
        </w:rPr>
      </w:pPr>
      <w:r w:rsidRPr="00522B6A">
        <w:rPr>
          <w:rFonts w:ascii="Times New Roman" w:eastAsia="Times New Roman" w:hAnsi="Times New Roman" w:cs="Times New Roman"/>
          <w:sz w:val="28"/>
          <w:szCs w:val="28"/>
        </w:rPr>
        <w:t>повышение профессионального уровня в сфере закупок контрактных управляющих (сотрудников контрактной службы).</w:t>
      </w:r>
    </w:p>
    <w:p w:rsidR="00C84125" w:rsidRPr="00924D6E" w:rsidRDefault="00C84125" w:rsidP="00D76CA9">
      <w:pPr>
        <w:tabs>
          <w:tab w:val="left" w:pos="-993"/>
          <w:tab w:val="left" w:pos="9214"/>
        </w:tabs>
        <w:spacing w:after="0" w:line="276" w:lineRule="auto"/>
        <w:ind w:firstLine="709"/>
        <w:contextualSpacing/>
        <w:jc w:val="both"/>
        <w:rPr>
          <w:rFonts w:ascii="Times New Roman" w:eastAsia="Times New Roman" w:hAnsi="Times New Roman" w:cs="Times New Roman"/>
          <w:sz w:val="28"/>
          <w:szCs w:val="28"/>
          <w:highlight w:val="yellow"/>
        </w:rPr>
      </w:pPr>
    </w:p>
    <w:p w:rsidR="00CA1047" w:rsidRPr="00450ED8" w:rsidRDefault="00CA1047" w:rsidP="004F52D1">
      <w:pPr>
        <w:pStyle w:val="2"/>
        <w:spacing w:before="0" w:after="0"/>
        <w:ind w:firstLine="709"/>
      </w:pPr>
      <w:bookmarkStart w:id="148" w:name="_Toc533760048"/>
      <w:bookmarkStart w:id="149" w:name="_Toc535576547"/>
      <w:r w:rsidRPr="00450ED8">
        <w:t>19. Осуществление мер по противодействию коррупции</w:t>
      </w:r>
      <w:bookmarkEnd w:id="148"/>
      <w:bookmarkEnd w:id="149"/>
    </w:p>
    <w:p w:rsidR="00CA1047" w:rsidRPr="00924D6E" w:rsidRDefault="00CA1047" w:rsidP="00CA1047">
      <w:pPr>
        <w:widowControl w:val="0"/>
        <w:spacing w:after="0" w:line="276" w:lineRule="auto"/>
        <w:ind w:firstLine="709"/>
        <w:jc w:val="both"/>
        <w:rPr>
          <w:rFonts w:ascii="Times New Roman" w:eastAsia="Calibri" w:hAnsi="Times New Roman" w:cs="Times New Roman"/>
          <w:sz w:val="28"/>
          <w:szCs w:val="28"/>
          <w:highlight w:val="yellow"/>
        </w:rPr>
      </w:pPr>
    </w:p>
    <w:p w:rsidR="00450ED8" w:rsidRPr="00A47B1C" w:rsidRDefault="00450ED8" w:rsidP="00CD3D1A">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47B1C">
        <w:rPr>
          <w:rFonts w:ascii="Times New Roman" w:eastAsia="Times New Roman" w:hAnsi="Times New Roman" w:cs="Times New Roman"/>
          <w:sz w:val="28"/>
          <w:szCs w:val="28"/>
          <w:lang w:eastAsia="ru-RU"/>
        </w:rPr>
        <w:t xml:space="preserve">Внедряются и эффективно реализовываются современные методы и технологии  по профилактике коррупции. В целях популяризации в обществе антикоррупционных стандартов и развития общественного правосознания для учащихся старших классов общеобразовательных школ города Ханты-Мансийка в 2018 году организована городская интеллектуальная игра «Ты и закон», победителем которой стала команда муниципального бюджетного общеобразовательного учреждения «Гимназия №1». В рамках внеурочной, внеклассной работы проведен ряд мероприятий, направленных на формирование антикоррупционного мировоззрения у подрастающего поколения. В каждом </w:t>
      </w:r>
      <w:r w:rsidRPr="00A47B1C">
        <w:rPr>
          <w:rFonts w:ascii="Times New Roman" w:eastAsia="Times New Roman" w:hAnsi="Times New Roman" w:cs="Times New Roman"/>
          <w:sz w:val="28"/>
          <w:szCs w:val="28"/>
          <w:lang w:eastAsia="ru-RU"/>
        </w:rPr>
        <w:lastRenderedPageBreak/>
        <w:t>общеобразовательном учреждении оформлены стенды для размещения материалов а</w:t>
      </w:r>
      <w:r w:rsidRPr="00A47B1C">
        <w:rPr>
          <w:rFonts w:ascii="Times New Roman" w:eastAsia="Times New Roman" w:hAnsi="Times New Roman" w:cs="Times New Roman"/>
          <w:bCs/>
          <w:sz w:val="28"/>
          <w:szCs w:val="28"/>
          <w:lang w:eastAsia="ru-RU"/>
        </w:rPr>
        <w:t>нтикоррупционной</w:t>
      </w:r>
      <w:r w:rsidRPr="00A47B1C">
        <w:rPr>
          <w:rFonts w:ascii="Times New Roman" w:eastAsia="Times New Roman" w:hAnsi="Times New Roman" w:cs="Times New Roman"/>
          <w:sz w:val="28"/>
          <w:szCs w:val="28"/>
          <w:lang w:eastAsia="ru-RU"/>
        </w:rPr>
        <w:t xml:space="preserve"> тематики.</w:t>
      </w:r>
    </w:p>
    <w:p w:rsidR="00450ED8" w:rsidRPr="00A47B1C" w:rsidRDefault="00450ED8" w:rsidP="00CD3D1A">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A47B1C">
        <w:rPr>
          <w:rFonts w:ascii="Times New Roman" w:eastAsia="Times New Roman" w:hAnsi="Times New Roman" w:cs="Times New Roman"/>
          <w:sz w:val="28"/>
          <w:szCs w:val="28"/>
          <w:lang w:eastAsia="ru-RU"/>
        </w:rPr>
        <w:t xml:space="preserve">Ежегодно для старшеклассников города проводится городской образовательный фестиваль «Диалог цивилизаций», который способствует освоению основных демократических процедур гражданского общества, формированию правовой и деловой культуры, знакомству с содержанием экономических и политических отношений. </w:t>
      </w:r>
    </w:p>
    <w:p w:rsidR="00450ED8" w:rsidRPr="00A47B1C" w:rsidRDefault="00450ED8" w:rsidP="00CD3D1A">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47B1C">
        <w:rPr>
          <w:rFonts w:ascii="Times New Roman" w:eastAsia="Times New Roman" w:hAnsi="Times New Roman" w:cs="Times New Roman"/>
          <w:sz w:val="28"/>
          <w:szCs w:val="28"/>
          <w:lang w:eastAsia="ru-RU"/>
        </w:rPr>
        <w:t>Традиционным стало проведение конкурсов среди учащихся 10-11 классов по основам знаний о муниципальном управлении и муниципальной службе. Количество участников мероприятий стабильно увеличивается: в 2018 году в них приняли участие 64 обучающихся, это в 4 раза больше, чем в 2015 году – 16 участников, что свидетельствует об интересе молодежи к новшествам в управлении, желании в перспективе работать в органах местного самоуправления, формировании позитивного имиджа муниципального служащего.</w:t>
      </w:r>
    </w:p>
    <w:p w:rsidR="00450ED8" w:rsidRPr="00A47B1C" w:rsidRDefault="00450ED8" w:rsidP="00CD3D1A">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A47B1C">
        <w:rPr>
          <w:rFonts w:ascii="Times New Roman" w:eastAsia="Times New Roman" w:hAnsi="Times New Roman" w:cs="Times New Roman"/>
          <w:sz w:val="28"/>
          <w:szCs w:val="28"/>
          <w:lang w:eastAsia="ru-RU"/>
        </w:rPr>
        <w:t xml:space="preserve">В соответствии с Национальным планом противодействия коррупции на 2018 – 2020 годы, утвержденным Указом Президента Российской Федерации, в 2018 году для лиц, впервые поступивших на муниципальную службу, введено обязательное обучение по образовательным программам в области противодействия коррупции. </w:t>
      </w:r>
    </w:p>
    <w:p w:rsidR="00450ED8" w:rsidRPr="00A47B1C" w:rsidRDefault="00450ED8" w:rsidP="00CD3D1A">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A47B1C">
        <w:rPr>
          <w:rFonts w:ascii="Times New Roman" w:eastAsia="Times New Roman" w:hAnsi="Times New Roman" w:cs="Times New Roman"/>
          <w:sz w:val="28"/>
          <w:szCs w:val="28"/>
          <w:lang w:eastAsia="ru-RU"/>
        </w:rPr>
        <w:t>Ежегодно при проведении аттестации проводится тестирование муниципальных служащих на предмет оценки знаний антикоррупционного законодательства, в том числе запретов, ограничений и требований, установленных в целях противодействия коррупции.</w:t>
      </w:r>
    </w:p>
    <w:p w:rsidR="00450ED8" w:rsidRPr="00A47B1C" w:rsidRDefault="00450ED8" w:rsidP="00CD3D1A">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A47B1C">
        <w:rPr>
          <w:rFonts w:ascii="Times New Roman" w:eastAsia="Times New Roman" w:hAnsi="Times New Roman" w:cs="Times New Roman"/>
          <w:sz w:val="28"/>
          <w:szCs w:val="28"/>
          <w:lang w:eastAsia="ru-RU"/>
        </w:rPr>
        <w:t>В целях освещения деятельности органов местного самоуправления в сфере противодействия коррупции, информирования граждан о мерах по профилактике  и противодействию коррупции на муниципальной службе на Официальном информационном портале органов местного самоуправления города Ханты-Мансийска создан отдельный раздел, посвященный противодействию коррупции.  В 2018 году в муниципальных средствах массовой информации города Ханты-Мансийска размещено 6 информационных материалов антикоррупционной направленности, 23 материала размещено в электронных средствах массовой информации.</w:t>
      </w:r>
    </w:p>
    <w:p w:rsidR="00450ED8" w:rsidRPr="00A47B1C" w:rsidRDefault="00450ED8" w:rsidP="00CD3D1A">
      <w:pPr>
        <w:autoSpaceDE w:val="0"/>
        <w:autoSpaceDN w:val="0"/>
        <w:adjustRightInd w:val="0"/>
        <w:spacing w:after="0" w:line="276" w:lineRule="auto"/>
        <w:ind w:firstLine="709"/>
        <w:jc w:val="both"/>
        <w:rPr>
          <w:rFonts w:ascii="Times New Roman" w:eastAsia="Calibri" w:hAnsi="Times New Roman" w:cs="Times New Roman"/>
          <w:sz w:val="28"/>
          <w:szCs w:val="28"/>
        </w:rPr>
      </w:pPr>
      <w:r w:rsidRPr="00A47B1C">
        <w:rPr>
          <w:rFonts w:ascii="Times New Roman" w:eastAsia="Calibri" w:hAnsi="Times New Roman" w:cs="Times New Roman"/>
          <w:sz w:val="28"/>
          <w:szCs w:val="28"/>
        </w:rPr>
        <w:t xml:space="preserve">Мероприятия по профилактике коррупции проводятся при активном участии общественности. В составе комиссий по соблюдению требований к служебному поведению и урегулированию конфликта интересов, аттестационных комиссий, действующих в органах местного самоуправления города Ханты-Мансийска работают независимые эксперты. Важно, что с каждым годом количество мероприятий  антикоррупционной направленности, проведенных совместно с представителями общественности, неизменно растет. В числе таких мероприятий: антикоррупционная экспертиза проектов муниципальных </w:t>
      </w:r>
      <w:r w:rsidRPr="00A47B1C">
        <w:rPr>
          <w:rFonts w:ascii="Times New Roman" w:eastAsia="Calibri" w:hAnsi="Times New Roman" w:cs="Times New Roman"/>
          <w:sz w:val="28"/>
          <w:szCs w:val="28"/>
        </w:rPr>
        <w:lastRenderedPageBreak/>
        <w:t>нормативных правовых актов, организация семинаров, «круглых столов», заседания общественных советов по вопросам профилактики коррупции, сбор и аналитика предложений. За текущий период проведено более 20 мероприятий с участием представителей общественности и независимых экспертов (в 2017 году - 16).</w:t>
      </w:r>
    </w:p>
    <w:p w:rsidR="00CA1047" w:rsidRPr="00924D6E" w:rsidRDefault="00450ED8" w:rsidP="00CD3D1A">
      <w:pPr>
        <w:widowControl w:val="0"/>
        <w:tabs>
          <w:tab w:val="left" w:pos="9923"/>
        </w:tabs>
        <w:spacing w:after="0" w:line="276" w:lineRule="auto"/>
        <w:ind w:firstLine="709"/>
        <w:jc w:val="both"/>
        <w:rPr>
          <w:rFonts w:ascii="Times New Roman" w:eastAsia="Calibri" w:hAnsi="Times New Roman" w:cs="Times New Roman"/>
          <w:sz w:val="28"/>
          <w:szCs w:val="28"/>
          <w:highlight w:val="yellow"/>
        </w:rPr>
      </w:pPr>
      <w:r w:rsidRPr="00A47B1C">
        <w:rPr>
          <w:rFonts w:ascii="Times New Roman" w:eastAsia="Times New Roman" w:hAnsi="Times New Roman" w:cs="Times New Roman"/>
          <w:sz w:val="28"/>
          <w:szCs w:val="28"/>
          <w:lang w:eastAsia="ru-RU"/>
        </w:rPr>
        <w:t>В установленный законодательством срок сведения о доходах, расходах, об имуществе и обязательствах имущественного характера представили все муниципальные служащие, замещающие должности, включенные в соответствующие перечни.</w:t>
      </w:r>
    </w:p>
    <w:p w:rsidR="00CA1047" w:rsidRPr="00924D6E" w:rsidRDefault="00CA1047" w:rsidP="00CD3D1A">
      <w:pPr>
        <w:ind w:firstLine="709"/>
        <w:rPr>
          <w:rFonts w:ascii="Calibri" w:eastAsia="Calibri" w:hAnsi="Calibri" w:cs="Times New Roman"/>
          <w:highlight w:val="yellow"/>
        </w:rPr>
      </w:pPr>
    </w:p>
    <w:p w:rsidR="00B45BA0" w:rsidRPr="00450ED8" w:rsidRDefault="003C58F7" w:rsidP="00CD3D1A">
      <w:pPr>
        <w:pStyle w:val="2"/>
        <w:spacing w:before="0" w:after="0"/>
        <w:ind w:firstLine="709"/>
      </w:pPr>
      <w:bookmarkStart w:id="150" w:name="_Toc533760049"/>
      <w:bookmarkStart w:id="151" w:name="_Toc535576548"/>
      <w:r w:rsidRPr="00450ED8">
        <w:t xml:space="preserve">20. </w:t>
      </w:r>
      <w:r w:rsidR="00B45BA0" w:rsidRPr="00450ED8">
        <w:t>Меры социальной поддержки и социальной помощи отдельным категориям граждан</w:t>
      </w:r>
      <w:bookmarkEnd w:id="150"/>
      <w:bookmarkEnd w:id="151"/>
    </w:p>
    <w:p w:rsidR="00B45BA0" w:rsidRPr="00924D6E" w:rsidRDefault="00B45BA0" w:rsidP="00CD3D1A">
      <w:pPr>
        <w:widowControl w:val="0"/>
        <w:spacing w:after="0" w:line="276" w:lineRule="auto"/>
        <w:ind w:firstLine="709"/>
        <w:jc w:val="both"/>
        <w:rPr>
          <w:rFonts w:ascii="Times New Roman" w:hAnsi="Times New Roman" w:cs="Times New Roman"/>
          <w:sz w:val="28"/>
          <w:szCs w:val="28"/>
          <w:highlight w:val="yellow"/>
        </w:rPr>
      </w:pPr>
    </w:p>
    <w:p w:rsidR="00403F32" w:rsidRPr="00403F32" w:rsidRDefault="00403F32" w:rsidP="00CD3D1A">
      <w:pPr>
        <w:spacing w:after="0" w:line="276" w:lineRule="auto"/>
        <w:ind w:firstLine="709"/>
        <w:jc w:val="both"/>
        <w:rPr>
          <w:rFonts w:ascii="Times New Roman" w:eastAsia="Calibri" w:hAnsi="Times New Roman" w:cs="Times New Roman"/>
          <w:sz w:val="28"/>
          <w:szCs w:val="28"/>
        </w:rPr>
      </w:pPr>
      <w:bookmarkStart w:id="152" w:name="_2_20__Обеспечение_осуществления"/>
      <w:bookmarkStart w:id="153" w:name="_Toc533760050"/>
      <w:bookmarkEnd w:id="152"/>
      <w:r w:rsidRPr="00403F32">
        <w:rPr>
          <w:rFonts w:ascii="Times New Roman" w:eastAsia="Calibri" w:hAnsi="Times New Roman" w:cs="Times New Roman"/>
          <w:sz w:val="28"/>
          <w:szCs w:val="28"/>
        </w:rPr>
        <w:t>В целях реализации социальной политики, направленной на сохранение достойного уровня жизни, оказание адресной социальной помощи, повышение доступности и качества социальных услуг для населения города Ханты-Мансийска принята муниципальная программа «Социальная поддержка граждан города Ханты-Мансийска» на 2016</w:t>
      </w:r>
      <w:r w:rsidRPr="00403F32">
        <w:rPr>
          <w:rFonts w:ascii="Times New Roman" w:eastAsia="Calibri" w:hAnsi="Times New Roman" w:cs="Times New Roman"/>
          <w:sz w:val="28"/>
          <w:szCs w:val="28"/>
        </w:rPr>
        <w:noBreakHyphen/>
        <w:t xml:space="preserve">2020 годы. В соответствии с программой предусмотрены дополнительные меры социальной поддержки ветеранам Великой Отечественной войны, неработающим пенсионерам и инвалидам. </w:t>
      </w:r>
    </w:p>
    <w:p w:rsidR="00403F32" w:rsidRPr="00403F32" w:rsidRDefault="00403F32" w:rsidP="00CD3D1A">
      <w:pPr>
        <w:spacing w:after="0" w:line="276" w:lineRule="auto"/>
        <w:ind w:firstLine="709"/>
        <w:jc w:val="both"/>
        <w:rPr>
          <w:rFonts w:ascii="Times New Roman" w:eastAsia="Calibri" w:hAnsi="Times New Roman" w:cs="Times New Roman"/>
          <w:sz w:val="28"/>
          <w:szCs w:val="28"/>
          <w:lang w:eastAsia="ru-RU"/>
        </w:rPr>
      </w:pPr>
      <w:r w:rsidRPr="00403F32">
        <w:rPr>
          <w:rFonts w:ascii="Times New Roman" w:eastAsia="Calibri" w:hAnsi="Times New Roman" w:cs="Times New Roman"/>
          <w:sz w:val="28"/>
          <w:szCs w:val="28"/>
        </w:rPr>
        <w:t xml:space="preserve">В течение 2018 года 8 267 чел. получили меры социальной поддержки из бюджета города (2017 год – 7712 чел.), </w:t>
      </w:r>
      <w:r w:rsidRPr="00403F32">
        <w:rPr>
          <w:rFonts w:ascii="Times New Roman" w:eastAsia="Calibri" w:hAnsi="Times New Roman" w:cs="Times New Roman"/>
          <w:sz w:val="28"/>
          <w:szCs w:val="28"/>
          <w:lang w:eastAsia="ru-RU"/>
        </w:rPr>
        <w:t>из них ветераны Великой Отечественной войны – 180 чел. (2017 год – 251 чел.), в том числе:</w:t>
      </w:r>
    </w:p>
    <w:p w:rsidR="00403F32" w:rsidRPr="00403F32" w:rsidRDefault="00403F32" w:rsidP="00CD3D1A">
      <w:pPr>
        <w:numPr>
          <w:ilvl w:val="0"/>
          <w:numId w:val="23"/>
        </w:numPr>
        <w:tabs>
          <w:tab w:val="left" w:pos="993"/>
        </w:tabs>
        <w:spacing w:after="0" w:line="276" w:lineRule="auto"/>
        <w:ind w:left="0" w:firstLine="709"/>
        <w:jc w:val="both"/>
        <w:rPr>
          <w:rFonts w:ascii="Times New Roman" w:eastAsia="Calibri" w:hAnsi="Times New Roman" w:cs="Times New Roman"/>
          <w:sz w:val="28"/>
          <w:szCs w:val="28"/>
          <w:lang w:eastAsia="ru-RU"/>
        </w:rPr>
      </w:pPr>
      <w:r w:rsidRPr="00403F32">
        <w:rPr>
          <w:rFonts w:ascii="Times New Roman" w:eastAsia="Calibri" w:hAnsi="Times New Roman" w:cs="Times New Roman"/>
          <w:sz w:val="28"/>
          <w:szCs w:val="28"/>
          <w:lang w:eastAsia="ru-RU"/>
        </w:rPr>
        <w:t>участники ВОВ – 9 чел. (2017 год – 12 чел.);</w:t>
      </w:r>
    </w:p>
    <w:p w:rsidR="00403F32" w:rsidRPr="00403F32" w:rsidRDefault="00403F32" w:rsidP="00CD3D1A">
      <w:pPr>
        <w:widowControl w:val="0"/>
        <w:numPr>
          <w:ilvl w:val="0"/>
          <w:numId w:val="23"/>
        </w:numPr>
        <w:tabs>
          <w:tab w:val="left" w:pos="993"/>
        </w:tabs>
        <w:spacing w:after="0" w:line="276" w:lineRule="auto"/>
        <w:ind w:left="0" w:firstLine="709"/>
        <w:jc w:val="both"/>
        <w:rPr>
          <w:rFonts w:ascii="Times New Roman" w:eastAsia="Calibri" w:hAnsi="Times New Roman" w:cs="Times New Roman"/>
          <w:sz w:val="28"/>
          <w:szCs w:val="28"/>
          <w:lang w:eastAsia="ru-RU"/>
        </w:rPr>
      </w:pPr>
      <w:r w:rsidRPr="00403F32">
        <w:rPr>
          <w:rFonts w:ascii="Times New Roman" w:eastAsia="Calibri" w:hAnsi="Times New Roman" w:cs="Times New Roman"/>
          <w:sz w:val="28"/>
          <w:szCs w:val="28"/>
          <w:lang w:eastAsia="ru-RU"/>
        </w:rPr>
        <w:t>жители блокадного Ленинграда – 10 чел. (2017 год – 10 чел.);</w:t>
      </w:r>
    </w:p>
    <w:p w:rsidR="00403F32" w:rsidRPr="00403F32" w:rsidRDefault="00403F32" w:rsidP="00CD3D1A">
      <w:pPr>
        <w:widowControl w:val="0"/>
        <w:numPr>
          <w:ilvl w:val="0"/>
          <w:numId w:val="23"/>
        </w:numPr>
        <w:tabs>
          <w:tab w:val="left" w:pos="993"/>
        </w:tabs>
        <w:spacing w:after="0" w:line="276" w:lineRule="auto"/>
        <w:ind w:left="0" w:firstLine="709"/>
        <w:jc w:val="both"/>
        <w:rPr>
          <w:rFonts w:ascii="Times New Roman" w:eastAsia="Calibri" w:hAnsi="Times New Roman" w:cs="Times New Roman"/>
          <w:sz w:val="28"/>
          <w:szCs w:val="28"/>
          <w:lang w:eastAsia="ru-RU"/>
        </w:rPr>
      </w:pPr>
      <w:r w:rsidRPr="00403F32">
        <w:rPr>
          <w:rFonts w:ascii="Times New Roman" w:eastAsia="Calibri" w:hAnsi="Times New Roman" w:cs="Times New Roman"/>
          <w:sz w:val="28"/>
          <w:szCs w:val="28"/>
          <w:lang w:eastAsia="ru-RU"/>
        </w:rPr>
        <w:t>узники фашистских концлагерей – 4 чел. (2017 – 4 чел.);</w:t>
      </w:r>
    </w:p>
    <w:p w:rsidR="00403F32" w:rsidRPr="00403F32" w:rsidRDefault="00403F32" w:rsidP="00CD3D1A">
      <w:pPr>
        <w:widowControl w:val="0"/>
        <w:numPr>
          <w:ilvl w:val="0"/>
          <w:numId w:val="23"/>
        </w:numPr>
        <w:tabs>
          <w:tab w:val="left" w:pos="993"/>
        </w:tabs>
        <w:spacing w:after="0" w:line="276" w:lineRule="auto"/>
        <w:ind w:left="0" w:firstLine="709"/>
        <w:jc w:val="both"/>
        <w:rPr>
          <w:rFonts w:ascii="Times New Roman" w:eastAsia="Calibri" w:hAnsi="Times New Roman" w:cs="Times New Roman"/>
          <w:sz w:val="28"/>
          <w:szCs w:val="28"/>
          <w:lang w:eastAsia="ru-RU"/>
        </w:rPr>
      </w:pPr>
      <w:r w:rsidRPr="00403F32">
        <w:rPr>
          <w:rFonts w:ascii="Times New Roman" w:eastAsia="Calibri" w:hAnsi="Times New Roman" w:cs="Times New Roman"/>
          <w:sz w:val="28"/>
          <w:szCs w:val="28"/>
          <w:lang w:eastAsia="ru-RU"/>
        </w:rPr>
        <w:t>труженики тыла – 157 чел. (2017 – 199 чел.).</w:t>
      </w:r>
    </w:p>
    <w:p w:rsidR="00403F32" w:rsidRPr="00403F32" w:rsidRDefault="00403F32" w:rsidP="00CD3D1A">
      <w:pPr>
        <w:widowControl w:val="0"/>
        <w:spacing w:after="0" w:line="276" w:lineRule="auto"/>
        <w:ind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 xml:space="preserve">Реализация мероприятий муниципальной программы в 2018 году позволила: </w:t>
      </w:r>
    </w:p>
    <w:p w:rsidR="00403F32" w:rsidRPr="00403F32" w:rsidRDefault="00403F32" w:rsidP="00CD3D1A">
      <w:pPr>
        <w:widowControl w:val="0"/>
        <w:numPr>
          <w:ilvl w:val="0"/>
          <w:numId w:val="24"/>
        </w:numPr>
        <w:tabs>
          <w:tab w:val="left" w:pos="993"/>
        </w:tabs>
        <w:spacing w:after="0" w:line="276" w:lineRule="auto"/>
        <w:ind w:left="0"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улучшить жилищно-бытовые условия проживания 4 неработающим пенсионерам путем оказания социальной помощи на подключение жилья к сетям водо- и газоснабжения;</w:t>
      </w:r>
    </w:p>
    <w:p w:rsidR="00403F32" w:rsidRPr="00403F32" w:rsidRDefault="00403F32" w:rsidP="00CD3D1A">
      <w:pPr>
        <w:widowControl w:val="0"/>
        <w:numPr>
          <w:ilvl w:val="0"/>
          <w:numId w:val="24"/>
        </w:numPr>
        <w:tabs>
          <w:tab w:val="left" w:pos="993"/>
        </w:tabs>
        <w:spacing w:after="0" w:line="276" w:lineRule="auto"/>
        <w:ind w:left="0"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обеспечить транспортную доступность более 4000 неработающим пенсионерам путем предоставления бесплатного проезда по маршруту «Дачный» автомобильным и водным транспортом, а также проезда на городском пассажирском транспорте (автобус) по социальному проездному билету;</w:t>
      </w:r>
    </w:p>
    <w:p w:rsidR="00403F32" w:rsidRPr="00403F32" w:rsidRDefault="00403F32" w:rsidP="00CD3D1A">
      <w:pPr>
        <w:widowControl w:val="0"/>
        <w:numPr>
          <w:ilvl w:val="0"/>
          <w:numId w:val="24"/>
        </w:numPr>
        <w:tabs>
          <w:tab w:val="left" w:pos="993"/>
        </w:tabs>
        <w:spacing w:after="0" w:line="276" w:lineRule="auto"/>
        <w:ind w:left="0"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 xml:space="preserve">решить жизненно важные проблемы в экстремальной жизненной ситуации, оказав единовременную социальную помощь 21 жителю города; </w:t>
      </w:r>
    </w:p>
    <w:p w:rsidR="00403F32" w:rsidRPr="00403F32" w:rsidRDefault="00403F32" w:rsidP="00CD3D1A">
      <w:pPr>
        <w:widowControl w:val="0"/>
        <w:numPr>
          <w:ilvl w:val="0"/>
          <w:numId w:val="24"/>
        </w:numPr>
        <w:tabs>
          <w:tab w:val="left" w:pos="993"/>
        </w:tabs>
        <w:spacing w:after="0" w:line="276" w:lineRule="auto"/>
        <w:ind w:left="0"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оказать социальную помощь 582 неработающим пенсионерам, отмечающим юбилейную дату со дня рождения;</w:t>
      </w:r>
    </w:p>
    <w:p w:rsidR="00403F32" w:rsidRPr="00403F32" w:rsidRDefault="00403F32" w:rsidP="00CD3D1A">
      <w:pPr>
        <w:widowControl w:val="0"/>
        <w:numPr>
          <w:ilvl w:val="0"/>
          <w:numId w:val="24"/>
        </w:numPr>
        <w:tabs>
          <w:tab w:val="left" w:pos="993"/>
        </w:tabs>
        <w:spacing w:after="0" w:line="276" w:lineRule="auto"/>
        <w:ind w:left="0"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 xml:space="preserve">организовать чествование 29 семейных пар, отмечающих юбилей </w:t>
      </w:r>
      <w:r w:rsidRPr="00403F32">
        <w:rPr>
          <w:rFonts w:ascii="Times New Roman" w:eastAsia="Calibri" w:hAnsi="Times New Roman" w:cs="Times New Roman"/>
          <w:sz w:val="28"/>
          <w:szCs w:val="28"/>
        </w:rPr>
        <w:lastRenderedPageBreak/>
        <w:t>совместной жизни («золотая», «бриллиантовая» свадьбы) с денежной выплатой, вручением приветственного адреса и цветов;</w:t>
      </w:r>
    </w:p>
    <w:p w:rsidR="00403F32" w:rsidRPr="00403F32" w:rsidRDefault="00403F32" w:rsidP="00CD3D1A">
      <w:pPr>
        <w:widowControl w:val="0"/>
        <w:numPr>
          <w:ilvl w:val="0"/>
          <w:numId w:val="24"/>
        </w:numPr>
        <w:tabs>
          <w:tab w:val="left" w:pos="993"/>
        </w:tabs>
        <w:spacing w:after="0" w:line="276" w:lineRule="auto"/>
        <w:ind w:left="0"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 xml:space="preserve">улучшить жилищно-бытовые условия ветеранам Великой Отечественной войны путем оказания социальной помощи на проведение капитального ремонта занимаемых жилых помещений ; </w:t>
      </w:r>
    </w:p>
    <w:p w:rsidR="00403F32" w:rsidRPr="00403F32" w:rsidRDefault="00403F32" w:rsidP="00CD3D1A">
      <w:pPr>
        <w:widowControl w:val="0"/>
        <w:numPr>
          <w:ilvl w:val="0"/>
          <w:numId w:val="24"/>
        </w:numPr>
        <w:tabs>
          <w:tab w:val="left" w:pos="993"/>
        </w:tabs>
        <w:spacing w:after="0" w:line="276" w:lineRule="auto"/>
        <w:ind w:left="0"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оказать социальную помощь родственникам на организацию захоронения ветеранов Великой Отечественной войны (изготовление оградки, приобретение венка);</w:t>
      </w:r>
    </w:p>
    <w:p w:rsidR="00403F32" w:rsidRPr="00403F32" w:rsidRDefault="00403F32" w:rsidP="00CD3D1A">
      <w:pPr>
        <w:widowControl w:val="0"/>
        <w:numPr>
          <w:ilvl w:val="0"/>
          <w:numId w:val="24"/>
        </w:numPr>
        <w:tabs>
          <w:tab w:val="left" w:pos="993"/>
        </w:tabs>
        <w:spacing w:after="0" w:line="276" w:lineRule="auto"/>
        <w:ind w:left="0"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 xml:space="preserve">предоставить меры социальной поддержки 11 гражданам, удостоенным звания «Почетный житель города Ханты-Мансийска», в виде ежемесячных и единовременных выплат. </w:t>
      </w:r>
    </w:p>
    <w:p w:rsidR="00403F32" w:rsidRPr="00403F32" w:rsidRDefault="00403F32" w:rsidP="00CD3D1A">
      <w:pPr>
        <w:spacing w:after="0" w:line="276" w:lineRule="auto"/>
        <w:ind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В рамках реализации муниципальной программы «Социальная поддержка граждан города Ханты-Мансийска» 8 267 неработающих пенсионеров получили дополнительные меры социальной поддержки в виде:</w:t>
      </w:r>
    </w:p>
    <w:p w:rsidR="00403F32" w:rsidRPr="00403F32" w:rsidRDefault="00403F32" w:rsidP="00CD3D1A">
      <w:pPr>
        <w:spacing w:after="0" w:line="276" w:lineRule="auto"/>
        <w:ind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 xml:space="preserve">- выплаты единовременной социальной помощи ко Дню защитника Отечества и Международному женскому Дню 8 марта, Дню Победы в ВОВ 1941-1945 гг., Дню города, Международному Дню пожилых людей и ежеквартальной выплаты; </w:t>
      </w:r>
    </w:p>
    <w:p w:rsidR="00403F32" w:rsidRPr="00403F32" w:rsidRDefault="00403F32" w:rsidP="00CD3D1A">
      <w:pPr>
        <w:numPr>
          <w:ilvl w:val="0"/>
          <w:numId w:val="25"/>
        </w:numPr>
        <w:tabs>
          <w:tab w:val="left" w:pos="993"/>
        </w:tabs>
        <w:spacing w:after="0" w:line="276" w:lineRule="auto"/>
        <w:ind w:left="0"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бесплатной подписки и адресной доставки городской газеты «</w:t>
      </w:r>
      <w:proofErr w:type="spellStart"/>
      <w:r w:rsidRPr="00403F32">
        <w:rPr>
          <w:rFonts w:ascii="Times New Roman" w:eastAsia="Calibri" w:hAnsi="Times New Roman" w:cs="Times New Roman"/>
          <w:sz w:val="28"/>
          <w:szCs w:val="28"/>
        </w:rPr>
        <w:t>Самарово</w:t>
      </w:r>
      <w:proofErr w:type="spellEnd"/>
      <w:r w:rsidRPr="00403F32">
        <w:rPr>
          <w:rFonts w:ascii="Times New Roman" w:eastAsia="Calibri" w:hAnsi="Times New Roman" w:cs="Times New Roman"/>
          <w:sz w:val="28"/>
          <w:szCs w:val="28"/>
        </w:rPr>
        <w:t xml:space="preserve"> – Ханты-Мансийск».</w:t>
      </w:r>
    </w:p>
    <w:p w:rsidR="00403F32" w:rsidRPr="00403F32" w:rsidRDefault="00403F32" w:rsidP="00CD3D1A">
      <w:pPr>
        <w:tabs>
          <w:tab w:val="left" w:pos="993"/>
        </w:tabs>
        <w:spacing w:after="0" w:line="276" w:lineRule="auto"/>
        <w:ind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 xml:space="preserve">          Кроме того, в целях реализации интеллектуальных и культурных потребностей граждан старшего поколения по программе проведены мероприятия в связи с празднованием Дня Победы, Международного дня пожилых людей и Международного дня инвалидов.</w:t>
      </w:r>
      <w:r w:rsidR="00955E1F">
        <w:rPr>
          <w:rFonts w:ascii="Times New Roman" w:eastAsia="Calibri" w:hAnsi="Times New Roman" w:cs="Times New Roman"/>
          <w:sz w:val="28"/>
          <w:szCs w:val="28"/>
        </w:rPr>
        <w:t xml:space="preserve"> </w:t>
      </w:r>
      <w:r w:rsidRPr="00403F32">
        <w:rPr>
          <w:rFonts w:ascii="Times New Roman" w:eastAsia="Calibri" w:hAnsi="Times New Roman" w:cs="Times New Roman"/>
          <w:sz w:val="28"/>
          <w:szCs w:val="28"/>
        </w:rPr>
        <w:t xml:space="preserve">   Для ветеранов Великой Отечественной войны организован торжественный вечер «Победному маю славу поем» (концертная программа, банкет, вручение цветов), который состоялся 7 мая 2018 года.</w:t>
      </w:r>
    </w:p>
    <w:p w:rsidR="00403F32" w:rsidRPr="00403F32" w:rsidRDefault="00403F32" w:rsidP="00CD3D1A">
      <w:pPr>
        <w:spacing w:after="0" w:line="276" w:lineRule="auto"/>
        <w:ind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Делегация ветеранов Великой Отечественной войны города Ханты</w:t>
      </w:r>
      <w:r w:rsidRPr="00403F32">
        <w:rPr>
          <w:rFonts w:ascii="Times New Roman" w:eastAsia="Calibri" w:hAnsi="Times New Roman" w:cs="Times New Roman"/>
          <w:sz w:val="28"/>
          <w:szCs w:val="28"/>
        </w:rPr>
        <w:noBreakHyphen/>
        <w:t xml:space="preserve">Мансийска в количестве 70 человек в сопровождении волонтеров приняли участие в торжественных мероприятиях, посвященных празднованию Дня Победы в Великой Отечественной войне с возложением цветов к Мемориалу Славы в Парке Победы и на мероприятии «Фронтовой привал», где была организована полевая кухня, праздничный концерт. В дни празднования Дня Победы городским советом ветеранов войны и труда в рамках патриотического воспитания молодежи проведены встречи в школах города, а также организованы шахматные турниры между ветеранами и школьниками. </w:t>
      </w:r>
    </w:p>
    <w:p w:rsidR="00403F32" w:rsidRPr="00403F32" w:rsidRDefault="00403F32" w:rsidP="00CD3D1A">
      <w:pPr>
        <w:spacing w:after="0" w:line="276" w:lineRule="auto"/>
        <w:ind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lang w:eastAsia="ru-RU"/>
        </w:rPr>
        <w:t xml:space="preserve">Во исполнение послания Президента Российской Федерации Федеральному собранию Российской Федерации от 03.12.2015 и от 01.12.2016, а также перечня поручений по реализации ежегодного обращения Губернатора Ханты-Мансийского автономного округа – Югры к жителям Ханты-Мансийского автономного округа – Югры, представителям общественности и депутатам Думы </w:t>
      </w:r>
      <w:r w:rsidRPr="00403F32">
        <w:rPr>
          <w:rFonts w:ascii="Times New Roman" w:eastAsia="Calibri" w:hAnsi="Times New Roman" w:cs="Times New Roman"/>
          <w:sz w:val="28"/>
          <w:szCs w:val="28"/>
          <w:lang w:eastAsia="ru-RU"/>
        </w:rPr>
        <w:lastRenderedPageBreak/>
        <w:t>автономного округа от 09.12.2015 в части максимального вовлечения некоммерческих организаций в оказание услуг в социальной сфере осуществляется м</w:t>
      </w:r>
      <w:r w:rsidRPr="00403F32">
        <w:rPr>
          <w:rFonts w:ascii="Times New Roman" w:eastAsia="Calibri" w:hAnsi="Times New Roman" w:cs="Times New Roman"/>
          <w:sz w:val="28"/>
          <w:szCs w:val="28"/>
        </w:rPr>
        <w:t xml:space="preserve">униципальная поддержка деятельности социально ориентированных некоммерческих организаций в соответствии с подпрограммой «Поддержка социально ориентированных некоммерческих организаций». </w:t>
      </w:r>
    </w:p>
    <w:p w:rsidR="00403F32" w:rsidRPr="00403F32" w:rsidRDefault="00403F32" w:rsidP="00CD3D1A">
      <w:pPr>
        <w:spacing w:after="0" w:line="276" w:lineRule="auto"/>
        <w:ind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 xml:space="preserve">В 2018 году в реестре социально ориентированных некоммерческих организаций состоит 29 организаций. </w:t>
      </w:r>
    </w:p>
    <w:p w:rsidR="00403F32" w:rsidRPr="00403F32" w:rsidRDefault="00403F32" w:rsidP="00CD3D1A">
      <w:pPr>
        <w:spacing w:after="0" w:line="276" w:lineRule="auto"/>
        <w:ind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 xml:space="preserve">В отчетном периоде субсидию на приобретение оборудования, ремонт и аренду помещений, используемых для осуществления уставной деятельности, получили 5 организаций, деятельность которых связана с проведением социально значимых мероприятий для жителей города. </w:t>
      </w:r>
    </w:p>
    <w:p w:rsidR="00403F32" w:rsidRPr="00403F32" w:rsidRDefault="00403F32" w:rsidP="00CD3D1A">
      <w:pPr>
        <w:spacing w:after="0" w:line="276" w:lineRule="auto"/>
        <w:ind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Двум общественным организациям, численность которых более 1000 человек, выделена субсидия на проведение социально значимых общественных мероприятий, защиту законных прав и интересов ветеранов и инвалидов.</w:t>
      </w:r>
      <w:r w:rsidRPr="00403F32">
        <w:rPr>
          <w:rFonts w:ascii="Times New Roman" w:eastAsia="Calibri" w:hAnsi="Times New Roman" w:cs="Times New Roman"/>
          <w:color w:val="C00000"/>
          <w:sz w:val="28"/>
          <w:szCs w:val="28"/>
        </w:rPr>
        <w:t xml:space="preserve"> </w:t>
      </w:r>
      <w:r w:rsidRPr="00403F32">
        <w:rPr>
          <w:rFonts w:ascii="Times New Roman" w:eastAsia="Calibri" w:hAnsi="Times New Roman" w:cs="Times New Roman"/>
          <w:sz w:val="28"/>
          <w:szCs w:val="28"/>
        </w:rPr>
        <w:t xml:space="preserve">Данными общественными организациями проведены тематические встречи с представителями организаций и учреждений, предоставляющих меры социальной поддержки населению, выполнены работы по обследованию мест захоронений ветеранов войны для их благоустройства, организовано посещение ветеранов и инвалидов на дому, проведены мероприятия к праздничным датам. </w:t>
      </w:r>
    </w:p>
    <w:p w:rsidR="00403F32" w:rsidRPr="00403F32" w:rsidRDefault="00403F32" w:rsidP="00403F32">
      <w:pPr>
        <w:spacing w:after="0" w:line="276" w:lineRule="auto"/>
        <w:ind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 xml:space="preserve">По итогам конкурсного отбора муниципальные гранты были предоставлены 5 социально ориентированным некоммерческим организациям, средства которых были направлены на: </w:t>
      </w:r>
    </w:p>
    <w:p w:rsidR="00403F32" w:rsidRPr="00403F32" w:rsidRDefault="00403F32" w:rsidP="00403F32">
      <w:pPr>
        <w:numPr>
          <w:ilvl w:val="0"/>
          <w:numId w:val="26"/>
        </w:numPr>
        <w:tabs>
          <w:tab w:val="left" w:pos="993"/>
        </w:tabs>
        <w:spacing w:after="0" w:line="276" w:lineRule="auto"/>
        <w:ind w:left="0"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 xml:space="preserve"> реализацию проекта «Твой Шанс»;</w:t>
      </w:r>
    </w:p>
    <w:p w:rsidR="00403F32" w:rsidRPr="00403F32" w:rsidRDefault="00403F32" w:rsidP="00403F32">
      <w:pPr>
        <w:numPr>
          <w:ilvl w:val="0"/>
          <w:numId w:val="26"/>
        </w:numPr>
        <w:tabs>
          <w:tab w:val="left" w:pos="993"/>
        </w:tabs>
        <w:spacing w:after="0" w:line="276" w:lineRule="auto"/>
        <w:ind w:left="0" w:firstLine="709"/>
        <w:jc w:val="both"/>
        <w:rPr>
          <w:rFonts w:ascii="Times New Roman" w:eastAsia="Calibri" w:hAnsi="Times New Roman" w:cs="Times New Roman"/>
          <w:color w:val="000000"/>
          <w:sz w:val="28"/>
          <w:szCs w:val="28"/>
          <w:lang w:eastAsia="ru-RU"/>
        </w:rPr>
      </w:pPr>
      <w:r w:rsidRPr="00403F32">
        <w:rPr>
          <w:rFonts w:ascii="Times New Roman" w:eastAsia="Calibri" w:hAnsi="Times New Roman" w:cs="Times New Roman"/>
          <w:color w:val="000000"/>
          <w:sz w:val="28"/>
          <w:szCs w:val="28"/>
          <w:lang w:val="en-US" w:eastAsia="ru-RU"/>
        </w:rPr>
        <w:t>XVII</w:t>
      </w:r>
      <w:r w:rsidRPr="00403F32">
        <w:rPr>
          <w:rFonts w:ascii="Times New Roman" w:eastAsia="Calibri" w:hAnsi="Times New Roman" w:cs="Times New Roman"/>
          <w:color w:val="000000"/>
          <w:sz w:val="28"/>
          <w:szCs w:val="28"/>
          <w:lang w:eastAsia="ru-RU"/>
        </w:rPr>
        <w:t xml:space="preserve"> Кирилло-Мефодиевские образовательные чтения: «Международная научно-практическая конференция «Славянский мир – традиции содружества: история и современность, взгляд в будущее»;</w:t>
      </w:r>
    </w:p>
    <w:p w:rsidR="00403F32" w:rsidRPr="00403F32" w:rsidRDefault="00403F32" w:rsidP="00403F32">
      <w:pPr>
        <w:numPr>
          <w:ilvl w:val="0"/>
          <w:numId w:val="26"/>
        </w:numPr>
        <w:tabs>
          <w:tab w:val="left" w:pos="993"/>
        </w:tabs>
        <w:spacing w:after="0" w:line="276" w:lineRule="auto"/>
        <w:ind w:left="0" w:firstLine="709"/>
        <w:jc w:val="both"/>
        <w:rPr>
          <w:rFonts w:ascii="Times New Roman" w:eastAsia="Calibri" w:hAnsi="Times New Roman" w:cs="Times New Roman"/>
          <w:color w:val="000000"/>
          <w:sz w:val="28"/>
          <w:szCs w:val="28"/>
          <w:lang w:eastAsia="ru-RU"/>
        </w:rPr>
      </w:pPr>
      <w:r w:rsidRPr="00403F32">
        <w:rPr>
          <w:rFonts w:ascii="Times New Roman" w:eastAsia="Calibri" w:hAnsi="Times New Roman" w:cs="Times New Roman"/>
          <w:sz w:val="28"/>
          <w:szCs w:val="28"/>
          <w:lang w:eastAsia="ru-RU"/>
        </w:rPr>
        <w:t xml:space="preserve"> проект «Первенство города Ханты-Мансийска по хоккею среди школьных команд»;</w:t>
      </w:r>
    </w:p>
    <w:p w:rsidR="00403F32" w:rsidRPr="00403F32" w:rsidRDefault="00403F32" w:rsidP="00403F32">
      <w:pPr>
        <w:numPr>
          <w:ilvl w:val="0"/>
          <w:numId w:val="26"/>
        </w:numPr>
        <w:tabs>
          <w:tab w:val="left" w:pos="993"/>
        </w:tabs>
        <w:spacing w:after="0" w:line="276" w:lineRule="auto"/>
        <w:ind w:left="0" w:firstLine="709"/>
        <w:jc w:val="both"/>
        <w:rPr>
          <w:rFonts w:ascii="Times New Roman" w:eastAsia="Calibri" w:hAnsi="Times New Roman" w:cs="Times New Roman"/>
          <w:color w:val="000000"/>
          <w:sz w:val="28"/>
          <w:szCs w:val="28"/>
          <w:lang w:eastAsia="ru-RU"/>
        </w:rPr>
      </w:pPr>
      <w:r w:rsidRPr="00403F32">
        <w:rPr>
          <w:rFonts w:ascii="Times New Roman" w:eastAsia="Calibri" w:hAnsi="Times New Roman" w:cs="Times New Roman"/>
          <w:color w:val="000000"/>
          <w:sz w:val="28"/>
          <w:szCs w:val="28"/>
          <w:lang w:eastAsia="ru-RU"/>
        </w:rPr>
        <w:t xml:space="preserve"> проект «Обучение через движение»;</w:t>
      </w:r>
    </w:p>
    <w:p w:rsidR="00403F32" w:rsidRPr="00403F32" w:rsidRDefault="00403F32" w:rsidP="00403F32">
      <w:pPr>
        <w:numPr>
          <w:ilvl w:val="0"/>
          <w:numId w:val="26"/>
        </w:numPr>
        <w:tabs>
          <w:tab w:val="left" w:pos="993"/>
        </w:tabs>
        <w:spacing w:after="0" w:line="276" w:lineRule="auto"/>
        <w:ind w:left="0" w:firstLine="709"/>
        <w:jc w:val="both"/>
        <w:rPr>
          <w:rFonts w:ascii="Times New Roman" w:eastAsia="Calibri" w:hAnsi="Times New Roman" w:cs="Times New Roman"/>
          <w:color w:val="000000"/>
          <w:sz w:val="28"/>
          <w:szCs w:val="28"/>
          <w:lang w:eastAsia="ru-RU"/>
        </w:rPr>
      </w:pPr>
      <w:r w:rsidRPr="00403F32">
        <w:rPr>
          <w:rFonts w:ascii="Times New Roman" w:eastAsia="Calibri" w:hAnsi="Times New Roman" w:cs="Times New Roman"/>
          <w:color w:val="000000"/>
          <w:sz w:val="28"/>
          <w:szCs w:val="28"/>
          <w:lang w:eastAsia="ru-RU"/>
        </w:rPr>
        <w:t xml:space="preserve"> проект «Академия открытий».</w:t>
      </w:r>
    </w:p>
    <w:p w:rsidR="00403F32" w:rsidRPr="00403F32" w:rsidRDefault="00403F32" w:rsidP="00403F32">
      <w:pPr>
        <w:spacing w:after="0" w:line="276" w:lineRule="auto"/>
        <w:ind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В 2018 году 4 некоммерческих организации, включенные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на 2016-2020 годы получили Президентский грант. Это:</w:t>
      </w:r>
    </w:p>
    <w:p w:rsidR="00403F32" w:rsidRPr="00403F32" w:rsidRDefault="00403F32" w:rsidP="00403F32">
      <w:pPr>
        <w:numPr>
          <w:ilvl w:val="0"/>
          <w:numId w:val="27"/>
        </w:numPr>
        <w:tabs>
          <w:tab w:val="left" w:pos="993"/>
        </w:tabs>
        <w:spacing w:after="0" w:line="276" w:lineRule="auto"/>
        <w:ind w:left="0" w:firstLine="709"/>
        <w:jc w:val="both"/>
        <w:rPr>
          <w:rFonts w:ascii="Times New Roman" w:eastAsia="SimSun" w:hAnsi="Times New Roman" w:cs="Times New Roman"/>
          <w:sz w:val="28"/>
          <w:szCs w:val="28"/>
        </w:rPr>
      </w:pPr>
      <w:r w:rsidRPr="00403F32">
        <w:rPr>
          <w:rFonts w:ascii="Times New Roman" w:eastAsia="SimSun" w:hAnsi="Times New Roman" w:cs="Times New Roman"/>
          <w:sz w:val="28"/>
          <w:szCs w:val="28"/>
        </w:rPr>
        <w:t>Ханты-Мансийская городская организация Общероссийской общественной организации «Всероссийское общество инвалидов» на проект «Мир равных возможностей»;</w:t>
      </w:r>
    </w:p>
    <w:p w:rsidR="00403F32" w:rsidRPr="00403F32" w:rsidRDefault="00403F32" w:rsidP="00403F32">
      <w:pPr>
        <w:numPr>
          <w:ilvl w:val="0"/>
          <w:numId w:val="27"/>
        </w:numPr>
        <w:tabs>
          <w:tab w:val="left" w:pos="993"/>
        </w:tabs>
        <w:spacing w:after="0" w:line="276" w:lineRule="auto"/>
        <w:ind w:left="0" w:firstLine="709"/>
        <w:jc w:val="both"/>
        <w:rPr>
          <w:rFonts w:ascii="Times New Roman" w:eastAsia="SimSun" w:hAnsi="Times New Roman" w:cs="Times New Roman"/>
          <w:sz w:val="28"/>
          <w:szCs w:val="28"/>
        </w:rPr>
      </w:pPr>
      <w:r w:rsidRPr="00403F32">
        <w:rPr>
          <w:rFonts w:ascii="Times New Roman" w:eastAsia="Calibri" w:hAnsi="Times New Roman" w:cs="Times New Roman"/>
          <w:sz w:val="28"/>
          <w:szCs w:val="28"/>
        </w:rPr>
        <w:t>Ханты-Мансийская городская общественная организация «Культурно-просветительский центр «Гармония» на народный интернет – проект «Земляки»;</w:t>
      </w:r>
    </w:p>
    <w:p w:rsidR="00403F32" w:rsidRPr="00403F32" w:rsidRDefault="00403F32" w:rsidP="00403F32">
      <w:pPr>
        <w:numPr>
          <w:ilvl w:val="0"/>
          <w:numId w:val="27"/>
        </w:numPr>
        <w:tabs>
          <w:tab w:val="left" w:pos="993"/>
        </w:tabs>
        <w:spacing w:after="0" w:line="276" w:lineRule="auto"/>
        <w:ind w:left="0" w:firstLine="709"/>
        <w:jc w:val="both"/>
        <w:rPr>
          <w:rFonts w:ascii="Times New Roman" w:eastAsia="SimSun" w:hAnsi="Times New Roman" w:cs="Times New Roman"/>
          <w:sz w:val="28"/>
          <w:szCs w:val="28"/>
        </w:rPr>
      </w:pPr>
      <w:r w:rsidRPr="00403F32">
        <w:rPr>
          <w:rFonts w:ascii="Times New Roman" w:eastAsia="Calibri" w:hAnsi="Times New Roman" w:cs="Times New Roman"/>
          <w:sz w:val="28"/>
          <w:szCs w:val="28"/>
        </w:rPr>
        <w:lastRenderedPageBreak/>
        <w:t xml:space="preserve">Общественная спортивная организация «Федерация плавания города Ханты-Мансийска» </w:t>
      </w:r>
      <w:r w:rsidRPr="00403F32">
        <w:rPr>
          <w:rFonts w:ascii="Times New Roman" w:eastAsia="Calibri" w:hAnsi="Times New Roman" w:cs="Times New Roman"/>
          <w:color w:val="000000"/>
          <w:sz w:val="28"/>
          <w:szCs w:val="28"/>
          <w:lang w:eastAsia="ru-RU"/>
        </w:rPr>
        <w:t>–</w:t>
      </w:r>
      <w:r w:rsidRPr="00403F32">
        <w:rPr>
          <w:rFonts w:ascii="Times New Roman" w:eastAsia="Calibri" w:hAnsi="Times New Roman" w:cs="Times New Roman"/>
          <w:sz w:val="28"/>
          <w:szCs w:val="28"/>
        </w:rPr>
        <w:t xml:space="preserve"> проект «Старт в большое плавание»;</w:t>
      </w:r>
    </w:p>
    <w:p w:rsidR="00403F32" w:rsidRPr="00403F32" w:rsidRDefault="00403F32" w:rsidP="00403F32">
      <w:pPr>
        <w:numPr>
          <w:ilvl w:val="0"/>
          <w:numId w:val="27"/>
        </w:numPr>
        <w:tabs>
          <w:tab w:val="left" w:pos="993"/>
        </w:tabs>
        <w:spacing w:after="0" w:line="276" w:lineRule="auto"/>
        <w:ind w:left="0" w:firstLine="709"/>
        <w:jc w:val="both"/>
        <w:rPr>
          <w:rFonts w:ascii="Times New Roman" w:eastAsia="SimSun" w:hAnsi="Times New Roman" w:cs="Times New Roman"/>
          <w:sz w:val="28"/>
          <w:szCs w:val="28"/>
        </w:rPr>
      </w:pPr>
      <w:r w:rsidRPr="00403F32">
        <w:rPr>
          <w:rFonts w:ascii="Times New Roman" w:eastAsia="Calibri" w:hAnsi="Times New Roman" w:cs="Times New Roman"/>
          <w:sz w:val="28"/>
          <w:szCs w:val="28"/>
        </w:rPr>
        <w:t>Местная общественная организация утверждения и сохранения трезвости «Трезвый Ханты-Мансийский» - проект «Формирование трезвых убеждений».</w:t>
      </w:r>
    </w:p>
    <w:p w:rsidR="00403F32" w:rsidRPr="00403F32" w:rsidRDefault="00403F32" w:rsidP="00403F32">
      <w:pPr>
        <w:spacing w:after="0" w:line="276" w:lineRule="auto"/>
        <w:ind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 xml:space="preserve">В целях организации гражданского контроля и общественного участия в реализации мероприятий муниципальной программ «Социальная поддержка граждан города Ханты-Мансийска» на 2016-2020 годы, с 2015 года в МКУ «Служба социальной поддержки населения» работает Общественный совет, состоящий из представителей общественных организаций: городского совета ветеранов войны и труда, городского общества инвалидов, общественной организации инвалидов-колясочников «Преобразование», общества слепых. </w:t>
      </w:r>
    </w:p>
    <w:p w:rsidR="00403F32" w:rsidRPr="00403F32" w:rsidRDefault="00403F32" w:rsidP="00403F32">
      <w:pPr>
        <w:spacing w:after="0" w:line="276" w:lineRule="auto"/>
        <w:ind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 xml:space="preserve">Деятельность совета направлена на экспертизу проектов муниципальных правовых актов, выработку рекомендаций, направленных на совершенствование деятельности МКУ «Служба социальной поддержки населения», на формирование независимой системы оценки качества предоставляемых дополнительных мер социальной поддержки за счет средств бюджета города. </w:t>
      </w:r>
    </w:p>
    <w:p w:rsidR="00403F32" w:rsidRPr="00403F32" w:rsidRDefault="00403F32" w:rsidP="00403F32">
      <w:pPr>
        <w:spacing w:after="0" w:line="276" w:lineRule="auto"/>
        <w:ind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В 2018 году Общественным советом по результатам анкетирования получателей дополнительных мер социальной поддержки проведена независимая оценка качества предоставляемых услуг и определен уровень удовлетворенности получателей мер социальной поддержки реализацией муниципальной программы, который составил 95% от числа опрошенных получателей дополнительных мер социальной поддержки.</w:t>
      </w:r>
    </w:p>
    <w:p w:rsidR="00403F32" w:rsidRPr="00403F32" w:rsidRDefault="00403F32" w:rsidP="00403F32">
      <w:pPr>
        <w:spacing w:after="0" w:line="276" w:lineRule="auto"/>
        <w:ind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t>Запланированные целевые показатели эффективности реализации муниципальной программы «Социальная поддержка граждан города Ханты</w:t>
      </w:r>
      <w:r w:rsidRPr="00403F32">
        <w:rPr>
          <w:rFonts w:ascii="Times New Roman" w:eastAsia="Calibri" w:hAnsi="Times New Roman" w:cs="Times New Roman"/>
          <w:sz w:val="28"/>
          <w:szCs w:val="28"/>
        </w:rPr>
        <w:noBreakHyphen/>
        <w:t xml:space="preserve">Мансийска» в 2018 году выполнены в полном объеме. </w:t>
      </w:r>
    </w:p>
    <w:p w:rsidR="00403F32" w:rsidRPr="00403F32" w:rsidRDefault="00403F32" w:rsidP="00403F32">
      <w:pPr>
        <w:spacing w:after="0" w:line="240" w:lineRule="auto"/>
        <w:ind w:firstLine="709"/>
        <w:jc w:val="right"/>
        <w:rPr>
          <w:rFonts w:ascii="Times New Roman" w:eastAsia="Calibri" w:hAnsi="Times New Roman" w:cs="Times New Roman"/>
          <w:sz w:val="28"/>
          <w:szCs w:val="28"/>
        </w:rPr>
      </w:pPr>
      <w:r w:rsidRPr="00403F32">
        <w:rPr>
          <w:rFonts w:ascii="Times New Roman" w:eastAsia="Calibri" w:hAnsi="Times New Roman" w:cs="Times New Roman"/>
          <w:sz w:val="28"/>
          <w:szCs w:val="28"/>
        </w:rPr>
        <w:t>Таблица 15</w:t>
      </w:r>
    </w:p>
    <w:tbl>
      <w:tblPr>
        <w:tblpPr w:leftFromText="180" w:rightFromText="180" w:bottomFromText="200" w:vertAnchor="text" w:horzAnchor="margin" w:tblpXSpec="center" w:tblpY="29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992"/>
        <w:gridCol w:w="885"/>
        <w:gridCol w:w="2517"/>
      </w:tblGrid>
      <w:tr w:rsidR="00403F32" w:rsidRPr="00403F32" w:rsidTr="00D976AB">
        <w:tc>
          <w:tcPr>
            <w:tcW w:w="5353"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b/>
                <w:sz w:val="24"/>
                <w:szCs w:val="24"/>
              </w:rPr>
            </w:pPr>
            <w:r w:rsidRPr="00403F32">
              <w:rPr>
                <w:rFonts w:ascii="Times New Roman" w:eastAsia="Calibri" w:hAnsi="Times New Roman" w:cs="Times New Roman"/>
                <w:b/>
                <w:sz w:val="24"/>
                <w:szCs w:val="24"/>
              </w:rPr>
              <w:t>Наименование показателей результатов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b/>
                <w:sz w:val="24"/>
                <w:szCs w:val="24"/>
              </w:rPr>
            </w:pPr>
            <w:r w:rsidRPr="00403F32">
              <w:rPr>
                <w:rFonts w:ascii="Times New Roman" w:eastAsia="Calibri" w:hAnsi="Times New Roman" w:cs="Times New Roman"/>
                <w:b/>
                <w:sz w:val="24"/>
                <w:szCs w:val="24"/>
              </w:rPr>
              <w:t>План</w:t>
            </w:r>
          </w:p>
        </w:tc>
        <w:tc>
          <w:tcPr>
            <w:tcW w:w="885"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b/>
                <w:sz w:val="24"/>
                <w:szCs w:val="24"/>
              </w:rPr>
            </w:pPr>
            <w:r w:rsidRPr="00403F32">
              <w:rPr>
                <w:rFonts w:ascii="Times New Roman" w:eastAsia="Calibri" w:hAnsi="Times New Roman" w:cs="Times New Roman"/>
                <w:b/>
                <w:sz w:val="24"/>
                <w:szCs w:val="24"/>
              </w:rPr>
              <w:t>Факт</w:t>
            </w:r>
          </w:p>
        </w:tc>
        <w:tc>
          <w:tcPr>
            <w:tcW w:w="2517"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b/>
                <w:sz w:val="24"/>
                <w:szCs w:val="24"/>
                <w:lang w:eastAsia="ru-RU"/>
              </w:rPr>
            </w:pPr>
            <w:r w:rsidRPr="00403F32">
              <w:rPr>
                <w:rFonts w:ascii="Times New Roman" w:eastAsia="Calibri" w:hAnsi="Times New Roman" w:cs="Times New Roman"/>
                <w:b/>
                <w:sz w:val="24"/>
                <w:szCs w:val="24"/>
                <w:lang w:eastAsia="ru-RU"/>
              </w:rPr>
              <w:t>Показатель</w:t>
            </w:r>
          </w:p>
          <w:p w:rsidR="00403F32" w:rsidRPr="00403F32" w:rsidRDefault="00403F32" w:rsidP="00403F32">
            <w:pPr>
              <w:spacing w:after="0" w:line="240" w:lineRule="auto"/>
              <w:jc w:val="center"/>
              <w:rPr>
                <w:rFonts w:ascii="Times New Roman" w:eastAsia="Calibri" w:hAnsi="Times New Roman" w:cs="Times New Roman"/>
                <w:b/>
                <w:sz w:val="24"/>
                <w:szCs w:val="24"/>
                <w:lang w:eastAsia="ru-RU"/>
              </w:rPr>
            </w:pPr>
            <w:r w:rsidRPr="00403F32">
              <w:rPr>
                <w:rFonts w:ascii="Times New Roman" w:eastAsia="Calibri" w:hAnsi="Times New Roman" w:cs="Times New Roman"/>
                <w:b/>
                <w:sz w:val="24"/>
                <w:szCs w:val="24"/>
                <w:lang w:eastAsia="ru-RU"/>
              </w:rPr>
              <w:t>результативности</w:t>
            </w:r>
          </w:p>
        </w:tc>
      </w:tr>
      <w:tr w:rsidR="00403F32" w:rsidRPr="00403F32" w:rsidTr="00D976AB">
        <w:tc>
          <w:tcPr>
            <w:tcW w:w="5353"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sz w:val="24"/>
                <w:szCs w:val="24"/>
              </w:rPr>
            </w:pPr>
            <w:r w:rsidRPr="00403F32">
              <w:rPr>
                <w:rFonts w:ascii="Times New Roman" w:eastAsia="Calibri" w:hAnsi="Times New Roman" w:cs="Times New Roman"/>
                <w:sz w:val="24"/>
                <w:szCs w:val="24"/>
              </w:rPr>
              <w:t>Количество граждан, получивших социальную помощь в связи с экстремальной ситуацией (чел.)</w:t>
            </w:r>
          </w:p>
          <w:p w:rsidR="00403F32" w:rsidRPr="00403F32" w:rsidRDefault="00403F32" w:rsidP="00403F32">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sz w:val="24"/>
                <w:szCs w:val="24"/>
              </w:rPr>
            </w:pPr>
            <w:r w:rsidRPr="00403F32">
              <w:rPr>
                <w:rFonts w:ascii="Times New Roman" w:eastAsia="Calibri" w:hAnsi="Times New Roman" w:cs="Times New Roman"/>
                <w:sz w:val="24"/>
                <w:szCs w:val="24"/>
              </w:rPr>
              <w:t>17</w:t>
            </w:r>
          </w:p>
        </w:tc>
        <w:tc>
          <w:tcPr>
            <w:tcW w:w="885"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sz w:val="24"/>
                <w:szCs w:val="24"/>
              </w:rPr>
            </w:pPr>
            <w:r w:rsidRPr="00403F32">
              <w:rPr>
                <w:rFonts w:ascii="Times New Roman" w:eastAsia="Calibri" w:hAnsi="Times New Roman" w:cs="Times New Roman"/>
                <w:sz w:val="24"/>
                <w:szCs w:val="24"/>
              </w:rPr>
              <w:t>21</w:t>
            </w:r>
          </w:p>
        </w:tc>
        <w:tc>
          <w:tcPr>
            <w:tcW w:w="2517"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sz w:val="24"/>
                <w:szCs w:val="24"/>
              </w:rPr>
            </w:pPr>
            <w:r w:rsidRPr="00403F32">
              <w:rPr>
                <w:rFonts w:ascii="Times New Roman" w:eastAsia="Calibri" w:hAnsi="Times New Roman" w:cs="Times New Roman"/>
                <w:sz w:val="24"/>
                <w:szCs w:val="24"/>
              </w:rPr>
              <w:t>123%</w:t>
            </w:r>
          </w:p>
        </w:tc>
      </w:tr>
      <w:tr w:rsidR="00403F32" w:rsidRPr="00403F32" w:rsidTr="00D976AB">
        <w:tc>
          <w:tcPr>
            <w:tcW w:w="5353"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sz w:val="24"/>
                <w:szCs w:val="24"/>
              </w:rPr>
            </w:pPr>
            <w:r w:rsidRPr="00403F32">
              <w:rPr>
                <w:rFonts w:ascii="Times New Roman" w:eastAsia="Calibri" w:hAnsi="Times New Roman" w:cs="Times New Roman"/>
                <w:sz w:val="24"/>
                <w:szCs w:val="24"/>
                <w:lang w:eastAsia="ru-RU"/>
              </w:rPr>
              <w:t>Количество социально ориентированных некоммерческих организаций, получивших финансовую поддержку (ед./год)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sz w:val="24"/>
                <w:szCs w:val="24"/>
              </w:rPr>
            </w:pPr>
            <w:r w:rsidRPr="00403F32">
              <w:rPr>
                <w:rFonts w:ascii="Times New Roman" w:eastAsia="Calibri" w:hAnsi="Times New Roman" w:cs="Times New Roman"/>
                <w:sz w:val="24"/>
                <w:szCs w:val="24"/>
              </w:rPr>
              <w:t>10</w:t>
            </w:r>
          </w:p>
        </w:tc>
        <w:tc>
          <w:tcPr>
            <w:tcW w:w="885"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sz w:val="24"/>
                <w:szCs w:val="24"/>
              </w:rPr>
            </w:pPr>
            <w:r w:rsidRPr="00403F32">
              <w:rPr>
                <w:rFonts w:ascii="Times New Roman" w:eastAsia="Calibri" w:hAnsi="Times New Roman" w:cs="Times New Roman"/>
                <w:sz w:val="24"/>
                <w:szCs w:val="24"/>
              </w:rPr>
              <w:t>12</w:t>
            </w:r>
          </w:p>
        </w:tc>
        <w:tc>
          <w:tcPr>
            <w:tcW w:w="2517"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sz w:val="24"/>
                <w:szCs w:val="24"/>
              </w:rPr>
            </w:pPr>
            <w:r w:rsidRPr="00403F32">
              <w:rPr>
                <w:rFonts w:ascii="Times New Roman" w:eastAsia="Calibri" w:hAnsi="Times New Roman" w:cs="Times New Roman"/>
                <w:sz w:val="24"/>
                <w:szCs w:val="24"/>
              </w:rPr>
              <w:t>120 %</w:t>
            </w:r>
          </w:p>
        </w:tc>
      </w:tr>
      <w:tr w:rsidR="00403F32" w:rsidRPr="00403F32" w:rsidTr="00D976AB">
        <w:tc>
          <w:tcPr>
            <w:tcW w:w="5353"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sz w:val="24"/>
                <w:szCs w:val="24"/>
                <w:lang w:eastAsia="ru-RU"/>
              </w:rPr>
            </w:pPr>
            <w:r w:rsidRPr="00403F32">
              <w:rPr>
                <w:rFonts w:ascii="Times New Roman" w:eastAsia="Calibri" w:hAnsi="Times New Roman" w:cs="Times New Roman"/>
                <w:sz w:val="24"/>
                <w:szCs w:val="24"/>
                <w:lang w:eastAsia="ru-RU"/>
              </w:rPr>
              <w:t>Доля социально ориентированных некоммерческих организаций от общего их числа, включенных в реестр социально ориентированных некоммерческих организаций, получивших поддержку за счет средств бюджета города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sz w:val="24"/>
                <w:szCs w:val="24"/>
              </w:rPr>
            </w:pPr>
            <w:r w:rsidRPr="00403F32">
              <w:rPr>
                <w:rFonts w:ascii="Times New Roman" w:eastAsia="Calibri" w:hAnsi="Times New Roman" w:cs="Times New Roman"/>
                <w:sz w:val="24"/>
                <w:szCs w:val="24"/>
              </w:rPr>
              <w:t>62</w:t>
            </w:r>
          </w:p>
        </w:tc>
        <w:tc>
          <w:tcPr>
            <w:tcW w:w="885"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sz w:val="24"/>
                <w:szCs w:val="24"/>
              </w:rPr>
            </w:pPr>
            <w:r w:rsidRPr="00403F32">
              <w:rPr>
                <w:rFonts w:ascii="Times New Roman" w:eastAsia="Calibri" w:hAnsi="Times New Roman" w:cs="Times New Roman"/>
                <w:sz w:val="24"/>
                <w:szCs w:val="24"/>
              </w:rPr>
              <w:t>62</w:t>
            </w:r>
          </w:p>
        </w:tc>
        <w:tc>
          <w:tcPr>
            <w:tcW w:w="2517"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sz w:val="24"/>
                <w:szCs w:val="24"/>
              </w:rPr>
            </w:pPr>
            <w:r w:rsidRPr="00403F32">
              <w:rPr>
                <w:rFonts w:ascii="Times New Roman" w:eastAsia="Calibri" w:hAnsi="Times New Roman" w:cs="Times New Roman"/>
                <w:sz w:val="24"/>
                <w:szCs w:val="24"/>
              </w:rPr>
              <w:t>100%</w:t>
            </w:r>
          </w:p>
        </w:tc>
      </w:tr>
      <w:tr w:rsidR="00403F32" w:rsidRPr="00403F32" w:rsidTr="00D976AB">
        <w:tc>
          <w:tcPr>
            <w:tcW w:w="5353"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sz w:val="24"/>
                <w:szCs w:val="24"/>
                <w:lang w:eastAsia="ru-RU"/>
              </w:rPr>
            </w:pPr>
            <w:r w:rsidRPr="00403F32">
              <w:rPr>
                <w:rFonts w:ascii="Times New Roman" w:eastAsia="Calibri" w:hAnsi="Times New Roman" w:cs="Times New Roman"/>
                <w:sz w:val="24"/>
                <w:szCs w:val="24"/>
                <w:lang w:eastAsia="ru-RU"/>
              </w:rPr>
              <w:t>Доля граждан, обеспеченных дополнительными мерами социальной поддержки от числа граждан, имеющих право на их получение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sz w:val="24"/>
                <w:szCs w:val="24"/>
              </w:rPr>
            </w:pPr>
            <w:r w:rsidRPr="00403F32">
              <w:rPr>
                <w:rFonts w:ascii="Times New Roman" w:eastAsia="Calibri" w:hAnsi="Times New Roman" w:cs="Times New Roman"/>
                <w:sz w:val="24"/>
                <w:szCs w:val="24"/>
              </w:rPr>
              <w:t>100</w:t>
            </w:r>
          </w:p>
        </w:tc>
        <w:tc>
          <w:tcPr>
            <w:tcW w:w="885"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sz w:val="24"/>
                <w:szCs w:val="24"/>
              </w:rPr>
            </w:pPr>
            <w:r w:rsidRPr="00403F32">
              <w:rPr>
                <w:rFonts w:ascii="Times New Roman" w:eastAsia="Calibri" w:hAnsi="Times New Roman" w:cs="Times New Roman"/>
                <w:sz w:val="24"/>
                <w:szCs w:val="24"/>
              </w:rPr>
              <w:t>100</w:t>
            </w:r>
          </w:p>
        </w:tc>
        <w:tc>
          <w:tcPr>
            <w:tcW w:w="2517"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sz w:val="24"/>
                <w:szCs w:val="24"/>
              </w:rPr>
            </w:pPr>
            <w:r w:rsidRPr="00403F32">
              <w:rPr>
                <w:rFonts w:ascii="Times New Roman" w:eastAsia="Calibri" w:hAnsi="Times New Roman" w:cs="Times New Roman"/>
                <w:sz w:val="24"/>
                <w:szCs w:val="24"/>
              </w:rPr>
              <w:t>100%</w:t>
            </w:r>
          </w:p>
        </w:tc>
      </w:tr>
      <w:tr w:rsidR="00403F32" w:rsidRPr="00403F32" w:rsidTr="00D976AB">
        <w:tc>
          <w:tcPr>
            <w:tcW w:w="5353"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sz w:val="24"/>
                <w:szCs w:val="24"/>
              </w:rPr>
            </w:pPr>
            <w:r w:rsidRPr="00403F32">
              <w:rPr>
                <w:rFonts w:ascii="Times New Roman" w:eastAsia="Calibri" w:hAnsi="Times New Roman" w:cs="Times New Roman"/>
                <w:sz w:val="24"/>
                <w:szCs w:val="24"/>
                <w:lang w:eastAsia="ru-RU"/>
              </w:rPr>
              <w:t xml:space="preserve">Уровень удовлетворенности  получателей </w:t>
            </w:r>
            <w:r w:rsidRPr="00403F32">
              <w:rPr>
                <w:rFonts w:ascii="Times New Roman" w:eastAsia="Calibri" w:hAnsi="Times New Roman" w:cs="Times New Roman"/>
                <w:sz w:val="24"/>
                <w:szCs w:val="24"/>
                <w:lang w:eastAsia="ru-RU"/>
              </w:rPr>
              <w:lastRenderedPageBreak/>
              <w:t>дополнительных мер социальной поддержки реализацией муниципальной программы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sz w:val="24"/>
                <w:szCs w:val="24"/>
              </w:rPr>
            </w:pPr>
            <w:r w:rsidRPr="00403F32">
              <w:rPr>
                <w:rFonts w:ascii="Times New Roman" w:eastAsia="Calibri" w:hAnsi="Times New Roman" w:cs="Times New Roman"/>
                <w:sz w:val="24"/>
                <w:szCs w:val="24"/>
              </w:rPr>
              <w:lastRenderedPageBreak/>
              <w:t>95</w:t>
            </w:r>
          </w:p>
        </w:tc>
        <w:tc>
          <w:tcPr>
            <w:tcW w:w="885"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spacing w:after="0" w:line="240" w:lineRule="auto"/>
              <w:jc w:val="center"/>
              <w:rPr>
                <w:rFonts w:ascii="Times New Roman" w:eastAsia="Calibri" w:hAnsi="Times New Roman" w:cs="Times New Roman"/>
                <w:sz w:val="24"/>
                <w:szCs w:val="24"/>
              </w:rPr>
            </w:pPr>
            <w:r w:rsidRPr="00403F32">
              <w:rPr>
                <w:rFonts w:ascii="Times New Roman" w:eastAsia="Calibri" w:hAnsi="Times New Roman" w:cs="Times New Roman"/>
                <w:sz w:val="24"/>
                <w:szCs w:val="24"/>
              </w:rPr>
              <w:t>95</w:t>
            </w:r>
          </w:p>
        </w:tc>
        <w:tc>
          <w:tcPr>
            <w:tcW w:w="2517" w:type="dxa"/>
            <w:tcBorders>
              <w:top w:val="single" w:sz="4" w:space="0" w:color="auto"/>
              <w:left w:val="single" w:sz="4" w:space="0" w:color="auto"/>
              <w:bottom w:val="single" w:sz="4" w:space="0" w:color="auto"/>
              <w:right w:val="single" w:sz="4" w:space="0" w:color="auto"/>
            </w:tcBorders>
            <w:vAlign w:val="center"/>
            <w:hideMark/>
          </w:tcPr>
          <w:p w:rsidR="00403F32" w:rsidRPr="00403F32" w:rsidRDefault="00403F32" w:rsidP="00403F32">
            <w:pPr>
              <w:numPr>
                <w:ilvl w:val="0"/>
                <w:numId w:val="35"/>
              </w:numPr>
              <w:spacing w:after="0" w:line="240" w:lineRule="auto"/>
              <w:contextualSpacing/>
              <w:jc w:val="center"/>
              <w:rPr>
                <w:rFonts w:ascii="Times New Roman" w:eastAsia="Calibri" w:hAnsi="Times New Roman" w:cs="Times New Roman"/>
                <w:sz w:val="24"/>
                <w:szCs w:val="24"/>
              </w:rPr>
            </w:pPr>
          </w:p>
        </w:tc>
      </w:tr>
    </w:tbl>
    <w:p w:rsidR="00403F32" w:rsidRPr="00403F32" w:rsidRDefault="00403F32" w:rsidP="00403F32">
      <w:pPr>
        <w:tabs>
          <w:tab w:val="left" w:pos="1134"/>
        </w:tabs>
        <w:spacing w:after="0" w:line="276" w:lineRule="auto"/>
        <w:jc w:val="both"/>
        <w:rPr>
          <w:rFonts w:ascii="Times New Roman" w:eastAsia="Calibri" w:hAnsi="Times New Roman" w:cs="Times New Roman"/>
          <w:sz w:val="28"/>
          <w:szCs w:val="28"/>
        </w:rPr>
      </w:pPr>
      <w:r w:rsidRPr="00403F32">
        <w:rPr>
          <w:rFonts w:ascii="Times New Roman" w:eastAsia="Calibri" w:hAnsi="Times New Roman" w:cs="Times New Roman"/>
          <w:sz w:val="28"/>
          <w:szCs w:val="28"/>
        </w:rPr>
        <w:lastRenderedPageBreak/>
        <w:t xml:space="preserve">          В соответствии с Указом Президента Российской Федерации о выстраивании системы социальной помощи на принципах справедливости, адресности и нуждаемости,  первоочередными задачами на 2019 год являются: </w:t>
      </w:r>
    </w:p>
    <w:p w:rsidR="00403F32" w:rsidRPr="00403F32" w:rsidRDefault="00403F32" w:rsidP="00403F32">
      <w:pPr>
        <w:numPr>
          <w:ilvl w:val="0"/>
          <w:numId w:val="28"/>
        </w:numPr>
        <w:tabs>
          <w:tab w:val="left" w:pos="1134"/>
        </w:tabs>
        <w:spacing w:after="0" w:line="276" w:lineRule="auto"/>
        <w:ind w:left="0" w:firstLine="709"/>
        <w:jc w:val="both"/>
        <w:rPr>
          <w:rFonts w:ascii="Times New Roman" w:eastAsia="Calibri" w:hAnsi="Times New Roman" w:cs="Times New Roman"/>
          <w:sz w:val="28"/>
          <w:szCs w:val="28"/>
        </w:rPr>
      </w:pPr>
      <w:r w:rsidRPr="00403F32">
        <w:rPr>
          <w:rFonts w:ascii="Times New Roman" w:eastAsia="Calibri" w:hAnsi="Times New Roman" w:cs="Times New Roman"/>
          <w:sz w:val="28"/>
          <w:szCs w:val="28"/>
          <w:lang w:eastAsia="ru-RU"/>
        </w:rPr>
        <w:t xml:space="preserve">повышения материального благополучия посредством предоставления дополнительных мер социальной поддержки и помощи неработающим пенсионерам, </w:t>
      </w:r>
      <w:r w:rsidRPr="00403F32">
        <w:rPr>
          <w:rFonts w:ascii="Times New Roman" w:eastAsia="Calibri" w:hAnsi="Times New Roman" w:cs="Times New Roman"/>
          <w:sz w:val="28"/>
          <w:szCs w:val="28"/>
        </w:rPr>
        <w:t xml:space="preserve"> а так же путем включения социально-незащищенных групп населения в активную общественную жизнь;</w:t>
      </w:r>
    </w:p>
    <w:p w:rsidR="00403F32" w:rsidRPr="00403F32" w:rsidRDefault="00403F32" w:rsidP="00403F32">
      <w:pPr>
        <w:numPr>
          <w:ilvl w:val="0"/>
          <w:numId w:val="28"/>
        </w:numPr>
        <w:tabs>
          <w:tab w:val="left" w:pos="1134"/>
        </w:tabs>
        <w:spacing w:after="0" w:line="276" w:lineRule="auto"/>
        <w:ind w:left="0" w:firstLine="709"/>
        <w:jc w:val="both"/>
        <w:rPr>
          <w:rFonts w:ascii="Times New Roman" w:eastAsia="Calibri" w:hAnsi="Times New Roman" w:cs="Times New Roman"/>
          <w:sz w:val="28"/>
          <w:szCs w:val="28"/>
          <w:lang w:eastAsia="ru-RU"/>
        </w:rPr>
      </w:pPr>
      <w:r w:rsidRPr="00403F32">
        <w:rPr>
          <w:rFonts w:ascii="Times New Roman" w:eastAsia="Calibri" w:hAnsi="Times New Roman" w:cs="Times New Roman"/>
          <w:sz w:val="28"/>
          <w:szCs w:val="28"/>
        </w:rPr>
        <w:t xml:space="preserve">создание условий для поддержания стабильного качества жизни отдельных категорий граждан, </w:t>
      </w:r>
      <w:r w:rsidRPr="00403F32">
        <w:rPr>
          <w:rFonts w:ascii="Times New Roman" w:eastAsia="Calibri" w:hAnsi="Times New Roman" w:cs="Times New Roman"/>
          <w:sz w:val="28"/>
          <w:szCs w:val="28"/>
          <w:lang w:eastAsia="ru-RU"/>
        </w:rPr>
        <w:t xml:space="preserve">оказавшихся в экстремальной жизненной ситуации, </w:t>
      </w:r>
      <w:r w:rsidRPr="00403F32">
        <w:rPr>
          <w:rFonts w:ascii="Times New Roman" w:eastAsia="Calibri" w:hAnsi="Times New Roman" w:cs="Times New Roman"/>
          <w:sz w:val="28"/>
          <w:szCs w:val="28"/>
        </w:rPr>
        <w:t xml:space="preserve">путем </w:t>
      </w:r>
      <w:r w:rsidRPr="00403F32">
        <w:rPr>
          <w:rFonts w:ascii="Times New Roman" w:eastAsia="Calibri" w:hAnsi="Times New Roman" w:cs="Times New Roman"/>
          <w:sz w:val="28"/>
          <w:szCs w:val="28"/>
          <w:lang w:eastAsia="ru-RU"/>
        </w:rPr>
        <w:t>оказания социальной помощи.</w:t>
      </w:r>
    </w:p>
    <w:p w:rsidR="00403F32" w:rsidRPr="00403F32" w:rsidRDefault="00403F32" w:rsidP="00403F32">
      <w:pPr>
        <w:autoSpaceDE w:val="0"/>
        <w:autoSpaceDN w:val="0"/>
        <w:adjustRightInd w:val="0"/>
        <w:spacing w:after="0" w:line="276" w:lineRule="auto"/>
        <w:ind w:right="142" w:firstLine="709"/>
        <w:jc w:val="both"/>
        <w:rPr>
          <w:rFonts w:ascii="Times New Roman" w:eastAsia="Calibri" w:hAnsi="Times New Roman" w:cs="Times New Roman"/>
          <w:sz w:val="28"/>
          <w:szCs w:val="28"/>
          <w:highlight w:val="yellow"/>
          <w:lang w:eastAsia="ru-RU"/>
        </w:rPr>
      </w:pPr>
      <w:r w:rsidRPr="00403F32">
        <w:rPr>
          <w:rFonts w:ascii="Times New Roman" w:eastAsia="Calibri" w:hAnsi="Times New Roman" w:cs="Times New Roman"/>
          <w:sz w:val="28"/>
          <w:szCs w:val="28"/>
          <w:lang w:eastAsia="ru-RU"/>
        </w:rPr>
        <w:t xml:space="preserve">Кроме того, одной из основных задач является поддержка социально ориентированных некоммерческих организаций в части </w:t>
      </w:r>
      <w:r w:rsidRPr="00403F32">
        <w:rPr>
          <w:rFonts w:ascii="Times New Roman" w:eastAsia="Calibri" w:hAnsi="Times New Roman" w:cs="Times New Roman"/>
          <w:sz w:val="28"/>
          <w:szCs w:val="28"/>
        </w:rPr>
        <w:t>обеспечения финансовой и имущественной поддержки на местном уровне.</w:t>
      </w:r>
    </w:p>
    <w:p w:rsidR="00403F32" w:rsidRPr="00403F32" w:rsidRDefault="00403F32" w:rsidP="00403F32">
      <w:pPr>
        <w:rPr>
          <w:rFonts w:ascii="Calibri" w:eastAsia="Calibri" w:hAnsi="Calibri" w:cs="Times New Roman"/>
        </w:rPr>
      </w:pPr>
    </w:p>
    <w:p w:rsidR="002107D3" w:rsidRPr="00450ED8" w:rsidRDefault="002107D3" w:rsidP="000C4359">
      <w:pPr>
        <w:pStyle w:val="2"/>
        <w:spacing w:before="0" w:after="0"/>
        <w:ind w:firstLine="709"/>
      </w:pPr>
      <w:bookmarkStart w:id="154" w:name="_Toc535576549"/>
      <w:r w:rsidRPr="00450ED8">
        <w:t>21.</w:t>
      </w:r>
      <w:r w:rsidR="005C7977" w:rsidRPr="00450ED8">
        <w:t xml:space="preserve"> </w:t>
      </w:r>
      <w:r w:rsidRPr="00450ED8">
        <w:t>Исполнение полномочий Главой города, организация деятельности Администрации города</w:t>
      </w:r>
      <w:bookmarkEnd w:id="153"/>
      <w:bookmarkEnd w:id="154"/>
    </w:p>
    <w:p w:rsidR="002107D3" w:rsidRPr="00450ED8" w:rsidRDefault="002107D3" w:rsidP="00FA1A43">
      <w:pPr>
        <w:tabs>
          <w:tab w:val="left" w:pos="-993"/>
          <w:tab w:val="left" w:pos="9214"/>
        </w:tabs>
        <w:spacing w:after="0" w:line="276" w:lineRule="auto"/>
        <w:ind w:firstLine="708"/>
        <w:contextualSpacing/>
        <w:jc w:val="both"/>
        <w:rPr>
          <w:rFonts w:ascii="Times New Roman" w:eastAsia="Times New Roman" w:hAnsi="Times New Roman" w:cs="Times New Roman"/>
          <w:sz w:val="28"/>
          <w:szCs w:val="28"/>
        </w:rPr>
      </w:pPr>
    </w:p>
    <w:p w:rsidR="006E3D00" w:rsidRPr="00450ED8" w:rsidRDefault="006E3D00" w:rsidP="00FA1A43">
      <w:pPr>
        <w:tabs>
          <w:tab w:val="left" w:pos="9923"/>
        </w:tabs>
        <w:spacing w:after="200" w:line="276" w:lineRule="auto"/>
        <w:ind w:firstLine="708"/>
        <w:contextualSpacing/>
        <w:jc w:val="both"/>
        <w:rPr>
          <w:rFonts w:ascii="Times New Roman" w:eastAsia="Calibri" w:hAnsi="Times New Roman" w:cs="Times New Roman"/>
          <w:sz w:val="28"/>
          <w:szCs w:val="28"/>
        </w:rPr>
      </w:pPr>
      <w:r w:rsidRPr="00450ED8">
        <w:rPr>
          <w:rFonts w:ascii="Times New Roman" w:eastAsia="Calibri" w:hAnsi="Times New Roman" w:cs="Times New Roman"/>
          <w:sz w:val="28"/>
          <w:szCs w:val="28"/>
        </w:rPr>
        <w:t>Исполнение Главой города собственных полномочий по решению вопросов местного значения установлены Федеральным законом № 131-ФЗ «Об общих принципах организации местного самоуправления в Российской Федерации» и Уставом города Ханты-Мансийска.</w:t>
      </w:r>
    </w:p>
    <w:p w:rsidR="006E3D00" w:rsidRPr="00450ED8" w:rsidRDefault="006E3D00" w:rsidP="00FA1A43">
      <w:pPr>
        <w:tabs>
          <w:tab w:val="left" w:pos="9923"/>
        </w:tabs>
        <w:spacing w:after="200" w:line="276" w:lineRule="auto"/>
        <w:ind w:firstLine="708"/>
        <w:contextualSpacing/>
        <w:jc w:val="both"/>
        <w:rPr>
          <w:rFonts w:ascii="Times New Roman" w:eastAsia="Calibri" w:hAnsi="Times New Roman" w:cs="Times New Roman"/>
          <w:sz w:val="28"/>
          <w:szCs w:val="28"/>
        </w:rPr>
      </w:pPr>
      <w:r w:rsidRPr="00450ED8">
        <w:rPr>
          <w:rFonts w:ascii="Times New Roman" w:eastAsia="Calibri" w:hAnsi="Times New Roman" w:cs="Times New Roman"/>
          <w:sz w:val="28"/>
          <w:szCs w:val="28"/>
        </w:rPr>
        <w:t>К ним относится издание, подписание и обнародование правовых актов, представление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 а также международные и внешнеэкономические связи в соответствии с федеральным законодательством.</w:t>
      </w:r>
    </w:p>
    <w:p w:rsidR="006E3D00" w:rsidRPr="00450ED8" w:rsidRDefault="006E3D00" w:rsidP="00FA1A43">
      <w:pPr>
        <w:spacing w:after="200" w:line="240" w:lineRule="auto"/>
        <w:ind w:firstLine="708"/>
        <w:contextualSpacing/>
        <w:jc w:val="both"/>
        <w:rPr>
          <w:rFonts w:ascii="Times New Roman" w:hAnsi="Times New Roman" w:cs="Times New Roman"/>
          <w:sz w:val="28"/>
          <w:szCs w:val="28"/>
        </w:rPr>
      </w:pPr>
    </w:p>
    <w:p w:rsidR="006E3D00" w:rsidRPr="00450ED8" w:rsidRDefault="00FB674E" w:rsidP="000C4359">
      <w:pPr>
        <w:pStyle w:val="3"/>
        <w:spacing w:before="0" w:line="240" w:lineRule="auto"/>
        <w:ind w:firstLine="709"/>
        <w:rPr>
          <w:rFonts w:eastAsia="Calibri"/>
        </w:rPr>
      </w:pPr>
      <w:bookmarkStart w:id="155" w:name="_Toc533760051"/>
      <w:bookmarkStart w:id="156" w:name="_Toc535576550"/>
      <w:r w:rsidRPr="00450ED8">
        <w:rPr>
          <w:rFonts w:eastAsia="Calibri"/>
        </w:rPr>
        <w:t>21.1</w:t>
      </w:r>
      <w:r w:rsidR="005C7977" w:rsidRPr="00450ED8">
        <w:rPr>
          <w:rFonts w:eastAsia="Calibri"/>
        </w:rPr>
        <w:t>.</w:t>
      </w:r>
      <w:r w:rsidR="006E3D00" w:rsidRPr="00450ED8">
        <w:rPr>
          <w:rFonts w:eastAsia="Calibri"/>
        </w:rPr>
        <w:t xml:space="preserve"> </w:t>
      </w:r>
      <w:r w:rsidR="006E3D00" w:rsidRPr="00450ED8">
        <w:t>М</w:t>
      </w:r>
      <w:r w:rsidR="000C4359" w:rsidRPr="00450ED8">
        <w:t>ежмуниципальное и международное</w:t>
      </w:r>
      <w:r w:rsidR="006E3D00" w:rsidRPr="00450ED8">
        <w:t xml:space="preserve"> сотрудничество</w:t>
      </w:r>
      <w:bookmarkEnd w:id="155"/>
      <w:bookmarkEnd w:id="156"/>
      <w:r w:rsidR="006E3D00" w:rsidRPr="00450ED8">
        <w:t xml:space="preserve">  </w:t>
      </w:r>
    </w:p>
    <w:p w:rsidR="00450ED8" w:rsidRDefault="00450ED8" w:rsidP="00450ED8">
      <w:pPr>
        <w:spacing w:after="0" w:line="276" w:lineRule="auto"/>
        <w:ind w:firstLine="708"/>
        <w:contextualSpacing/>
        <w:jc w:val="both"/>
        <w:rPr>
          <w:rFonts w:ascii="Times New Roman" w:hAnsi="Times New Roman" w:cs="Times New Roman"/>
          <w:sz w:val="28"/>
          <w:szCs w:val="28"/>
        </w:rPr>
      </w:pPr>
    </w:p>
    <w:p w:rsidR="00450ED8" w:rsidRPr="00973C4D" w:rsidRDefault="00450ED8" w:rsidP="007F35AA">
      <w:pPr>
        <w:spacing w:after="0" w:line="276"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Межмуниципальное, международное сотрудничество города Ханты</w:t>
      </w:r>
      <w:r>
        <w:rPr>
          <w:rFonts w:ascii="Times New Roman" w:hAnsi="Times New Roman" w:cs="Times New Roman"/>
          <w:sz w:val="28"/>
          <w:szCs w:val="28"/>
        </w:rPr>
        <w:noBreakHyphen/>
      </w:r>
      <w:r w:rsidRPr="00973C4D">
        <w:rPr>
          <w:rFonts w:ascii="Times New Roman" w:hAnsi="Times New Roman" w:cs="Times New Roman"/>
          <w:sz w:val="28"/>
          <w:szCs w:val="28"/>
        </w:rPr>
        <w:t>Мансийска является важной составляющей работы Администрации по расширению</w:t>
      </w:r>
      <w:r w:rsidRPr="00973C4D">
        <w:rPr>
          <w:sz w:val="28"/>
          <w:szCs w:val="28"/>
        </w:rPr>
        <w:t xml:space="preserve"> </w:t>
      </w:r>
      <w:r w:rsidRPr="00973C4D">
        <w:rPr>
          <w:rFonts w:ascii="Times New Roman" w:hAnsi="Times New Roman" w:cs="Times New Roman"/>
          <w:sz w:val="28"/>
          <w:szCs w:val="28"/>
        </w:rPr>
        <w:t>экономических, информационных и культурных связей, по обмену опытом, по  развитию правовой, торгово-экономической, экологической,  социальной и инвестиционной ситуации, по совместной организации и проведению конференций, совещаний и других мероприятий.</w:t>
      </w:r>
    </w:p>
    <w:p w:rsidR="00450ED8" w:rsidRPr="00973C4D" w:rsidRDefault="00450ED8" w:rsidP="007F35AA">
      <w:pPr>
        <w:spacing w:after="0" w:line="276" w:lineRule="auto"/>
        <w:ind w:firstLine="709"/>
        <w:jc w:val="both"/>
        <w:rPr>
          <w:rFonts w:ascii="Times New Roman" w:hAnsi="Times New Roman" w:cs="Times New Roman"/>
          <w:sz w:val="28"/>
          <w:szCs w:val="28"/>
        </w:rPr>
      </w:pPr>
      <w:r w:rsidRPr="00973C4D">
        <w:rPr>
          <w:rFonts w:ascii="Times New Roman" w:eastAsia="Times New Roman" w:hAnsi="Times New Roman" w:cs="Times New Roman"/>
          <w:sz w:val="28"/>
          <w:szCs w:val="28"/>
          <w:lang w:eastAsia="ru-RU"/>
        </w:rPr>
        <w:t xml:space="preserve">По состоянию на 31 декабря 2018 года </w:t>
      </w:r>
      <w:r>
        <w:rPr>
          <w:rFonts w:ascii="Times New Roman" w:eastAsia="Times New Roman" w:hAnsi="Times New Roman" w:cs="Times New Roman"/>
          <w:sz w:val="28"/>
          <w:szCs w:val="28"/>
          <w:lang w:eastAsia="ru-RU"/>
        </w:rPr>
        <w:t>действует</w:t>
      </w:r>
      <w:r w:rsidRPr="00973C4D">
        <w:rPr>
          <w:rFonts w:ascii="Times New Roman" w:eastAsia="Times New Roman" w:hAnsi="Times New Roman" w:cs="Times New Roman"/>
          <w:sz w:val="28"/>
          <w:szCs w:val="28"/>
          <w:lang w:eastAsia="ru-RU"/>
        </w:rPr>
        <w:t xml:space="preserve"> 17 соглашений, протоколов о намерениях, меморандумов о сотрудничестве (</w:t>
      </w:r>
      <w:r w:rsidRPr="00973C4D">
        <w:rPr>
          <w:rFonts w:ascii="Times New Roman" w:eastAsia="Calibri" w:hAnsi="Times New Roman" w:cs="Times New Roman"/>
          <w:bCs/>
          <w:sz w:val="28"/>
          <w:szCs w:val="28"/>
        </w:rPr>
        <w:t xml:space="preserve">соответствующий период </w:t>
      </w:r>
      <w:r w:rsidRPr="00973C4D">
        <w:rPr>
          <w:rFonts w:ascii="Times New Roman" w:eastAsia="Times New Roman" w:hAnsi="Times New Roman" w:cs="Times New Roman"/>
          <w:sz w:val="28"/>
          <w:szCs w:val="28"/>
          <w:lang w:eastAsia="ru-RU"/>
        </w:rPr>
        <w:t>2017 года – 15)</w:t>
      </w:r>
      <w:r>
        <w:rPr>
          <w:rFonts w:ascii="Times New Roman" w:eastAsia="Times New Roman" w:hAnsi="Times New Roman" w:cs="Times New Roman"/>
          <w:sz w:val="28"/>
          <w:szCs w:val="28"/>
          <w:lang w:eastAsia="ru-RU"/>
        </w:rPr>
        <w:t xml:space="preserve"> </w:t>
      </w:r>
      <w:r w:rsidRPr="005C45C9">
        <w:rPr>
          <w:rFonts w:ascii="Times New Roman" w:eastAsia="Times New Roman" w:hAnsi="Times New Roman" w:cs="Times New Roman"/>
          <w:sz w:val="28"/>
          <w:szCs w:val="28"/>
          <w:lang w:eastAsia="ru-RU"/>
        </w:rPr>
        <w:t xml:space="preserve">между городом Ханты-Мансийском и органами местного </w:t>
      </w:r>
      <w:r w:rsidRPr="005C45C9">
        <w:rPr>
          <w:rFonts w:ascii="Times New Roman" w:eastAsia="Times New Roman" w:hAnsi="Times New Roman" w:cs="Times New Roman"/>
          <w:sz w:val="28"/>
          <w:szCs w:val="28"/>
          <w:lang w:eastAsia="ru-RU"/>
        </w:rPr>
        <w:lastRenderedPageBreak/>
        <w:t>самоуправления других муниципальных образований, а также  иностранными государствами:</w:t>
      </w:r>
    </w:p>
    <w:p w:rsidR="00450ED8" w:rsidRPr="00973C4D" w:rsidRDefault="00450ED8" w:rsidP="007F35AA">
      <w:pPr>
        <w:numPr>
          <w:ilvl w:val="0"/>
          <w:numId w:val="30"/>
        </w:numPr>
        <w:tabs>
          <w:tab w:val="left" w:pos="993"/>
        </w:tabs>
        <w:spacing w:after="0" w:line="276" w:lineRule="auto"/>
        <w:ind w:left="0" w:firstLine="709"/>
        <w:jc w:val="both"/>
        <w:rPr>
          <w:rFonts w:ascii="Times New Roman" w:eastAsia="Times New Roman" w:hAnsi="Times New Roman" w:cs="Times New Roman"/>
          <w:sz w:val="28"/>
          <w:szCs w:val="28"/>
          <w:lang w:eastAsia="ru-RU"/>
        </w:rPr>
      </w:pPr>
      <w:r w:rsidRPr="00973C4D">
        <w:rPr>
          <w:rFonts w:ascii="Times New Roman" w:eastAsia="Times New Roman" w:hAnsi="Times New Roman" w:cs="Times New Roman"/>
          <w:sz w:val="28"/>
          <w:szCs w:val="28"/>
          <w:lang w:eastAsia="ru-RU"/>
        </w:rPr>
        <w:t>12 соглашений о межмуниципальном сотрудничестве: городом Санкт</w:t>
      </w:r>
      <w:r w:rsidRPr="00973C4D">
        <w:rPr>
          <w:rFonts w:ascii="Times New Roman" w:eastAsia="Times New Roman" w:hAnsi="Times New Roman" w:cs="Times New Roman"/>
          <w:sz w:val="28"/>
          <w:szCs w:val="28"/>
          <w:lang w:eastAsia="ru-RU"/>
        </w:rPr>
        <w:noBreakHyphen/>
        <w:t xml:space="preserve">Петербург (2 соглашения), городом Элиста (Калмыкия), городом Златоуст (Челябинская область), городом Челябинск, городом Владивосток, городом Артем (Приморский край), городом Саки (Крым), городом Нижневартовском, городом </w:t>
      </w:r>
      <w:proofErr w:type="spellStart"/>
      <w:r w:rsidRPr="00973C4D">
        <w:rPr>
          <w:rFonts w:ascii="Times New Roman" w:eastAsia="Times New Roman" w:hAnsi="Times New Roman" w:cs="Times New Roman"/>
          <w:sz w:val="28"/>
          <w:szCs w:val="28"/>
          <w:lang w:eastAsia="ru-RU"/>
        </w:rPr>
        <w:t>Нягань</w:t>
      </w:r>
      <w:proofErr w:type="spellEnd"/>
      <w:r w:rsidRPr="00973C4D">
        <w:rPr>
          <w:rFonts w:ascii="Times New Roman" w:eastAsia="Times New Roman" w:hAnsi="Times New Roman" w:cs="Times New Roman"/>
          <w:sz w:val="28"/>
          <w:szCs w:val="28"/>
          <w:lang w:eastAsia="ru-RU"/>
        </w:rPr>
        <w:t xml:space="preserve">, Ханты-Мансийским районом, </w:t>
      </w:r>
      <w:proofErr w:type="spellStart"/>
      <w:r w:rsidRPr="00973C4D">
        <w:rPr>
          <w:rFonts w:ascii="Times New Roman" w:eastAsia="Times New Roman" w:hAnsi="Times New Roman" w:cs="Times New Roman"/>
          <w:sz w:val="28"/>
          <w:szCs w:val="28"/>
          <w:lang w:eastAsia="ru-RU"/>
        </w:rPr>
        <w:t>Кондинским</w:t>
      </w:r>
      <w:proofErr w:type="spellEnd"/>
      <w:r w:rsidRPr="00973C4D">
        <w:rPr>
          <w:rFonts w:ascii="Times New Roman" w:eastAsia="Times New Roman" w:hAnsi="Times New Roman" w:cs="Times New Roman"/>
          <w:sz w:val="28"/>
          <w:szCs w:val="28"/>
          <w:lang w:eastAsia="ru-RU"/>
        </w:rPr>
        <w:t xml:space="preserve"> районом;</w:t>
      </w:r>
    </w:p>
    <w:p w:rsidR="00450ED8" w:rsidRPr="00973C4D" w:rsidRDefault="00450ED8" w:rsidP="007F35AA">
      <w:pPr>
        <w:numPr>
          <w:ilvl w:val="0"/>
          <w:numId w:val="30"/>
        </w:numPr>
        <w:tabs>
          <w:tab w:val="left" w:pos="993"/>
        </w:tabs>
        <w:spacing w:after="0" w:line="276" w:lineRule="auto"/>
        <w:ind w:left="0" w:firstLine="709"/>
        <w:jc w:val="both"/>
        <w:rPr>
          <w:rFonts w:ascii="Times New Roman" w:eastAsia="Times New Roman" w:hAnsi="Times New Roman" w:cs="Times New Roman"/>
          <w:sz w:val="28"/>
          <w:szCs w:val="28"/>
          <w:lang w:eastAsia="ru-RU"/>
        </w:rPr>
      </w:pPr>
      <w:r w:rsidRPr="00973C4D">
        <w:rPr>
          <w:rFonts w:ascii="Times New Roman" w:eastAsia="Times New Roman" w:hAnsi="Times New Roman" w:cs="Times New Roman"/>
          <w:sz w:val="28"/>
          <w:szCs w:val="28"/>
          <w:lang w:eastAsia="ru-RU"/>
        </w:rPr>
        <w:t>4 протокола о намерениях: с городом Каменск – Уральский (Свердловская область), с городом Юрмала, городом Рига и городом Ереваном (Армения);</w:t>
      </w:r>
    </w:p>
    <w:p w:rsidR="00450ED8" w:rsidRDefault="00450ED8" w:rsidP="007F35AA">
      <w:pPr>
        <w:numPr>
          <w:ilvl w:val="0"/>
          <w:numId w:val="30"/>
        </w:numPr>
        <w:tabs>
          <w:tab w:val="left" w:pos="993"/>
        </w:tabs>
        <w:spacing w:after="0" w:line="276" w:lineRule="auto"/>
        <w:ind w:left="0" w:firstLine="709"/>
        <w:jc w:val="both"/>
        <w:rPr>
          <w:rFonts w:ascii="Times New Roman" w:eastAsia="Times New Roman" w:hAnsi="Times New Roman" w:cs="Times New Roman"/>
          <w:sz w:val="28"/>
          <w:szCs w:val="28"/>
          <w:lang w:eastAsia="ru-RU"/>
        </w:rPr>
      </w:pPr>
      <w:r w:rsidRPr="00973C4D">
        <w:rPr>
          <w:rFonts w:ascii="Times New Roman" w:eastAsia="Times New Roman" w:hAnsi="Times New Roman" w:cs="Times New Roman"/>
          <w:sz w:val="28"/>
          <w:szCs w:val="28"/>
          <w:lang w:eastAsia="ru-RU"/>
        </w:rPr>
        <w:t xml:space="preserve">1 меморандум о сотрудничестве с городом </w:t>
      </w:r>
      <w:proofErr w:type="spellStart"/>
      <w:r w:rsidRPr="00973C4D">
        <w:rPr>
          <w:rFonts w:ascii="Times New Roman" w:eastAsia="Times New Roman" w:hAnsi="Times New Roman" w:cs="Times New Roman"/>
          <w:sz w:val="28"/>
          <w:szCs w:val="28"/>
          <w:lang w:eastAsia="ru-RU"/>
        </w:rPr>
        <w:t>Банска</w:t>
      </w:r>
      <w:proofErr w:type="spellEnd"/>
      <w:r w:rsidRPr="00973C4D">
        <w:rPr>
          <w:rFonts w:ascii="Times New Roman" w:eastAsia="Times New Roman" w:hAnsi="Times New Roman" w:cs="Times New Roman"/>
          <w:sz w:val="28"/>
          <w:szCs w:val="28"/>
          <w:lang w:eastAsia="ru-RU"/>
        </w:rPr>
        <w:t xml:space="preserve"> – Быстрица (Словакия).</w:t>
      </w:r>
    </w:p>
    <w:p w:rsidR="00450ED8" w:rsidRPr="006B6678" w:rsidRDefault="00450ED8" w:rsidP="007F35AA">
      <w:pPr>
        <w:tabs>
          <w:tab w:val="left" w:pos="993"/>
        </w:tabs>
        <w:spacing w:after="0" w:line="276" w:lineRule="auto"/>
        <w:ind w:firstLine="851"/>
        <w:jc w:val="both"/>
        <w:rPr>
          <w:rFonts w:ascii="Times New Roman" w:eastAsia="Times New Roman" w:hAnsi="Times New Roman" w:cs="Times New Roman"/>
          <w:sz w:val="28"/>
          <w:szCs w:val="28"/>
          <w:lang w:eastAsia="ru-RU"/>
        </w:rPr>
      </w:pPr>
      <w:r w:rsidRPr="006B6678">
        <w:rPr>
          <w:rFonts w:ascii="Times New Roman" w:hAnsi="Times New Roman" w:cs="Times New Roman"/>
          <w:sz w:val="28"/>
          <w:szCs w:val="28"/>
        </w:rPr>
        <w:t>Сотрудничество осуществляется путём организации приёмов делегаций, обмена опытом работы в различных сферах, участие в соревнованиях, организации творческих и рабочих встреч, участие в выставках, ярмарках.</w:t>
      </w:r>
    </w:p>
    <w:p w:rsidR="00450ED8" w:rsidRDefault="00450ED8" w:rsidP="00955E1F">
      <w:pPr>
        <w:spacing w:after="0" w:line="276" w:lineRule="auto"/>
        <w:ind w:firstLine="851"/>
        <w:jc w:val="both"/>
        <w:rPr>
          <w:rFonts w:ascii="Times New Roman" w:hAnsi="Times New Roman"/>
          <w:sz w:val="28"/>
          <w:szCs w:val="28"/>
        </w:rPr>
      </w:pPr>
      <w:r w:rsidRPr="00973C4D">
        <w:rPr>
          <w:rFonts w:ascii="Times New Roman" w:hAnsi="Times New Roman" w:cs="Times New Roman"/>
          <w:sz w:val="28"/>
          <w:szCs w:val="28"/>
        </w:rPr>
        <w:t>Н</w:t>
      </w:r>
      <w:r w:rsidR="00955E1F">
        <w:rPr>
          <w:rFonts w:ascii="Times New Roman" w:hAnsi="Times New Roman" w:cs="Times New Roman"/>
          <w:sz w:val="28"/>
          <w:szCs w:val="28"/>
        </w:rPr>
        <w:t>аиболее активная работа ведётся</w:t>
      </w:r>
      <w:r>
        <w:rPr>
          <w:rFonts w:ascii="Times New Roman" w:hAnsi="Times New Roman" w:cs="Times New Roman"/>
          <w:sz w:val="28"/>
          <w:szCs w:val="28"/>
        </w:rPr>
        <w:t xml:space="preserve"> в части обмена информацией о </w:t>
      </w:r>
      <w:proofErr w:type="spellStart"/>
      <w:r w:rsidRPr="00973C4D">
        <w:rPr>
          <w:rFonts w:ascii="Times New Roman" w:hAnsi="Times New Roman" w:cs="Times New Roman"/>
          <w:sz w:val="28"/>
          <w:szCs w:val="28"/>
        </w:rPr>
        <w:t>выставочно</w:t>
      </w:r>
      <w:proofErr w:type="spellEnd"/>
      <w:r w:rsidRPr="00973C4D">
        <w:rPr>
          <w:rFonts w:ascii="Times New Roman" w:hAnsi="Times New Roman" w:cs="Times New Roman"/>
          <w:sz w:val="28"/>
          <w:szCs w:val="28"/>
        </w:rPr>
        <w:t>-ярмарочных мероприятиях и участия в них;</w:t>
      </w:r>
      <w:r w:rsidR="00955E1F">
        <w:rPr>
          <w:rFonts w:ascii="Times New Roman" w:hAnsi="Times New Roman" w:cs="Times New Roman"/>
          <w:sz w:val="28"/>
          <w:szCs w:val="28"/>
        </w:rPr>
        <w:t xml:space="preserve"> </w:t>
      </w:r>
      <w:r w:rsidRPr="00973C4D">
        <w:rPr>
          <w:rFonts w:ascii="Times New Roman" w:hAnsi="Times New Roman" w:cs="Times New Roman"/>
          <w:sz w:val="28"/>
          <w:szCs w:val="28"/>
        </w:rPr>
        <w:t>по организации спортивных мероприятий;</w:t>
      </w:r>
      <w:r w:rsidR="00955E1F">
        <w:rPr>
          <w:rFonts w:ascii="Times New Roman" w:hAnsi="Times New Roman" w:cs="Times New Roman"/>
          <w:sz w:val="28"/>
          <w:szCs w:val="28"/>
        </w:rPr>
        <w:t xml:space="preserve"> </w:t>
      </w:r>
      <w:r w:rsidRPr="00973C4D">
        <w:rPr>
          <w:rFonts w:ascii="Times New Roman" w:hAnsi="Times New Roman" w:cs="Times New Roman"/>
          <w:sz w:val="28"/>
          <w:szCs w:val="28"/>
        </w:rPr>
        <w:t xml:space="preserve">по приёму делегаций, обмена информацией о туристских возможностях города Ханты-Мансийска, а так же участии в туристских выставках, форумах; </w:t>
      </w:r>
      <w:r w:rsidRPr="00973C4D">
        <w:rPr>
          <w:rFonts w:ascii="Times New Roman" w:hAnsi="Times New Roman"/>
          <w:sz w:val="28"/>
          <w:szCs w:val="28"/>
        </w:rPr>
        <w:t xml:space="preserve">по созданию условий для реализации продукции для </w:t>
      </w:r>
      <w:proofErr w:type="spellStart"/>
      <w:r w:rsidRPr="00973C4D">
        <w:rPr>
          <w:rFonts w:ascii="Times New Roman" w:hAnsi="Times New Roman"/>
          <w:sz w:val="28"/>
          <w:szCs w:val="28"/>
        </w:rPr>
        <w:t>сельхозтоваропроизводителей</w:t>
      </w:r>
      <w:proofErr w:type="spellEnd"/>
      <w:r w:rsidRPr="00973C4D">
        <w:rPr>
          <w:rFonts w:ascii="Times New Roman" w:hAnsi="Times New Roman"/>
          <w:sz w:val="28"/>
          <w:szCs w:val="28"/>
        </w:rPr>
        <w:t xml:space="preserve">  района и  взаимодействию в области туризма;  в части обмена информацией о туристских возможностях города Ханты-Мансийска (рассылка информации о событийных мероприятиях, проводимых на территории города).</w:t>
      </w:r>
    </w:p>
    <w:p w:rsidR="00450ED8" w:rsidRPr="00FE180B" w:rsidRDefault="00450ED8" w:rsidP="007F35AA">
      <w:pPr>
        <w:spacing w:after="0" w:line="276" w:lineRule="auto"/>
        <w:ind w:firstLine="708"/>
        <w:contextualSpacing/>
        <w:jc w:val="both"/>
        <w:rPr>
          <w:rFonts w:ascii="Times New Roman" w:hAnsi="Times New Roman"/>
          <w:sz w:val="28"/>
          <w:szCs w:val="28"/>
        </w:rPr>
      </w:pPr>
      <w:r w:rsidRPr="00FE180B">
        <w:rPr>
          <w:rFonts w:ascii="Times New Roman" w:hAnsi="Times New Roman"/>
          <w:sz w:val="28"/>
          <w:szCs w:val="28"/>
        </w:rPr>
        <w:t xml:space="preserve">С 19 по 24 июля 2018 года с рабочим визитом город Ханты-Мансийск посетила Глава Российского Императорского Дома Её Императорского Высочества Государыни Великой Княгини Марии Владимировны (далее – Княгиня). В рамках поездки Княгиня посетила Обско-угорского институт прикладных исследований и разработок, приняла участие в церемонии открытия выставки, посвященной посещению в 1891 году села </w:t>
      </w:r>
      <w:proofErr w:type="spellStart"/>
      <w:r w:rsidRPr="00FE180B">
        <w:rPr>
          <w:rFonts w:ascii="Times New Roman" w:hAnsi="Times New Roman"/>
          <w:sz w:val="28"/>
          <w:szCs w:val="28"/>
        </w:rPr>
        <w:t>Самарово</w:t>
      </w:r>
      <w:proofErr w:type="spellEnd"/>
      <w:r w:rsidRPr="00FE180B">
        <w:rPr>
          <w:rFonts w:ascii="Times New Roman" w:hAnsi="Times New Roman"/>
          <w:sz w:val="28"/>
          <w:szCs w:val="28"/>
        </w:rPr>
        <w:t xml:space="preserve"> наследником Цесаревичем Великим Князем Николаем Александровичем, в музее природы и человека. Музею Княгиня передала в дар редкие исторические издания, в числе которых книга с воспоминаниями родителей Марии Романовой Великого Князя Владимира Кирилловича и Великой Княгини Леониды Георгиевны и фотоальбом, изданный в 1957 году, в котором ведется повествование о старшей линии дома Романовых, выжившей после революции. Также,  Её Высочество побывала на экскурсии по столице Югры и отметила значимость уникального сочетания современной и древней истории, отношение жителей Ханты-Мансийска к культурному наследию, их бережное отношение к своему городу и стране.</w:t>
      </w:r>
    </w:p>
    <w:p w:rsidR="00450ED8" w:rsidRPr="00FE180B" w:rsidRDefault="00450ED8" w:rsidP="007F35AA">
      <w:pPr>
        <w:spacing w:after="0" w:line="276" w:lineRule="auto"/>
        <w:ind w:firstLine="708"/>
        <w:contextualSpacing/>
        <w:jc w:val="both"/>
        <w:rPr>
          <w:rFonts w:ascii="Times New Roman" w:hAnsi="Times New Roman"/>
          <w:bCs/>
          <w:sz w:val="28"/>
          <w:szCs w:val="28"/>
        </w:rPr>
      </w:pPr>
      <w:r w:rsidRPr="00FE180B">
        <w:rPr>
          <w:rFonts w:ascii="Times New Roman" w:hAnsi="Times New Roman"/>
          <w:sz w:val="28"/>
          <w:szCs w:val="28"/>
        </w:rPr>
        <w:t xml:space="preserve">5 декабря 2018 года город Ханты-Мансийск посетил Генеральный консул США в Екатеринбурге доктор Пол М. Картер. </w:t>
      </w:r>
      <w:r>
        <w:rPr>
          <w:rFonts w:ascii="Times New Roman" w:hAnsi="Times New Roman"/>
          <w:sz w:val="28"/>
          <w:szCs w:val="28"/>
        </w:rPr>
        <w:t>П</w:t>
      </w:r>
      <w:r w:rsidRPr="00FE180B">
        <w:rPr>
          <w:rFonts w:ascii="Times New Roman" w:hAnsi="Times New Roman"/>
          <w:sz w:val="28"/>
          <w:szCs w:val="28"/>
        </w:rPr>
        <w:t xml:space="preserve">роведена рабочая встреча с </w:t>
      </w:r>
      <w:r w:rsidRPr="00FE180B">
        <w:rPr>
          <w:rFonts w:ascii="Times New Roman" w:hAnsi="Times New Roman"/>
          <w:sz w:val="28"/>
          <w:szCs w:val="28"/>
        </w:rPr>
        <w:lastRenderedPageBreak/>
        <w:t xml:space="preserve">представителями Администрации города Ханты-Мансийска, а также Департамента общественных и внешних связей Ханты-Мансийского автономного округа – Югры на которой обсуждались перспективы </w:t>
      </w:r>
      <w:r>
        <w:rPr>
          <w:rFonts w:ascii="Times New Roman" w:hAnsi="Times New Roman"/>
          <w:sz w:val="28"/>
          <w:szCs w:val="28"/>
        </w:rPr>
        <w:t xml:space="preserve">возможного </w:t>
      </w:r>
      <w:r w:rsidRPr="00FE180B">
        <w:rPr>
          <w:rFonts w:ascii="Times New Roman" w:hAnsi="Times New Roman"/>
          <w:bCs/>
          <w:sz w:val="28"/>
          <w:szCs w:val="28"/>
        </w:rPr>
        <w:t xml:space="preserve">сотрудничества между Ханты-Мансийским автономным округом – Югрой и Генеральным консульством США в Екатеринбурге. </w:t>
      </w:r>
    </w:p>
    <w:p w:rsidR="00450ED8" w:rsidRPr="00FE180B" w:rsidRDefault="00450ED8" w:rsidP="007F35AA">
      <w:pPr>
        <w:spacing w:after="0" w:line="276" w:lineRule="auto"/>
        <w:ind w:firstLine="708"/>
        <w:contextualSpacing/>
        <w:jc w:val="both"/>
        <w:rPr>
          <w:rFonts w:ascii="Times New Roman" w:hAnsi="Times New Roman"/>
          <w:bCs/>
          <w:sz w:val="28"/>
          <w:szCs w:val="28"/>
        </w:rPr>
      </w:pPr>
      <w:r w:rsidRPr="00FE180B">
        <w:rPr>
          <w:rFonts w:ascii="Times New Roman" w:hAnsi="Times New Roman"/>
          <w:bCs/>
          <w:sz w:val="28"/>
          <w:szCs w:val="28"/>
        </w:rPr>
        <w:t xml:space="preserve">14 декабря 2018 года состоялось рабочее совещание с целью  взаимодействия органов государственной власти с национальными объединениями. На встречи присутствовали представитель Администрации города Ханты-Мансийска,  вице-президент Федеральной национально-культурной автономии российских немцев </w:t>
      </w:r>
      <w:proofErr w:type="spellStart"/>
      <w:r w:rsidRPr="00FE180B">
        <w:rPr>
          <w:rFonts w:ascii="Times New Roman" w:hAnsi="Times New Roman"/>
          <w:bCs/>
          <w:sz w:val="28"/>
          <w:szCs w:val="28"/>
        </w:rPr>
        <w:t>Штралер</w:t>
      </w:r>
      <w:proofErr w:type="spellEnd"/>
      <w:r w:rsidRPr="00FE180B">
        <w:rPr>
          <w:rFonts w:ascii="Times New Roman" w:hAnsi="Times New Roman"/>
          <w:bCs/>
          <w:sz w:val="28"/>
          <w:szCs w:val="28"/>
        </w:rPr>
        <w:t xml:space="preserve"> Олег </w:t>
      </w:r>
      <w:proofErr w:type="spellStart"/>
      <w:r w:rsidRPr="00FE180B">
        <w:rPr>
          <w:rFonts w:ascii="Times New Roman" w:hAnsi="Times New Roman"/>
          <w:bCs/>
          <w:sz w:val="28"/>
          <w:szCs w:val="28"/>
        </w:rPr>
        <w:t>Францевич</w:t>
      </w:r>
      <w:proofErr w:type="spellEnd"/>
      <w:r w:rsidRPr="00FE180B">
        <w:rPr>
          <w:rFonts w:ascii="Times New Roman" w:hAnsi="Times New Roman"/>
          <w:bCs/>
          <w:sz w:val="28"/>
          <w:szCs w:val="28"/>
        </w:rPr>
        <w:t xml:space="preserve"> и проектный менеджер Международного союза немецкой культуры </w:t>
      </w:r>
      <w:proofErr w:type="spellStart"/>
      <w:r w:rsidRPr="00FE180B">
        <w:rPr>
          <w:rFonts w:ascii="Times New Roman" w:hAnsi="Times New Roman"/>
          <w:bCs/>
          <w:sz w:val="28"/>
          <w:szCs w:val="28"/>
        </w:rPr>
        <w:t>Мачуга</w:t>
      </w:r>
      <w:proofErr w:type="spellEnd"/>
      <w:r w:rsidRPr="00FE180B">
        <w:rPr>
          <w:rFonts w:ascii="Times New Roman" w:hAnsi="Times New Roman"/>
          <w:bCs/>
          <w:sz w:val="28"/>
          <w:szCs w:val="28"/>
        </w:rPr>
        <w:t xml:space="preserve"> Наталья Анатольевна.</w:t>
      </w:r>
    </w:p>
    <w:p w:rsidR="00450ED8" w:rsidRDefault="00450ED8" w:rsidP="007F35AA">
      <w:pPr>
        <w:spacing w:after="0" w:line="276" w:lineRule="auto"/>
        <w:ind w:firstLine="708"/>
        <w:contextualSpacing/>
        <w:jc w:val="both"/>
        <w:rPr>
          <w:rFonts w:ascii="Times New Roman" w:hAnsi="Times New Roman"/>
          <w:sz w:val="28"/>
          <w:szCs w:val="28"/>
        </w:rPr>
      </w:pPr>
      <w:r>
        <w:rPr>
          <w:rFonts w:ascii="Times New Roman" w:hAnsi="Times New Roman"/>
          <w:sz w:val="28"/>
          <w:szCs w:val="28"/>
        </w:rPr>
        <w:t>В 2018 году органами местного самоуправления города Ханты-Мансийска проведен ряд масштабных мероприятий, направленных на межрегиональное и межмуниципальное сотрудничество:</w:t>
      </w:r>
    </w:p>
    <w:p w:rsidR="00450ED8" w:rsidRDefault="00450ED8" w:rsidP="007F35A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21-22 мая 2018 года в городе Ханты-Мансийске проведена </w:t>
      </w:r>
      <w:r w:rsidRPr="006B6678">
        <w:rPr>
          <w:rFonts w:ascii="Times New Roman" w:eastAsia="Times New Roman" w:hAnsi="Times New Roman" w:cs="Times New Roman"/>
          <w:sz w:val="28"/>
          <w:szCs w:val="28"/>
          <w:lang w:eastAsia="ru-RU"/>
        </w:rPr>
        <w:t>Всероссийск</w:t>
      </w:r>
      <w:r>
        <w:rPr>
          <w:rFonts w:ascii="Times New Roman" w:eastAsia="Times New Roman" w:hAnsi="Times New Roman" w:cs="Times New Roman"/>
          <w:sz w:val="28"/>
          <w:szCs w:val="28"/>
          <w:lang w:eastAsia="ru-RU"/>
        </w:rPr>
        <w:t>ая</w:t>
      </w:r>
      <w:r w:rsidRPr="006B6678">
        <w:rPr>
          <w:rFonts w:ascii="Times New Roman" w:eastAsia="Times New Roman" w:hAnsi="Times New Roman" w:cs="Times New Roman"/>
          <w:sz w:val="28"/>
          <w:szCs w:val="28"/>
          <w:lang w:eastAsia="ru-RU"/>
        </w:rPr>
        <w:t xml:space="preserve"> научно-практическ</w:t>
      </w:r>
      <w:r>
        <w:rPr>
          <w:rFonts w:ascii="Times New Roman" w:eastAsia="Times New Roman" w:hAnsi="Times New Roman" w:cs="Times New Roman"/>
          <w:sz w:val="28"/>
          <w:szCs w:val="28"/>
          <w:lang w:eastAsia="ru-RU"/>
        </w:rPr>
        <w:t xml:space="preserve">ая </w:t>
      </w:r>
      <w:r w:rsidRPr="006B6678">
        <w:rPr>
          <w:rFonts w:ascii="Times New Roman" w:eastAsia="Times New Roman" w:hAnsi="Times New Roman" w:cs="Times New Roman"/>
          <w:sz w:val="28"/>
          <w:szCs w:val="28"/>
          <w:lang w:eastAsia="ru-RU"/>
        </w:rPr>
        <w:t>конференци</w:t>
      </w:r>
      <w:r>
        <w:rPr>
          <w:rFonts w:ascii="Times New Roman" w:eastAsia="Times New Roman" w:hAnsi="Times New Roman" w:cs="Times New Roman"/>
          <w:sz w:val="28"/>
          <w:szCs w:val="28"/>
          <w:lang w:eastAsia="ru-RU"/>
        </w:rPr>
        <w:t>я</w:t>
      </w:r>
      <w:r w:rsidRPr="006B6678">
        <w:rPr>
          <w:rFonts w:ascii="Times New Roman" w:eastAsia="Times New Roman" w:hAnsi="Times New Roman" w:cs="Times New Roman"/>
          <w:sz w:val="28"/>
          <w:szCs w:val="28"/>
          <w:lang w:eastAsia="ru-RU"/>
        </w:rPr>
        <w:t xml:space="preserve"> «Актуальные тенденции развития и совершенствования местного самоуправления на современном этапе», (</w:t>
      </w:r>
      <w:r w:rsidRPr="006B6678">
        <w:rPr>
          <w:rFonts w:ascii="Times New Roman" w:eastAsia="Times New Roman" w:hAnsi="Times New Roman" w:cs="Times New Roman"/>
          <w:sz w:val="28"/>
          <w:szCs w:val="28"/>
          <w:lang w:val="en-US" w:eastAsia="ru-RU"/>
        </w:rPr>
        <w:t>III</w:t>
      </w:r>
      <w:r w:rsidRPr="006B6678">
        <w:rPr>
          <w:rFonts w:ascii="Times New Roman" w:eastAsia="Times New Roman" w:hAnsi="Times New Roman" w:cs="Times New Roman"/>
          <w:sz w:val="28"/>
          <w:szCs w:val="28"/>
          <w:lang w:eastAsia="ru-RU"/>
        </w:rPr>
        <w:t xml:space="preserve"> ежегодные муниципальные чтения). Тема: «Город – территория безопасности»</w:t>
      </w:r>
      <w:r>
        <w:rPr>
          <w:rFonts w:ascii="Times New Roman" w:eastAsia="Times New Roman" w:hAnsi="Times New Roman" w:cs="Times New Roman"/>
          <w:sz w:val="28"/>
          <w:szCs w:val="28"/>
          <w:lang w:eastAsia="ru-RU"/>
        </w:rPr>
        <w:t>. Администрацией города Ханты-Мансийска были направлены приглашения на данное мероприятие во все городские округа и муниципальные районы Ханты-Мансийского автономного округа – Югры</w:t>
      </w:r>
    </w:p>
    <w:p w:rsidR="00450ED8" w:rsidRPr="00973C4D" w:rsidRDefault="00450ED8" w:rsidP="007F35AA">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мая 2018 года в городе Ханты-Мансийске состоялась отчетная конференция  Регионального Совета Ханты-Мансийского  регионального отделения Общероссийской общественной организации «Всероссийский совет местного самоуправления» (далее – </w:t>
      </w:r>
      <w:r w:rsidRPr="006B6678">
        <w:rPr>
          <w:rFonts w:ascii="Times New Roman" w:eastAsia="Times New Roman" w:hAnsi="Times New Roman" w:cs="Times New Roman"/>
          <w:sz w:val="28"/>
          <w:szCs w:val="28"/>
          <w:lang w:eastAsia="ru-RU"/>
        </w:rPr>
        <w:t>Конференция ВСМС).</w:t>
      </w:r>
      <w:r>
        <w:rPr>
          <w:rFonts w:ascii="Times New Roman" w:eastAsia="Times New Roman" w:hAnsi="Times New Roman" w:cs="Times New Roman"/>
          <w:sz w:val="28"/>
          <w:szCs w:val="28"/>
          <w:lang w:eastAsia="ru-RU"/>
        </w:rPr>
        <w:t xml:space="preserve"> В Конференции приняли участие Главы городских округов и муниципальных районов Ханты-Мансийского автономного округа – Югры.</w:t>
      </w:r>
    </w:p>
    <w:p w:rsidR="00450ED8" w:rsidRDefault="00450ED8" w:rsidP="007F35AA">
      <w:pPr>
        <w:spacing w:after="0" w:line="276"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июня 2018 года представители Администрации города Ханты-Мансийска приняли во Всероссийской конференции «Местное самоуправление: служение и ответственность», посвященную памяти В.А. Петухова, а также </w:t>
      </w:r>
      <w:r w:rsidRPr="003058CB">
        <w:rPr>
          <w:rFonts w:ascii="Times New Roman" w:eastAsia="Times New Roman" w:hAnsi="Times New Roman" w:cs="Times New Roman"/>
          <w:sz w:val="28"/>
          <w:szCs w:val="28"/>
          <w:lang w:eastAsia="ru-RU"/>
        </w:rPr>
        <w:t>образцам служебного поведения представителей органов местного самоуправления и рассмотр</w:t>
      </w:r>
      <w:r>
        <w:rPr>
          <w:rFonts w:ascii="Times New Roman" w:eastAsia="Times New Roman" w:hAnsi="Times New Roman" w:cs="Times New Roman"/>
          <w:sz w:val="28"/>
          <w:szCs w:val="28"/>
          <w:lang w:eastAsia="ru-RU"/>
        </w:rPr>
        <w:t>ению актуальных вопросов местного самоуправления. Памятные мероприятия проходили 25-26 июля 2018 года в городе Нефтеюганск.</w:t>
      </w:r>
    </w:p>
    <w:p w:rsidR="00450ED8" w:rsidRDefault="00450ED8" w:rsidP="007F35AA">
      <w:pPr>
        <w:spacing w:after="0" w:line="276"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14 августа 2018 года состоялось совместное заседание Президиума Ассоциации «Совет муниципальных образований Ханты-Мансийского автономного округа – Югры» и Регионального Совета Ханты-Мансийского регионального отделения «Всероссийский совет местного самоуправления» (далее – совместное заседание Президиума). </w:t>
      </w:r>
      <w:r w:rsidRPr="003058CB">
        <w:rPr>
          <w:rFonts w:ascii="Times New Roman" w:hAnsi="Times New Roman" w:cs="Times New Roman"/>
          <w:sz w:val="28"/>
          <w:szCs w:val="28"/>
        </w:rPr>
        <w:t xml:space="preserve">В </w:t>
      </w:r>
      <w:r>
        <w:rPr>
          <w:rFonts w:ascii="Times New Roman" w:hAnsi="Times New Roman" w:cs="Times New Roman"/>
          <w:sz w:val="28"/>
          <w:szCs w:val="28"/>
        </w:rPr>
        <w:t>совместном заседании Президиума</w:t>
      </w:r>
      <w:r w:rsidRPr="003058CB">
        <w:rPr>
          <w:rFonts w:ascii="Times New Roman" w:hAnsi="Times New Roman" w:cs="Times New Roman"/>
          <w:sz w:val="28"/>
          <w:szCs w:val="28"/>
        </w:rPr>
        <w:t xml:space="preserve"> приняли участие Главы городских округов и муниципальных районов Ханты-Мансийского автономного округа – Югры.</w:t>
      </w:r>
    </w:p>
    <w:p w:rsidR="00450ED8" w:rsidRPr="00C4720A" w:rsidRDefault="00450ED8" w:rsidP="007F35AA">
      <w:pPr>
        <w:spacing w:after="0" w:line="276" w:lineRule="auto"/>
        <w:ind w:firstLine="708"/>
        <w:contextualSpacing/>
        <w:jc w:val="both"/>
        <w:rPr>
          <w:rFonts w:ascii="Times New Roman" w:hAnsi="Times New Roman" w:cs="Times New Roman"/>
          <w:sz w:val="28"/>
          <w:szCs w:val="28"/>
        </w:rPr>
      </w:pPr>
      <w:r w:rsidRPr="00973C4D">
        <w:rPr>
          <w:rFonts w:ascii="Times New Roman" w:eastAsia="Calibri" w:hAnsi="Times New Roman" w:cs="Times New Roman"/>
          <w:sz w:val="28"/>
          <w:szCs w:val="28"/>
        </w:rPr>
        <w:lastRenderedPageBreak/>
        <w:t xml:space="preserve">В настоящее время Администрация города проводит организационную работу с  городами-партнерами с целью утверждения совместных планов работы по реализации достигнутых соглашений. </w:t>
      </w:r>
    </w:p>
    <w:p w:rsidR="00450ED8" w:rsidRPr="00973C4D" w:rsidRDefault="00450ED8" w:rsidP="007F35AA">
      <w:pPr>
        <w:spacing w:after="0" w:line="276" w:lineRule="auto"/>
        <w:ind w:firstLine="708"/>
        <w:jc w:val="both"/>
        <w:rPr>
          <w:rFonts w:ascii="Times New Roman" w:eastAsia="Calibri" w:hAnsi="Times New Roman" w:cs="Times New Roman"/>
          <w:sz w:val="28"/>
          <w:szCs w:val="28"/>
        </w:rPr>
      </w:pPr>
      <w:r w:rsidRPr="00973C4D">
        <w:rPr>
          <w:rFonts w:ascii="Times New Roman" w:eastAsia="Calibri" w:hAnsi="Times New Roman" w:cs="Times New Roman"/>
          <w:sz w:val="28"/>
          <w:szCs w:val="28"/>
        </w:rPr>
        <w:t>В 2019 году будет  продолжена работа по информационному обмену о туристских возможностях, событийных и спортивных мероприятиях, выставках-ярмарках с городами партнёрами.</w:t>
      </w:r>
    </w:p>
    <w:p w:rsidR="00B80DFE" w:rsidRPr="00925EF4" w:rsidRDefault="00B80DFE" w:rsidP="00FA1A43">
      <w:pPr>
        <w:spacing w:after="0" w:line="276" w:lineRule="auto"/>
        <w:ind w:firstLine="708"/>
        <w:jc w:val="both"/>
        <w:rPr>
          <w:rFonts w:ascii="Times New Roman" w:eastAsia="Calibri" w:hAnsi="Times New Roman" w:cs="Times New Roman"/>
          <w:sz w:val="28"/>
          <w:szCs w:val="28"/>
        </w:rPr>
      </w:pPr>
    </w:p>
    <w:p w:rsidR="00955E1F" w:rsidRDefault="00FB674E" w:rsidP="000C4359">
      <w:pPr>
        <w:pStyle w:val="3"/>
        <w:spacing w:before="0" w:line="240" w:lineRule="auto"/>
        <w:ind w:firstLine="709"/>
        <w:rPr>
          <w:rFonts w:eastAsia="Times New Roman"/>
          <w:lang w:eastAsia="ru-RU"/>
        </w:rPr>
      </w:pPr>
      <w:bookmarkStart w:id="157" w:name="_Toc533760052"/>
      <w:bookmarkStart w:id="158" w:name="_Toc535576551"/>
      <w:r w:rsidRPr="00925EF4">
        <w:rPr>
          <w:rFonts w:eastAsia="Times New Roman"/>
          <w:lang w:eastAsia="ru-RU"/>
        </w:rPr>
        <w:t>21.2</w:t>
      </w:r>
      <w:r w:rsidR="005C7977" w:rsidRPr="00925EF4">
        <w:rPr>
          <w:rFonts w:eastAsia="Times New Roman"/>
          <w:lang w:eastAsia="ru-RU"/>
        </w:rPr>
        <w:t>.</w:t>
      </w:r>
      <w:r w:rsidR="00B80DFE" w:rsidRPr="00925EF4">
        <w:rPr>
          <w:rFonts w:eastAsia="Times New Roman"/>
          <w:lang w:eastAsia="ru-RU"/>
        </w:rPr>
        <w:t xml:space="preserve"> Организация деятельности Администрации</w:t>
      </w:r>
    </w:p>
    <w:p w:rsidR="00B80DFE" w:rsidRPr="00925EF4" w:rsidRDefault="00B80DFE" w:rsidP="000C4359">
      <w:pPr>
        <w:pStyle w:val="3"/>
        <w:spacing w:before="0" w:line="240" w:lineRule="auto"/>
        <w:ind w:firstLine="709"/>
        <w:rPr>
          <w:rFonts w:eastAsia="Times New Roman"/>
          <w:lang w:eastAsia="ru-RU"/>
        </w:rPr>
      </w:pPr>
      <w:r w:rsidRPr="00925EF4">
        <w:rPr>
          <w:rFonts w:eastAsia="Times New Roman"/>
          <w:lang w:eastAsia="ru-RU"/>
        </w:rPr>
        <w:t xml:space="preserve"> города Ханты-Мансийска</w:t>
      </w:r>
      <w:bookmarkEnd w:id="157"/>
      <w:bookmarkEnd w:id="158"/>
    </w:p>
    <w:p w:rsidR="004E51AC" w:rsidRDefault="004E51AC" w:rsidP="007F35AA">
      <w:pPr>
        <w:spacing w:after="0" w:line="276" w:lineRule="auto"/>
        <w:ind w:firstLine="709"/>
        <w:jc w:val="both"/>
        <w:rPr>
          <w:rFonts w:ascii="Times New Roman" w:hAnsi="Times New Roman" w:cs="Times New Roman"/>
          <w:sz w:val="28"/>
          <w:szCs w:val="28"/>
        </w:rPr>
      </w:pPr>
    </w:p>
    <w:p w:rsidR="00925EF4" w:rsidRPr="00925EF4" w:rsidRDefault="00925EF4" w:rsidP="007F35AA">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Администрация города Ханты-Мансийска является исполнительно-распорядительным органом муниципального образования Ханты-Мансийского автономного округа – Югры городской округ город  Ханты-Мансийск, обладающим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925EF4" w:rsidRPr="00925EF4" w:rsidRDefault="00925EF4" w:rsidP="004E51AC">
      <w:pPr>
        <w:shd w:val="clear" w:color="auto" w:fill="FFFFFF"/>
        <w:spacing w:after="0" w:line="276" w:lineRule="auto"/>
        <w:ind w:firstLine="709"/>
        <w:jc w:val="both"/>
        <w:rPr>
          <w:rFonts w:ascii="Times New Roman" w:hAnsi="Times New Roman" w:cs="Times New Roman"/>
          <w:spacing w:val="-9"/>
          <w:sz w:val="28"/>
          <w:szCs w:val="28"/>
        </w:rPr>
      </w:pPr>
      <w:r w:rsidRPr="00925EF4">
        <w:rPr>
          <w:rFonts w:ascii="Times New Roman" w:hAnsi="Times New Roman" w:cs="Times New Roman"/>
          <w:sz w:val="28"/>
          <w:szCs w:val="28"/>
        </w:rPr>
        <w:t>Организация деятельности Администрации города Ханты-Мансийска по реализации ее полномочий осуществляется  в соответствии с Конституцией Российской Федерации, нормативными правовыми актами Российской Федерации и Ханты-Мансийского автономного округа – Югры, Уставом города Ханты-Мансийска и иными муниципальными правовыми актами, а также Регламентом Администрации города Ханты-Мансийска.</w:t>
      </w:r>
    </w:p>
    <w:p w:rsidR="00925EF4" w:rsidRPr="00925EF4" w:rsidRDefault="00925EF4" w:rsidP="004E51AC">
      <w:pPr>
        <w:shd w:val="clear" w:color="auto" w:fill="FFFFFF"/>
        <w:spacing w:after="0" w:line="240" w:lineRule="auto"/>
        <w:ind w:firstLine="709"/>
        <w:jc w:val="center"/>
        <w:rPr>
          <w:rFonts w:ascii="Times New Roman" w:hAnsi="Times New Roman" w:cs="Times New Roman"/>
          <w:b/>
          <w:spacing w:val="-9"/>
          <w:sz w:val="28"/>
          <w:szCs w:val="28"/>
        </w:rPr>
      </w:pPr>
    </w:p>
    <w:p w:rsidR="00925EF4" w:rsidRDefault="00925EF4" w:rsidP="004E51AC">
      <w:pPr>
        <w:widowControl w:val="0"/>
        <w:spacing w:after="0" w:line="240" w:lineRule="auto"/>
        <w:ind w:firstLine="709"/>
        <w:jc w:val="center"/>
        <w:rPr>
          <w:rFonts w:ascii="Times New Roman" w:hAnsi="Times New Roman" w:cs="Times New Roman"/>
          <w:b/>
          <w:i/>
          <w:sz w:val="28"/>
          <w:szCs w:val="28"/>
        </w:rPr>
      </w:pPr>
      <w:r w:rsidRPr="00925EF4">
        <w:rPr>
          <w:rFonts w:ascii="Times New Roman" w:hAnsi="Times New Roman" w:cs="Times New Roman"/>
          <w:b/>
          <w:i/>
          <w:sz w:val="28"/>
          <w:szCs w:val="28"/>
        </w:rPr>
        <w:t>Документооборот и делопроизводство</w:t>
      </w:r>
    </w:p>
    <w:p w:rsidR="00826477" w:rsidRPr="00925EF4" w:rsidRDefault="00826477" w:rsidP="004E51AC">
      <w:pPr>
        <w:widowControl w:val="0"/>
        <w:spacing w:after="0" w:line="240" w:lineRule="auto"/>
        <w:ind w:firstLine="709"/>
        <w:jc w:val="center"/>
        <w:rPr>
          <w:rFonts w:ascii="Times New Roman" w:hAnsi="Times New Roman" w:cs="Times New Roman"/>
          <w:b/>
          <w:i/>
          <w:sz w:val="28"/>
          <w:szCs w:val="28"/>
        </w:rPr>
      </w:pPr>
    </w:p>
    <w:p w:rsidR="00925EF4" w:rsidRPr="00925EF4" w:rsidRDefault="00925EF4" w:rsidP="007F35AA">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За 2018 год в Администрации города и органах Администрации города Ханты-Мансийска объем документооборота составил 83798 документов, из них:</w:t>
      </w:r>
    </w:p>
    <w:p w:rsidR="00925EF4" w:rsidRPr="00925EF4" w:rsidRDefault="00925EF4" w:rsidP="007F35AA">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 xml:space="preserve">входящей корреспонденции   – 52136; </w:t>
      </w:r>
    </w:p>
    <w:p w:rsidR="00925EF4" w:rsidRPr="00925EF4" w:rsidRDefault="00925EF4" w:rsidP="007F35AA">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исходящей корреспонденции – 31662.</w:t>
      </w:r>
    </w:p>
    <w:p w:rsidR="00925EF4" w:rsidRDefault="00E60491" w:rsidP="00E60491">
      <w:pPr>
        <w:ind w:firstLine="709"/>
        <w:jc w:val="right"/>
        <w:rPr>
          <w:rFonts w:ascii="Times New Roman" w:hAnsi="Times New Roman" w:cs="Times New Roman"/>
          <w:sz w:val="28"/>
          <w:szCs w:val="28"/>
        </w:rPr>
      </w:pPr>
      <w:r>
        <w:rPr>
          <w:rFonts w:ascii="Times New Roman" w:hAnsi="Times New Roman" w:cs="Times New Roman"/>
          <w:sz w:val="28"/>
          <w:szCs w:val="28"/>
        </w:rPr>
        <w:t>Таблица 16</w:t>
      </w:r>
    </w:p>
    <w:tbl>
      <w:tblPr>
        <w:tblW w:w="971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851"/>
        <w:gridCol w:w="992"/>
        <w:gridCol w:w="850"/>
        <w:gridCol w:w="993"/>
        <w:gridCol w:w="885"/>
      </w:tblGrid>
      <w:tr w:rsidR="00925EF4" w:rsidRPr="007F35AA" w:rsidTr="00826477">
        <w:trPr>
          <w:jc w:val="center"/>
        </w:trPr>
        <w:tc>
          <w:tcPr>
            <w:tcW w:w="5141" w:type="dxa"/>
            <w:shd w:val="clear" w:color="auto" w:fill="auto"/>
          </w:tcPr>
          <w:p w:rsidR="00925EF4" w:rsidRPr="007F35AA" w:rsidRDefault="007F35AA" w:rsidP="007F35AA">
            <w:pPr>
              <w:rPr>
                <w:rFonts w:ascii="Times New Roman" w:hAnsi="Times New Roman" w:cs="Times New Roman"/>
                <w:b/>
                <w:sz w:val="24"/>
                <w:szCs w:val="24"/>
              </w:rPr>
            </w:pPr>
            <w:r w:rsidRPr="007F35AA">
              <w:rPr>
                <w:rFonts w:ascii="Times New Roman" w:hAnsi="Times New Roman" w:cs="Times New Roman"/>
                <w:b/>
                <w:sz w:val="24"/>
                <w:szCs w:val="24"/>
              </w:rPr>
              <w:t>Вид корреспонденции</w:t>
            </w:r>
          </w:p>
        </w:tc>
        <w:tc>
          <w:tcPr>
            <w:tcW w:w="851" w:type="dxa"/>
            <w:shd w:val="clear" w:color="auto" w:fill="auto"/>
          </w:tcPr>
          <w:p w:rsidR="00925EF4" w:rsidRPr="007F35AA" w:rsidRDefault="00925EF4" w:rsidP="009368B7">
            <w:pPr>
              <w:spacing w:line="276" w:lineRule="auto"/>
              <w:jc w:val="center"/>
              <w:rPr>
                <w:rFonts w:ascii="Times New Roman" w:hAnsi="Times New Roman" w:cs="Times New Roman"/>
                <w:b/>
                <w:sz w:val="24"/>
                <w:szCs w:val="24"/>
              </w:rPr>
            </w:pPr>
            <w:r w:rsidRPr="007F35AA">
              <w:rPr>
                <w:rFonts w:ascii="Times New Roman" w:hAnsi="Times New Roman" w:cs="Times New Roman"/>
                <w:b/>
                <w:sz w:val="24"/>
                <w:szCs w:val="24"/>
              </w:rPr>
              <w:t>2014 год</w:t>
            </w:r>
          </w:p>
        </w:tc>
        <w:tc>
          <w:tcPr>
            <w:tcW w:w="992" w:type="dxa"/>
          </w:tcPr>
          <w:p w:rsidR="00925EF4" w:rsidRPr="007F35AA" w:rsidRDefault="00925EF4" w:rsidP="009368B7">
            <w:pPr>
              <w:spacing w:line="276" w:lineRule="auto"/>
              <w:jc w:val="center"/>
              <w:rPr>
                <w:rFonts w:ascii="Times New Roman" w:hAnsi="Times New Roman" w:cs="Times New Roman"/>
                <w:b/>
                <w:sz w:val="24"/>
                <w:szCs w:val="24"/>
              </w:rPr>
            </w:pPr>
            <w:r w:rsidRPr="007F35AA">
              <w:rPr>
                <w:rFonts w:ascii="Times New Roman" w:hAnsi="Times New Roman" w:cs="Times New Roman"/>
                <w:b/>
                <w:sz w:val="24"/>
                <w:szCs w:val="24"/>
              </w:rPr>
              <w:t>2015 год</w:t>
            </w:r>
          </w:p>
        </w:tc>
        <w:tc>
          <w:tcPr>
            <w:tcW w:w="850" w:type="dxa"/>
          </w:tcPr>
          <w:p w:rsidR="00925EF4" w:rsidRPr="007F35AA" w:rsidRDefault="00925EF4" w:rsidP="009368B7">
            <w:pPr>
              <w:spacing w:line="276" w:lineRule="auto"/>
              <w:jc w:val="center"/>
              <w:rPr>
                <w:rFonts w:ascii="Times New Roman" w:hAnsi="Times New Roman" w:cs="Times New Roman"/>
                <w:b/>
                <w:sz w:val="24"/>
                <w:szCs w:val="24"/>
              </w:rPr>
            </w:pPr>
            <w:r w:rsidRPr="007F35AA">
              <w:rPr>
                <w:rFonts w:ascii="Times New Roman" w:hAnsi="Times New Roman" w:cs="Times New Roman"/>
                <w:b/>
                <w:sz w:val="24"/>
                <w:szCs w:val="24"/>
              </w:rPr>
              <w:t>2016 год</w:t>
            </w:r>
          </w:p>
        </w:tc>
        <w:tc>
          <w:tcPr>
            <w:tcW w:w="993" w:type="dxa"/>
          </w:tcPr>
          <w:p w:rsidR="00925EF4" w:rsidRPr="007F35AA" w:rsidRDefault="00925EF4" w:rsidP="009368B7">
            <w:pPr>
              <w:spacing w:line="276" w:lineRule="auto"/>
              <w:jc w:val="center"/>
              <w:rPr>
                <w:rFonts w:ascii="Times New Roman" w:hAnsi="Times New Roman" w:cs="Times New Roman"/>
                <w:b/>
                <w:sz w:val="24"/>
                <w:szCs w:val="24"/>
              </w:rPr>
            </w:pPr>
            <w:r w:rsidRPr="007F35AA">
              <w:rPr>
                <w:rFonts w:ascii="Times New Roman" w:hAnsi="Times New Roman" w:cs="Times New Roman"/>
                <w:b/>
                <w:sz w:val="24"/>
                <w:szCs w:val="24"/>
              </w:rPr>
              <w:t>2017 год</w:t>
            </w:r>
          </w:p>
        </w:tc>
        <w:tc>
          <w:tcPr>
            <w:tcW w:w="885" w:type="dxa"/>
          </w:tcPr>
          <w:p w:rsidR="00925EF4" w:rsidRPr="007F35AA" w:rsidRDefault="00925EF4" w:rsidP="009368B7">
            <w:pPr>
              <w:spacing w:line="276" w:lineRule="auto"/>
              <w:jc w:val="center"/>
              <w:rPr>
                <w:rFonts w:ascii="Times New Roman" w:hAnsi="Times New Roman" w:cs="Times New Roman"/>
                <w:b/>
                <w:sz w:val="24"/>
                <w:szCs w:val="24"/>
              </w:rPr>
            </w:pPr>
            <w:r w:rsidRPr="007F35AA">
              <w:rPr>
                <w:rFonts w:ascii="Times New Roman" w:hAnsi="Times New Roman" w:cs="Times New Roman"/>
                <w:b/>
                <w:sz w:val="24"/>
                <w:szCs w:val="24"/>
              </w:rPr>
              <w:t>2018 год</w:t>
            </w:r>
          </w:p>
        </w:tc>
      </w:tr>
      <w:tr w:rsidR="00925EF4" w:rsidRPr="007F35AA" w:rsidTr="00826477">
        <w:trPr>
          <w:jc w:val="center"/>
        </w:trPr>
        <w:tc>
          <w:tcPr>
            <w:tcW w:w="5141" w:type="dxa"/>
            <w:shd w:val="clear" w:color="auto" w:fill="auto"/>
          </w:tcPr>
          <w:p w:rsidR="00925EF4" w:rsidRPr="007F35AA" w:rsidRDefault="00925EF4" w:rsidP="009368B7">
            <w:pPr>
              <w:jc w:val="both"/>
              <w:rPr>
                <w:rFonts w:ascii="Times New Roman" w:hAnsi="Times New Roman" w:cs="Times New Roman"/>
                <w:sz w:val="24"/>
                <w:szCs w:val="24"/>
              </w:rPr>
            </w:pPr>
            <w:r w:rsidRPr="007F35AA">
              <w:rPr>
                <w:rFonts w:ascii="Times New Roman" w:hAnsi="Times New Roman" w:cs="Times New Roman"/>
                <w:sz w:val="24"/>
                <w:szCs w:val="24"/>
              </w:rPr>
              <w:t>Входящая корреспонденция</w:t>
            </w:r>
          </w:p>
        </w:tc>
        <w:tc>
          <w:tcPr>
            <w:tcW w:w="851" w:type="dxa"/>
            <w:shd w:val="clear" w:color="auto" w:fill="auto"/>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48991</w:t>
            </w:r>
          </w:p>
        </w:tc>
        <w:tc>
          <w:tcPr>
            <w:tcW w:w="992" w:type="dxa"/>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35883</w:t>
            </w:r>
          </w:p>
        </w:tc>
        <w:tc>
          <w:tcPr>
            <w:tcW w:w="850" w:type="dxa"/>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43329</w:t>
            </w:r>
          </w:p>
        </w:tc>
        <w:tc>
          <w:tcPr>
            <w:tcW w:w="993" w:type="dxa"/>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51883</w:t>
            </w:r>
          </w:p>
        </w:tc>
        <w:tc>
          <w:tcPr>
            <w:tcW w:w="885" w:type="dxa"/>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52136</w:t>
            </w:r>
          </w:p>
        </w:tc>
      </w:tr>
      <w:tr w:rsidR="00925EF4" w:rsidRPr="007F35AA" w:rsidTr="00826477">
        <w:trPr>
          <w:jc w:val="center"/>
        </w:trPr>
        <w:tc>
          <w:tcPr>
            <w:tcW w:w="5141" w:type="dxa"/>
            <w:shd w:val="clear" w:color="auto" w:fill="auto"/>
          </w:tcPr>
          <w:p w:rsidR="00925EF4" w:rsidRPr="007F35AA" w:rsidRDefault="00925EF4" w:rsidP="009368B7">
            <w:pPr>
              <w:jc w:val="both"/>
              <w:rPr>
                <w:rFonts w:ascii="Times New Roman" w:hAnsi="Times New Roman" w:cs="Times New Roman"/>
                <w:sz w:val="24"/>
                <w:szCs w:val="24"/>
              </w:rPr>
            </w:pPr>
            <w:r w:rsidRPr="007F35AA">
              <w:rPr>
                <w:rFonts w:ascii="Times New Roman" w:hAnsi="Times New Roman" w:cs="Times New Roman"/>
                <w:sz w:val="24"/>
                <w:szCs w:val="24"/>
              </w:rPr>
              <w:t>Исходящая корреспонденция</w:t>
            </w:r>
          </w:p>
        </w:tc>
        <w:tc>
          <w:tcPr>
            <w:tcW w:w="851" w:type="dxa"/>
            <w:shd w:val="clear" w:color="auto" w:fill="auto"/>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46991</w:t>
            </w:r>
          </w:p>
        </w:tc>
        <w:tc>
          <w:tcPr>
            <w:tcW w:w="992" w:type="dxa"/>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35568</w:t>
            </w:r>
          </w:p>
        </w:tc>
        <w:tc>
          <w:tcPr>
            <w:tcW w:w="850" w:type="dxa"/>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31495</w:t>
            </w:r>
          </w:p>
        </w:tc>
        <w:tc>
          <w:tcPr>
            <w:tcW w:w="993" w:type="dxa"/>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33365</w:t>
            </w:r>
          </w:p>
        </w:tc>
        <w:tc>
          <w:tcPr>
            <w:tcW w:w="885" w:type="dxa"/>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31662</w:t>
            </w:r>
          </w:p>
        </w:tc>
      </w:tr>
      <w:tr w:rsidR="00925EF4" w:rsidRPr="007F35AA" w:rsidTr="00826477">
        <w:trPr>
          <w:jc w:val="center"/>
        </w:trPr>
        <w:tc>
          <w:tcPr>
            <w:tcW w:w="5141" w:type="dxa"/>
            <w:shd w:val="clear" w:color="auto" w:fill="auto"/>
          </w:tcPr>
          <w:p w:rsidR="00925EF4" w:rsidRPr="007F35AA" w:rsidRDefault="00925EF4" w:rsidP="009368B7">
            <w:pPr>
              <w:jc w:val="both"/>
              <w:rPr>
                <w:rFonts w:ascii="Times New Roman" w:hAnsi="Times New Roman" w:cs="Times New Roman"/>
                <w:sz w:val="24"/>
                <w:szCs w:val="24"/>
              </w:rPr>
            </w:pPr>
            <w:r w:rsidRPr="007F35AA">
              <w:rPr>
                <w:rFonts w:ascii="Times New Roman" w:hAnsi="Times New Roman" w:cs="Times New Roman"/>
                <w:sz w:val="24"/>
                <w:szCs w:val="24"/>
              </w:rPr>
              <w:t>Общий объем</w:t>
            </w:r>
          </w:p>
        </w:tc>
        <w:tc>
          <w:tcPr>
            <w:tcW w:w="851" w:type="dxa"/>
            <w:shd w:val="clear" w:color="auto" w:fill="auto"/>
          </w:tcPr>
          <w:p w:rsidR="00925EF4" w:rsidRPr="007F35AA" w:rsidRDefault="007F35AA" w:rsidP="009368B7">
            <w:pPr>
              <w:spacing w:line="276" w:lineRule="auto"/>
              <w:jc w:val="center"/>
              <w:rPr>
                <w:rFonts w:ascii="Times New Roman" w:hAnsi="Times New Roman" w:cs="Times New Roman"/>
                <w:sz w:val="24"/>
                <w:szCs w:val="24"/>
              </w:rPr>
            </w:pPr>
            <w:r>
              <w:rPr>
                <w:rFonts w:ascii="Times New Roman" w:hAnsi="Times New Roman" w:cs="Times New Roman"/>
                <w:sz w:val="24"/>
                <w:szCs w:val="24"/>
              </w:rPr>
              <w:t>95982</w:t>
            </w:r>
          </w:p>
        </w:tc>
        <w:tc>
          <w:tcPr>
            <w:tcW w:w="992" w:type="dxa"/>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71451</w:t>
            </w:r>
          </w:p>
        </w:tc>
        <w:tc>
          <w:tcPr>
            <w:tcW w:w="850" w:type="dxa"/>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74824</w:t>
            </w:r>
          </w:p>
        </w:tc>
        <w:tc>
          <w:tcPr>
            <w:tcW w:w="993" w:type="dxa"/>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85248</w:t>
            </w:r>
          </w:p>
        </w:tc>
        <w:tc>
          <w:tcPr>
            <w:tcW w:w="885" w:type="dxa"/>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83798</w:t>
            </w:r>
          </w:p>
        </w:tc>
      </w:tr>
    </w:tbl>
    <w:p w:rsidR="00925EF4" w:rsidRPr="00925EF4" w:rsidRDefault="00925EF4" w:rsidP="00925EF4">
      <w:pPr>
        <w:widowControl w:val="0"/>
        <w:shd w:val="clear" w:color="auto" w:fill="FFFFFF"/>
        <w:tabs>
          <w:tab w:val="left" w:pos="1022"/>
        </w:tabs>
        <w:autoSpaceDE w:val="0"/>
        <w:autoSpaceDN w:val="0"/>
        <w:adjustRightInd w:val="0"/>
        <w:spacing w:line="276" w:lineRule="auto"/>
        <w:jc w:val="both"/>
        <w:rPr>
          <w:rFonts w:ascii="Times New Roman" w:hAnsi="Times New Roman" w:cs="Times New Roman"/>
          <w:color w:val="000000"/>
          <w:spacing w:val="-1"/>
          <w:sz w:val="28"/>
          <w:szCs w:val="28"/>
          <w:highlight w:val="yellow"/>
        </w:rPr>
      </w:pPr>
    </w:p>
    <w:p w:rsidR="00925EF4" w:rsidRPr="00925EF4" w:rsidRDefault="00925EF4" w:rsidP="007F35AA">
      <w:pPr>
        <w:widowControl w:val="0"/>
        <w:shd w:val="clear" w:color="auto" w:fill="FFFFFF"/>
        <w:tabs>
          <w:tab w:val="left" w:pos="1022"/>
        </w:tabs>
        <w:autoSpaceDE w:val="0"/>
        <w:autoSpaceDN w:val="0"/>
        <w:adjustRightInd w:val="0"/>
        <w:spacing w:after="0" w:line="276" w:lineRule="auto"/>
        <w:ind w:firstLine="709"/>
        <w:jc w:val="both"/>
        <w:rPr>
          <w:rFonts w:ascii="Times New Roman" w:hAnsi="Times New Roman" w:cs="Times New Roman"/>
          <w:color w:val="000000"/>
          <w:spacing w:val="-1"/>
          <w:sz w:val="28"/>
          <w:szCs w:val="28"/>
        </w:rPr>
      </w:pPr>
      <w:r w:rsidRPr="00925EF4">
        <w:rPr>
          <w:rFonts w:ascii="Times New Roman" w:hAnsi="Times New Roman" w:cs="Times New Roman"/>
          <w:color w:val="000000"/>
          <w:spacing w:val="-1"/>
          <w:sz w:val="28"/>
          <w:szCs w:val="28"/>
        </w:rPr>
        <w:t xml:space="preserve">В 2018 году в Администрации города Ханты-Мансийска  и ее структурных подразделениях, по сравнению с 2017 годом, произошло увеличение общего </w:t>
      </w:r>
      <w:r w:rsidRPr="00925EF4">
        <w:rPr>
          <w:rFonts w:ascii="Times New Roman" w:hAnsi="Times New Roman" w:cs="Times New Roman"/>
          <w:color w:val="000000"/>
          <w:spacing w:val="-1"/>
          <w:sz w:val="28"/>
          <w:szCs w:val="28"/>
        </w:rPr>
        <w:lastRenderedPageBreak/>
        <w:t>количества входящей корреспонденции  на 3,3%, при этом объем исходящей корреспонденции снизился на 5,1%.</w:t>
      </w:r>
    </w:p>
    <w:p w:rsidR="00925EF4" w:rsidRPr="00925EF4" w:rsidRDefault="00925EF4" w:rsidP="007F35AA">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color w:val="000000"/>
          <w:spacing w:val="-1"/>
          <w:sz w:val="28"/>
          <w:szCs w:val="28"/>
        </w:rPr>
        <w:t>Объем зарегистрированной входящей корреспонденции в текущем году увеличился в связи с проведением Администрацией города Ханты-Мансийска</w:t>
      </w:r>
      <w:r w:rsidRPr="00925EF4">
        <w:rPr>
          <w:rFonts w:ascii="Times New Roman" w:hAnsi="Times New Roman" w:cs="Times New Roman"/>
          <w:sz w:val="28"/>
          <w:szCs w:val="28"/>
        </w:rPr>
        <w:t xml:space="preserve"> </w:t>
      </w:r>
      <w:r w:rsidRPr="00925EF4">
        <w:rPr>
          <w:rFonts w:ascii="Times New Roman" w:hAnsi="Times New Roman" w:cs="Times New Roman"/>
          <w:color w:val="000000"/>
          <w:spacing w:val="-1"/>
          <w:sz w:val="28"/>
          <w:szCs w:val="28"/>
        </w:rPr>
        <w:t xml:space="preserve">таких значимых мероприятий как: выборы Президента Российской Федерации, </w:t>
      </w:r>
      <w:r w:rsidRPr="00925EF4">
        <w:rPr>
          <w:rFonts w:ascii="Times New Roman" w:hAnsi="Times New Roman" w:cs="Times New Roman"/>
          <w:sz w:val="28"/>
          <w:szCs w:val="28"/>
        </w:rPr>
        <w:t xml:space="preserve">викторина «Югре-900!», Всероссийская научно-практическая конференция  </w:t>
      </w:r>
      <w:r w:rsidRPr="00925EF4">
        <w:rPr>
          <w:rFonts w:ascii="Times New Roman" w:eastAsia="Calibri" w:hAnsi="Times New Roman" w:cs="Times New Roman"/>
          <w:sz w:val="28"/>
          <w:szCs w:val="28"/>
        </w:rPr>
        <w:t>«Актуальные тенденции развития и совершенствования местного самоуправления на современном этапе» (</w:t>
      </w:r>
      <w:r w:rsidRPr="00925EF4">
        <w:rPr>
          <w:rFonts w:ascii="Times New Roman" w:eastAsia="Calibri" w:hAnsi="Times New Roman" w:cs="Times New Roman"/>
          <w:sz w:val="28"/>
          <w:szCs w:val="28"/>
          <w:lang w:val="en-US"/>
        </w:rPr>
        <w:t>II</w:t>
      </w:r>
      <w:r w:rsidRPr="00925EF4">
        <w:rPr>
          <w:rFonts w:ascii="Times New Roman" w:eastAsia="Calibri" w:hAnsi="Times New Roman" w:cs="Times New Roman"/>
          <w:sz w:val="28"/>
          <w:szCs w:val="28"/>
        </w:rPr>
        <w:t xml:space="preserve"> ежегодные муниципальные чтения) </w:t>
      </w:r>
      <w:r w:rsidRPr="00925EF4">
        <w:rPr>
          <w:rFonts w:ascii="Times New Roman" w:hAnsi="Times New Roman" w:cs="Times New Roman"/>
          <w:sz w:val="28"/>
          <w:szCs w:val="28"/>
        </w:rPr>
        <w:t>21-22 мая 2018 года</w:t>
      </w:r>
      <w:r w:rsidRPr="00925EF4">
        <w:rPr>
          <w:rFonts w:ascii="Times New Roman" w:eastAsia="Calibri" w:hAnsi="Times New Roman" w:cs="Times New Roman"/>
          <w:sz w:val="28"/>
          <w:szCs w:val="28"/>
        </w:rPr>
        <w:t>;</w:t>
      </w:r>
      <w:r w:rsidRPr="00925EF4">
        <w:rPr>
          <w:rFonts w:ascii="Times New Roman" w:hAnsi="Times New Roman" w:cs="Times New Roman"/>
          <w:sz w:val="28"/>
          <w:szCs w:val="28"/>
        </w:rPr>
        <w:t xml:space="preserve"> </w:t>
      </w:r>
      <w:r w:rsidRPr="00925EF4">
        <w:rPr>
          <w:rFonts w:ascii="Times New Roman" w:hAnsi="Times New Roman" w:cs="Times New Roman"/>
          <w:color w:val="333333"/>
          <w:sz w:val="28"/>
          <w:szCs w:val="28"/>
          <w:shd w:val="clear" w:color="auto" w:fill="FFFFFF"/>
        </w:rPr>
        <w:t>муниципальный этап «</w:t>
      </w:r>
      <w:r w:rsidRPr="00925EF4">
        <w:rPr>
          <w:rFonts w:ascii="Times New Roman" w:hAnsi="Times New Roman" w:cs="Times New Roman"/>
          <w:sz w:val="28"/>
          <w:szCs w:val="28"/>
        </w:rPr>
        <w:t xml:space="preserve">Гражданского форума общественного согласия» с участием Губернатора Ханты-Мансийского автономного округа – Югры Комаровой Н.В., выборы Губернатора Тюменской области. </w:t>
      </w:r>
    </w:p>
    <w:p w:rsidR="00925EF4" w:rsidRPr="00925EF4" w:rsidRDefault="00925EF4" w:rsidP="007F35AA">
      <w:pPr>
        <w:widowControl w:val="0"/>
        <w:shd w:val="clear" w:color="auto" w:fill="FFFFFF"/>
        <w:tabs>
          <w:tab w:val="left" w:pos="1022"/>
        </w:tabs>
        <w:autoSpaceDE w:val="0"/>
        <w:autoSpaceDN w:val="0"/>
        <w:adjustRightInd w:val="0"/>
        <w:spacing w:after="0" w:line="276" w:lineRule="auto"/>
        <w:ind w:firstLine="709"/>
        <w:jc w:val="both"/>
        <w:rPr>
          <w:rFonts w:ascii="Times New Roman" w:hAnsi="Times New Roman" w:cs="Times New Roman"/>
          <w:color w:val="000000"/>
          <w:spacing w:val="-1"/>
          <w:sz w:val="28"/>
          <w:szCs w:val="28"/>
        </w:rPr>
      </w:pPr>
      <w:r w:rsidRPr="00925EF4">
        <w:rPr>
          <w:rFonts w:ascii="Times New Roman" w:hAnsi="Times New Roman" w:cs="Times New Roman"/>
          <w:color w:val="000000"/>
          <w:spacing w:val="-1"/>
          <w:sz w:val="28"/>
          <w:szCs w:val="28"/>
        </w:rPr>
        <w:t xml:space="preserve">Снижение объема исходящей корреспонденции наблюдается   в связи с тем, что часть </w:t>
      </w:r>
      <w:r w:rsidR="00772A76">
        <w:rPr>
          <w:rFonts w:ascii="Times New Roman" w:hAnsi="Times New Roman" w:cs="Times New Roman"/>
          <w:color w:val="000000"/>
          <w:spacing w:val="-1"/>
          <w:sz w:val="28"/>
          <w:szCs w:val="28"/>
        </w:rPr>
        <w:t>входящей корреспонденции носила</w:t>
      </w:r>
      <w:r w:rsidRPr="00925EF4">
        <w:rPr>
          <w:rFonts w:ascii="Times New Roman" w:hAnsi="Times New Roman" w:cs="Times New Roman"/>
          <w:color w:val="000000"/>
          <w:spacing w:val="-1"/>
          <w:sz w:val="28"/>
          <w:szCs w:val="28"/>
        </w:rPr>
        <w:t xml:space="preserve"> рекомендательный, информационный и ознакомительный характер, а также тот факт, что запросы заявителей (в связи со сжатыми сроками предоставления информации) содержали информацию о направ</w:t>
      </w:r>
      <w:r w:rsidR="00772A76">
        <w:rPr>
          <w:rFonts w:ascii="Times New Roman" w:hAnsi="Times New Roman" w:cs="Times New Roman"/>
          <w:color w:val="000000"/>
          <w:spacing w:val="-1"/>
          <w:sz w:val="28"/>
          <w:szCs w:val="28"/>
        </w:rPr>
        <w:t>лении ответа на адрес электронно</w:t>
      </w:r>
      <w:r w:rsidRPr="00925EF4">
        <w:rPr>
          <w:rFonts w:ascii="Times New Roman" w:hAnsi="Times New Roman" w:cs="Times New Roman"/>
          <w:color w:val="000000"/>
          <w:spacing w:val="-1"/>
          <w:sz w:val="28"/>
          <w:szCs w:val="28"/>
        </w:rPr>
        <w:t>й почты заявителя, что существенно сокращало сроки предоставления информации и, соответственно, не требовало регистрации исходящего ответа.</w:t>
      </w:r>
    </w:p>
    <w:p w:rsidR="00925EF4" w:rsidRPr="00925EF4" w:rsidRDefault="00925EF4" w:rsidP="007F35AA">
      <w:pPr>
        <w:spacing w:after="0" w:line="276" w:lineRule="auto"/>
        <w:ind w:firstLine="709"/>
        <w:jc w:val="both"/>
        <w:rPr>
          <w:rFonts w:ascii="Times New Roman" w:hAnsi="Times New Roman" w:cs="Times New Roman"/>
          <w:sz w:val="28"/>
          <w:szCs w:val="28"/>
          <w:u w:val="single"/>
        </w:rPr>
      </w:pPr>
      <w:r w:rsidRPr="00925EF4">
        <w:rPr>
          <w:rFonts w:ascii="Times New Roman" w:hAnsi="Times New Roman" w:cs="Times New Roman"/>
          <w:sz w:val="28"/>
          <w:szCs w:val="28"/>
        </w:rPr>
        <w:t>Из 52136 документов, поступивших в Администрацию города Ханты-Мансийска в 2018 году (в том числе обращения Думы города Ханты-Мансийска – 143, депутатов Думы города Ханты-Мансийска – 13), контроль исполнения осуществлялся в отношении  31282 вопросов, из них 626 документов остаются на дополнительном контроле (исполнение будет продолжено в 2019 году), остальные документы сняты с контроля после их исполнения.</w:t>
      </w:r>
    </w:p>
    <w:p w:rsidR="004E51AC" w:rsidRDefault="00925EF4" w:rsidP="004E51AC">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В 2018 году количество изданных муниципальных правовых актов Главы города Ханты-Мансийска и Администрации города Ханты-Мансийска составило  1547, из них:</w:t>
      </w:r>
      <w:r w:rsidR="004E51AC">
        <w:rPr>
          <w:rFonts w:ascii="Times New Roman" w:hAnsi="Times New Roman" w:cs="Times New Roman"/>
          <w:sz w:val="28"/>
          <w:szCs w:val="28"/>
        </w:rPr>
        <w:t xml:space="preserve"> </w:t>
      </w:r>
      <w:r w:rsidRPr="00925EF4">
        <w:rPr>
          <w:rFonts w:ascii="Times New Roman" w:hAnsi="Times New Roman" w:cs="Times New Roman"/>
          <w:sz w:val="28"/>
          <w:szCs w:val="28"/>
        </w:rPr>
        <w:t xml:space="preserve">постановлений Главы города Ханты-Мансийска – 38; </w:t>
      </w:r>
      <w:r w:rsidR="004E51AC">
        <w:rPr>
          <w:rFonts w:ascii="Times New Roman" w:hAnsi="Times New Roman" w:cs="Times New Roman"/>
          <w:sz w:val="28"/>
          <w:szCs w:val="28"/>
        </w:rPr>
        <w:t xml:space="preserve"> </w:t>
      </w:r>
      <w:r w:rsidRPr="00925EF4">
        <w:rPr>
          <w:rFonts w:ascii="Times New Roman" w:hAnsi="Times New Roman" w:cs="Times New Roman"/>
          <w:sz w:val="28"/>
          <w:szCs w:val="28"/>
        </w:rPr>
        <w:t>распоряжений  Главы города Ханты-Мансийска – 4;</w:t>
      </w:r>
      <w:r w:rsidR="004E51AC">
        <w:rPr>
          <w:rFonts w:ascii="Times New Roman" w:hAnsi="Times New Roman" w:cs="Times New Roman"/>
          <w:sz w:val="28"/>
          <w:szCs w:val="28"/>
        </w:rPr>
        <w:t xml:space="preserve"> </w:t>
      </w:r>
      <w:r w:rsidRPr="00925EF4">
        <w:rPr>
          <w:rFonts w:ascii="Times New Roman" w:hAnsi="Times New Roman" w:cs="Times New Roman"/>
          <w:sz w:val="28"/>
          <w:szCs w:val="28"/>
        </w:rPr>
        <w:t>постановлений Администрации города Ханты-Мансийска – 1319; распоряжений  Администрации города Ханты-Мансийска – 186.</w:t>
      </w:r>
    </w:p>
    <w:p w:rsidR="00826477" w:rsidRDefault="00E60491" w:rsidP="004E51AC">
      <w:pPr>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908"/>
        <w:gridCol w:w="906"/>
        <w:gridCol w:w="908"/>
        <w:gridCol w:w="1058"/>
        <w:gridCol w:w="981"/>
      </w:tblGrid>
      <w:tr w:rsidR="00925EF4" w:rsidRPr="007F35AA" w:rsidTr="00955E1F">
        <w:trPr>
          <w:trHeight w:val="563"/>
          <w:jc w:val="center"/>
        </w:trPr>
        <w:tc>
          <w:tcPr>
            <w:tcW w:w="2651" w:type="pct"/>
            <w:shd w:val="clear" w:color="auto" w:fill="auto"/>
          </w:tcPr>
          <w:p w:rsidR="00925EF4" w:rsidRPr="00826477" w:rsidRDefault="00925EF4" w:rsidP="009368B7">
            <w:pPr>
              <w:spacing w:line="276" w:lineRule="auto"/>
              <w:jc w:val="center"/>
              <w:rPr>
                <w:rFonts w:ascii="Times New Roman" w:hAnsi="Times New Roman" w:cs="Times New Roman"/>
                <w:b/>
                <w:sz w:val="24"/>
                <w:szCs w:val="24"/>
              </w:rPr>
            </w:pPr>
            <w:r w:rsidRPr="00826477">
              <w:rPr>
                <w:rFonts w:ascii="Times New Roman" w:hAnsi="Times New Roman" w:cs="Times New Roman"/>
                <w:b/>
                <w:sz w:val="24"/>
                <w:szCs w:val="24"/>
              </w:rPr>
              <w:t>Издано</w:t>
            </w:r>
          </w:p>
        </w:tc>
        <w:tc>
          <w:tcPr>
            <w:tcW w:w="448" w:type="pct"/>
          </w:tcPr>
          <w:p w:rsidR="00925EF4" w:rsidRPr="00826477" w:rsidRDefault="00925EF4" w:rsidP="009368B7">
            <w:pPr>
              <w:spacing w:line="276" w:lineRule="auto"/>
              <w:jc w:val="center"/>
              <w:rPr>
                <w:rFonts w:ascii="Times New Roman" w:hAnsi="Times New Roman" w:cs="Times New Roman"/>
                <w:b/>
                <w:sz w:val="24"/>
                <w:szCs w:val="24"/>
              </w:rPr>
            </w:pPr>
            <w:r w:rsidRPr="00826477">
              <w:rPr>
                <w:rFonts w:ascii="Times New Roman" w:hAnsi="Times New Roman" w:cs="Times New Roman"/>
                <w:b/>
                <w:sz w:val="24"/>
                <w:szCs w:val="24"/>
              </w:rPr>
              <w:t>2014 год</w:t>
            </w:r>
          </w:p>
        </w:tc>
        <w:tc>
          <w:tcPr>
            <w:tcW w:w="447" w:type="pct"/>
            <w:shd w:val="clear" w:color="auto" w:fill="auto"/>
          </w:tcPr>
          <w:p w:rsidR="00925EF4" w:rsidRPr="00826477" w:rsidRDefault="00925EF4" w:rsidP="009368B7">
            <w:pPr>
              <w:spacing w:line="276" w:lineRule="auto"/>
              <w:jc w:val="center"/>
              <w:rPr>
                <w:rFonts w:ascii="Times New Roman" w:hAnsi="Times New Roman" w:cs="Times New Roman"/>
                <w:b/>
                <w:sz w:val="24"/>
                <w:szCs w:val="24"/>
              </w:rPr>
            </w:pPr>
            <w:r w:rsidRPr="00826477">
              <w:rPr>
                <w:rFonts w:ascii="Times New Roman" w:hAnsi="Times New Roman" w:cs="Times New Roman"/>
                <w:b/>
                <w:sz w:val="24"/>
                <w:szCs w:val="24"/>
              </w:rPr>
              <w:t>2015 год</w:t>
            </w:r>
          </w:p>
        </w:tc>
        <w:tc>
          <w:tcPr>
            <w:tcW w:w="448" w:type="pct"/>
            <w:shd w:val="clear" w:color="auto" w:fill="auto"/>
          </w:tcPr>
          <w:p w:rsidR="00925EF4" w:rsidRPr="00826477" w:rsidRDefault="00925EF4" w:rsidP="009368B7">
            <w:pPr>
              <w:spacing w:line="276" w:lineRule="auto"/>
              <w:jc w:val="center"/>
              <w:rPr>
                <w:rFonts w:ascii="Times New Roman" w:hAnsi="Times New Roman" w:cs="Times New Roman"/>
                <w:b/>
                <w:sz w:val="24"/>
                <w:szCs w:val="24"/>
              </w:rPr>
            </w:pPr>
            <w:r w:rsidRPr="00826477">
              <w:rPr>
                <w:rFonts w:ascii="Times New Roman" w:hAnsi="Times New Roman" w:cs="Times New Roman"/>
                <w:b/>
                <w:sz w:val="24"/>
                <w:szCs w:val="24"/>
              </w:rPr>
              <w:t>2016 год</w:t>
            </w:r>
          </w:p>
        </w:tc>
        <w:tc>
          <w:tcPr>
            <w:tcW w:w="522" w:type="pct"/>
          </w:tcPr>
          <w:p w:rsidR="00925EF4" w:rsidRPr="00826477" w:rsidRDefault="00925EF4" w:rsidP="009368B7">
            <w:pPr>
              <w:spacing w:line="276" w:lineRule="auto"/>
              <w:jc w:val="center"/>
              <w:rPr>
                <w:rFonts w:ascii="Times New Roman" w:hAnsi="Times New Roman" w:cs="Times New Roman"/>
                <w:b/>
                <w:sz w:val="24"/>
                <w:szCs w:val="24"/>
              </w:rPr>
            </w:pPr>
            <w:r w:rsidRPr="00826477">
              <w:rPr>
                <w:rFonts w:ascii="Times New Roman" w:hAnsi="Times New Roman" w:cs="Times New Roman"/>
                <w:b/>
                <w:sz w:val="24"/>
                <w:szCs w:val="24"/>
              </w:rPr>
              <w:t>2017 год</w:t>
            </w:r>
          </w:p>
        </w:tc>
        <w:tc>
          <w:tcPr>
            <w:tcW w:w="485" w:type="pct"/>
          </w:tcPr>
          <w:p w:rsidR="00925EF4" w:rsidRPr="00826477" w:rsidRDefault="00925EF4" w:rsidP="009368B7">
            <w:pPr>
              <w:spacing w:line="276" w:lineRule="auto"/>
              <w:jc w:val="center"/>
              <w:rPr>
                <w:rFonts w:ascii="Times New Roman" w:hAnsi="Times New Roman" w:cs="Times New Roman"/>
                <w:b/>
                <w:sz w:val="24"/>
                <w:szCs w:val="24"/>
              </w:rPr>
            </w:pPr>
            <w:r w:rsidRPr="00826477">
              <w:rPr>
                <w:rFonts w:ascii="Times New Roman" w:hAnsi="Times New Roman" w:cs="Times New Roman"/>
                <w:b/>
                <w:sz w:val="24"/>
                <w:szCs w:val="24"/>
              </w:rPr>
              <w:t>2018 год</w:t>
            </w:r>
          </w:p>
        </w:tc>
      </w:tr>
      <w:tr w:rsidR="00925EF4" w:rsidRPr="007F35AA" w:rsidTr="00955E1F">
        <w:trPr>
          <w:jc w:val="center"/>
        </w:trPr>
        <w:tc>
          <w:tcPr>
            <w:tcW w:w="2651" w:type="pct"/>
            <w:shd w:val="clear" w:color="auto" w:fill="auto"/>
          </w:tcPr>
          <w:p w:rsidR="00925EF4" w:rsidRPr="007F35AA" w:rsidRDefault="00925EF4" w:rsidP="009368B7">
            <w:pPr>
              <w:rPr>
                <w:rFonts w:ascii="Times New Roman" w:hAnsi="Times New Roman" w:cs="Times New Roman"/>
                <w:sz w:val="24"/>
                <w:szCs w:val="24"/>
              </w:rPr>
            </w:pPr>
            <w:r w:rsidRPr="007F35AA">
              <w:rPr>
                <w:rFonts w:ascii="Times New Roman" w:hAnsi="Times New Roman" w:cs="Times New Roman"/>
                <w:sz w:val="24"/>
                <w:szCs w:val="24"/>
              </w:rPr>
              <w:t>Всего правовых актов</w:t>
            </w:r>
          </w:p>
        </w:tc>
        <w:tc>
          <w:tcPr>
            <w:tcW w:w="448" w:type="pct"/>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2705</w:t>
            </w:r>
          </w:p>
        </w:tc>
        <w:tc>
          <w:tcPr>
            <w:tcW w:w="447" w:type="pct"/>
            <w:shd w:val="clear" w:color="auto" w:fill="auto"/>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2837</w:t>
            </w:r>
          </w:p>
        </w:tc>
        <w:tc>
          <w:tcPr>
            <w:tcW w:w="448" w:type="pct"/>
            <w:shd w:val="clear" w:color="auto" w:fill="auto"/>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2682</w:t>
            </w:r>
          </w:p>
        </w:tc>
        <w:tc>
          <w:tcPr>
            <w:tcW w:w="522" w:type="pct"/>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1672</w:t>
            </w:r>
          </w:p>
        </w:tc>
        <w:tc>
          <w:tcPr>
            <w:tcW w:w="485" w:type="pct"/>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1547</w:t>
            </w:r>
          </w:p>
        </w:tc>
      </w:tr>
      <w:tr w:rsidR="00925EF4" w:rsidRPr="007F35AA" w:rsidTr="00955E1F">
        <w:trPr>
          <w:jc w:val="center"/>
        </w:trPr>
        <w:tc>
          <w:tcPr>
            <w:tcW w:w="2651" w:type="pct"/>
            <w:shd w:val="clear" w:color="auto" w:fill="auto"/>
          </w:tcPr>
          <w:p w:rsidR="00925EF4" w:rsidRPr="007F35AA" w:rsidRDefault="00925EF4" w:rsidP="004E51AC">
            <w:pPr>
              <w:jc w:val="both"/>
              <w:rPr>
                <w:rFonts w:ascii="Times New Roman" w:hAnsi="Times New Roman" w:cs="Times New Roman"/>
                <w:sz w:val="24"/>
                <w:szCs w:val="24"/>
              </w:rPr>
            </w:pPr>
            <w:r w:rsidRPr="007F35AA">
              <w:rPr>
                <w:rFonts w:ascii="Times New Roman" w:hAnsi="Times New Roman" w:cs="Times New Roman"/>
                <w:sz w:val="24"/>
                <w:szCs w:val="24"/>
              </w:rPr>
              <w:t>Постановления Главы города</w:t>
            </w:r>
            <w:r w:rsidR="004E51AC">
              <w:rPr>
                <w:rFonts w:ascii="Times New Roman" w:hAnsi="Times New Roman" w:cs="Times New Roman"/>
                <w:sz w:val="24"/>
                <w:szCs w:val="24"/>
              </w:rPr>
              <w:t xml:space="preserve"> </w:t>
            </w:r>
            <w:r w:rsidRPr="007F35AA">
              <w:rPr>
                <w:rFonts w:ascii="Times New Roman" w:hAnsi="Times New Roman" w:cs="Times New Roman"/>
                <w:sz w:val="24"/>
                <w:szCs w:val="24"/>
              </w:rPr>
              <w:t>Ханты-Мансийска (с 28.10.2016)</w:t>
            </w:r>
          </w:p>
        </w:tc>
        <w:tc>
          <w:tcPr>
            <w:tcW w:w="448" w:type="pct"/>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w:t>
            </w:r>
          </w:p>
        </w:tc>
        <w:tc>
          <w:tcPr>
            <w:tcW w:w="447" w:type="pct"/>
            <w:shd w:val="clear" w:color="auto" w:fill="auto"/>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w:t>
            </w:r>
          </w:p>
        </w:tc>
        <w:tc>
          <w:tcPr>
            <w:tcW w:w="448" w:type="pct"/>
            <w:shd w:val="clear" w:color="auto" w:fill="auto"/>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17</w:t>
            </w:r>
          </w:p>
        </w:tc>
        <w:tc>
          <w:tcPr>
            <w:tcW w:w="522" w:type="pct"/>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124</w:t>
            </w:r>
          </w:p>
        </w:tc>
        <w:tc>
          <w:tcPr>
            <w:tcW w:w="485" w:type="pct"/>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38</w:t>
            </w:r>
          </w:p>
        </w:tc>
      </w:tr>
      <w:tr w:rsidR="00925EF4" w:rsidRPr="007F35AA" w:rsidTr="00955E1F">
        <w:trPr>
          <w:jc w:val="center"/>
        </w:trPr>
        <w:tc>
          <w:tcPr>
            <w:tcW w:w="2651" w:type="pct"/>
            <w:shd w:val="clear" w:color="auto" w:fill="auto"/>
          </w:tcPr>
          <w:p w:rsidR="00925EF4" w:rsidRPr="007F35AA" w:rsidRDefault="00925EF4" w:rsidP="004E51AC">
            <w:pPr>
              <w:jc w:val="both"/>
              <w:rPr>
                <w:rFonts w:ascii="Times New Roman" w:hAnsi="Times New Roman" w:cs="Times New Roman"/>
                <w:sz w:val="24"/>
                <w:szCs w:val="24"/>
              </w:rPr>
            </w:pPr>
            <w:r w:rsidRPr="007F35AA">
              <w:rPr>
                <w:rFonts w:ascii="Times New Roman" w:hAnsi="Times New Roman" w:cs="Times New Roman"/>
                <w:sz w:val="24"/>
                <w:szCs w:val="24"/>
              </w:rPr>
              <w:t>Распоряжения Главы города</w:t>
            </w:r>
            <w:r w:rsidR="004E51AC">
              <w:rPr>
                <w:rFonts w:ascii="Times New Roman" w:hAnsi="Times New Roman" w:cs="Times New Roman"/>
                <w:sz w:val="24"/>
                <w:szCs w:val="24"/>
              </w:rPr>
              <w:t xml:space="preserve"> </w:t>
            </w:r>
            <w:r w:rsidRPr="007F35AA">
              <w:rPr>
                <w:rFonts w:ascii="Times New Roman" w:hAnsi="Times New Roman" w:cs="Times New Roman"/>
                <w:sz w:val="24"/>
                <w:szCs w:val="24"/>
              </w:rPr>
              <w:t>Ханты-Мансийска (с 28.10.2016)</w:t>
            </w:r>
          </w:p>
        </w:tc>
        <w:tc>
          <w:tcPr>
            <w:tcW w:w="448" w:type="pct"/>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w:t>
            </w:r>
          </w:p>
        </w:tc>
        <w:tc>
          <w:tcPr>
            <w:tcW w:w="447" w:type="pct"/>
            <w:shd w:val="clear" w:color="auto" w:fill="auto"/>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w:t>
            </w:r>
          </w:p>
        </w:tc>
        <w:tc>
          <w:tcPr>
            <w:tcW w:w="448" w:type="pct"/>
            <w:shd w:val="clear" w:color="auto" w:fill="auto"/>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2</w:t>
            </w:r>
          </w:p>
        </w:tc>
        <w:tc>
          <w:tcPr>
            <w:tcW w:w="522" w:type="pct"/>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3</w:t>
            </w:r>
          </w:p>
        </w:tc>
        <w:tc>
          <w:tcPr>
            <w:tcW w:w="485" w:type="pct"/>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4</w:t>
            </w:r>
          </w:p>
        </w:tc>
      </w:tr>
      <w:tr w:rsidR="00925EF4" w:rsidRPr="007F35AA" w:rsidTr="00955E1F">
        <w:trPr>
          <w:jc w:val="center"/>
        </w:trPr>
        <w:tc>
          <w:tcPr>
            <w:tcW w:w="2651" w:type="pct"/>
            <w:shd w:val="clear" w:color="auto" w:fill="auto"/>
          </w:tcPr>
          <w:p w:rsidR="00925EF4" w:rsidRPr="007F35AA" w:rsidRDefault="00925EF4" w:rsidP="009368B7">
            <w:pPr>
              <w:jc w:val="both"/>
              <w:rPr>
                <w:rFonts w:ascii="Times New Roman" w:hAnsi="Times New Roman" w:cs="Times New Roman"/>
                <w:sz w:val="24"/>
                <w:szCs w:val="24"/>
              </w:rPr>
            </w:pPr>
            <w:r w:rsidRPr="007F35AA">
              <w:rPr>
                <w:rFonts w:ascii="Times New Roman" w:hAnsi="Times New Roman" w:cs="Times New Roman"/>
                <w:sz w:val="24"/>
                <w:szCs w:val="24"/>
              </w:rPr>
              <w:t>Постановления Администрации города Ханты-</w:t>
            </w:r>
            <w:r w:rsidRPr="007F35AA">
              <w:rPr>
                <w:rFonts w:ascii="Times New Roman" w:hAnsi="Times New Roman" w:cs="Times New Roman"/>
                <w:sz w:val="24"/>
                <w:szCs w:val="24"/>
              </w:rPr>
              <w:lastRenderedPageBreak/>
              <w:t>Мансийска</w:t>
            </w:r>
          </w:p>
        </w:tc>
        <w:tc>
          <w:tcPr>
            <w:tcW w:w="448" w:type="pct"/>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lastRenderedPageBreak/>
              <w:t>1433</w:t>
            </w:r>
          </w:p>
        </w:tc>
        <w:tc>
          <w:tcPr>
            <w:tcW w:w="447" w:type="pct"/>
            <w:shd w:val="clear" w:color="auto" w:fill="auto"/>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1381</w:t>
            </w:r>
          </w:p>
        </w:tc>
        <w:tc>
          <w:tcPr>
            <w:tcW w:w="448" w:type="pct"/>
            <w:shd w:val="clear" w:color="auto" w:fill="auto"/>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1446</w:t>
            </w:r>
          </w:p>
        </w:tc>
        <w:tc>
          <w:tcPr>
            <w:tcW w:w="522" w:type="pct"/>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1305</w:t>
            </w:r>
          </w:p>
        </w:tc>
        <w:tc>
          <w:tcPr>
            <w:tcW w:w="485" w:type="pct"/>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1319</w:t>
            </w:r>
          </w:p>
        </w:tc>
      </w:tr>
      <w:tr w:rsidR="00925EF4" w:rsidRPr="007F35AA" w:rsidTr="00955E1F">
        <w:trPr>
          <w:trHeight w:val="514"/>
          <w:jc w:val="center"/>
        </w:trPr>
        <w:tc>
          <w:tcPr>
            <w:tcW w:w="2651" w:type="pct"/>
            <w:shd w:val="clear" w:color="auto" w:fill="auto"/>
          </w:tcPr>
          <w:p w:rsidR="00925EF4" w:rsidRPr="007F35AA" w:rsidRDefault="00925EF4" w:rsidP="009368B7">
            <w:pPr>
              <w:jc w:val="both"/>
              <w:rPr>
                <w:rFonts w:ascii="Times New Roman" w:hAnsi="Times New Roman" w:cs="Times New Roman"/>
                <w:sz w:val="24"/>
                <w:szCs w:val="24"/>
              </w:rPr>
            </w:pPr>
            <w:r w:rsidRPr="007F35AA">
              <w:rPr>
                <w:rFonts w:ascii="Times New Roman" w:hAnsi="Times New Roman" w:cs="Times New Roman"/>
                <w:sz w:val="24"/>
                <w:szCs w:val="24"/>
              </w:rPr>
              <w:lastRenderedPageBreak/>
              <w:t>Распоряжения Администрации города Ханты-Мансийска</w:t>
            </w:r>
          </w:p>
        </w:tc>
        <w:tc>
          <w:tcPr>
            <w:tcW w:w="448" w:type="pct"/>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1272</w:t>
            </w:r>
          </w:p>
        </w:tc>
        <w:tc>
          <w:tcPr>
            <w:tcW w:w="447" w:type="pct"/>
            <w:shd w:val="clear" w:color="auto" w:fill="auto"/>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1456</w:t>
            </w:r>
          </w:p>
        </w:tc>
        <w:tc>
          <w:tcPr>
            <w:tcW w:w="448" w:type="pct"/>
            <w:shd w:val="clear" w:color="auto" w:fill="auto"/>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1217</w:t>
            </w:r>
          </w:p>
        </w:tc>
        <w:tc>
          <w:tcPr>
            <w:tcW w:w="522" w:type="pct"/>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240</w:t>
            </w:r>
          </w:p>
        </w:tc>
        <w:tc>
          <w:tcPr>
            <w:tcW w:w="485" w:type="pct"/>
          </w:tcPr>
          <w:p w:rsidR="00925EF4" w:rsidRPr="007F35AA" w:rsidRDefault="00925EF4" w:rsidP="009368B7">
            <w:pPr>
              <w:spacing w:line="276" w:lineRule="auto"/>
              <w:jc w:val="center"/>
              <w:rPr>
                <w:rFonts w:ascii="Times New Roman" w:hAnsi="Times New Roman" w:cs="Times New Roman"/>
                <w:sz w:val="24"/>
                <w:szCs w:val="24"/>
              </w:rPr>
            </w:pPr>
            <w:r w:rsidRPr="007F35AA">
              <w:rPr>
                <w:rFonts w:ascii="Times New Roman" w:hAnsi="Times New Roman" w:cs="Times New Roman"/>
                <w:sz w:val="24"/>
                <w:szCs w:val="24"/>
              </w:rPr>
              <w:t>186</w:t>
            </w:r>
          </w:p>
        </w:tc>
      </w:tr>
    </w:tbl>
    <w:p w:rsidR="00925EF4" w:rsidRPr="00925EF4" w:rsidRDefault="00925EF4" w:rsidP="00925EF4">
      <w:pPr>
        <w:ind w:firstLine="709"/>
        <w:jc w:val="both"/>
        <w:rPr>
          <w:rFonts w:ascii="Times New Roman" w:hAnsi="Times New Roman" w:cs="Times New Roman"/>
          <w:sz w:val="28"/>
          <w:szCs w:val="28"/>
        </w:rPr>
      </w:pPr>
    </w:p>
    <w:p w:rsidR="00925EF4" w:rsidRPr="00925EF4" w:rsidRDefault="00925EF4" w:rsidP="007F35AA">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34,2% правовых актов принято в связи с исполнением государственных полномочий; в сфере жилищных отношений – 20,2%; иное (административные регламенты, муниципальные программы, стандарты качества предоставления муниципальных услуг)</w:t>
      </w:r>
      <w:r>
        <w:rPr>
          <w:rFonts w:ascii="Times New Roman" w:hAnsi="Times New Roman" w:cs="Times New Roman"/>
          <w:sz w:val="28"/>
          <w:szCs w:val="28"/>
        </w:rPr>
        <w:t xml:space="preserve"> </w:t>
      </w:r>
      <w:r w:rsidRPr="00925EF4">
        <w:rPr>
          <w:rFonts w:ascii="Times New Roman" w:hAnsi="Times New Roman" w:cs="Times New Roman"/>
          <w:sz w:val="28"/>
          <w:szCs w:val="28"/>
        </w:rPr>
        <w:t>– 12,7%;</w:t>
      </w:r>
      <w:r w:rsidR="00DD05D4">
        <w:rPr>
          <w:rFonts w:ascii="Times New Roman" w:hAnsi="Times New Roman" w:cs="Times New Roman"/>
          <w:sz w:val="28"/>
          <w:szCs w:val="28"/>
        </w:rPr>
        <w:t xml:space="preserve"> </w:t>
      </w:r>
      <w:r w:rsidRPr="00925EF4">
        <w:rPr>
          <w:rFonts w:ascii="Times New Roman" w:hAnsi="Times New Roman" w:cs="Times New Roman"/>
          <w:sz w:val="28"/>
          <w:szCs w:val="28"/>
        </w:rPr>
        <w:t>в сфере финансов и экономики и муниципального имущества – 9,5%;</w:t>
      </w:r>
      <w:r w:rsidR="00DD05D4">
        <w:rPr>
          <w:rFonts w:ascii="Times New Roman" w:hAnsi="Times New Roman" w:cs="Times New Roman"/>
          <w:sz w:val="28"/>
          <w:szCs w:val="28"/>
        </w:rPr>
        <w:t xml:space="preserve"> </w:t>
      </w:r>
      <w:r w:rsidRPr="00925EF4">
        <w:rPr>
          <w:rFonts w:ascii="Times New Roman" w:hAnsi="Times New Roman" w:cs="Times New Roman"/>
          <w:sz w:val="28"/>
          <w:szCs w:val="28"/>
        </w:rPr>
        <w:t>в сфере земельных отношений  – 6,9%.</w:t>
      </w:r>
    </w:p>
    <w:p w:rsidR="00925EF4" w:rsidRPr="00925EF4" w:rsidRDefault="00925EF4" w:rsidP="007F35AA">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 xml:space="preserve">По сравнению с 2017 годом произошло снижение изданных в 2018 году муниципальных правовых актов на 7,5%,  в том числе за счет  организационно-штатных изменений в Администрации города Ханты-Мансийска, изменения Порядка организации и проведения публичных слушаний, общественных обсуждений в городе Ханты-Мансийске, завершения мероприятий о признании жилых домов в городе Ханты-Мансийске аварийными и подлежащими сносу. </w:t>
      </w:r>
    </w:p>
    <w:p w:rsidR="00925EF4" w:rsidRDefault="00925EF4" w:rsidP="007F35AA">
      <w:pPr>
        <w:widowControl w:val="0"/>
        <w:shd w:val="clear" w:color="auto" w:fill="FFFFFF"/>
        <w:tabs>
          <w:tab w:val="left" w:pos="1022"/>
        </w:tabs>
        <w:autoSpaceDE w:val="0"/>
        <w:autoSpaceDN w:val="0"/>
        <w:adjustRightInd w:val="0"/>
        <w:spacing w:after="0" w:line="276" w:lineRule="auto"/>
        <w:ind w:firstLine="709"/>
        <w:jc w:val="both"/>
        <w:rPr>
          <w:rFonts w:ascii="Times New Roman" w:hAnsi="Times New Roman" w:cs="Times New Roman"/>
          <w:color w:val="000000"/>
          <w:spacing w:val="-1"/>
          <w:sz w:val="28"/>
          <w:szCs w:val="28"/>
        </w:rPr>
      </w:pPr>
      <w:r w:rsidRPr="00925EF4">
        <w:rPr>
          <w:rFonts w:ascii="Times New Roman" w:hAnsi="Times New Roman" w:cs="Times New Roman"/>
          <w:sz w:val="28"/>
          <w:szCs w:val="28"/>
        </w:rPr>
        <w:t>В соответствии с переданными полномочиями муниципальному образованию город Ханты-Мансийск по включению муниципальных нормативных правовых актов в регистр муниципальных нормативных правовых актов Ханты-Мансийского автономного округа – Югры в текущем году в регистр муниципальных нормативных правовых актов  Ханты-Мансийского автономного округа – Югры включено  242 муниципальных нормативных правовых акта (в 2017 году – 279), а также актуализировано 263 муниципальных нормативных правовых акта (в 2017 году – 305), в том числе  включено решений Думы города Ханты-Мансийска – 34 (в 2017 году – 66),  актуализировано –31 решение Думы города Ханты-Мансийска (в 2017 году – 30).</w:t>
      </w:r>
      <w:r w:rsidRPr="00925EF4">
        <w:rPr>
          <w:rFonts w:ascii="Times New Roman" w:hAnsi="Times New Roman" w:cs="Times New Roman"/>
          <w:color w:val="000000"/>
          <w:spacing w:val="-1"/>
          <w:sz w:val="28"/>
          <w:szCs w:val="28"/>
        </w:rPr>
        <w:t xml:space="preserve"> </w:t>
      </w:r>
    </w:p>
    <w:p w:rsidR="00925EF4" w:rsidRDefault="00E60491" w:rsidP="00955E1F">
      <w:pPr>
        <w:widowControl w:val="0"/>
        <w:shd w:val="clear" w:color="auto" w:fill="FFFFFF"/>
        <w:tabs>
          <w:tab w:val="left" w:pos="1022"/>
        </w:tabs>
        <w:autoSpaceDE w:val="0"/>
        <w:autoSpaceDN w:val="0"/>
        <w:adjustRightInd w:val="0"/>
        <w:spacing w:after="0" w:line="276" w:lineRule="auto"/>
        <w:ind w:firstLine="709"/>
        <w:jc w:val="right"/>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Таблица 18</w:t>
      </w:r>
    </w:p>
    <w:tbl>
      <w:tblPr>
        <w:tblW w:w="9711"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275"/>
        <w:gridCol w:w="1272"/>
        <w:gridCol w:w="1280"/>
        <w:gridCol w:w="1276"/>
        <w:gridCol w:w="1490"/>
      </w:tblGrid>
      <w:tr w:rsidR="00925EF4" w:rsidRPr="000D76C2" w:rsidTr="00955E1F">
        <w:trPr>
          <w:jc w:val="center"/>
        </w:trPr>
        <w:tc>
          <w:tcPr>
            <w:tcW w:w="3118" w:type="dxa"/>
            <w:shd w:val="clear" w:color="auto" w:fill="auto"/>
          </w:tcPr>
          <w:p w:rsidR="00925EF4" w:rsidRPr="000D76C2" w:rsidRDefault="00925EF4" w:rsidP="009368B7">
            <w:pPr>
              <w:spacing w:line="276" w:lineRule="auto"/>
              <w:jc w:val="center"/>
              <w:rPr>
                <w:rFonts w:ascii="Times New Roman" w:hAnsi="Times New Roman" w:cs="Times New Roman"/>
                <w:sz w:val="24"/>
                <w:szCs w:val="24"/>
              </w:rPr>
            </w:pPr>
            <w:r w:rsidRPr="000D76C2">
              <w:rPr>
                <w:rFonts w:ascii="Times New Roman" w:hAnsi="Times New Roman" w:cs="Times New Roman"/>
                <w:sz w:val="24"/>
                <w:szCs w:val="24"/>
              </w:rPr>
              <w:t xml:space="preserve">                 </w:t>
            </w:r>
          </w:p>
        </w:tc>
        <w:tc>
          <w:tcPr>
            <w:tcW w:w="1275" w:type="dxa"/>
          </w:tcPr>
          <w:p w:rsidR="00925EF4" w:rsidRPr="000D76C2" w:rsidRDefault="00925EF4" w:rsidP="000D76C2">
            <w:pPr>
              <w:jc w:val="center"/>
              <w:rPr>
                <w:rFonts w:ascii="Times New Roman" w:hAnsi="Times New Roman" w:cs="Times New Roman"/>
                <w:sz w:val="24"/>
                <w:szCs w:val="24"/>
              </w:rPr>
            </w:pPr>
            <w:r w:rsidRPr="000D76C2">
              <w:rPr>
                <w:rFonts w:ascii="Times New Roman" w:hAnsi="Times New Roman" w:cs="Times New Roman"/>
                <w:sz w:val="24"/>
                <w:szCs w:val="24"/>
              </w:rPr>
              <w:t>2014 год</w:t>
            </w:r>
          </w:p>
        </w:tc>
        <w:tc>
          <w:tcPr>
            <w:tcW w:w="1272" w:type="dxa"/>
            <w:shd w:val="clear" w:color="auto" w:fill="auto"/>
          </w:tcPr>
          <w:p w:rsidR="00925EF4" w:rsidRPr="000D76C2" w:rsidRDefault="00925EF4" w:rsidP="000D76C2">
            <w:pPr>
              <w:jc w:val="center"/>
              <w:rPr>
                <w:rFonts w:ascii="Times New Roman" w:hAnsi="Times New Roman" w:cs="Times New Roman"/>
                <w:sz w:val="24"/>
                <w:szCs w:val="24"/>
              </w:rPr>
            </w:pPr>
            <w:r w:rsidRPr="000D76C2">
              <w:rPr>
                <w:rFonts w:ascii="Times New Roman" w:hAnsi="Times New Roman" w:cs="Times New Roman"/>
                <w:sz w:val="24"/>
                <w:szCs w:val="24"/>
              </w:rPr>
              <w:t>2015</w:t>
            </w:r>
            <w:r w:rsidR="000D76C2">
              <w:rPr>
                <w:rFonts w:ascii="Times New Roman" w:hAnsi="Times New Roman" w:cs="Times New Roman"/>
                <w:sz w:val="24"/>
                <w:szCs w:val="24"/>
              </w:rPr>
              <w:t xml:space="preserve"> </w:t>
            </w:r>
            <w:r w:rsidRPr="000D76C2">
              <w:rPr>
                <w:rFonts w:ascii="Times New Roman" w:hAnsi="Times New Roman" w:cs="Times New Roman"/>
                <w:sz w:val="24"/>
                <w:szCs w:val="24"/>
              </w:rPr>
              <w:t>год</w:t>
            </w:r>
          </w:p>
        </w:tc>
        <w:tc>
          <w:tcPr>
            <w:tcW w:w="1280" w:type="dxa"/>
            <w:shd w:val="clear" w:color="auto" w:fill="auto"/>
          </w:tcPr>
          <w:p w:rsidR="00925EF4" w:rsidRPr="000D76C2" w:rsidRDefault="00925EF4" w:rsidP="000D76C2">
            <w:pPr>
              <w:jc w:val="center"/>
              <w:rPr>
                <w:rFonts w:ascii="Times New Roman" w:hAnsi="Times New Roman" w:cs="Times New Roman"/>
                <w:sz w:val="24"/>
                <w:szCs w:val="24"/>
              </w:rPr>
            </w:pPr>
            <w:r w:rsidRPr="000D76C2">
              <w:rPr>
                <w:rFonts w:ascii="Times New Roman" w:hAnsi="Times New Roman" w:cs="Times New Roman"/>
                <w:sz w:val="24"/>
                <w:szCs w:val="24"/>
              </w:rPr>
              <w:t>2016 год</w:t>
            </w:r>
          </w:p>
        </w:tc>
        <w:tc>
          <w:tcPr>
            <w:tcW w:w="1276" w:type="dxa"/>
          </w:tcPr>
          <w:p w:rsidR="00925EF4" w:rsidRPr="000D76C2" w:rsidRDefault="00925EF4" w:rsidP="000D76C2">
            <w:pPr>
              <w:jc w:val="center"/>
              <w:rPr>
                <w:rFonts w:ascii="Times New Roman" w:hAnsi="Times New Roman" w:cs="Times New Roman"/>
                <w:sz w:val="24"/>
                <w:szCs w:val="24"/>
              </w:rPr>
            </w:pPr>
            <w:r w:rsidRPr="000D76C2">
              <w:rPr>
                <w:rFonts w:ascii="Times New Roman" w:hAnsi="Times New Roman" w:cs="Times New Roman"/>
                <w:sz w:val="24"/>
                <w:szCs w:val="24"/>
              </w:rPr>
              <w:t>2017</w:t>
            </w:r>
            <w:r w:rsidR="000D76C2">
              <w:rPr>
                <w:rFonts w:ascii="Times New Roman" w:hAnsi="Times New Roman" w:cs="Times New Roman"/>
                <w:sz w:val="24"/>
                <w:szCs w:val="24"/>
              </w:rPr>
              <w:t xml:space="preserve"> </w:t>
            </w:r>
            <w:r w:rsidRPr="000D76C2">
              <w:rPr>
                <w:rFonts w:ascii="Times New Roman" w:hAnsi="Times New Roman" w:cs="Times New Roman"/>
                <w:sz w:val="24"/>
                <w:szCs w:val="24"/>
              </w:rPr>
              <w:t>год</w:t>
            </w:r>
          </w:p>
        </w:tc>
        <w:tc>
          <w:tcPr>
            <w:tcW w:w="1490" w:type="dxa"/>
          </w:tcPr>
          <w:p w:rsidR="00925EF4" w:rsidRPr="000D76C2" w:rsidRDefault="00925EF4" w:rsidP="000D76C2">
            <w:pPr>
              <w:jc w:val="center"/>
              <w:rPr>
                <w:rFonts w:ascii="Times New Roman" w:hAnsi="Times New Roman" w:cs="Times New Roman"/>
                <w:sz w:val="24"/>
                <w:szCs w:val="24"/>
              </w:rPr>
            </w:pPr>
            <w:r w:rsidRPr="000D76C2">
              <w:rPr>
                <w:rFonts w:ascii="Times New Roman" w:hAnsi="Times New Roman" w:cs="Times New Roman"/>
                <w:sz w:val="24"/>
                <w:szCs w:val="24"/>
              </w:rPr>
              <w:t>2018 год</w:t>
            </w:r>
          </w:p>
        </w:tc>
      </w:tr>
      <w:tr w:rsidR="00925EF4" w:rsidRPr="000D76C2" w:rsidTr="00955E1F">
        <w:trPr>
          <w:trHeight w:val="459"/>
          <w:jc w:val="center"/>
        </w:trPr>
        <w:tc>
          <w:tcPr>
            <w:tcW w:w="3118" w:type="dxa"/>
            <w:shd w:val="clear" w:color="auto" w:fill="auto"/>
          </w:tcPr>
          <w:p w:rsidR="00925EF4" w:rsidRPr="000D76C2" w:rsidRDefault="000D76C2" w:rsidP="009368B7">
            <w:pPr>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00925EF4" w:rsidRPr="000D76C2">
              <w:rPr>
                <w:rFonts w:ascii="Times New Roman" w:hAnsi="Times New Roman" w:cs="Times New Roman"/>
                <w:sz w:val="24"/>
                <w:szCs w:val="24"/>
              </w:rPr>
              <w:t xml:space="preserve">МНПА </w:t>
            </w:r>
          </w:p>
          <w:p w:rsidR="00925EF4" w:rsidRPr="000D76C2" w:rsidRDefault="00925EF4" w:rsidP="009368B7">
            <w:pPr>
              <w:jc w:val="both"/>
              <w:rPr>
                <w:rFonts w:ascii="Times New Roman" w:hAnsi="Times New Roman" w:cs="Times New Roman"/>
                <w:sz w:val="24"/>
                <w:szCs w:val="24"/>
              </w:rPr>
            </w:pPr>
          </w:p>
        </w:tc>
        <w:tc>
          <w:tcPr>
            <w:tcW w:w="1275" w:type="dxa"/>
          </w:tcPr>
          <w:p w:rsidR="00925EF4" w:rsidRPr="000D76C2" w:rsidRDefault="00925EF4" w:rsidP="009368B7">
            <w:pPr>
              <w:spacing w:line="276" w:lineRule="auto"/>
              <w:jc w:val="center"/>
              <w:rPr>
                <w:rFonts w:ascii="Times New Roman" w:hAnsi="Times New Roman" w:cs="Times New Roman"/>
                <w:sz w:val="24"/>
                <w:szCs w:val="24"/>
              </w:rPr>
            </w:pPr>
            <w:r w:rsidRPr="000D76C2">
              <w:rPr>
                <w:rFonts w:ascii="Times New Roman" w:hAnsi="Times New Roman" w:cs="Times New Roman"/>
                <w:sz w:val="24"/>
                <w:szCs w:val="24"/>
              </w:rPr>
              <w:t>201</w:t>
            </w:r>
          </w:p>
        </w:tc>
        <w:tc>
          <w:tcPr>
            <w:tcW w:w="1272" w:type="dxa"/>
            <w:shd w:val="clear" w:color="auto" w:fill="auto"/>
          </w:tcPr>
          <w:p w:rsidR="00925EF4" w:rsidRPr="000D76C2" w:rsidRDefault="00925EF4" w:rsidP="009368B7">
            <w:pPr>
              <w:spacing w:line="276" w:lineRule="auto"/>
              <w:jc w:val="center"/>
              <w:rPr>
                <w:rFonts w:ascii="Times New Roman" w:hAnsi="Times New Roman" w:cs="Times New Roman"/>
                <w:sz w:val="24"/>
                <w:szCs w:val="24"/>
              </w:rPr>
            </w:pPr>
            <w:r w:rsidRPr="000D76C2">
              <w:rPr>
                <w:rFonts w:ascii="Times New Roman" w:hAnsi="Times New Roman" w:cs="Times New Roman"/>
                <w:sz w:val="24"/>
                <w:szCs w:val="24"/>
              </w:rPr>
              <w:t>193</w:t>
            </w:r>
          </w:p>
        </w:tc>
        <w:tc>
          <w:tcPr>
            <w:tcW w:w="1280" w:type="dxa"/>
            <w:shd w:val="clear" w:color="auto" w:fill="auto"/>
          </w:tcPr>
          <w:p w:rsidR="00925EF4" w:rsidRPr="000D76C2" w:rsidRDefault="00925EF4" w:rsidP="009368B7">
            <w:pPr>
              <w:spacing w:line="276" w:lineRule="auto"/>
              <w:jc w:val="center"/>
              <w:rPr>
                <w:rFonts w:ascii="Times New Roman" w:hAnsi="Times New Roman" w:cs="Times New Roman"/>
                <w:sz w:val="24"/>
                <w:szCs w:val="24"/>
              </w:rPr>
            </w:pPr>
            <w:r w:rsidRPr="000D76C2">
              <w:rPr>
                <w:rFonts w:ascii="Times New Roman" w:hAnsi="Times New Roman" w:cs="Times New Roman"/>
                <w:sz w:val="24"/>
                <w:szCs w:val="24"/>
              </w:rPr>
              <w:t>301</w:t>
            </w:r>
          </w:p>
        </w:tc>
        <w:tc>
          <w:tcPr>
            <w:tcW w:w="1276" w:type="dxa"/>
          </w:tcPr>
          <w:p w:rsidR="00925EF4" w:rsidRPr="000D76C2" w:rsidRDefault="00925EF4" w:rsidP="009368B7">
            <w:pPr>
              <w:spacing w:line="276" w:lineRule="auto"/>
              <w:jc w:val="center"/>
              <w:rPr>
                <w:rFonts w:ascii="Times New Roman" w:hAnsi="Times New Roman" w:cs="Times New Roman"/>
                <w:sz w:val="24"/>
                <w:szCs w:val="24"/>
              </w:rPr>
            </w:pPr>
            <w:r w:rsidRPr="000D76C2">
              <w:rPr>
                <w:rFonts w:ascii="Times New Roman" w:hAnsi="Times New Roman" w:cs="Times New Roman"/>
                <w:sz w:val="24"/>
                <w:szCs w:val="24"/>
              </w:rPr>
              <w:t>279</w:t>
            </w:r>
          </w:p>
        </w:tc>
        <w:tc>
          <w:tcPr>
            <w:tcW w:w="1490" w:type="dxa"/>
          </w:tcPr>
          <w:p w:rsidR="00925EF4" w:rsidRPr="000D76C2" w:rsidRDefault="00925EF4" w:rsidP="009368B7">
            <w:pPr>
              <w:spacing w:line="276" w:lineRule="auto"/>
              <w:jc w:val="center"/>
              <w:rPr>
                <w:rFonts w:ascii="Times New Roman" w:hAnsi="Times New Roman" w:cs="Times New Roman"/>
                <w:sz w:val="24"/>
                <w:szCs w:val="24"/>
              </w:rPr>
            </w:pPr>
            <w:r w:rsidRPr="000D76C2">
              <w:rPr>
                <w:rFonts w:ascii="Times New Roman" w:hAnsi="Times New Roman" w:cs="Times New Roman"/>
                <w:sz w:val="24"/>
                <w:szCs w:val="24"/>
              </w:rPr>
              <w:t>242</w:t>
            </w:r>
          </w:p>
        </w:tc>
      </w:tr>
    </w:tbl>
    <w:p w:rsidR="004E51AC" w:rsidRDefault="004E51AC" w:rsidP="00925EF4">
      <w:pPr>
        <w:pStyle w:val="af1"/>
        <w:ind w:firstLine="709"/>
        <w:jc w:val="right"/>
        <w:rPr>
          <w:sz w:val="28"/>
          <w:szCs w:val="28"/>
        </w:rPr>
      </w:pPr>
    </w:p>
    <w:p w:rsidR="00925EF4" w:rsidRPr="00925EF4" w:rsidRDefault="00DD05D4" w:rsidP="00925EF4">
      <w:pPr>
        <w:pStyle w:val="af1"/>
        <w:ind w:firstLine="709"/>
        <w:jc w:val="right"/>
        <w:rPr>
          <w:sz w:val="28"/>
          <w:szCs w:val="28"/>
        </w:rPr>
      </w:pPr>
      <w:r>
        <w:rPr>
          <w:sz w:val="28"/>
          <w:szCs w:val="28"/>
        </w:rPr>
        <w:t xml:space="preserve">Рисунок </w:t>
      </w:r>
      <w:r w:rsidR="002E5131">
        <w:rPr>
          <w:sz w:val="28"/>
          <w:szCs w:val="28"/>
        </w:rPr>
        <w:t>21</w:t>
      </w:r>
    </w:p>
    <w:p w:rsidR="00925EF4" w:rsidRPr="00925EF4" w:rsidRDefault="00925EF4" w:rsidP="004E51AC">
      <w:pPr>
        <w:pStyle w:val="af1"/>
        <w:ind w:firstLine="0"/>
        <w:jc w:val="center"/>
        <w:rPr>
          <w:sz w:val="28"/>
          <w:szCs w:val="28"/>
        </w:rPr>
      </w:pPr>
      <w:r w:rsidRPr="00925EF4">
        <w:rPr>
          <w:noProof/>
          <w:sz w:val="28"/>
          <w:szCs w:val="28"/>
        </w:rPr>
        <w:lastRenderedPageBreak/>
        <w:drawing>
          <wp:inline distT="0" distB="0" distL="0" distR="0" wp14:anchorId="7FE68925" wp14:editId="4A283DD6">
            <wp:extent cx="5878502" cy="2971800"/>
            <wp:effectExtent l="0" t="0" r="8255" b="0"/>
            <wp:docPr id="5" name="Рисунок 5" descr="C:\Users\KerberYU\AppData\Local\Microsoft\Windows\Temporary Internet Files\Content.Outlook\0HQQOPBM\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berYU\AppData\Local\Microsoft\Windows\Temporary Internet Files\Content.Outlook\0HQQOPBM\blank.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07698" cy="2986560"/>
                    </a:xfrm>
                    <a:prstGeom prst="rect">
                      <a:avLst/>
                    </a:prstGeom>
                    <a:noFill/>
                    <a:ln>
                      <a:noFill/>
                    </a:ln>
                  </pic:spPr>
                </pic:pic>
              </a:graphicData>
            </a:graphic>
          </wp:inline>
        </w:drawing>
      </w:r>
    </w:p>
    <w:p w:rsidR="00925EF4" w:rsidRPr="00925EF4" w:rsidRDefault="00925EF4" w:rsidP="000D76C2">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 xml:space="preserve">Во исполнение постановления Администрации города Ханты-Мансийска от 29.11.2011 №1350 «О противодействии коррупции  в Администрации города Ханты-Мансийска» в Ханты-Мансийскую межрайонную прокуратуру в 2018 году для проведения анализа на </w:t>
      </w:r>
      <w:proofErr w:type="spellStart"/>
      <w:r w:rsidRPr="00925EF4">
        <w:rPr>
          <w:rFonts w:ascii="Times New Roman" w:hAnsi="Times New Roman" w:cs="Times New Roman"/>
          <w:sz w:val="28"/>
          <w:szCs w:val="28"/>
        </w:rPr>
        <w:t>коррупциогенность</w:t>
      </w:r>
      <w:proofErr w:type="spellEnd"/>
      <w:r w:rsidRPr="00925EF4">
        <w:rPr>
          <w:rFonts w:ascii="Times New Roman" w:hAnsi="Times New Roman" w:cs="Times New Roman"/>
          <w:sz w:val="28"/>
          <w:szCs w:val="28"/>
        </w:rPr>
        <w:t xml:space="preserve"> направлено 208 муниципальных нормативных правовых актов (в 2017 году – 211).</w:t>
      </w:r>
    </w:p>
    <w:p w:rsidR="00925EF4" w:rsidRPr="00925EF4" w:rsidRDefault="00925EF4" w:rsidP="000D76C2">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Правовые акты Главы города Ханты-Мансийска, Администрации города Ханты-Мансийска, подлежащие официальному опубликованию,  направляются для опубликования в газете «</w:t>
      </w:r>
      <w:proofErr w:type="spellStart"/>
      <w:r w:rsidRPr="00925EF4">
        <w:rPr>
          <w:rFonts w:ascii="Times New Roman" w:hAnsi="Times New Roman" w:cs="Times New Roman"/>
          <w:sz w:val="28"/>
          <w:szCs w:val="28"/>
        </w:rPr>
        <w:t>Самарово</w:t>
      </w:r>
      <w:proofErr w:type="spellEnd"/>
      <w:r w:rsidRPr="00925EF4">
        <w:rPr>
          <w:rFonts w:ascii="Times New Roman" w:hAnsi="Times New Roman" w:cs="Times New Roman"/>
          <w:sz w:val="28"/>
          <w:szCs w:val="28"/>
        </w:rPr>
        <w:t xml:space="preserve"> – Ханты-Мансийск» и размещения на Официальном информационном портале органов местного самоуправления города  Ханты-Мансийска в сети Интернет, а также передаются для размещения в справочно-правовых системах «Консультант Плюс», «Гарант».</w:t>
      </w:r>
    </w:p>
    <w:p w:rsidR="00925EF4" w:rsidRDefault="00925EF4" w:rsidP="000D76C2">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За 2018 год для опубликования в газете «</w:t>
      </w:r>
      <w:proofErr w:type="spellStart"/>
      <w:r w:rsidRPr="00925EF4">
        <w:rPr>
          <w:rFonts w:ascii="Times New Roman" w:hAnsi="Times New Roman" w:cs="Times New Roman"/>
          <w:sz w:val="28"/>
          <w:szCs w:val="28"/>
        </w:rPr>
        <w:t>Самарово</w:t>
      </w:r>
      <w:proofErr w:type="spellEnd"/>
      <w:r w:rsidRPr="00925EF4">
        <w:rPr>
          <w:rFonts w:ascii="Times New Roman" w:hAnsi="Times New Roman" w:cs="Times New Roman"/>
          <w:sz w:val="28"/>
          <w:szCs w:val="28"/>
        </w:rPr>
        <w:t xml:space="preserve"> – Ханты-Мансийск» и размещения на Официальном информационном портале органов местного самоуправления города Ханты-Мансийска в сети Интернет направлено 355 правовых актов; передано для размещения  в справочно-правовых системах «Консультант Плюс», «Гарант» 212 правовых актов.</w:t>
      </w:r>
    </w:p>
    <w:p w:rsidR="00925EF4" w:rsidRPr="00925EF4" w:rsidRDefault="00E60491" w:rsidP="00E60491">
      <w:pPr>
        <w:spacing w:line="276" w:lineRule="auto"/>
        <w:jc w:val="right"/>
        <w:rPr>
          <w:rFonts w:ascii="Times New Roman" w:hAnsi="Times New Roman" w:cs="Times New Roman"/>
          <w:sz w:val="28"/>
          <w:szCs w:val="28"/>
        </w:rPr>
      </w:pPr>
      <w:r>
        <w:rPr>
          <w:rFonts w:ascii="Times New Roman" w:hAnsi="Times New Roman" w:cs="Times New Roman"/>
          <w:sz w:val="28"/>
          <w:szCs w:val="28"/>
        </w:rPr>
        <w:t>Таблица 19</w:t>
      </w:r>
    </w:p>
    <w:tbl>
      <w:tblPr>
        <w:tblW w:w="0" w:type="auto"/>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851"/>
        <w:gridCol w:w="922"/>
        <w:gridCol w:w="851"/>
        <w:gridCol w:w="992"/>
        <w:gridCol w:w="921"/>
      </w:tblGrid>
      <w:tr w:rsidR="00925EF4" w:rsidRPr="000D76C2" w:rsidTr="00826477">
        <w:trPr>
          <w:jc w:val="center"/>
        </w:trPr>
        <w:tc>
          <w:tcPr>
            <w:tcW w:w="5173" w:type="dxa"/>
            <w:shd w:val="clear" w:color="auto" w:fill="auto"/>
          </w:tcPr>
          <w:p w:rsidR="00925EF4" w:rsidRPr="000D76C2" w:rsidRDefault="000D76C2" w:rsidP="000D76C2">
            <w:pPr>
              <w:rPr>
                <w:rFonts w:ascii="Times New Roman" w:hAnsi="Times New Roman" w:cs="Times New Roman"/>
                <w:sz w:val="24"/>
                <w:szCs w:val="24"/>
              </w:rPr>
            </w:pPr>
            <w:r w:rsidRPr="000D76C2">
              <w:rPr>
                <w:rFonts w:ascii="Times New Roman" w:hAnsi="Times New Roman" w:cs="Times New Roman"/>
                <w:sz w:val="24"/>
                <w:szCs w:val="24"/>
              </w:rPr>
              <w:t>Наименование источника публикации</w:t>
            </w:r>
          </w:p>
        </w:tc>
        <w:tc>
          <w:tcPr>
            <w:tcW w:w="851" w:type="dxa"/>
            <w:shd w:val="clear" w:color="auto" w:fill="auto"/>
          </w:tcPr>
          <w:p w:rsidR="00925EF4" w:rsidRPr="000D76C2" w:rsidRDefault="00925EF4" w:rsidP="009368B7">
            <w:pPr>
              <w:jc w:val="center"/>
              <w:rPr>
                <w:rFonts w:ascii="Times New Roman" w:hAnsi="Times New Roman" w:cs="Times New Roman"/>
                <w:sz w:val="24"/>
                <w:szCs w:val="24"/>
              </w:rPr>
            </w:pPr>
            <w:r w:rsidRPr="000D76C2">
              <w:rPr>
                <w:rFonts w:ascii="Times New Roman" w:hAnsi="Times New Roman" w:cs="Times New Roman"/>
                <w:sz w:val="24"/>
                <w:szCs w:val="24"/>
              </w:rPr>
              <w:t xml:space="preserve">2014 </w:t>
            </w:r>
          </w:p>
          <w:p w:rsidR="00925EF4" w:rsidRPr="000D76C2" w:rsidRDefault="00925EF4" w:rsidP="009368B7">
            <w:pPr>
              <w:jc w:val="center"/>
              <w:rPr>
                <w:rFonts w:ascii="Times New Roman" w:hAnsi="Times New Roman" w:cs="Times New Roman"/>
                <w:sz w:val="24"/>
                <w:szCs w:val="24"/>
              </w:rPr>
            </w:pPr>
            <w:r w:rsidRPr="000D76C2">
              <w:rPr>
                <w:rFonts w:ascii="Times New Roman" w:hAnsi="Times New Roman" w:cs="Times New Roman"/>
                <w:sz w:val="24"/>
                <w:szCs w:val="24"/>
              </w:rPr>
              <w:t>год</w:t>
            </w:r>
          </w:p>
        </w:tc>
        <w:tc>
          <w:tcPr>
            <w:tcW w:w="922" w:type="dxa"/>
            <w:shd w:val="clear" w:color="auto" w:fill="auto"/>
          </w:tcPr>
          <w:p w:rsidR="00925EF4" w:rsidRPr="000D76C2" w:rsidRDefault="00925EF4" w:rsidP="009368B7">
            <w:pPr>
              <w:jc w:val="center"/>
              <w:rPr>
                <w:rFonts w:ascii="Times New Roman" w:hAnsi="Times New Roman" w:cs="Times New Roman"/>
                <w:sz w:val="24"/>
                <w:szCs w:val="24"/>
              </w:rPr>
            </w:pPr>
            <w:r w:rsidRPr="000D76C2">
              <w:rPr>
                <w:rFonts w:ascii="Times New Roman" w:hAnsi="Times New Roman" w:cs="Times New Roman"/>
                <w:sz w:val="24"/>
                <w:szCs w:val="24"/>
              </w:rPr>
              <w:t xml:space="preserve">2015 </w:t>
            </w:r>
          </w:p>
          <w:p w:rsidR="00925EF4" w:rsidRPr="000D76C2" w:rsidRDefault="00925EF4" w:rsidP="009368B7">
            <w:pPr>
              <w:jc w:val="center"/>
              <w:rPr>
                <w:rFonts w:ascii="Times New Roman" w:hAnsi="Times New Roman" w:cs="Times New Roman"/>
                <w:sz w:val="24"/>
                <w:szCs w:val="24"/>
              </w:rPr>
            </w:pPr>
            <w:r w:rsidRPr="000D76C2">
              <w:rPr>
                <w:rFonts w:ascii="Times New Roman" w:hAnsi="Times New Roman" w:cs="Times New Roman"/>
                <w:sz w:val="24"/>
                <w:szCs w:val="24"/>
              </w:rPr>
              <w:t>год</w:t>
            </w:r>
          </w:p>
        </w:tc>
        <w:tc>
          <w:tcPr>
            <w:tcW w:w="851" w:type="dxa"/>
            <w:shd w:val="clear" w:color="auto" w:fill="auto"/>
          </w:tcPr>
          <w:p w:rsidR="00925EF4" w:rsidRPr="000D76C2" w:rsidRDefault="00925EF4" w:rsidP="009368B7">
            <w:pPr>
              <w:jc w:val="center"/>
              <w:rPr>
                <w:rFonts w:ascii="Times New Roman" w:hAnsi="Times New Roman" w:cs="Times New Roman"/>
                <w:sz w:val="24"/>
                <w:szCs w:val="24"/>
              </w:rPr>
            </w:pPr>
            <w:r w:rsidRPr="000D76C2">
              <w:rPr>
                <w:rFonts w:ascii="Times New Roman" w:hAnsi="Times New Roman" w:cs="Times New Roman"/>
                <w:sz w:val="24"/>
                <w:szCs w:val="24"/>
              </w:rPr>
              <w:t xml:space="preserve">2016 </w:t>
            </w:r>
          </w:p>
          <w:p w:rsidR="00925EF4" w:rsidRPr="000D76C2" w:rsidRDefault="00925EF4" w:rsidP="009368B7">
            <w:pPr>
              <w:jc w:val="center"/>
              <w:rPr>
                <w:rFonts w:ascii="Times New Roman" w:hAnsi="Times New Roman" w:cs="Times New Roman"/>
                <w:sz w:val="24"/>
                <w:szCs w:val="24"/>
              </w:rPr>
            </w:pPr>
            <w:r w:rsidRPr="000D76C2">
              <w:rPr>
                <w:rFonts w:ascii="Times New Roman" w:hAnsi="Times New Roman" w:cs="Times New Roman"/>
                <w:sz w:val="24"/>
                <w:szCs w:val="24"/>
              </w:rPr>
              <w:t>год</w:t>
            </w:r>
          </w:p>
        </w:tc>
        <w:tc>
          <w:tcPr>
            <w:tcW w:w="992" w:type="dxa"/>
          </w:tcPr>
          <w:p w:rsidR="00925EF4" w:rsidRPr="000D76C2" w:rsidRDefault="00925EF4" w:rsidP="009368B7">
            <w:pPr>
              <w:jc w:val="center"/>
              <w:rPr>
                <w:rFonts w:ascii="Times New Roman" w:hAnsi="Times New Roman" w:cs="Times New Roman"/>
                <w:sz w:val="24"/>
                <w:szCs w:val="24"/>
              </w:rPr>
            </w:pPr>
            <w:r w:rsidRPr="000D76C2">
              <w:rPr>
                <w:rFonts w:ascii="Times New Roman" w:hAnsi="Times New Roman" w:cs="Times New Roman"/>
                <w:sz w:val="24"/>
                <w:szCs w:val="24"/>
              </w:rPr>
              <w:t xml:space="preserve">2017 </w:t>
            </w:r>
          </w:p>
          <w:p w:rsidR="00925EF4" w:rsidRPr="000D76C2" w:rsidRDefault="00925EF4" w:rsidP="009368B7">
            <w:pPr>
              <w:jc w:val="center"/>
              <w:rPr>
                <w:rFonts w:ascii="Times New Roman" w:hAnsi="Times New Roman" w:cs="Times New Roman"/>
                <w:sz w:val="24"/>
                <w:szCs w:val="24"/>
              </w:rPr>
            </w:pPr>
            <w:r w:rsidRPr="000D76C2">
              <w:rPr>
                <w:rFonts w:ascii="Times New Roman" w:hAnsi="Times New Roman" w:cs="Times New Roman"/>
                <w:sz w:val="24"/>
                <w:szCs w:val="24"/>
              </w:rPr>
              <w:t>год</w:t>
            </w:r>
          </w:p>
        </w:tc>
        <w:tc>
          <w:tcPr>
            <w:tcW w:w="921" w:type="dxa"/>
          </w:tcPr>
          <w:p w:rsidR="00925EF4" w:rsidRPr="000D76C2" w:rsidRDefault="00925EF4" w:rsidP="009368B7">
            <w:pPr>
              <w:jc w:val="center"/>
              <w:rPr>
                <w:rFonts w:ascii="Times New Roman" w:hAnsi="Times New Roman" w:cs="Times New Roman"/>
                <w:sz w:val="24"/>
                <w:szCs w:val="24"/>
              </w:rPr>
            </w:pPr>
            <w:r w:rsidRPr="000D76C2">
              <w:rPr>
                <w:rFonts w:ascii="Times New Roman" w:hAnsi="Times New Roman" w:cs="Times New Roman"/>
                <w:sz w:val="24"/>
                <w:szCs w:val="24"/>
              </w:rPr>
              <w:t>2018</w:t>
            </w:r>
          </w:p>
          <w:p w:rsidR="00925EF4" w:rsidRPr="000D76C2" w:rsidRDefault="00925EF4" w:rsidP="009368B7">
            <w:pPr>
              <w:jc w:val="center"/>
              <w:rPr>
                <w:rFonts w:ascii="Times New Roman" w:hAnsi="Times New Roman" w:cs="Times New Roman"/>
                <w:sz w:val="24"/>
                <w:szCs w:val="24"/>
              </w:rPr>
            </w:pPr>
            <w:r w:rsidRPr="000D76C2">
              <w:rPr>
                <w:rFonts w:ascii="Times New Roman" w:hAnsi="Times New Roman" w:cs="Times New Roman"/>
                <w:sz w:val="24"/>
                <w:szCs w:val="24"/>
              </w:rPr>
              <w:t>год</w:t>
            </w:r>
          </w:p>
        </w:tc>
      </w:tr>
      <w:tr w:rsidR="00925EF4" w:rsidRPr="000D76C2" w:rsidTr="00826477">
        <w:trPr>
          <w:jc w:val="center"/>
        </w:trPr>
        <w:tc>
          <w:tcPr>
            <w:tcW w:w="5173" w:type="dxa"/>
            <w:shd w:val="clear" w:color="auto" w:fill="auto"/>
          </w:tcPr>
          <w:p w:rsidR="00925EF4" w:rsidRPr="000D76C2" w:rsidRDefault="00925EF4" w:rsidP="009368B7">
            <w:pPr>
              <w:jc w:val="both"/>
              <w:rPr>
                <w:rFonts w:ascii="Times New Roman" w:hAnsi="Times New Roman" w:cs="Times New Roman"/>
                <w:sz w:val="24"/>
                <w:szCs w:val="24"/>
              </w:rPr>
            </w:pPr>
            <w:r w:rsidRPr="000D76C2">
              <w:rPr>
                <w:rFonts w:ascii="Times New Roman" w:hAnsi="Times New Roman" w:cs="Times New Roman"/>
                <w:sz w:val="24"/>
                <w:szCs w:val="24"/>
              </w:rPr>
              <w:t>Газету «</w:t>
            </w:r>
            <w:proofErr w:type="spellStart"/>
            <w:r w:rsidRPr="000D76C2">
              <w:rPr>
                <w:rFonts w:ascii="Times New Roman" w:hAnsi="Times New Roman" w:cs="Times New Roman"/>
                <w:sz w:val="24"/>
                <w:szCs w:val="24"/>
              </w:rPr>
              <w:t>Самарово</w:t>
            </w:r>
            <w:proofErr w:type="spellEnd"/>
            <w:r w:rsidRPr="000D76C2">
              <w:rPr>
                <w:rFonts w:ascii="Times New Roman" w:hAnsi="Times New Roman" w:cs="Times New Roman"/>
                <w:sz w:val="24"/>
                <w:szCs w:val="24"/>
              </w:rPr>
              <w:t xml:space="preserve">  – Ханты-Мансийск», Официальный информационный портал органов местного самоуправления города  Ханты-Мансийска в сети Интернет</w:t>
            </w:r>
          </w:p>
        </w:tc>
        <w:tc>
          <w:tcPr>
            <w:tcW w:w="851" w:type="dxa"/>
            <w:shd w:val="clear" w:color="auto" w:fill="auto"/>
          </w:tcPr>
          <w:p w:rsidR="00925EF4" w:rsidRPr="000D76C2" w:rsidRDefault="00925EF4" w:rsidP="009368B7">
            <w:pPr>
              <w:jc w:val="center"/>
              <w:rPr>
                <w:rFonts w:ascii="Times New Roman" w:hAnsi="Times New Roman" w:cs="Times New Roman"/>
                <w:sz w:val="24"/>
                <w:szCs w:val="24"/>
              </w:rPr>
            </w:pPr>
            <w:r w:rsidRPr="000D76C2">
              <w:rPr>
                <w:rFonts w:ascii="Times New Roman" w:hAnsi="Times New Roman" w:cs="Times New Roman"/>
                <w:sz w:val="24"/>
                <w:szCs w:val="24"/>
              </w:rPr>
              <w:t>364</w:t>
            </w:r>
          </w:p>
        </w:tc>
        <w:tc>
          <w:tcPr>
            <w:tcW w:w="922" w:type="dxa"/>
            <w:shd w:val="clear" w:color="auto" w:fill="auto"/>
          </w:tcPr>
          <w:p w:rsidR="00925EF4" w:rsidRPr="000D76C2" w:rsidRDefault="00925EF4" w:rsidP="009368B7">
            <w:pPr>
              <w:jc w:val="center"/>
              <w:rPr>
                <w:rFonts w:ascii="Times New Roman" w:hAnsi="Times New Roman" w:cs="Times New Roman"/>
                <w:sz w:val="24"/>
                <w:szCs w:val="24"/>
              </w:rPr>
            </w:pPr>
            <w:r w:rsidRPr="000D76C2">
              <w:rPr>
                <w:rFonts w:ascii="Times New Roman" w:hAnsi="Times New Roman" w:cs="Times New Roman"/>
                <w:sz w:val="24"/>
                <w:szCs w:val="24"/>
              </w:rPr>
              <w:t>315</w:t>
            </w:r>
          </w:p>
        </w:tc>
        <w:tc>
          <w:tcPr>
            <w:tcW w:w="851" w:type="dxa"/>
            <w:shd w:val="clear" w:color="auto" w:fill="auto"/>
          </w:tcPr>
          <w:p w:rsidR="00925EF4" w:rsidRPr="000D76C2" w:rsidRDefault="00925EF4" w:rsidP="009368B7">
            <w:pPr>
              <w:jc w:val="center"/>
              <w:rPr>
                <w:rFonts w:ascii="Times New Roman" w:hAnsi="Times New Roman" w:cs="Times New Roman"/>
                <w:sz w:val="24"/>
                <w:szCs w:val="24"/>
              </w:rPr>
            </w:pPr>
            <w:r w:rsidRPr="000D76C2">
              <w:rPr>
                <w:rFonts w:ascii="Times New Roman" w:hAnsi="Times New Roman" w:cs="Times New Roman"/>
                <w:sz w:val="24"/>
                <w:szCs w:val="24"/>
              </w:rPr>
              <w:t>469</w:t>
            </w:r>
          </w:p>
        </w:tc>
        <w:tc>
          <w:tcPr>
            <w:tcW w:w="992" w:type="dxa"/>
          </w:tcPr>
          <w:p w:rsidR="00925EF4" w:rsidRPr="000D76C2" w:rsidRDefault="00925EF4" w:rsidP="009368B7">
            <w:pPr>
              <w:jc w:val="center"/>
              <w:rPr>
                <w:rFonts w:ascii="Times New Roman" w:hAnsi="Times New Roman" w:cs="Times New Roman"/>
                <w:sz w:val="24"/>
                <w:szCs w:val="24"/>
              </w:rPr>
            </w:pPr>
            <w:r w:rsidRPr="000D76C2">
              <w:rPr>
                <w:rFonts w:ascii="Times New Roman" w:hAnsi="Times New Roman" w:cs="Times New Roman"/>
                <w:sz w:val="24"/>
                <w:szCs w:val="24"/>
              </w:rPr>
              <w:t>566</w:t>
            </w:r>
          </w:p>
        </w:tc>
        <w:tc>
          <w:tcPr>
            <w:tcW w:w="921" w:type="dxa"/>
          </w:tcPr>
          <w:p w:rsidR="00925EF4" w:rsidRPr="000D76C2" w:rsidRDefault="00925EF4" w:rsidP="009368B7">
            <w:pPr>
              <w:jc w:val="center"/>
              <w:rPr>
                <w:rFonts w:ascii="Times New Roman" w:hAnsi="Times New Roman" w:cs="Times New Roman"/>
                <w:sz w:val="24"/>
                <w:szCs w:val="24"/>
              </w:rPr>
            </w:pPr>
            <w:r w:rsidRPr="000D76C2">
              <w:rPr>
                <w:rFonts w:ascii="Times New Roman" w:hAnsi="Times New Roman" w:cs="Times New Roman"/>
                <w:sz w:val="24"/>
                <w:szCs w:val="24"/>
              </w:rPr>
              <w:t>355</w:t>
            </w:r>
          </w:p>
        </w:tc>
      </w:tr>
      <w:tr w:rsidR="00925EF4" w:rsidRPr="000D76C2" w:rsidTr="00826477">
        <w:trPr>
          <w:jc w:val="center"/>
        </w:trPr>
        <w:tc>
          <w:tcPr>
            <w:tcW w:w="5173" w:type="dxa"/>
            <w:shd w:val="clear" w:color="auto" w:fill="auto"/>
          </w:tcPr>
          <w:p w:rsidR="00925EF4" w:rsidRPr="000D76C2" w:rsidRDefault="00925EF4" w:rsidP="009368B7">
            <w:pPr>
              <w:rPr>
                <w:rFonts w:ascii="Times New Roman" w:hAnsi="Times New Roman" w:cs="Times New Roman"/>
                <w:sz w:val="24"/>
                <w:szCs w:val="24"/>
              </w:rPr>
            </w:pPr>
            <w:r w:rsidRPr="000D76C2">
              <w:rPr>
                <w:rFonts w:ascii="Times New Roman" w:hAnsi="Times New Roman" w:cs="Times New Roman"/>
                <w:sz w:val="24"/>
                <w:szCs w:val="24"/>
              </w:rPr>
              <w:t>Справочно-правовые системы «Консультант Плюс», «Гарант»</w:t>
            </w:r>
          </w:p>
        </w:tc>
        <w:tc>
          <w:tcPr>
            <w:tcW w:w="851" w:type="dxa"/>
            <w:shd w:val="clear" w:color="auto" w:fill="auto"/>
          </w:tcPr>
          <w:p w:rsidR="00925EF4" w:rsidRPr="000D76C2" w:rsidRDefault="00925EF4" w:rsidP="009368B7">
            <w:pPr>
              <w:jc w:val="center"/>
              <w:rPr>
                <w:rFonts w:ascii="Times New Roman" w:hAnsi="Times New Roman" w:cs="Times New Roman"/>
                <w:sz w:val="24"/>
                <w:szCs w:val="24"/>
              </w:rPr>
            </w:pPr>
            <w:r w:rsidRPr="000D76C2">
              <w:rPr>
                <w:rFonts w:ascii="Times New Roman" w:hAnsi="Times New Roman" w:cs="Times New Roman"/>
                <w:sz w:val="24"/>
                <w:szCs w:val="24"/>
              </w:rPr>
              <w:t>273</w:t>
            </w:r>
          </w:p>
        </w:tc>
        <w:tc>
          <w:tcPr>
            <w:tcW w:w="922" w:type="dxa"/>
            <w:shd w:val="clear" w:color="auto" w:fill="auto"/>
          </w:tcPr>
          <w:p w:rsidR="00925EF4" w:rsidRPr="000D76C2" w:rsidRDefault="00925EF4" w:rsidP="009368B7">
            <w:pPr>
              <w:jc w:val="center"/>
              <w:rPr>
                <w:rFonts w:ascii="Times New Roman" w:hAnsi="Times New Roman" w:cs="Times New Roman"/>
                <w:sz w:val="24"/>
                <w:szCs w:val="24"/>
              </w:rPr>
            </w:pPr>
            <w:r w:rsidRPr="000D76C2">
              <w:rPr>
                <w:rFonts w:ascii="Times New Roman" w:hAnsi="Times New Roman" w:cs="Times New Roman"/>
                <w:sz w:val="24"/>
                <w:szCs w:val="24"/>
              </w:rPr>
              <w:t>226</w:t>
            </w:r>
          </w:p>
        </w:tc>
        <w:tc>
          <w:tcPr>
            <w:tcW w:w="851" w:type="dxa"/>
            <w:shd w:val="clear" w:color="auto" w:fill="auto"/>
          </w:tcPr>
          <w:p w:rsidR="00925EF4" w:rsidRPr="000D76C2" w:rsidRDefault="00925EF4" w:rsidP="009368B7">
            <w:pPr>
              <w:jc w:val="center"/>
              <w:rPr>
                <w:rFonts w:ascii="Times New Roman" w:hAnsi="Times New Roman" w:cs="Times New Roman"/>
                <w:sz w:val="24"/>
                <w:szCs w:val="24"/>
              </w:rPr>
            </w:pPr>
            <w:r w:rsidRPr="000D76C2">
              <w:rPr>
                <w:rFonts w:ascii="Times New Roman" w:hAnsi="Times New Roman" w:cs="Times New Roman"/>
                <w:sz w:val="24"/>
                <w:szCs w:val="24"/>
              </w:rPr>
              <w:t>382</w:t>
            </w:r>
          </w:p>
        </w:tc>
        <w:tc>
          <w:tcPr>
            <w:tcW w:w="992" w:type="dxa"/>
          </w:tcPr>
          <w:p w:rsidR="00925EF4" w:rsidRPr="000D76C2" w:rsidRDefault="00925EF4" w:rsidP="009368B7">
            <w:pPr>
              <w:jc w:val="center"/>
              <w:rPr>
                <w:rFonts w:ascii="Times New Roman" w:hAnsi="Times New Roman" w:cs="Times New Roman"/>
                <w:sz w:val="24"/>
                <w:szCs w:val="24"/>
              </w:rPr>
            </w:pPr>
            <w:r w:rsidRPr="000D76C2">
              <w:rPr>
                <w:rFonts w:ascii="Times New Roman" w:hAnsi="Times New Roman" w:cs="Times New Roman"/>
                <w:sz w:val="24"/>
                <w:szCs w:val="24"/>
              </w:rPr>
              <w:t>286</w:t>
            </w:r>
          </w:p>
        </w:tc>
        <w:tc>
          <w:tcPr>
            <w:tcW w:w="921" w:type="dxa"/>
          </w:tcPr>
          <w:p w:rsidR="00925EF4" w:rsidRPr="000D76C2" w:rsidRDefault="00925EF4" w:rsidP="009368B7">
            <w:pPr>
              <w:jc w:val="center"/>
              <w:rPr>
                <w:rFonts w:ascii="Times New Roman" w:hAnsi="Times New Roman" w:cs="Times New Roman"/>
                <w:sz w:val="24"/>
                <w:szCs w:val="24"/>
              </w:rPr>
            </w:pPr>
            <w:r w:rsidRPr="000D76C2">
              <w:rPr>
                <w:rFonts w:ascii="Times New Roman" w:hAnsi="Times New Roman" w:cs="Times New Roman"/>
                <w:sz w:val="24"/>
                <w:szCs w:val="24"/>
              </w:rPr>
              <w:t>212</w:t>
            </w:r>
          </w:p>
        </w:tc>
      </w:tr>
    </w:tbl>
    <w:p w:rsidR="00925EF4" w:rsidRPr="00925EF4" w:rsidRDefault="00925EF4" w:rsidP="00925EF4">
      <w:pPr>
        <w:spacing w:line="276" w:lineRule="auto"/>
        <w:ind w:firstLine="709"/>
        <w:jc w:val="right"/>
        <w:rPr>
          <w:rFonts w:ascii="Times New Roman" w:hAnsi="Times New Roman" w:cs="Times New Roman"/>
          <w:sz w:val="28"/>
          <w:szCs w:val="28"/>
        </w:rPr>
      </w:pPr>
    </w:p>
    <w:p w:rsidR="00925EF4" w:rsidRPr="00925EF4" w:rsidRDefault="00925EF4" w:rsidP="00925EF4">
      <w:pPr>
        <w:ind w:firstLine="709"/>
        <w:jc w:val="both"/>
        <w:rPr>
          <w:rFonts w:ascii="Times New Roman" w:hAnsi="Times New Roman" w:cs="Times New Roman"/>
          <w:b/>
          <w:i/>
          <w:color w:val="000000" w:themeColor="text1"/>
          <w:sz w:val="28"/>
          <w:szCs w:val="28"/>
        </w:rPr>
      </w:pPr>
      <w:r w:rsidRPr="00925EF4">
        <w:rPr>
          <w:rFonts w:ascii="Times New Roman" w:hAnsi="Times New Roman" w:cs="Times New Roman"/>
          <w:b/>
          <w:i/>
          <w:color w:val="000000" w:themeColor="text1"/>
          <w:sz w:val="28"/>
          <w:szCs w:val="28"/>
        </w:rPr>
        <w:lastRenderedPageBreak/>
        <w:t>О</w:t>
      </w:r>
      <w:r w:rsidRPr="00925EF4">
        <w:rPr>
          <w:rFonts w:ascii="Times New Roman" w:hAnsi="Times New Roman" w:cs="Times New Roman"/>
          <w:b/>
          <w:i/>
          <w:sz w:val="28"/>
          <w:szCs w:val="28"/>
        </w:rPr>
        <w:t>рганизация и осуществление контроля исполнения документов</w:t>
      </w:r>
    </w:p>
    <w:p w:rsidR="00925EF4" w:rsidRPr="00925EF4" w:rsidRDefault="00925EF4" w:rsidP="000D76C2">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color w:val="000000" w:themeColor="text1"/>
          <w:sz w:val="28"/>
          <w:szCs w:val="28"/>
        </w:rPr>
        <w:t xml:space="preserve">Управлением организационной и контрольной работы Администрации города Ханты-Мансийска в 2018 году на контроль было поставлено 157 протоколов и поручений (в 2017 году – 162), в том числе: протоколов заседаний Совета и  заседаний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 – 7 (в 2017 году – 9); </w:t>
      </w:r>
      <w:r w:rsidRPr="00925EF4">
        <w:rPr>
          <w:rFonts w:ascii="Times New Roman" w:hAnsi="Times New Roman" w:cs="Times New Roman"/>
          <w:sz w:val="28"/>
          <w:szCs w:val="28"/>
        </w:rPr>
        <w:t xml:space="preserve">протоколов совещаний, советов, комиссий Ханты-Мансийского автономного округа – Югры – 95 (в 2017 году – 78); </w:t>
      </w:r>
      <w:r w:rsidRPr="00925EF4">
        <w:rPr>
          <w:rFonts w:ascii="Times New Roman" w:hAnsi="Times New Roman" w:cs="Times New Roman"/>
          <w:color w:val="000000" w:themeColor="text1"/>
          <w:sz w:val="28"/>
          <w:szCs w:val="28"/>
        </w:rPr>
        <w:t xml:space="preserve">протоколов аппаратных совещаний при Главе города Ханты-Мансийска, исполняющем полномочия Главы города Ханты-Мансийска, первом заместителе Главы города Ханты-Мансийска </w:t>
      </w:r>
      <w:r w:rsidRPr="00925EF4">
        <w:rPr>
          <w:rFonts w:ascii="Times New Roman" w:hAnsi="Times New Roman" w:cs="Times New Roman"/>
          <w:sz w:val="28"/>
          <w:szCs w:val="28"/>
        </w:rPr>
        <w:t xml:space="preserve">– </w:t>
      </w:r>
      <w:r w:rsidRPr="00925EF4">
        <w:rPr>
          <w:rFonts w:ascii="Times New Roman" w:hAnsi="Times New Roman" w:cs="Times New Roman"/>
          <w:color w:val="000000" w:themeColor="text1"/>
          <w:sz w:val="28"/>
          <w:szCs w:val="28"/>
        </w:rPr>
        <w:t xml:space="preserve">26 (в 2017 году – 29); протокол Совета органов местного самоуправления города Ханты-Мансийска – 1 (в 2017 году – 8); протокол заседания руководителей Администрации города Ханты-Мансийска по вопросу взаимодействия муниципального казенного учреждения «Управление логистики» и органов Администрации города Ханты-Мансийска (инициаторов закупки) в части планирования, осуществления  и исполнения закупок на период до конца 2018 года – 1 (в 2017 году – 0); протокол совещания по вопросам благоустройства, сноса, с последующим строительством жилых домов, объектов социально-культурного значения города Ханты-Мансийска – 1 (в 2017 году – 0); протокол по вопросам благоустройства объектов социально-культурного значения города Ханты-Мансийска – 1 (в 2017 году – 0); протокол совещания при Главе города Ханты-Мансийска по строительству объектов в городе Ханты-Мансийске – 1 (в 2017 году – 0); протокол выездного совещания при Главе города Ханты-Мансийска – 1 (в 2017 году – 0); протокол совещания при Главе города Ханты-Мансийска – 1 (в 2017 году – 0); </w:t>
      </w:r>
      <w:r w:rsidRPr="00925EF4">
        <w:rPr>
          <w:rFonts w:ascii="Times New Roman" w:hAnsi="Times New Roman" w:cs="Times New Roman"/>
          <w:sz w:val="28"/>
          <w:szCs w:val="28"/>
        </w:rPr>
        <w:t>5 поручений Главы города Ханты-Мансийска и 4 поручения заместителей Главы города Ханты-Мансийска (в 2017 году – 30); 13 перечней поручений Губернатора Ханты-Мансийского автономного округа – Югры (объем которых составляет 25 поручений) (в 2017 году – 16 перечней объемом 26 поручений).</w:t>
      </w:r>
    </w:p>
    <w:p w:rsidR="00925EF4" w:rsidRPr="00925EF4" w:rsidRDefault="00925EF4" w:rsidP="000D76C2">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 xml:space="preserve">Необходимо отметить, что в 2017 году на контроль ставились протоколы других советов, комиссий, например, таких как: протокол рабочего совещания при Главе города Ханты-Мансийска по предварительному рассмотрению проектов инициативного бюджетирования, поступивших в ходе реализации проекта «Мы планируем бюджет вместе»; протокол совещания по вопросам благоустройства города Ханты-Мансийска и работе МП «ЖКУ» в зимний период 2016-2017 годов; протокол совещания органов Администрации города Ханты-Мансийска, муниципальных предприятий и учреждений по ежемесячному предоставлению в Администрацию Президента Российской Федерации в электронной форме информации о результатах рассмотрения обращений граждан </w:t>
      </w:r>
      <w:r w:rsidRPr="00925EF4">
        <w:rPr>
          <w:rFonts w:ascii="Times New Roman" w:hAnsi="Times New Roman" w:cs="Times New Roman"/>
          <w:sz w:val="28"/>
          <w:szCs w:val="28"/>
        </w:rPr>
        <w:lastRenderedPageBreak/>
        <w:t>Российской Федерации, иностранных граждан, лиц без гражданства, объединений граждан, в том числе юридических лиц, направленных в органы Администрации города Ханты-Мансийска, муниципальные учреждения и предприятия и их должностным лицам, а также о мерах, принятых по таким обращениям.</w:t>
      </w:r>
    </w:p>
    <w:p w:rsidR="00925EF4" w:rsidRPr="00925EF4" w:rsidRDefault="00925EF4" w:rsidP="000D76C2">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Все поручения, поставленные на контроль, выполнены своевременно, без нарушения сроков. В настоящее время на контроле находится 38 поручений, данных в течение 2018 года, сроки выполнения которых истекают в 2019 году (в 2017  году – 45).</w:t>
      </w:r>
    </w:p>
    <w:p w:rsidR="00925EF4" w:rsidRPr="00925EF4" w:rsidRDefault="00925EF4" w:rsidP="000D76C2">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 xml:space="preserve">Во исполнение Указа Президента Российской Федерации от 28.03.2011 №352 «О мерах по совершенствованию организации исполнения поручений и указаний Президента Российской Федерации» с 4 квартала 2017 года управление организационной и контрольной работы Администрации города Ханты-Мансийска контролирует и обобщает исполнение органами Администрации города Ханты-Мансийска </w:t>
      </w:r>
      <w:r w:rsidRPr="00925EF4">
        <w:rPr>
          <w:rFonts w:ascii="Times New Roman" w:eastAsia="Calibri" w:hAnsi="Times New Roman" w:cs="Times New Roman"/>
          <w:sz w:val="28"/>
          <w:szCs w:val="28"/>
        </w:rPr>
        <w:t xml:space="preserve">поручений и указаний </w:t>
      </w:r>
      <w:r w:rsidRPr="00925EF4">
        <w:rPr>
          <w:rFonts w:ascii="Times New Roman" w:hAnsi="Times New Roman" w:cs="Times New Roman"/>
          <w:sz w:val="28"/>
          <w:szCs w:val="28"/>
        </w:rPr>
        <w:t>Президента Российской Федерации.</w:t>
      </w:r>
    </w:p>
    <w:p w:rsidR="00925EF4" w:rsidRPr="00925EF4" w:rsidRDefault="00925EF4" w:rsidP="000D76C2">
      <w:pPr>
        <w:autoSpaceDE w:val="0"/>
        <w:autoSpaceDN w:val="0"/>
        <w:adjustRightInd w:val="0"/>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color w:val="000000"/>
          <w:sz w:val="28"/>
          <w:szCs w:val="28"/>
        </w:rPr>
        <w:t>В 2018 году в Администрации города Ханты-М</w:t>
      </w:r>
      <w:r w:rsidR="000D76C2">
        <w:rPr>
          <w:rFonts w:ascii="Times New Roman" w:hAnsi="Times New Roman" w:cs="Times New Roman"/>
          <w:color w:val="000000"/>
          <w:sz w:val="28"/>
          <w:szCs w:val="28"/>
        </w:rPr>
        <w:t>ансийска на контроле находились 9</w:t>
      </w:r>
      <w:r w:rsidR="00DD05D4">
        <w:rPr>
          <w:rFonts w:ascii="Times New Roman" w:hAnsi="Times New Roman" w:cs="Times New Roman"/>
          <w:color w:val="000000"/>
          <w:sz w:val="28"/>
          <w:szCs w:val="28"/>
        </w:rPr>
        <w:t xml:space="preserve"> </w:t>
      </w:r>
      <w:r w:rsidRPr="00925EF4">
        <w:rPr>
          <w:rFonts w:ascii="Times New Roman" w:hAnsi="Times New Roman" w:cs="Times New Roman"/>
          <w:color w:val="000000"/>
          <w:sz w:val="28"/>
          <w:szCs w:val="28"/>
        </w:rPr>
        <w:t xml:space="preserve">Указов Президента </w:t>
      </w:r>
      <w:r w:rsidR="00DD05D4">
        <w:rPr>
          <w:rFonts w:ascii="Times New Roman" w:hAnsi="Times New Roman" w:cs="Times New Roman"/>
          <w:sz w:val="28"/>
          <w:szCs w:val="28"/>
        </w:rPr>
        <w:t xml:space="preserve">Российской Федерации </w:t>
      </w:r>
      <w:r w:rsidR="00772A76">
        <w:rPr>
          <w:rFonts w:ascii="Times New Roman" w:hAnsi="Times New Roman" w:cs="Times New Roman"/>
          <w:sz w:val="28"/>
          <w:szCs w:val="28"/>
        </w:rPr>
        <w:t>и</w:t>
      </w:r>
      <w:r w:rsidR="00DD05D4">
        <w:rPr>
          <w:rFonts w:ascii="Times New Roman" w:hAnsi="Times New Roman" w:cs="Times New Roman"/>
          <w:color w:val="000000"/>
          <w:sz w:val="28"/>
          <w:szCs w:val="28"/>
        </w:rPr>
        <w:t xml:space="preserve"> </w:t>
      </w:r>
      <w:r w:rsidR="000D76C2">
        <w:rPr>
          <w:rFonts w:ascii="Times New Roman" w:hAnsi="Times New Roman" w:cs="Times New Roman"/>
          <w:color w:val="000000"/>
          <w:sz w:val="28"/>
          <w:szCs w:val="28"/>
        </w:rPr>
        <w:t xml:space="preserve">15 </w:t>
      </w:r>
      <w:r w:rsidRPr="00925EF4">
        <w:rPr>
          <w:rFonts w:ascii="Times New Roman" w:hAnsi="Times New Roman" w:cs="Times New Roman"/>
          <w:sz w:val="28"/>
          <w:szCs w:val="28"/>
        </w:rPr>
        <w:t xml:space="preserve">поручений </w:t>
      </w:r>
      <w:r w:rsidRPr="00925EF4">
        <w:rPr>
          <w:rFonts w:ascii="Times New Roman" w:hAnsi="Times New Roman" w:cs="Times New Roman"/>
          <w:color w:val="000000"/>
          <w:sz w:val="28"/>
          <w:szCs w:val="28"/>
        </w:rPr>
        <w:t xml:space="preserve">Президента </w:t>
      </w:r>
      <w:r w:rsidR="00772A76">
        <w:rPr>
          <w:rFonts w:ascii="Times New Roman" w:hAnsi="Times New Roman" w:cs="Times New Roman"/>
          <w:sz w:val="28"/>
          <w:szCs w:val="28"/>
        </w:rPr>
        <w:t>Российской Федерации</w:t>
      </w:r>
      <w:r w:rsidR="000D76C2">
        <w:rPr>
          <w:rFonts w:ascii="Times New Roman" w:hAnsi="Times New Roman" w:cs="Times New Roman"/>
          <w:sz w:val="28"/>
          <w:szCs w:val="28"/>
        </w:rPr>
        <w:t>.</w:t>
      </w:r>
      <w:r w:rsidRPr="00925EF4">
        <w:rPr>
          <w:rFonts w:ascii="Times New Roman" w:hAnsi="Times New Roman" w:cs="Times New Roman"/>
          <w:sz w:val="28"/>
          <w:szCs w:val="28"/>
        </w:rPr>
        <w:t xml:space="preserve"> </w:t>
      </w:r>
    </w:p>
    <w:p w:rsidR="00925EF4" w:rsidRPr="00E60491" w:rsidRDefault="00925EF4" w:rsidP="000D76C2">
      <w:pPr>
        <w:spacing w:after="0" w:line="276" w:lineRule="auto"/>
        <w:ind w:firstLine="709"/>
        <w:jc w:val="both"/>
        <w:rPr>
          <w:rFonts w:ascii="Times New Roman" w:hAnsi="Times New Roman" w:cs="Times New Roman"/>
          <w:sz w:val="28"/>
          <w:szCs w:val="28"/>
        </w:rPr>
      </w:pPr>
      <w:r w:rsidRPr="00E60491">
        <w:rPr>
          <w:rFonts w:ascii="Times New Roman" w:hAnsi="Times New Roman" w:cs="Times New Roman"/>
          <w:sz w:val="28"/>
          <w:szCs w:val="28"/>
        </w:rPr>
        <w:t xml:space="preserve">В 2018 году управлением организационной и контрольной работы Администрации города Ханты-Мансийска в рамках осуществления своих функций проведена проверка Департамента городского хозяйства Администрации города Ханты-Мансийска по соблюдению требований Федерального закона от 02.05.2006 №59-ФЗ «О порядке рассмотрения обращений граждан Российской Федерации» и организации  документооборота и ведения делопроизводства. </w:t>
      </w:r>
    </w:p>
    <w:p w:rsidR="00925EF4" w:rsidRPr="00925EF4" w:rsidRDefault="00925EF4" w:rsidP="000D76C2">
      <w:pPr>
        <w:spacing w:after="0" w:line="276" w:lineRule="auto"/>
        <w:ind w:firstLine="709"/>
        <w:jc w:val="both"/>
        <w:rPr>
          <w:rFonts w:ascii="Times New Roman" w:hAnsi="Times New Roman" w:cs="Times New Roman"/>
          <w:b/>
          <w:i/>
          <w:sz w:val="28"/>
          <w:szCs w:val="28"/>
        </w:rPr>
      </w:pPr>
      <w:r w:rsidRPr="00E60491">
        <w:rPr>
          <w:rFonts w:ascii="Times New Roman" w:hAnsi="Times New Roman" w:cs="Times New Roman"/>
          <w:sz w:val="28"/>
          <w:szCs w:val="28"/>
        </w:rPr>
        <w:t>В ходе проверки были рассмотрены вопросы в сфере деятельности по работе с обращениями граждан и в сфере организации документооборота и делопроизводства. По итогам проведенной проверки сделаны выводы и предложен ряд мероприятий, направленных на своевременное и качественное исполнение документов и обращений граждан, поступающих в Департамент городского хозяйства Администрации города Ханты-Мансийска, установление ответственности должностных лиц за несвоевременное и неполное рассмотрение вопросов, содержащихся в поступивших документах, обращениях и запросах по обращениям граждан.</w:t>
      </w:r>
    </w:p>
    <w:p w:rsidR="00925EF4" w:rsidRPr="00925EF4" w:rsidRDefault="00925EF4" w:rsidP="00925EF4">
      <w:pPr>
        <w:spacing w:line="276" w:lineRule="auto"/>
        <w:ind w:firstLine="709"/>
        <w:jc w:val="center"/>
        <w:rPr>
          <w:rFonts w:ascii="Times New Roman" w:hAnsi="Times New Roman" w:cs="Times New Roman"/>
          <w:b/>
          <w:i/>
          <w:sz w:val="28"/>
          <w:szCs w:val="28"/>
        </w:rPr>
      </w:pPr>
      <w:r w:rsidRPr="00925EF4">
        <w:rPr>
          <w:rFonts w:ascii="Times New Roman" w:hAnsi="Times New Roman" w:cs="Times New Roman"/>
          <w:b/>
          <w:i/>
          <w:sz w:val="28"/>
          <w:szCs w:val="28"/>
        </w:rPr>
        <w:t>Обращения граждан</w:t>
      </w:r>
    </w:p>
    <w:p w:rsidR="00925EF4" w:rsidRPr="00925EF4" w:rsidRDefault="00925EF4" w:rsidP="00655046">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В 2018 году в адрес Главы города Ханты-Мансийска и его заместителей поступило 1282 обращения (в 2017 году – 2517), из них письменных – 1026 (в 2017 году – 1656), устных обращений – 256</w:t>
      </w:r>
      <w:r w:rsidR="00F71FBC">
        <w:rPr>
          <w:rFonts w:ascii="Times New Roman" w:hAnsi="Times New Roman" w:cs="Times New Roman"/>
          <w:sz w:val="28"/>
          <w:szCs w:val="28"/>
        </w:rPr>
        <w:t xml:space="preserve"> </w:t>
      </w:r>
      <w:r w:rsidRPr="00925EF4">
        <w:rPr>
          <w:rFonts w:ascii="Times New Roman" w:hAnsi="Times New Roman" w:cs="Times New Roman"/>
          <w:sz w:val="28"/>
          <w:szCs w:val="28"/>
        </w:rPr>
        <w:t>(в 2017 году – 861).</w:t>
      </w:r>
    </w:p>
    <w:p w:rsidR="00925EF4" w:rsidRPr="00925EF4" w:rsidRDefault="00925EF4" w:rsidP="00655046">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 xml:space="preserve">Стоит отметить, что из 1026 письменных обращений 393 поступило через информационно-телекоммуникационную сеть: в Интернет-приемную поступило </w:t>
      </w:r>
      <w:r w:rsidRPr="00925EF4">
        <w:rPr>
          <w:rFonts w:ascii="Times New Roman" w:hAnsi="Times New Roman" w:cs="Times New Roman"/>
          <w:sz w:val="28"/>
          <w:szCs w:val="28"/>
        </w:rPr>
        <w:lastRenderedPageBreak/>
        <w:t>345 обращений, на адрес электронной почты приемной Главы города Ханты-Мансийска – 48 обращений</w:t>
      </w:r>
      <w:r w:rsidR="00655046">
        <w:rPr>
          <w:rFonts w:ascii="Times New Roman" w:hAnsi="Times New Roman" w:cs="Times New Roman"/>
          <w:sz w:val="28"/>
          <w:szCs w:val="28"/>
        </w:rPr>
        <w:t>.</w:t>
      </w:r>
    </w:p>
    <w:p w:rsidR="00925EF4" w:rsidRPr="00925EF4" w:rsidRDefault="00655046" w:rsidP="00925EF4">
      <w:pPr>
        <w:ind w:firstLine="709"/>
        <w:jc w:val="right"/>
        <w:rPr>
          <w:rFonts w:ascii="Times New Roman" w:hAnsi="Times New Roman" w:cs="Times New Roman"/>
          <w:sz w:val="28"/>
          <w:szCs w:val="28"/>
        </w:rPr>
      </w:pPr>
      <w:r>
        <w:rPr>
          <w:rFonts w:ascii="Times New Roman" w:hAnsi="Times New Roman" w:cs="Times New Roman"/>
          <w:sz w:val="28"/>
          <w:szCs w:val="28"/>
        </w:rPr>
        <w:t>Рисунок</w:t>
      </w:r>
      <w:r w:rsidR="00DD05D4">
        <w:rPr>
          <w:rFonts w:ascii="Times New Roman" w:hAnsi="Times New Roman" w:cs="Times New Roman"/>
          <w:sz w:val="28"/>
          <w:szCs w:val="28"/>
        </w:rPr>
        <w:t xml:space="preserve"> </w:t>
      </w:r>
      <w:r w:rsidR="002E5131">
        <w:rPr>
          <w:rFonts w:ascii="Times New Roman" w:hAnsi="Times New Roman" w:cs="Times New Roman"/>
          <w:sz w:val="28"/>
          <w:szCs w:val="28"/>
        </w:rPr>
        <w:t>22</w:t>
      </w:r>
    </w:p>
    <w:p w:rsidR="00925EF4" w:rsidRPr="00925EF4" w:rsidRDefault="00925EF4" w:rsidP="00955E1F">
      <w:pPr>
        <w:jc w:val="center"/>
        <w:rPr>
          <w:rFonts w:ascii="Times New Roman" w:hAnsi="Times New Roman" w:cs="Times New Roman"/>
          <w:b/>
          <w:sz w:val="28"/>
          <w:szCs w:val="28"/>
        </w:rPr>
      </w:pPr>
      <w:r w:rsidRPr="00925EF4">
        <w:rPr>
          <w:rFonts w:ascii="Times New Roman" w:hAnsi="Times New Roman" w:cs="Times New Roman"/>
          <w:b/>
          <w:noProof/>
          <w:sz w:val="28"/>
          <w:szCs w:val="28"/>
          <w:lang w:eastAsia="ru-RU"/>
        </w:rPr>
        <w:drawing>
          <wp:inline distT="0" distB="0" distL="0" distR="0" wp14:anchorId="402413EE" wp14:editId="431D5EC9">
            <wp:extent cx="5691116" cy="2593075"/>
            <wp:effectExtent l="0" t="0" r="0"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25EF4" w:rsidRPr="00925EF4" w:rsidRDefault="00925EF4" w:rsidP="00655046">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Таким образом, в 2018 году наблюдается уменьшение числа поступивших обращений на 49,1% по сравнению с аналогичным периодом 2017 года.</w:t>
      </w:r>
    </w:p>
    <w:p w:rsidR="00925EF4" w:rsidRDefault="00925EF4" w:rsidP="00655046">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Снижение числа письменных обращений произошло в силу таких причин, как наличие различных способов обращения граждан</w:t>
      </w:r>
      <w:r w:rsidR="00DD05D4">
        <w:rPr>
          <w:rFonts w:ascii="Times New Roman" w:hAnsi="Times New Roman" w:cs="Times New Roman"/>
          <w:sz w:val="28"/>
          <w:szCs w:val="28"/>
        </w:rPr>
        <w:t xml:space="preserve"> </w:t>
      </w:r>
      <w:r w:rsidRPr="00925EF4">
        <w:rPr>
          <w:rFonts w:ascii="Times New Roman" w:hAnsi="Times New Roman" w:cs="Times New Roman"/>
          <w:sz w:val="28"/>
          <w:szCs w:val="28"/>
        </w:rPr>
        <w:t>в Администрацию города Ханты-Мансийска:</w:t>
      </w:r>
    </w:p>
    <w:p w:rsidR="00925EF4" w:rsidRPr="00925EF4" w:rsidRDefault="00925EF4" w:rsidP="00655046">
      <w:pPr>
        <w:shd w:val="clear" w:color="auto" w:fill="FFFFFF"/>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1.С 2012 года граждане подают обращения в Интернет-приемную. Стоит отметить и тот факт, что по сравнению с прошлым годом уменьшилось число заявителей, направивших электронное обращение</w:t>
      </w:r>
      <w:r w:rsidR="00DD05D4">
        <w:rPr>
          <w:rFonts w:ascii="Times New Roman" w:hAnsi="Times New Roman" w:cs="Times New Roman"/>
          <w:sz w:val="28"/>
          <w:szCs w:val="28"/>
        </w:rPr>
        <w:t xml:space="preserve"> </w:t>
      </w:r>
      <w:r w:rsidRPr="00925EF4">
        <w:rPr>
          <w:rFonts w:ascii="Times New Roman" w:hAnsi="Times New Roman" w:cs="Times New Roman"/>
          <w:sz w:val="28"/>
          <w:szCs w:val="28"/>
        </w:rPr>
        <w:t>на данный сервис. В 2018 году такой возможностью воспользовалось 345 человек, что на 31,68% меньше показателя 2017 года (505 человек).</w:t>
      </w:r>
      <w:r w:rsidR="00DD05D4">
        <w:rPr>
          <w:rFonts w:ascii="Times New Roman" w:hAnsi="Times New Roman" w:cs="Times New Roman"/>
          <w:sz w:val="28"/>
          <w:szCs w:val="28"/>
        </w:rPr>
        <w:t xml:space="preserve"> </w:t>
      </w:r>
      <w:r w:rsidRPr="00925EF4">
        <w:rPr>
          <w:rFonts w:ascii="Times New Roman" w:hAnsi="Times New Roman" w:cs="Times New Roman"/>
          <w:sz w:val="28"/>
          <w:szCs w:val="28"/>
        </w:rPr>
        <w:t xml:space="preserve">В 2016 году через Интернет-приемную обратилось 157 заявителей, в 2015 году – 145, в 2014 году – 132. </w:t>
      </w:r>
    </w:p>
    <w:p w:rsidR="00925EF4" w:rsidRPr="00925EF4" w:rsidRDefault="00925EF4" w:rsidP="00655046">
      <w:pPr>
        <w:shd w:val="clear" w:color="auto" w:fill="FFFFFF"/>
        <w:spacing w:after="0" w:line="276" w:lineRule="auto"/>
        <w:ind w:firstLine="709"/>
        <w:jc w:val="both"/>
        <w:rPr>
          <w:rFonts w:ascii="Times New Roman" w:hAnsi="Times New Roman" w:cs="Times New Roman"/>
          <w:color w:val="000000"/>
          <w:sz w:val="28"/>
          <w:szCs w:val="28"/>
        </w:rPr>
      </w:pPr>
      <w:r w:rsidRPr="00925EF4">
        <w:rPr>
          <w:rFonts w:ascii="Times New Roman" w:hAnsi="Times New Roman" w:cs="Times New Roman"/>
          <w:color w:val="000000"/>
          <w:sz w:val="28"/>
          <w:szCs w:val="28"/>
        </w:rPr>
        <w:t>2.На протяжении 6 лет по поручению Президента Российской Федерации от 29.04.2013 №Пр-936 ежегодно 12 декабря, в День Конституции Российской Федерации, в Администрации города</w:t>
      </w:r>
      <w:r w:rsidR="00DD05D4">
        <w:rPr>
          <w:rFonts w:ascii="Times New Roman" w:hAnsi="Times New Roman" w:cs="Times New Roman"/>
          <w:color w:val="000000"/>
          <w:sz w:val="28"/>
          <w:szCs w:val="28"/>
        </w:rPr>
        <w:t xml:space="preserve"> </w:t>
      </w:r>
      <w:r w:rsidRPr="00925EF4">
        <w:rPr>
          <w:rFonts w:ascii="Times New Roman" w:hAnsi="Times New Roman" w:cs="Times New Roman"/>
          <w:color w:val="000000"/>
          <w:sz w:val="28"/>
          <w:szCs w:val="28"/>
        </w:rPr>
        <w:t>Ханты-Мансийска проводится общероссийский день приема граждан. Для этих целей в Администрации города Ханты-Мансийска, как и во всех органах государственной и муниципальной власти на территории Российской Федерации, установлена единая автоматизированная система со специальным программным обеспечением сетевого справочного телефонного узла (ССТУ.РФ). В этот день уполномоченные лица Администрации города Ханты-Мансийска проводят прием граждан</w:t>
      </w:r>
      <w:r w:rsidR="00DD05D4">
        <w:rPr>
          <w:rFonts w:ascii="Times New Roman" w:hAnsi="Times New Roman" w:cs="Times New Roman"/>
          <w:color w:val="000000"/>
          <w:sz w:val="28"/>
          <w:szCs w:val="28"/>
        </w:rPr>
        <w:t xml:space="preserve"> </w:t>
      </w:r>
      <w:r w:rsidRPr="00925EF4">
        <w:rPr>
          <w:rFonts w:ascii="Times New Roman" w:hAnsi="Times New Roman" w:cs="Times New Roman"/>
          <w:color w:val="000000"/>
          <w:sz w:val="28"/>
          <w:szCs w:val="28"/>
        </w:rPr>
        <w:t xml:space="preserve">как в режиме личного приема, так и в режиме видеосвязи и </w:t>
      </w:r>
      <w:proofErr w:type="spellStart"/>
      <w:r w:rsidRPr="00925EF4">
        <w:rPr>
          <w:rFonts w:ascii="Times New Roman" w:hAnsi="Times New Roman" w:cs="Times New Roman"/>
          <w:color w:val="000000"/>
          <w:sz w:val="28"/>
          <w:szCs w:val="28"/>
        </w:rPr>
        <w:t>аудиосвязи</w:t>
      </w:r>
      <w:proofErr w:type="spellEnd"/>
      <w:r w:rsidRPr="00925EF4">
        <w:rPr>
          <w:rFonts w:ascii="Times New Roman" w:hAnsi="Times New Roman" w:cs="Times New Roman"/>
          <w:color w:val="000000"/>
          <w:sz w:val="28"/>
          <w:szCs w:val="28"/>
        </w:rPr>
        <w:t xml:space="preserve">. </w:t>
      </w:r>
    </w:p>
    <w:p w:rsidR="00925EF4" w:rsidRPr="00925EF4" w:rsidRDefault="00925EF4" w:rsidP="00655046">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 xml:space="preserve">В 2018 году в ходе проведения общероссийского дня приема граждан было принято 39 заявителей, рассмотрен 41 вопрос (в </w:t>
      </w:r>
      <w:r w:rsidRPr="00925EF4">
        <w:rPr>
          <w:rFonts w:ascii="Times New Roman" w:hAnsi="Times New Roman" w:cs="Times New Roman"/>
          <w:color w:val="000000"/>
          <w:sz w:val="28"/>
          <w:szCs w:val="28"/>
        </w:rPr>
        <w:t>2017 году –</w:t>
      </w:r>
      <w:r w:rsidR="00DD05D4">
        <w:rPr>
          <w:rFonts w:ascii="Times New Roman" w:hAnsi="Times New Roman" w:cs="Times New Roman"/>
          <w:color w:val="000000"/>
          <w:sz w:val="28"/>
          <w:szCs w:val="28"/>
        </w:rPr>
        <w:t xml:space="preserve"> </w:t>
      </w:r>
      <w:r w:rsidRPr="00925EF4">
        <w:rPr>
          <w:rFonts w:ascii="Times New Roman" w:hAnsi="Times New Roman" w:cs="Times New Roman"/>
          <w:color w:val="000000"/>
          <w:sz w:val="28"/>
          <w:szCs w:val="28"/>
        </w:rPr>
        <w:t>51 заявитель, рассмотрено 56 вопросов)</w:t>
      </w:r>
      <w:r w:rsidRPr="00925EF4">
        <w:rPr>
          <w:rFonts w:ascii="Times New Roman" w:hAnsi="Times New Roman" w:cs="Times New Roman"/>
          <w:sz w:val="28"/>
          <w:szCs w:val="28"/>
        </w:rPr>
        <w:t>.</w:t>
      </w:r>
    </w:p>
    <w:p w:rsidR="00925EF4" w:rsidRPr="00925EF4" w:rsidRDefault="00925EF4" w:rsidP="00655046">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lastRenderedPageBreak/>
        <w:t>Наибольшее количество заявителей приняты Главой города</w:t>
      </w:r>
      <w:r w:rsidR="00DD05D4">
        <w:rPr>
          <w:rFonts w:ascii="Times New Roman" w:hAnsi="Times New Roman" w:cs="Times New Roman"/>
          <w:sz w:val="28"/>
          <w:szCs w:val="28"/>
        </w:rPr>
        <w:t xml:space="preserve"> </w:t>
      </w:r>
      <w:r w:rsidRPr="00925EF4">
        <w:rPr>
          <w:rFonts w:ascii="Times New Roman" w:hAnsi="Times New Roman" w:cs="Times New Roman"/>
          <w:sz w:val="28"/>
          <w:szCs w:val="28"/>
        </w:rPr>
        <w:t>Ханты-Мансийска (7 заявителей), первым заместителем Главы города Ханты-Мансийска (6 заявителей), заместителями Главы города Ханты-Мансийска (8 заявителей), уполномоченными лицами Департамента градостроительства и архитектуры Администрации города</w:t>
      </w:r>
      <w:r w:rsidR="00DD05D4">
        <w:rPr>
          <w:rFonts w:ascii="Times New Roman" w:hAnsi="Times New Roman" w:cs="Times New Roman"/>
          <w:sz w:val="28"/>
          <w:szCs w:val="28"/>
        </w:rPr>
        <w:t xml:space="preserve"> </w:t>
      </w:r>
      <w:r w:rsidRPr="00925EF4">
        <w:rPr>
          <w:rFonts w:ascii="Times New Roman" w:hAnsi="Times New Roman" w:cs="Times New Roman"/>
          <w:sz w:val="28"/>
          <w:szCs w:val="28"/>
        </w:rPr>
        <w:t>Ханты-Мансийска (4 заявителя), управления муниципального контроля Администрации города Ханты-Мансийска (11 заявителей), иными уполномоченными лицами Администрации города Ханты-Мансийска</w:t>
      </w:r>
      <w:r w:rsidR="00DD05D4">
        <w:rPr>
          <w:rFonts w:ascii="Times New Roman" w:hAnsi="Times New Roman" w:cs="Times New Roman"/>
          <w:sz w:val="28"/>
          <w:szCs w:val="28"/>
        </w:rPr>
        <w:t xml:space="preserve"> </w:t>
      </w:r>
      <w:r w:rsidRPr="00925EF4">
        <w:rPr>
          <w:rFonts w:ascii="Times New Roman" w:hAnsi="Times New Roman" w:cs="Times New Roman"/>
          <w:sz w:val="28"/>
          <w:szCs w:val="28"/>
        </w:rPr>
        <w:t xml:space="preserve">(3 заявителя). </w:t>
      </w:r>
    </w:p>
    <w:p w:rsidR="00925EF4" w:rsidRPr="00925EF4" w:rsidRDefault="00655046" w:rsidP="00925EF4">
      <w:pPr>
        <w:ind w:firstLine="709"/>
        <w:jc w:val="right"/>
        <w:rPr>
          <w:rFonts w:ascii="Times New Roman" w:hAnsi="Times New Roman" w:cs="Times New Roman"/>
          <w:sz w:val="28"/>
          <w:szCs w:val="28"/>
        </w:rPr>
      </w:pPr>
      <w:r>
        <w:rPr>
          <w:rFonts w:ascii="Times New Roman" w:hAnsi="Times New Roman" w:cs="Times New Roman"/>
          <w:sz w:val="28"/>
          <w:szCs w:val="28"/>
        </w:rPr>
        <w:t>Рисунок</w:t>
      </w:r>
      <w:r w:rsidR="00DD05D4">
        <w:rPr>
          <w:rFonts w:ascii="Times New Roman" w:hAnsi="Times New Roman" w:cs="Times New Roman"/>
          <w:sz w:val="28"/>
          <w:szCs w:val="28"/>
        </w:rPr>
        <w:t xml:space="preserve"> 2</w:t>
      </w:r>
      <w:r w:rsidR="002E5131">
        <w:rPr>
          <w:rFonts w:ascii="Times New Roman" w:hAnsi="Times New Roman" w:cs="Times New Roman"/>
          <w:sz w:val="28"/>
          <w:szCs w:val="28"/>
        </w:rPr>
        <w:t>3</w:t>
      </w:r>
    </w:p>
    <w:p w:rsidR="00925EF4" w:rsidRPr="00655046" w:rsidRDefault="00925EF4" w:rsidP="00655046">
      <w:pPr>
        <w:pBdr>
          <w:top w:val="nil"/>
          <w:left w:val="nil"/>
          <w:bottom w:val="nil"/>
          <w:right w:val="nil"/>
          <w:between w:val="nil"/>
        </w:pBdr>
        <w:spacing w:after="0" w:line="276" w:lineRule="auto"/>
        <w:jc w:val="center"/>
        <w:rPr>
          <w:rFonts w:ascii="Times New Roman" w:hAnsi="Times New Roman" w:cs="Times New Roman"/>
          <w:color w:val="000000"/>
          <w:sz w:val="24"/>
          <w:szCs w:val="24"/>
        </w:rPr>
      </w:pPr>
      <w:r w:rsidRPr="00655046">
        <w:rPr>
          <w:rFonts w:ascii="Times New Roman" w:hAnsi="Times New Roman" w:cs="Times New Roman"/>
          <w:color w:val="000000"/>
          <w:sz w:val="24"/>
          <w:szCs w:val="24"/>
        </w:rPr>
        <w:t xml:space="preserve">Динамика поступления в адрес Главы города Ханты-Мансийска, первого заместителя Главы города Ханты-Мансийска, заместителей Главы города Ханты-Мансийска обращений граждан </w:t>
      </w:r>
      <w:r w:rsidRPr="00655046">
        <w:rPr>
          <w:rFonts w:ascii="Times New Roman" w:hAnsi="Times New Roman" w:cs="Times New Roman"/>
          <w:sz w:val="24"/>
          <w:szCs w:val="24"/>
        </w:rPr>
        <w:t>в</w:t>
      </w:r>
      <w:r w:rsidRPr="00655046">
        <w:rPr>
          <w:rFonts w:ascii="Times New Roman" w:hAnsi="Times New Roman" w:cs="Times New Roman"/>
          <w:color w:val="000000"/>
          <w:sz w:val="24"/>
          <w:szCs w:val="24"/>
        </w:rPr>
        <w:t xml:space="preserve"> общероссийский день приема граждан</w:t>
      </w:r>
    </w:p>
    <w:p w:rsidR="00925EF4" w:rsidRPr="00925EF4" w:rsidRDefault="00925EF4" w:rsidP="00925EF4">
      <w:pPr>
        <w:pBdr>
          <w:top w:val="nil"/>
          <w:left w:val="nil"/>
          <w:bottom w:val="nil"/>
          <w:right w:val="nil"/>
          <w:between w:val="nil"/>
        </w:pBdr>
        <w:jc w:val="center"/>
        <w:rPr>
          <w:rFonts w:ascii="Times New Roman" w:hAnsi="Times New Roman" w:cs="Times New Roman"/>
          <w:b/>
          <w:sz w:val="28"/>
          <w:szCs w:val="28"/>
        </w:rPr>
      </w:pPr>
      <w:r w:rsidRPr="00925EF4">
        <w:rPr>
          <w:rFonts w:ascii="Times New Roman" w:hAnsi="Times New Roman" w:cs="Times New Roman"/>
          <w:b/>
          <w:noProof/>
          <w:sz w:val="28"/>
          <w:szCs w:val="28"/>
          <w:lang w:eastAsia="ru-RU"/>
        </w:rPr>
        <w:drawing>
          <wp:inline distT="0" distB="0" distL="0" distR="0" wp14:anchorId="58CA303E" wp14:editId="5FA99197">
            <wp:extent cx="5486400" cy="2400300"/>
            <wp:effectExtent l="0" t="0" r="0" b="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25EF4" w:rsidRPr="00925EF4" w:rsidRDefault="00925EF4" w:rsidP="00925EF4">
      <w:pPr>
        <w:pBdr>
          <w:top w:val="nil"/>
          <w:left w:val="nil"/>
          <w:bottom w:val="nil"/>
          <w:right w:val="nil"/>
          <w:between w:val="nil"/>
        </w:pBdr>
        <w:jc w:val="center"/>
        <w:rPr>
          <w:rFonts w:ascii="Times New Roman" w:hAnsi="Times New Roman" w:cs="Times New Roman"/>
          <w:b/>
          <w:color w:val="000000"/>
          <w:sz w:val="28"/>
          <w:szCs w:val="28"/>
        </w:rPr>
      </w:pPr>
    </w:p>
    <w:p w:rsidR="00925EF4" w:rsidRPr="00925EF4" w:rsidRDefault="00925EF4" w:rsidP="00655046">
      <w:pPr>
        <w:spacing w:after="0" w:line="276" w:lineRule="auto"/>
        <w:ind w:firstLine="709"/>
        <w:jc w:val="both"/>
        <w:rPr>
          <w:rFonts w:ascii="Times New Roman" w:hAnsi="Times New Roman" w:cs="Times New Roman"/>
          <w:b/>
          <w:sz w:val="28"/>
          <w:szCs w:val="28"/>
        </w:rPr>
      </w:pPr>
      <w:bookmarkStart w:id="159" w:name="_gjdgxs" w:colFirst="0" w:colLast="0"/>
      <w:bookmarkEnd w:id="159"/>
      <w:r w:rsidRPr="00925EF4">
        <w:rPr>
          <w:rFonts w:ascii="Times New Roman" w:hAnsi="Times New Roman" w:cs="Times New Roman"/>
          <w:sz w:val="28"/>
          <w:szCs w:val="28"/>
        </w:rPr>
        <w:t>Преобладающее число обращений поступило по вопросам</w:t>
      </w:r>
      <w:r w:rsidR="00DD05D4">
        <w:rPr>
          <w:rFonts w:ascii="Times New Roman" w:hAnsi="Times New Roman" w:cs="Times New Roman"/>
          <w:sz w:val="28"/>
          <w:szCs w:val="28"/>
        </w:rPr>
        <w:t xml:space="preserve"> </w:t>
      </w:r>
      <w:r w:rsidRPr="00925EF4">
        <w:rPr>
          <w:rFonts w:ascii="Times New Roman" w:hAnsi="Times New Roman" w:cs="Times New Roman"/>
          <w:sz w:val="28"/>
          <w:szCs w:val="28"/>
        </w:rPr>
        <w:t>жилищно-коммунальной сферы (19) и земельных  отношений (8).</w:t>
      </w:r>
      <w:r w:rsidRPr="00925EF4">
        <w:rPr>
          <w:rFonts w:ascii="Times New Roman" w:eastAsia="Calibri" w:hAnsi="Times New Roman" w:cs="Times New Roman"/>
          <w:sz w:val="28"/>
          <w:szCs w:val="28"/>
        </w:rPr>
        <w:t xml:space="preserve"> Другие темы вопросов носили единичный характер.</w:t>
      </w:r>
      <w:r w:rsidRPr="00925EF4">
        <w:rPr>
          <w:rFonts w:ascii="Times New Roman" w:hAnsi="Times New Roman" w:cs="Times New Roman"/>
          <w:sz w:val="28"/>
          <w:szCs w:val="28"/>
        </w:rPr>
        <w:t xml:space="preserve"> </w:t>
      </w:r>
    </w:p>
    <w:p w:rsidR="00925EF4" w:rsidRPr="00925EF4" w:rsidRDefault="00925EF4" w:rsidP="00123405">
      <w:pPr>
        <w:spacing w:after="0" w:line="276" w:lineRule="auto"/>
        <w:ind w:firstLine="709"/>
        <w:jc w:val="both"/>
        <w:rPr>
          <w:rFonts w:ascii="Times New Roman" w:hAnsi="Times New Roman" w:cs="Times New Roman"/>
          <w:color w:val="000000"/>
          <w:sz w:val="28"/>
          <w:szCs w:val="28"/>
        </w:rPr>
      </w:pPr>
      <w:r w:rsidRPr="00925EF4">
        <w:rPr>
          <w:rFonts w:ascii="Times New Roman" w:hAnsi="Times New Roman" w:cs="Times New Roman"/>
          <w:sz w:val="28"/>
          <w:szCs w:val="28"/>
        </w:rPr>
        <w:t>По сравнению с 2017 годом количество заявителей, обратившихся</w:t>
      </w:r>
      <w:r w:rsidR="00DD05D4">
        <w:rPr>
          <w:rFonts w:ascii="Times New Roman" w:hAnsi="Times New Roman" w:cs="Times New Roman"/>
          <w:sz w:val="28"/>
          <w:szCs w:val="28"/>
        </w:rPr>
        <w:t xml:space="preserve"> </w:t>
      </w:r>
      <w:r w:rsidRPr="00925EF4">
        <w:rPr>
          <w:rFonts w:ascii="Times New Roman" w:hAnsi="Times New Roman" w:cs="Times New Roman"/>
          <w:sz w:val="28"/>
          <w:szCs w:val="28"/>
        </w:rPr>
        <w:t xml:space="preserve">на личный прием в Администрацию города Ханты-Мансийска в 2018 году, </w:t>
      </w:r>
      <w:r w:rsidRPr="00925EF4">
        <w:rPr>
          <w:rFonts w:ascii="Times New Roman" w:hAnsi="Times New Roman" w:cs="Times New Roman"/>
          <w:sz w:val="28"/>
          <w:szCs w:val="28"/>
          <w:shd w:val="clear" w:color="auto" w:fill="FFFFFF" w:themeFill="background1"/>
        </w:rPr>
        <w:t>сократилось на 23,53%, что</w:t>
      </w:r>
      <w:r w:rsidRPr="00925EF4">
        <w:rPr>
          <w:rFonts w:ascii="Times New Roman" w:hAnsi="Times New Roman" w:cs="Times New Roman"/>
          <w:sz w:val="28"/>
          <w:szCs w:val="28"/>
        </w:rPr>
        <w:t xml:space="preserve"> свидетельствует об увеличении уровня удовлетворенности граждан результатами рассмотрения их обращений</w:t>
      </w:r>
      <w:r w:rsidR="00DD05D4">
        <w:rPr>
          <w:rFonts w:ascii="Times New Roman" w:hAnsi="Times New Roman" w:cs="Times New Roman"/>
          <w:sz w:val="28"/>
          <w:szCs w:val="28"/>
        </w:rPr>
        <w:t xml:space="preserve"> </w:t>
      </w:r>
      <w:r w:rsidRPr="00925EF4">
        <w:rPr>
          <w:rFonts w:ascii="Times New Roman" w:hAnsi="Times New Roman" w:cs="Times New Roman"/>
          <w:sz w:val="28"/>
          <w:szCs w:val="28"/>
        </w:rPr>
        <w:t>и принятыми по ним мерами.</w:t>
      </w:r>
      <w:r w:rsidR="00123405">
        <w:rPr>
          <w:rFonts w:ascii="Times New Roman" w:hAnsi="Times New Roman" w:cs="Times New Roman"/>
          <w:sz w:val="28"/>
          <w:szCs w:val="28"/>
        </w:rPr>
        <w:t xml:space="preserve"> </w:t>
      </w:r>
      <w:r w:rsidRPr="00925EF4">
        <w:rPr>
          <w:rFonts w:ascii="Times New Roman" w:hAnsi="Times New Roman" w:cs="Times New Roman"/>
          <w:color w:val="000000"/>
          <w:sz w:val="28"/>
          <w:szCs w:val="28"/>
        </w:rPr>
        <w:t>Сокращение количества принятых граждан в общероссийский день приема обусловлено предоставлением возможности направления обращений в электронном виде посредством Интернет-приемной</w:t>
      </w:r>
      <w:r w:rsidR="00DD05D4">
        <w:rPr>
          <w:rFonts w:ascii="Times New Roman" w:hAnsi="Times New Roman" w:cs="Times New Roman"/>
          <w:color w:val="000000"/>
          <w:sz w:val="28"/>
          <w:szCs w:val="28"/>
        </w:rPr>
        <w:t xml:space="preserve"> </w:t>
      </w:r>
      <w:r w:rsidRPr="00925EF4">
        <w:rPr>
          <w:rFonts w:ascii="Times New Roman" w:hAnsi="Times New Roman" w:cs="Times New Roman"/>
          <w:color w:val="000000"/>
          <w:sz w:val="28"/>
          <w:szCs w:val="28"/>
        </w:rPr>
        <w:t xml:space="preserve">и интерактивного сервиса взаимодействия органов местного самоуправления города Ханты-Мансийска и жителей города. </w:t>
      </w:r>
    </w:p>
    <w:p w:rsidR="00925EF4" w:rsidRPr="00925EF4" w:rsidRDefault="00925EF4" w:rsidP="00655046">
      <w:pPr>
        <w:shd w:val="clear" w:color="auto" w:fill="FFFFFF"/>
        <w:spacing w:after="0" w:line="276" w:lineRule="auto"/>
        <w:ind w:firstLine="709"/>
        <w:jc w:val="both"/>
        <w:rPr>
          <w:rFonts w:ascii="Times New Roman" w:hAnsi="Times New Roman" w:cs="Times New Roman"/>
          <w:b/>
          <w:sz w:val="28"/>
          <w:szCs w:val="28"/>
        </w:rPr>
      </w:pPr>
      <w:r w:rsidRPr="00925EF4">
        <w:rPr>
          <w:rFonts w:ascii="Times New Roman" w:hAnsi="Times New Roman" w:cs="Times New Roman"/>
          <w:color w:val="000000"/>
          <w:sz w:val="28"/>
          <w:szCs w:val="28"/>
        </w:rPr>
        <w:t>3.С 2013 года жители города могут направить сообщение через</w:t>
      </w:r>
      <w:r w:rsidRPr="00925EF4">
        <w:rPr>
          <w:rFonts w:ascii="Times New Roman" w:hAnsi="Times New Roman" w:cs="Times New Roman"/>
          <w:sz w:val="28"/>
          <w:szCs w:val="28"/>
        </w:rPr>
        <w:t xml:space="preserve"> сервис «Интерактивная карта города». В 2018 году на данный сервис поступило 188 сообщений, касающихся в основном нарушений правил благоустройства, несоблюдения правил парковки автотранспортных средств, нарушения правил </w:t>
      </w:r>
      <w:r w:rsidRPr="00925EF4">
        <w:rPr>
          <w:rFonts w:ascii="Times New Roman" w:hAnsi="Times New Roman" w:cs="Times New Roman"/>
          <w:sz w:val="28"/>
          <w:szCs w:val="28"/>
        </w:rPr>
        <w:lastRenderedPageBreak/>
        <w:t>торговли (в 2017 году – 250). По 91 сообщению приняты меры по устранению нарушений (в 2017 году – по 129),</w:t>
      </w:r>
      <w:r w:rsidR="00517DB1">
        <w:rPr>
          <w:rFonts w:ascii="Times New Roman" w:hAnsi="Times New Roman" w:cs="Times New Roman"/>
          <w:sz w:val="28"/>
          <w:szCs w:val="28"/>
        </w:rPr>
        <w:t xml:space="preserve"> </w:t>
      </w:r>
      <w:r w:rsidRPr="00925EF4">
        <w:rPr>
          <w:rFonts w:ascii="Times New Roman" w:hAnsi="Times New Roman" w:cs="Times New Roman"/>
          <w:sz w:val="28"/>
          <w:szCs w:val="28"/>
        </w:rPr>
        <w:t>по 96 сообщениям заявителям даны разъяснения (в 2017 году – по 121),</w:t>
      </w:r>
      <w:r w:rsidR="00517DB1">
        <w:rPr>
          <w:rFonts w:ascii="Times New Roman" w:hAnsi="Times New Roman" w:cs="Times New Roman"/>
          <w:sz w:val="28"/>
          <w:szCs w:val="28"/>
        </w:rPr>
        <w:t xml:space="preserve"> </w:t>
      </w:r>
      <w:r w:rsidRPr="00925EF4">
        <w:rPr>
          <w:rFonts w:ascii="Times New Roman" w:hAnsi="Times New Roman" w:cs="Times New Roman"/>
          <w:sz w:val="28"/>
          <w:szCs w:val="28"/>
        </w:rPr>
        <w:t xml:space="preserve">1 сообщение находится в работе. </w:t>
      </w:r>
    </w:p>
    <w:p w:rsidR="00925EF4" w:rsidRPr="00517DB1" w:rsidRDefault="00517DB1" w:rsidP="00517DB1">
      <w:pPr>
        <w:shd w:val="clear" w:color="auto" w:fill="FFFFFF"/>
        <w:ind w:right="10"/>
        <w:jc w:val="right"/>
        <w:rPr>
          <w:rFonts w:ascii="Times New Roman" w:hAnsi="Times New Roman" w:cs="Times New Roman"/>
          <w:sz w:val="28"/>
          <w:szCs w:val="28"/>
        </w:rPr>
      </w:pPr>
      <w:r w:rsidRPr="00517DB1">
        <w:rPr>
          <w:rFonts w:ascii="Times New Roman" w:hAnsi="Times New Roman" w:cs="Times New Roman"/>
          <w:sz w:val="28"/>
          <w:szCs w:val="28"/>
        </w:rPr>
        <w:t>Таблица</w:t>
      </w:r>
      <w:r w:rsidR="00E60491">
        <w:rPr>
          <w:rFonts w:ascii="Times New Roman" w:hAnsi="Times New Roman" w:cs="Times New Roman"/>
          <w:sz w:val="28"/>
          <w:szCs w:val="28"/>
        </w:rPr>
        <w:t xml:space="preserve"> 20</w:t>
      </w:r>
    </w:p>
    <w:tbl>
      <w:tblPr>
        <w:tblW w:w="907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275"/>
        <w:gridCol w:w="1272"/>
        <w:gridCol w:w="1280"/>
        <w:gridCol w:w="1276"/>
        <w:gridCol w:w="1275"/>
      </w:tblGrid>
      <w:tr w:rsidR="00925EF4" w:rsidRPr="00517DB1" w:rsidTr="00E60491">
        <w:trPr>
          <w:jc w:val="center"/>
        </w:trPr>
        <w:tc>
          <w:tcPr>
            <w:tcW w:w="2694" w:type="dxa"/>
            <w:shd w:val="clear" w:color="auto" w:fill="auto"/>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color w:val="000000"/>
                <w:sz w:val="24"/>
                <w:szCs w:val="24"/>
              </w:rPr>
              <w:t>Сообщения через</w:t>
            </w:r>
            <w:r w:rsidRPr="00517DB1">
              <w:rPr>
                <w:rFonts w:ascii="Times New Roman" w:hAnsi="Times New Roman" w:cs="Times New Roman"/>
                <w:sz w:val="24"/>
                <w:szCs w:val="24"/>
              </w:rPr>
              <w:t xml:space="preserve"> сервис «Интерактивная карта города»</w:t>
            </w:r>
          </w:p>
        </w:tc>
        <w:tc>
          <w:tcPr>
            <w:tcW w:w="1275" w:type="dxa"/>
          </w:tcPr>
          <w:p w:rsidR="00925EF4" w:rsidRPr="00517DB1" w:rsidRDefault="00925EF4" w:rsidP="009368B7">
            <w:pPr>
              <w:jc w:val="center"/>
              <w:rPr>
                <w:rFonts w:ascii="Times New Roman" w:hAnsi="Times New Roman" w:cs="Times New Roman"/>
                <w:sz w:val="24"/>
                <w:szCs w:val="24"/>
              </w:rPr>
            </w:pPr>
            <w:r w:rsidRPr="00517DB1">
              <w:rPr>
                <w:rFonts w:ascii="Times New Roman" w:hAnsi="Times New Roman" w:cs="Times New Roman"/>
                <w:sz w:val="24"/>
                <w:szCs w:val="24"/>
              </w:rPr>
              <w:t xml:space="preserve">2014 </w:t>
            </w:r>
          </w:p>
          <w:p w:rsidR="00925EF4" w:rsidRPr="00517DB1" w:rsidRDefault="00925EF4" w:rsidP="009368B7">
            <w:pPr>
              <w:jc w:val="center"/>
              <w:rPr>
                <w:rFonts w:ascii="Times New Roman" w:hAnsi="Times New Roman" w:cs="Times New Roman"/>
                <w:sz w:val="24"/>
                <w:szCs w:val="24"/>
              </w:rPr>
            </w:pPr>
            <w:r w:rsidRPr="00517DB1">
              <w:rPr>
                <w:rFonts w:ascii="Times New Roman" w:hAnsi="Times New Roman" w:cs="Times New Roman"/>
                <w:sz w:val="24"/>
                <w:szCs w:val="24"/>
              </w:rPr>
              <w:t>год</w:t>
            </w:r>
          </w:p>
        </w:tc>
        <w:tc>
          <w:tcPr>
            <w:tcW w:w="1272" w:type="dxa"/>
            <w:shd w:val="clear" w:color="auto" w:fill="auto"/>
          </w:tcPr>
          <w:p w:rsidR="00925EF4" w:rsidRPr="00517DB1" w:rsidRDefault="00925EF4" w:rsidP="009368B7">
            <w:pPr>
              <w:jc w:val="center"/>
              <w:rPr>
                <w:rFonts w:ascii="Times New Roman" w:hAnsi="Times New Roman" w:cs="Times New Roman"/>
                <w:sz w:val="24"/>
                <w:szCs w:val="24"/>
              </w:rPr>
            </w:pPr>
            <w:r w:rsidRPr="00517DB1">
              <w:rPr>
                <w:rFonts w:ascii="Times New Roman" w:hAnsi="Times New Roman" w:cs="Times New Roman"/>
                <w:sz w:val="24"/>
                <w:szCs w:val="24"/>
              </w:rPr>
              <w:t xml:space="preserve">2015 </w:t>
            </w:r>
          </w:p>
          <w:p w:rsidR="00925EF4" w:rsidRPr="00517DB1" w:rsidRDefault="00925EF4" w:rsidP="009368B7">
            <w:pPr>
              <w:jc w:val="center"/>
              <w:rPr>
                <w:rFonts w:ascii="Times New Roman" w:hAnsi="Times New Roman" w:cs="Times New Roman"/>
                <w:sz w:val="24"/>
                <w:szCs w:val="24"/>
              </w:rPr>
            </w:pPr>
            <w:r w:rsidRPr="00517DB1">
              <w:rPr>
                <w:rFonts w:ascii="Times New Roman" w:hAnsi="Times New Roman" w:cs="Times New Roman"/>
                <w:sz w:val="24"/>
                <w:szCs w:val="24"/>
              </w:rPr>
              <w:t>год</w:t>
            </w:r>
          </w:p>
        </w:tc>
        <w:tc>
          <w:tcPr>
            <w:tcW w:w="1280" w:type="dxa"/>
            <w:shd w:val="clear" w:color="auto" w:fill="auto"/>
          </w:tcPr>
          <w:p w:rsidR="00925EF4" w:rsidRPr="00517DB1" w:rsidRDefault="00925EF4" w:rsidP="009368B7">
            <w:pPr>
              <w:jc w:val="center"/>
              <w:rPr>
                <w:rFonts w:ascii="Times New Roman" w:hAnsi="Times New Roman" w:cs="Times New Roman"/>
                <w:sz w:val="24"/>
                <w:szCs w:val="24"/>
              </w:rPr>
            </w:pPr>
            <w:r w:rsidRPr="00517DB1">
              <w:rPr>
                <w:rFonts w:ascii="Times New Roman" w:hAnsi="Times New Roman" w:cs="Times New Roman"/>
                <w:sz w:val="24"/>
                <w:szCs w:val="24"/>
              </w:rPr>
              <w:t xml:space="preserve">2016 </w:t>
            </w:r>
          </w:p>
          <w:p w:rsidR="00925EF4" w:rsidRPr="00517DB1" w:rsidRDefault="00925EF4" w:rsidP="009368B7">
            <w:pPr>
              <w:jc w:val="center"/>
              <w:rPr>
                <w:rFonts w:ascii="Times New Roman" w:hAnsi="Times New Roman" w:cs="Times New Roman"/>
                <w:sz w:val="24"/>
                <w:szCs w:val="24"/>
              </w:rPr>
            </w:pPr>
            <w:r w:rsidRPr="00517DB1">
              <w:rPr>
                <w:rFonts w:ascii="Times New Roman" w:hAnsi="Times New Roman" w:cs="Times New Roman"/>
                <w:sz w:val="24"/>
                <w:szCs w:val="24"/>
              </w:rPr>
              <w:t>год</w:t>
            </w:r>
          </w:p>
        </w:tc>
        <w:tc>
          <w:tcPr>
            <w:tcW w:w="1276" w:type="dxa"/>
          </w:tcPr>
          <w:p w:rsidR="00925EF4" w:rsidRPr="00517DB1" w:rsidRDefault="00925EF4" w:rsidP="009368B7">
            <w:pPr>
              <w:jc w:val="center"/>
              <w:rPr>
                <w:rFonts w:ascii="Times New Roman" w:hAnsi="Times New Roman" w:cs="Times New Roman"/>
                <w:sz w:val="24"/>
                <w:szCs w:val="24"/>
              </w:rPr>
            </w:pPr>
            <w:r w:rsidRPr="00517DB1">
              <w:rPr>
                <w:rFonts w:ascii="Times New Roman" w:hAnsi="Times New Roman" w:cs="Times New Roman"/>
                <w:sz w:val="24"/>
                <w:szCs w:val="24"/>
              </w:rPr>
              <w:t xml:space="preserve">2017 </w:t>
            </w:r>
          </w:p>
          <w:p w:rsidR="00925EF4" w:rsidRPr="00517DB1" w:rsidRDefault="00925EF4" w:rsidP="009368B7">
            <w:pPr>
              <w:jc w:val="center"/>
              <w:rPr>
                <w:rFonts w:ascii="Times New Roman" w:hAnsi="Times New Roman" w:cs="Times New Roman"/>
                <w:sz w:val="24"/>
                <w:szCs w:val="24"/>
              </w:rPr>
            </w:pPr>
            <w:r w:rsidRPr="00517DB1">
              <w:rPr>
                <w:rFonts w:ascii="Times New Roman" w:hAnsi="Times New Roman" w:cs="Times New Roman"/>
                <w:sz w:val="24"/>
                <w:szCs w:val="24"/>
              </w:rPr>
              <w:t>год</w:t>
            </w:r>
          </w:p>
        </w:tc>
        <w:tc>
          <w:tcPr>
            <w:tcW w:w="1275" w:type="dxa"/>
          </w:tcPr>
          <w:p w:rsidR="00925EF4" w:rsidRPr="00517DB1" w:rsidRDefault="00925EF4" w:rsidP="009368B7">
            <w:pPr>
              <w:jc w:val="center"/>
              <w:rPr>
                <w:rFonts w:ascii="Times New Roman" w:hAnsi="Times New Roman" w:cs="Times New Roman"/>
                <w:sz w:val="24"/>
                <w:szCs w:val="24"/>
              </w:rPr>
            </w:pPr>
            <w:r w:rsidRPr="00517DB1">
              <w:rPr>
                <w:rFonts w:ascii="Times New Roman" w:hAnsi="Times New Roman" w:cs="Times New Roman"/>
                <w:sz w:val="24"/>
                <w:szCs w:val="24"/>
              </w:rPr>
              <w:t xml:space="preserve">2018 </w:t>
            </w:r>
          </w:p>
          <w:p w:rsidR="00925EF4" w:rsidRPr="00517DB1" w:rsidRDefault="00925EF4" w:rsidP="009368B7">
            <w:pPr>
              <w:jc w:val="center"/>
              <w:rPr>
                <w:rFonts w:ascii="Times New Roman" w:hAnsi="Times New Roman" w:cs="Times New Roman"/>
                <w:sz w:val="24"/>
                <w:szCs w:val="24"/>
              </w:rPr>
            </w:pPr>
            <w:r w:rsidRPr="00517DB1">
              <w:rPr>
                <w:rFonts w:ascii="Times New Roman" w:hAnsi="Times New Roman" w:cs="Times New Roman"/>
                <w:sz w:val="24"/>
                <w:szCs w:val="24"/>
              </w:rPr>
              <w:t>год</w:t>
            </w:r>
          </w:p>
        </w:tc>
      </w:tr>
      <w:tr w:rsidR="00925EF4" w:rsidRPr="00517DB1" w:rsidTr="00E60491">
        <w:trPr>
          <w:jc w:val="center"/>
        </w:trPr>
        <w:tc>
          <w:tcPr>
            <w:tcW w:w="2694" w:type="dxa"/>
            <w:shd w:val="clear" w:color="auto" w:fill="auto"/>
          </w:tcPr>
          <w:p w:rsidR="00925EF4" w:rsidRPr="00517DB1" w:rsidRDefault="00925EF4" w:rsidP="009368B7">
            <w:pPr>
              <w:spacing w:line="276" w:lineRule="auto"/>
              <w:rPr>
                <w:rFonts w:ascii="Times New Roman" w:hAnsi="Times New Roman" w:cs="Times New Roman"/>
                <w:color w:val="000000"/>
                <w:sz w:val="24"/>
                <w:szCs w:val="24"/>
              </w:rPr>
            </w:pPr>
            <w:r w:rsidRPr="00517DB1">
              <w:rPr>
                <w:rFonts w:ascii="Times New Roman" w:hAnsi="Times New Roman" w:cs="Times New Roman"/>
                <w:color w:val="000000"/>
                <w:sz w:val="24"/>
                <w:szCs w:val="24"/>
              </w:rPr>
              <w:t>Всего</w:t>
            </w:r>
          </w:p>
        </w:tc>
        <w:tc>
          <w:tcPr>
            <w:tcW w:w="1275" w:type="dxa"/>
          </w:tcPr>
          <w:p w:rsidR="00925EF4" w:rsidRPr="00517DB1" w:rsidRDefault="00925EF4" w:rsidP="009368B7">
            <w:pPr>
              <w:jc w:val="center"/>
              <w:rPr>
                <w:rFonts w:ascii="Times New Roman" w:hAnsi="Times New Roman" w:cs="Times New Roman"/>
                <w:sz w:val="24"/>
                <w:szCs w:val="24"/>
              </w:rPr>
            </w:pPr>
            <w:r w:rsidRPr="00517DB1">
              <w:rPr>
                <w:rFonts w:ascii="Times New Roman" w:hAnsi="Times New Roman" w:cs="Times New Roman"/>
                <w:sz w:val="24"/>
                <w:szCs w:val="24"/>
              </w:rPr>
              <w:t>77</w:t>
            </w:r>
          </w:p>
        </w:tc>
        <w:tc>
          <w:tcPr>
            <w:tcW w:w="1272" w:type="dxa"/>
            <w:shd w:val="clear" w:color="auto" w:fill="auto"/>
          </w:tcPr>
          <w:p w:rsidR="00925EF4" w:rsidRPr="00517DB1" w:rsidRDefault="00925EF4" w:rsidP="009368B7">
            <w:pPr>
              <w:jc w:val="center"/>
              <w:rPr>
                <w:rFonts w:ascii="Times New Roman" w:hAnsi="Times New Roman" w:cs="Times New Roman"/>
                <w:sz w:val="24"/>
                <w:szCs w:val="24"/>
              </w:rPr>
            </w:pPr>
            <w:r w:rsidRPr="00517DB1">
              <w:rPr>
                <w:rFonts w:ascii="Times New Roman" w:hAnsi="Times New Roman" w:cs="Times New Roman"/>
                <w:sz w:val="24"/>
                <w:szCs w:val="24"/>
              </w:rPr>
              <w:t>136</w:t>
            </w:r>
          </w:p>
        </w:tc>
        <w:tc>
          <w:tcPr>
            <w:tcW w:w="1280" w:type="dxa"/>
            <w:shd w:val="clear" w:color="auto" w:fill="auto"/>
          </w:tcPr>
          <w:p w:rsidR="00925EF4" w:rsidRPr="00517DB1" w:rsidRDefault="00925EF4" w:rsidP="009368B7">
            <w:pPr>
              <w:jc w:val="center"/>
              <w:rPr>
                <w:rFonts w:ascii="Times New Roman" w:hAnsi="Times New Roman" w:cs="Times New Roman"/>
                <w:sz w:val="24"/>
                <w:szCs w:val="24"/>
              </w:rPr>
            </w:pPr>
            <w:r w:rsidRPr="00517DB1">
              <w:rPr>
                <w:rFonts w:ascii="Times New Roman" w:hAnsi="Times New Roman" w:cs="Times New Roman"/>
                <w:sz w:val="24"/>
                <w:szCs w:val="24"/>
              </w:rPr>
              <w:t>268</w:t>
            </w:r>
          </w:p>
        </w:tc>
        <w:tc>
          <w:tcPr>
            <w:tcW w:w="1276" w:type="dxa"/>
          </w:tcPr>
          <w:p w:rsidR="00925EF4" w:rsidRPr="00517DB1" w:rsidRDefault="00925EF4" w:rsidP="009368B7">
            <w:pPr>
              <w:jc w:val="center"/>
              <w:rPr>
                <w:rFonts w:ascii="Times New Roman" w:hAnsi="Times New Roman" w:cs="Times New Roman"/>
                <w:sz w:val="24"/>
                <w:szCs w:val="24"/>
              </w:rPr>
            </w:pPr>
            <w:r w:rsidRPr="00517DB1">
              <w:rPr>
                <w:rFonts w:ascii="Times New Roman" w:hAnsi="Times New Roman" w:cs="Times New Roman"/>
                <w:sz w:val="24"/>
                <w:szCs w:val="24"/>
              </w:rPr>
              <w:t>250</w:t>
            </w:r>
          </w:p>
        </w:tc>
        <w:tc>
          <w:tcPr>
            <w:tcW w:w="1275" w:type="dxa"/>
          </w:tcPr>
          <w:p w:rsidR="00925EF4" w:rsidRPr="00517DB1" w:rsidRDefault="00925EF4" w:rsidP="009368B7">
            <w:pPr>
              <w:jc w:val="center"/>
              <w:rPr>
                <w:rFonts w:ascii="Times New Roman" w:hAnsi="Times New Roman" w:cs="Times New Roman"/>
                <w:sz w:val="24"/>
                <w:szCs w:val="24"/>
              </w:rPr>
            </w:pPr>
            <w:r w:rsidRPr="00517DB1">
              <w:rPr>
                <w:rFonts w:ascii="Times New Roman" w:hAnsi="Times New Roman" w:cs="Times New Roman"/>
                <w:sz w:val="24"/>
                <w:szCs w:val="24"/>
              </w:rPr>
              <w:t>188</w:t>
            </w:r>
          </w:p>
        </w:tc>
      </w:tr>
      <w:tr w:rsidR="00925EF4" w:rsidRPr="00517DB1" w:rsidTr="00E60491">
        <w:trPr>
          <w:trHeight w:val="440"/>
          <w:jc w:val="center"/>
        </w:trPr>
        <w:tc>
          <w:tcPr>
            <w:tcW w:w="2694" w:type="dxa"/>
            <w:shd w:val="clear" w:color="auto" w:fill="auto"/>
          </w:tcPr>
          <w:p w:rsidR="00925EF4" w:rsidRPr="00517DB1" w:rsidRDefault="00925EF4" w:rsidP="009368B7">
            <w:pPr>
              <w:spacing w:line="276" w:lineRule="auto"/>
              <w:jc w:val="both"/>
              <w:rPr>
                <w:rFonts w:ascii="Times New Roman" w:hAnsi="Times New Roman" w:cs="Times New Roman"/>
                <w:sz w:val="24"/>
                <w:szCs w:val="24"/>
              </w:rPr>
            </w:pPr>
            <w:r w:rsidRPr="00517DB1">
              <w:rPr>
                <w:rFonts w:ascii="Times New Roman" w:hAnsi="Times New Roman" w:cs="Times New Roman"/>
                <w:sz w:val="24"/>
                <w:szCs w:val="24"/>
              </w:rPr>
              <w:t>Находятся в работе</w:t>
            </w:r>
          </w:p>
        </w:tc>
        <w:tc>
          <w:tcPr>
            <w:tcW w:w="1275" w:type="dxa"/>
            <w:vAlign w:val="center"/>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sz w:val="24"/>
                <w:szCs w:val="24"/>
              </w:rPr>
              <w:t>-</w:t>
            </w:r>
          </w:p>
        </w:tc>
        <w:tc>
          <w:tcPr>
            <w:tcW w:w="1272" w:type="dxa"/>
            <w:shd w:val="clear" w:color="auto" w:fill="auto"/>
            <w:vAlign w:val="center"/>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sz w:val="24"/>
                <w:szCs w:val="24"/>
              </w:rPr>
              <w:t>-</w:t>
            </w:r>
          </w:p>
        </w:tc>
        <w:tc>
          <w:tcPr>
            <w:tcW w:w="1280" w:type="dxa"/>
            <w:shd w:val="clear" w:color="auto" w:fill="auto"/>
            <w:vAlign w:val="center"/>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sz w:val="24"/>
                <w:szCs w:val="24"/>
              </w:rPr>
              <w:t>-</w:t>
            </w:r>
          </w:p>
        </w:tc>
        <w:tc>
          <w:tcPr>
            <w:tcW w:w="1276" w:type="dxa"/>
            <w:vAlign w:val="center"/>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sz w:val="24"/>
                <w:szCs w:val="24"/>
              </w:rPr>
              <w:t>-</w:t>
            </w:r>
          </w:p>
        </w:tc>
        <w:tc>
          <w:tcPr>
            <w:tcW w:w="1275" w:type="dxa"/>
            <w:vAlign w:val="center"/>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sz w:val="24"/>
                <w:szCs w:val="24"/>
              </w:rPr>
              <w:t>1</w:t>
            </w:r>
          </w:p>
        </w:tc>
      </w:tr>
      <w:tr w:rsidR="00925EF4" w:rsidRPr="00517DB1" w:rsidTr="00E60491">
        <w:trPr>
          <w:trHeight w:val="440"/>
          <w:jc w:val="center"/>
        </w:trPr>
        <w:tc>
          <w:tcPr>
            <w:tcW w:w="2694" w:type="dxa"/>
            <w:shd w:val="clear" w:color="auto" w:fill="auto"/>
          </w:tcPr>
          <w:p w:rsidR="00925EF4" w:rsidRPr="00517DB1" w:rsidRDefault="00925EF4" w:rsidP="009368B7">
            <w:pPr>
              <w:spacing w:line="276" w:lineRule="auto"/>
              <w:jc w:val="both"/>
              <w:rPr>
                <w:rFonts w:ascii="Times New Roman" w:hAnsi="Times New Roman" w:cs="Times New Roman"/>
                <w:sz w:val="24"/>
                <w:szCs w:val="24"/>
              </w:rPr>
            </w:pPr>
            <w:r w:rsidRPr="00517DB1">
              <w:rPr>
                <w:rFonts w:ascii="Times New Roman" w:hAnsi="Times New Roman" w:cs="Times New Roman"/>
                <w:sz w:val="24"/>
                <w:szCs w:val="24"/>
              </w:rPr>
              <w:t>Предложения приняты</w:t>
            </w:r>
          </w:p>
        </w:tc>
        <w:tc>
          <w:tcPr>
            <w:tcW w:w="1275" w:type="dxa"/>
            <w:vAlign w:val="center"/>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sz w:val="24"/>
                <w:szCs w:val="24"/>
              </w:rPr>
              <w:t>5</w:t>
            </w:r>
          </w:p>
        </w:tc>
        <w:tc>
          <w:tcPr>
            <w:tcW w:w="1272" w:type="dxa"/>
            <w:shd w:val="clear" w:color="auto" w:fill="auto"/>
            <w:vAlign w:val="center"/>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sz w:val="24"/>
                <w:szCs w:val="24"/>
              </w:rPr>
              <w:t>33</w:t>
            </w:r>
          </w:p>
        </w:tc>
        <w:tc>
          <w:tcPr>
            <w:tcW w:w="1280" w:type="dxa"/>
            <w:shd w:val="clear" w:color="auto" w:fill="auto"/>
            <w:vAlign w:val="center"/>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sz w:val="24"/>
                <w:szCs w:val="24"/>
              </w:rPr>
              <w:t>-</w:t>
            </w:r>
          </w:p>
        </w:tc>
        <w:tc>
          <w:tcPr>
            <w:tcW w:w="1276" w:type="dxa"/>
            <w:vAlign w:val="center"/>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sz w:val="24"/>
                <w:szCs w:val="24"/>
              </w:rPr>
              <w:t>-</w:t>
            </w:r>
          </w:p>
        </w:tc>
        <w:tc>
          <w:tcPr>
            <w:tcW w:w="1275" w:type="dxa"/>
            <w:vAlign w:val="center"/>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sz w:val="24"/>
                <w:szCs w:val="24"/>
              </w:rPr>
              <w:t>-</w:t>
            </w:r>
          </w:p>
        </w:tc>
      </w:tr>
      <w:tr w:rsidR="00925EF4" w:rsidRPr="00517DB1" w:rsidTr="00E60491">
        <w:trPr>
          <w:trHeight w:val="440"/>
          <w:jc w:val="center"/>
        </w:trPr>
        <w:tc>
          <w:tcPr>
            <w:tcW w:w="2694" w:type="dxa"/>
            <w:shd w:val="clear" w:color="auto" w:fill="auto"/>
          </w:tcPr>
          <w:p w:rsidR="00925EF4" w:rsidRPr="00517DB1" w:rsidRDefault="00925EF4" w:rsidP="009368B7">
            <w:pPr>
              <w:spacing w:line="276" w:lineRule="auto"/>
              <w:jc w:val="both"/>
              <w:rPr>
                <w:rFonts w:ascii="Times New Roman" w:hAnsi="Times New Roman" w:cs="Times New Roman"/>
                <w:sz w:val="24"/>
                <w:szCs w:val="24"/>
              </w:rPr>
            </w:pPr>
            <w:r w:rsidRPr="00517DB1">
              <w:rPr>
                <w:rFonts w:ascii="Times New Roman" w:hAnsi="Times New Roman" w:cs="Times New Roman"/>
                <w:sz w:val="24"/>
                <w:szCs w:val="24"/>
              </w:rPr>
              <w:t>Даны разъяснения</w:t>
            </w:r>
          </w:p>
        </w:tc>
        <w:tc>
          <w:tcPr>
            <w:tcW w:w="1275" w:type="dxa"/>
            <w:vAlign w:val="center"/>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sz w:val="24"/>
                <w:szCs w:val="24"/>
              </w:rPr>
              <w:t>-</w:t>
            </w:r>
          </w:p>
        </w:tc>
        <w:tc>
          <w:tcPr>
            <w:tcW w:w="1272" w:type="dxa"/>
            <w:shd w:val="clear" w:color="auto" w:fill="auto"/>
            <w:vAlign w:val="center"/>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sz w:val="24"/>
                <w:szCs w:val="24"/>
              </w:rPr>
              <w:t>29</w:t>
            </w:r>
          </w:p>
        </w:tc>
        <w:tc>
          <w:tcPr>
            <w:tcW w:w="1280" w:type="dxa"/>
            <w:shd w:val="clear" w:color="auto" w:fill="auto"/>
            <w:vAlign w:val="center"/>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sz w:val="24"/>
                <w:szCs w:val="24"/>
              </w:rPr>
              <w:t>249</w:t>
            </w:r>
          </w:p>
        </w:tc>
        <w:tc>
          <w:tcPr>
            <w:tcW w:w="1276" w:type="dxa"/>
            <w:vAlign w:val="center"/>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sz w:val="24"/>
                <w:szCs w:val="24"/>
              </w:rPr>
              <w:t>121</w:t>
            </w:r>
          </w:p>
        </w:tc>
        <w:tc>
          <w:tcPr>
            <w:tcW w:w="1275" w:type="dxa"/>
            <w:vAlign w:val="center"/>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sz w:val="24"/>
                <w:szCs w:val="24"/>
              </w:rPr>
              <w:t>96</w:t>
            </w:r>
          </w:p>
        </w:tc>
      </w:tr>
      <w:tr w:rsidR="00925EF4" w:rsidRPr="00517DB1" w:rsidTr="00E60491">
        <w:trPr>
          <w:trHeight w:val="440"/>
          <w:jc w:val="center"/>
        </w:trPr>
        <w:tc>
          <w:tcPr>
            <w:tcW w:w="2694" w:type="dxa"/>
            <w:shd w:val="clear" w:color="auto" w:fill="auto"/>
          </w:tcPr>
          <w:p w:rsidR="00925EF4" w:rsidRPr="00517DB1" w:rsidRDefault="00925EF4" w:rsidP="009368B7">
            <w:pPr>
              <w:spacing w:line="276" w:lineRule="auto"/>
              <w:jc w:val="both"/>
              <w:rPr>
                <w:rFonts w:ascii="Times New Roman" w:hAnsi="Times New Roman" w:cs="Times New Roman"/>
                <w:sz w:val="24"/>
                <w:szCs w:val="24"/>
              </w:rPr>
            </w:pPr>
            <w:r w:rsidRPr="00517DB1">
              <w:rPr>
                <w:rFonts w:ascii="Times New Roman" w:hAnsi="Times New Roman" w:cs="Times New Roman"/>
                <w:sz w:val="24"/>
                <w:szCs w:val="24"/>
              </w:rPr>
              <w:t>Решено положительно</w:t>
            </w:r>
          </w:p>
        </w:tc>
        <w:tc>
          <w:tcPr>
            <w:tcW w:w="1275" w:type="dxa"/>
            <w:vAlign w:val="center"/>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sz w:val="24"/>
                <w:szCs w:val="24"/>
              </w:rPr>
              <w:t>72</w:t>
            </w:r>
          </w:p>
        </w:tc>
        <w:tc>
          <w:tcPr>
            <w:tcW w:w="1272" w:type="dxa"/>
            <w:shd w:val="clear" w:color="auto" w:fill="auto"/>
            <w:vAlign w:val="center"/>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sz w:val="24"/>
                <w:szCs w:val="24"/>
              </w:rPr>
              <w:t>74</w:t>
            </w:r>
          </w:p>
        </w:tc>
        <w:tc>
          <w:tcPr>
            <w:tcW w:w="1280" w:type="dxa"/>
            <w:shd w:val="clear" w:color="auto" w:fill="auto"/>
            <w:vAlign w:val="center"/>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sz w:val="24"/>
                <w:szCs w:val="24"/>
              </w:rPr>
              <w:t>19</w:t>
            </w:r>
          </w:p>
        </w:tc>
        <w:tc>
          <w:tcPr>
            <w:tcW w:w="1276" w:type="dxa"/>
            <w:vAlign w:val="center"/>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sz w:val="24"/>
                <w:szCs w:val="24"/>
              </w:rPr>
              <w:t>129</w:t>
            </w:r>
          </w:p>
        </w:tc>
        <w:tc>
          <w:tcPr>
            <w:tcW w:w="1275" w:type="dxa"/>
            <w:vAlign w:val="center"/>
          </w:tcPr>
          <w:p w:rsidR="00925EF4" w:rsidRPr="00517DB1" w:rsidRDefault="00925EF4" w:rsidP="009368B7">
            <w:pPr>
              <w:spacing w:line="276" w:lineRule="auto"/>
              <w:jc w:val="center"/>
              <w:rPr>
                <w:rFonts w:ascii="Times New Roman" w:hAnsi="Times New Roman" w:cs="Times New Roman"/>
                <w:sz w:val="24"/>
                <w:szCs w:val="24"/>
              </w:rPr>
            </w:pPr>
            <w:r w:rsidRPr="00517DB1">
              <w:rPr>
                <w:rFonts w:ascii="Times New Roman" w:hAnsi="Times New Roman" w:cs="Times New Roman"/>
                <w:sz w:val="24"/>
                <w:szCs w:val="24"/>
              </w:rPr>
              <w:t>91</w:t>
            </w:r>
          </w:p>
        </w:tc>
      </w:tr>
    </w:tbl>
    <w:p w:rsidR="00925EF4" w:rsidRPr="00925EF4" w:rsidRDefault="00925EF4" w:rsidP="00925EF4">
      <w:pPr>
        <w:ind w:firstLine="709"/>
        <w:jc w:val="both"/>
        <w:rPr>
          <w:rFonts w:ascii="Times New Roman" w:hAnsi="Times New Roman" w:cs="Times New Roman"/>
          <w:b/>
          <w:sz w:val="28"/>
          <w:szCs w:val="28"/>
        </w:rPr>
      </w:pPr>
    </w:p>
    <w:p w:rsidR="00925EF4" w:rsidRPr="00925EF4" w:rsidRDefault="00925EF4" w:rsidP="00517DB1">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4.С октября 2017 года для жителей Ханты-Мансийского автономного округа – Югры функционирует коммуникационная система в целях реализации общественного контроля и создания механизмов обратной связи. Проект реализован при взаимодействии «Открытого региона»</w:t>
      </w:r>
      <w:r w:rsidR="00DD05D4">
        <w:rPr>
          <w:rFonts w:ascii="Times New Roman" w:hAnsi="Times New Roman" w:cs="Times New Roman"/>
          <w:sz w:val="28"/>
          <w:szCs w:val="28"/>
        </w:rPr>
        <w:t xml:space="preserve"> </w:t>
      </w:r>
      <w:r w:rsidRPr="00925EF4">
        <w:rPr>
          <w:rFonts w:ascii="Times New Roman" w:hAnsi="Times New Roman" w:cs="Times New Roman"/>
          <w:sz w:val="28"/>
          <w:szCs w:val="28"/>
        </w:rPr>
        <w:t>с представителями органов исполнительной власти Ханты-Мансийского округа – Югры и органов местного самоуправления. Каждый посетитель Интернет-портала «Открытый регион – Югра» в «Книге предложений» имеет возможность рассказать о проблеме или дать предложения в самых разных сферах жизни. Компетентный ответ ответственных структур гарантирован в установленные 10-дневные сроки.</w:t>
      </w:r>
    </w:p>
    <w:p w:rsidR="00925EF4" w:rsidRPr="00925EF4" w:rsidRDefault="00925EF4" w:rsidP="00517DB1">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Таким образом, у граждан появилась новая возможность</w:t>
      </w:r>
      <w:r w:rsidR="00DD05D4">
        <w:rPr>
          <w:rFonts w:ascii="Times New Roman" w:hAnsi="Times New Roman" w:cs="Times New Roman"/>
          <w:sz w:val="28"/>
          <w:szCs w:val="28"/>
        </w:rPr>
        <w:t xml:space="preserve"> </w:t>
      </w:r>
      <w:r w:rsidRPr="00925EF4">
        <w:rPr>
          <w:rFonts w:ascii="Times New Roman" w:hAnsi="Times New Roman" w:cs="Times New Roman"/>
          <w:sz w:val="28"/>
          <w:szCs w:val="28"/>
        </w:rPr>
        <w:t>для реализации права на обращение посредством направления сообщения</w:t>
      </w:r>
      <w:r w:rsidR="00DD05D4">
        <w:rPr>
          <w:rFonts w:ascii="Times New Roman" w:hAnsi="Times New Roman" w:cs="Times New Roman"/>
          <w:sz w:val="28"/>
          <w:szCs w:val="28"/>
        </w:rPr>
        <w:t xml:space="preserve"> </w:t>
      </w:r>
      <w:r w:rsidRPr="00925EF4">
        <w:rPr>
          <w:rFonts w:ascii="Times New Roman" w:hAnsi="Times New Roman" w:cs="Times New Roman"/>
          <w:sz w:val="28"/>
          <w:szCs w:val="28"/>
        </w:rPr>
        <w:t>в геоинформационный сервис «Книга предложений» Интернет-портала «Открытый регион – Югра». В 2018 году на данный сервис поступило</w:t>
      </w:r>
      <w:r w:rsidR="00DD05D4">
        <w:rPr>
          <w:rFonts w:ascii="Times New Roman" w:hAnsi="Times New Roman" w:cs="Times New Roman"/>
          <w:sz w:val="28"/>
          <w:szCs w:val="28"/>
        </w:rPr>
        <w:t xml:space="preserve"> </w:t>
      </w:r>
      <w:r w:rsidRPr="00925EF4">
        <w:rPr>
          <w:rFonts w:ascii="Times New Roman" w:hAnsi="Times New Roman" w:cs="Times New Roman"/>
          <w:sz w:val="28"/>
          <w:szCs w:val="28"/>
        </w:rPr>
        <w:t>82 сообщения граждан (за 4 квартал 2017 года – 44). Заявки решены</w:t>
      </w:r>
      <w:r w:rsidR="00DD05D4">
        <w:rPr>
          <w:rFonts w:ascii="Times New Roman" w:hAnsi="Times New Roman" w:cs="Times New Roman"/>
          <w:sz w:val="28"/>
          <w:szCs w:val="28"/>
        </w:rPr>
        <w:t xml:space="preserve"> </w:t>
      </w:r>
      <w:r w:rsidRPr="00925EF4">
        <w:rPr>
          <w:rFonts w:ascii="Times New Roman" w:hAnsi="Times New Roman" w:cs="Times New Roman"/>
          <w:sz w:val="28"/>
          <w:szCs w:val="28"/>
        </w:rPr>
        <w:t xml:space="preserve">по 81 сообщению, 1 – находится в работе. </w:t>
      </w:r>
    </w:p>
    <w:p w:rsidR="00925EF4" w:rsidRPr="00925EF4" w:rsidRDefault="00925EF4" w:rsidP="00925EF4">
      <w:pPr>
        <w:spacing w:line="276" w:lineRule="auto"/>
        <w:ind w:firstLine="709"/>
        <w:jc w:val="center"/>
        <w:rPr>
          <w:rFonts w:ascii="Times New Roman" w:hAnsi="Times New Roman" w:cs="Times New Roman"/>
          <w:sz w:val="28"/>
          <w:szCs w:val="28"/>
        </w:rPr>
      </w:pPr>
    </w:p>
    <w:p w:rsidR="00925EF4" w:rsidRPr="00DD05D4" w:rsidRDefault="00925EF4" w:rsidP="00517DB1">
      <w:pPr>
        <w:spacing w:after="0" w:line="276" w:lineRule="auto"/>
        <w:ind w:firstLine="709"/>
        <w:jc w:val="center"/>
        <w:rPr>
          <w:rFonts w:ascii="Times New Roman" w:hAnsi="Times New Roman" w:cs="Times New Roman"/>
          <w:b/>
          <w:i/>
          <w:sz w:val="28"/>
          <w:szCs w:val="28"/>
        </w:rPr>
      </w:pPr>
      <w:r w:rsidRPr="00DD05D4">
        <w:rPr>
          <w:rFonts w:ascii="Times New Roman" w:hAnsi="Times New Roman" w:cs="Times New Roman"/>
          <w:b/>
          <w:i/>
          <w:sz w:val="28"/>
          <w:szCs w:val="28"/>
        </w:rPr>
        <w:t xml:space="preserve">Динамика поступления в адрес Главы города </w:t>
      </w:r>
    </w:p>
    <w:p w:rsidR="00925EF4" w:rsidRPr="00DD05D4" w:rsidRDefault="00925EF4" w:rsidP="00517DB1">
      <w:pPr>
        <w:spacing w:after="0" w:line="276" w:lineRule="auto"/>
        <w:ind w:firstLine="709"/>
        <w:jc w:val="center"/>
        <w:rPr>
          <w:rFonts w:ascii="Times New Roman" w:hAnsi="Times New Roman" w:cs="Times New Roman"/>
          <w:b/>
          <w:i/>
          <w:sz w:val="28"/>
          <w:szCs w:val="28"/>
        </w:rPr>
      </w:pPr>
      <w:r w:rsidRPr="00DD05D4">
        <w:rPr>
          <w:rFonts w:ascii="Times New Roman" w:hAnsi="Times New Roman" w:cs="Times New Roman"/>
          <w:b/>
          <w:i/>
          <w:sz w:val="28"/>
          <w:szCs w:val="28"/>
        </w:rPr>
        <w:t xml:space="preserve">Ханты-Мансийска, первого заместителя Главы города </w:t>
      </w:r>
    </w:p>
    <w:p w:rsidR="00925EF4" w:rsidRPr="00DD05D4" w:rsidRDefault="00925EF4" w:rsidP="00517DB1">
      <w:pPr>
        <w:spacing w:after="0" w:line="276" w:lineRule="auto"/>
        <w:ind w:firstLine="709"/>
        <w:jc w:val="center"/>
        <w:rPr>
          <w:rFonts w:ascii="Times New Roman" w:hAnsi="Times New Roman" w:cs="Times New Roman"/>
          <w:b/>
          <w:i/>
          <w:sz w:val="28"/>
          <w:szCs w:val="28"/>
        </w:rPr>
      </w:pPr>
      <w:r w:rsidRPr="00DD05D4">
        <w:rPr>
          <w:rFonts w:ascii="Times New Roman" w:hAnsi="Times New Roman" w:cs="Times New Roman"/>
          <w:b/>
          <w:i/>
          <w:sz w:val="28"/>
          <w:szCs w:val="28"/>
        </w:rPr>
        <w:t>Ханты-Мансийска, заместителей Главы города Ханты-Мансийска обращений граждан по тематикам</w:t>
      </w:r>
    </w:p>
    <w:p w:rsidR="00925EF4" w:rsidRPr="00925EF4" w:rsidRDefault="00925EF4" w:rsidP="00925EF4">
      <w:pPr>
        <w:spacing w:line="276" w:lineRule="auto"/>
        <w:ind w:firstLine="709"/>
        <w:jc w:val="center"/>
        <w:rPr>
          <w:rFonts w:ascii="Times New Roman" w:hAnsi="Times New Roman" w:cs="Times New Roman"/>
          <w:sz w:val="28"/>
          <w:szCs w:val="28"/>
        </w:rPr>
      </w:pPr>
    </w:p>
    <w:p w:rsidR="00925EF4" w:rsidRPr="00925EF4" w:rsidRDefault="00925EF4" w:rsidP="00517DB1">
      <w:pPr>
        <w:shd w:val="clear" w:color="auto" w:fill="FFFFFF"/>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Основные тематики вопросов, содержащиеся в поступивших 1282 обращениях в 2018 году:</w:t>
      </w:r>
    </w:p>
    <w:p w:rsidR="00925EF4" w:rsidRPr="00925EF4" w:rsidRDefault="00925EF4" w:rsidP="00517DB1">
      <w:pPr>
        <w:shd w:val="clear" w:color="auto" w:fill="FFFFFF"/>
        <w:spacing w:after="0" w:line="276" w:lineRule="auto"/>
        <w:ind w:firstLine="709"/>
        <w:jc w:val="both"/>
        <w:rPr>
          <w:rFonts w:ascii="Times New Roman" w:hAnsi="Times New Roman" w:cs="Times New Roman"/>
          <w:iCs/>
          <w:sz w:val="28"/>
          <w:szCs w:val="28"/>
        </w:rPr>
      </w:pPr>
      <w:r w:rsidRPr="00925EF4">
        <w:rPr>
          <w:rFonts w:ascii="Times New Roman" w:hAnsi="Times New Roman" w:cs="Times New Roman"/>
          <w:sz w:val="28"/>
          <w:szCs w:val="28"/>
        </w:rPr>
        <w:t xml:space="preserve">жилищные вопросы содержатся в 333 обращениях, это 25,98% от общего числа всех поступивших обращений. Наиболее часто задаваемые вопросы </w:t>
      </w:r>
      <w:r w:rsidRPr="00925EF4">
        <w:rPr>
          <w:rFonts w:ascii="Times New Roman" w:hAnsi="Times New Roman" w:cs="Times New Roman"/>
          <w:sz w:val="28"/>
          <w:szCs w:val="28"/>
        </w:rPr>
        <w:lastRenderedPageBreak/>
        <w:t>касались переселения из авариного и ветхого жилья, улучшения жилищных условий, предоставления жилого помещения по договору социального найма. Уменьшение числа обращений по этой теме в 2018 году произошло на 52,09% в сравнении с 2017 годом;</w:t>
      </w:r>
    </w:p>
    <w:p w:rsidR="00925EF4" w:rsidRPr="00925EF4" w:rsidRDefault="00925EF4" w:rsidP="00517DB1">
      <w:pPr>
        <w:spacing w:after="0" w:line="276" w:lineRule="auto"/>
        <w:ind w:firstLine="709"/>
        <w:jc w:val="both"/>
        <w:rPr>
          <w:rFonts w:ascii="Times New Roman" w:hAnsi="Times New Roman" w:cs="Times New Roman"/>
          <w:iCs/>
          <w:sz w:val="28"/>
          <w:szCs w:val="28"/>
        </w:rPr>
      </w:pPr>
      <w:r w:rsidRPr="00925EF4">
        <w:rPr>
          <w:rFonts w:ascii="Times New Roman" w:hAnsi="Times New Roman" w:cs="Times New Roman"/>
          <w:iCs/>
          <w:sz w:val="28"/>
          <w:szCs w:val="28"/>
        </w:rPr>
        <w:t>вопросы коммунально-бытового обслуживания – 338 и составило 26,37% от общего числа обращений. Часто поднимаемые вопросы этой темы: б</w:t>
      </w:r>
      <w:r w:rsidRPr="00925EF4">
        <w:rPr>
          <w:rFonts w:ascii="Times New Roman" w:hAnsi="Times New Roman" w:cs="Times New Roman"/>
          <w:sz w:val="28"/>
          <w:szCs w:val="28"/>
        </w:rPr>
        <w:t xml:space="preserve">лагоустройство города, обустройство придомовых территорий, оплата жилищно-коммунальных услуг (ЖКХ), работа управляющих компании, содержание и ремонт жилья, предоставление коммунальных услуг ненадлежащего качества, перебои в теплоснабжении. Число обращений, содержащих данную тематику, по сравнению с аналогичным периодом прошлого года, уменьшилось на 45,13%. </w:t>
      </w:r>
    </w:p>
    <w:p w:rsidR="00925EF4" w:rsidRPr="00925EF4" w:rsidRDefault="00925EF4" w:rsidP="00517DB1">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 xml:space="preserve">Значительное снижение обращений граждан в 2018 году произошло по вопросам земельных отношений – 99, это составило 7,72% от общего числа обращений. Число обращений, содержащих данную тематику, по сравнению с аналогичным периодом прошлого года, уменьшилось на 58,92%. </w:t>
      </w:r>
    </w:p>
    <w:p w:rsidR="00925EF4" w:rsidRPr="00925EF4" w:rsidRDefault="00925EF4" w:rsidP="00517DB1">
      <w:pPr>
        <w:spacing w:after="0" w:line="276" w:lineRule="auto"/>
        <w:ind w:firstLine="709"/>
        <w:jc w:val="both"/>
        <w:rPr>
          <w:rFonts w:ascii="Times New Roman" w:eastAsia="Calibri" w:hAnsi="Times New Roman" w:cs="Times New Roman"/>
          <w:sz w:val="28"/>
          <w:szCs w:val="28"/>
        </w:rPr>
      </w:pPr>
      <w:r w:rsidRPr="00925EF4">
        <w:rPr>
          <w:rFonts w:ascii="Times New Roman" w:hAnsi="Times New Roman" w:cs="Times New Roman"/>
          <w:sz w:val="28"/>
          <w:szCs w:val="28"/>
        </w:rPr>
        <w:t>Увеличение обращений наблюдается по вопросам транспорта. В 2018 году по данной тематике поступило 74 обращения (5,77%), тогда как в 2017 году их число составило 50 (1,99%). Поступившие вопросы данной тематики касались в основном работы общественного транспорта, борьбы с аварийностью, безопасности дорожного движения, дорожных знаков и парковочных мест.</w:t>
      </w:r>
      <w:r w:rsidR="00123405">
        <w:rPr>
          <w:rFonts w:ascii="Times New Roman" w:hAnsi="Times New Roman" w:cs="Times New Roman"/>
          <w:sz w:val="28"/>
          <w:szCs w:val="28"/>
        </w:rPr>
        <w:t xml:space="preserve"> </w:t>
      </w:r>
      <w:r w:rsidRPr="00925EF4">
        <w:rPr>
          <w:rFonts w:ascii="Times New Roman" w:hAnsi="Times New Roman" w:cs="Times New Roman"/>
          <w:sz w:val="28"/>
          <w:szCs w:val="28"/>
        </w:rPr>
        <w:t>Необходимо отметить снижение числа обращений по вопросам образования, в частности предоставления мест в детских дошкольных учреждениях. Количество таких вопросов в отчетном периоде составило 55 или 4,29%, тогда как в 2017 году – 76.</w:t>
      </w:r>
    </w:p>
    <w:p w:rsidR="00925EF4" w:rsidRPr="00925EF4" w:rsidRDefault="00925EF4" w:rsidP="00517DB1">
      <w:pPr>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 xml:space="preserve">В </w:t>
      </w:r>
      <w:r w:rsidRPr="004E51AC">
        <w:rPr>
          <w:rFonts w:ascii="Times New Roman" w:hAnsi="Times New Roman" w:cs="Times New Roman"/>
          <w:sz w:val="28"/>
          <w:szCs w:val="28"/>
        </w:rPr>
        <w:t xml:space="preserve">таблице </w:t>
      </w:r>
      <w:r w:rsidR="00E60491" w:rsidRPr="004E51AC">
        <w:rPr>
          <w:rFonts w:ascii="Times New Roman" w:hAnsi="Times New Roman" w:cs="Times New Roman"/>
          <w:sz w:val="28"/>
          <w:szCs w:val="28"/>
        </w:rPr>
        <w:t>2</w:t>
      </w:r>
      <w:r w:rsidRPr="004E51AC">
        <w:rPr>
          <w:rFonts w:ascii="Times New Roman" w:hAnsi="Times New Roman" w:cs="Times New Roman"/>
          <w:sz w:val="28"/>
          <w:szCs w:val="28"/>
        </w:rPr>
        <w:t>1 и</w:t>
      </w:r>
      <w:r w:rsidRPr="00925EF4">
        <w:rPr>
          <w:rFonts w:ascii="Times New Roman" w:hAnsi="Times New Roman" w:cs="Times New Roman"/>
          <w:sz w:val="28"/>
          <w:szCs w:val="28"/>
        </w:rPr>
        <w:t xml:space="preserve"> </w:t>
      </w:r>
      <w:r w:rsidR="00DD05D4">
        <w:rPr>
          <w:rFonts w:ascii="Times New Roman" w:hAnsi="Times New Roman" w:cs="Times New Roman"/>
          <w:sz w:val="28"/>
          <w:szCs w:val="28"/>
        </w:rPr>
        <w:t>на Рисунке</w:t>
      </w:r>
      <w:r w:rsidRPr="00925EF4">
        <w:rPr>
          <w:rFonts w:ascii="Times New Roman" w:hAnsi="Times New Roman" w:cs="Times New Roman"/>
          <w:sz w:val="28"/>
          <w:szCs w:val="28"/>
        </w:rPr>
        <w:t xml:space="preserve"> </w:t>
      </w:r>
      <w:r w:rsidR="00DD05D4">
        <w:rPr>
          <w:rFonts w:ascii="Times New Roman" w:hAnsi="Times New Roman" w:cs="Times New Roman"/>
          <w:sz w:val="28"/>
          <w:szCs w:val="28"/>
        </w:rPr>
        <w:t>21</w:t>
      </w:r>
      <w:r w:rsidRPr="00925EF4">
        <w:rPr>
          <w:rFonts w:ascii="Times New Roman" w:hAnsi="Times New Roman" w:cs="Times New Roman"/>
          <w:sz w:val="28"/>
          <w:szCs w:val="28"/>
        </w:rPr>
        <w:t xml:space="preserve"> можно проследить динамику поступающих вопросов в адрес Администрации города Ханты-Мансийска на протяжении 5 лет.</w:t>
      </w:r>
    </w:p>
    <w:p w:rsidR="00925EF4" w:rsidRPr="00925EF4" w:rsidRDefault="00925EF4" w:rsidP="00925EF4">
      <w:pPr>
        <w:shd w:val="clear" w:color="auto" w:fill="FFFFFF"/>
        <w:spacing w:line="276" w:lineRule="auto"/>
        <w:ind w:right="10" w:firstLine="567"/>
        <w:jc w:val="center"/>
        <w:rPr>
          <w:rFonts w:ascii="Times New Roman" w:hAnsi="Times New Roman" w:cs="Times New Roman"/>
          <w:color w:val="000000"/>
          <w:sz w:val="28"/>
          <w:szCs w:val="28"/>
          <w:highlight w:val="yellow"/>
        </w:rPr>
        <w:sectPr w:rsidR="00925EF4" w:rsidRPr="00925EF4" w:rsidSect="00042D9B">
          <w:footerReference w:type="default" r:id="rId37"/>
          <w:pgSz w:w="11906" w:h="16838"/>
          <w:pgMar w:top="567" w:right="709" w:bottom="1134" w:left="1276" w:header="709" w:footer="709" w:gutter="0"/>
          <w:cols w:space="708"/>
          <w:titlePg/>
          <w:docGrid w:linePitch="360"/>
        </w:sectPr>
      </w:pPr>
    </w:p>
    <w:p w:rsidR="00925EF4" w:rsidRPr="00925EF4" w:rsidRDefault="00925EF4" w:rsidP="00925EF4">
      <w:pPr>
        <w:shd w:val="clear" w:color="auto" w:fill="FFFFFF"/>
        <w:spacing w:line="276" w:lineRule="auto"/>
        <w:ind w:right="10"/>
        <w:jc w:val="right"/>
        <w:rPr>
          <w:rFonts w:ascii="Times New Roman" w:hAnsi="Times New Roman" w:cs="Times New Roman"/>
          <w:color w:val="000000"/>
          <w:sz w:val="28"/>
          <w:szCs w:val="28"/>
        </w:rPr>
      </w:pPr>
      <w:r w:rsidRPr="00925EF4">
        <w:rPr>
          <w:rFonts w:ascii="Times New Roman" w:hAnsi="Times New Roman" w:cs="Times New Roman"/>
          <w:color w:val="000000"/>
          <w:sz w:val="28"/>
          <w:szCs w:val="28"/>
        </w:rPr>
        <w:lastRenderedPageBreak/>
        <w:t xml:space="preserve">Таблица </w:t>
      </w:r>
      <w:r w:rsidR="00E60491">
        <w:rPr>
          <w:rFonts w:ascii="Times New Roman" w:hAnsi="Times New Roman" w:cs="Times New Roman"/>
          <w:color w:val="000000"/>
          <w:sz w:val="28"/>
          <w:szCs w:val="28"/>
        </w:rPr>
        <w:t>2</w:t>
      </w:r>
      <w:r w:rsidRPr="00925EF4">
        <w:rPr>
          <w:rFonts w:ascii="Times New Roman" w:hAnsi="Times New Roman" w:cs="Times New Roman"/>
          <w:color w:val="000000"/>
          <w:sz w:val="28"/>
          <w:szCs w:val="28"/>
        </w:rPr>
        <w:t>1</w:t>
      </w:r>
    </w:p>
    <w:tbl>
      <w:tblPr>
        <w:tblStyle w:val="ae"/>
        <w:tblW w:w="16303" w:type="dxa"/>
        <w:tblInd w:w="-743" w:type="dxa"/>
        <w:tblLayout w:type="fixed"/>
        <w:tblLook w:val="04A0" w:firstRow="1" w:lastRow="0" w:firstColumn="1" w:lastColumn="0" w:noHBand="0" w:noVBand="1"/>
      </w:tblPr>
      <w:tblGrid>
        <w:gridCol w:w="3545"/>
        <w:gridCol w:w="850"/>
        <w:gridCol w:w="851"/>
        <w:gridCol w:w="850"/>
        <w:gridCol w:w="851"/>
        <w:gridCol w:w="850"/>
        <w:gridCol w:w="851"/>
        <w:gridCol w:w="850"/>
        <w:gridCol w:w="851"/>
        <w:gridCol w:w="850"/>
        <w:gridCol w:w="851"/>
        <w:gridCol w:w="850"/>
        <w:gridCol w:w="851"/>
        <w:gridCol w:w="867"/>
        <w:gridCol w:w="854"/>
        <w:gridCol w:w="831"/>
      </w:tblGrid>
      <w:tr w:rsidR="008B4BAD" w:rsidRPr="00517DB1" w:rsidTr="002038F1">
        <w:tc>
          <w:tcPr>
            <w:tcW w:w="3545" w:type="dxa"/>
            <w:vMerge w:val="restart"/>
            <w:tcBorders>
              <w:top w:val="single" w:sz="4" w:space="0" w:color="auto"/>
              <w:left w:val="single" w:sz="4" w:space="0" w:color="auto"/>
              <w:bottom w:val="single" w:sz="4" w:space="0" w:color="auto"/>
              <w:right w:val="single" w:sz="4" w:space="0" w:color="auto"/>
            </w:tcBorders>
            <w:hideMark/>
          </w:tcPr>
          <w:p w:rsidR="00925EF4" w:rsidRPr="00517DB1" w:rsidRDefault="00925EF4" w:rsidP="009368B7">
            <w:pPr>
              <w:jc w:val="center"/>
              <w:rPr>
                <w:rFonts w:ascii="Times New Roman" w:hAnsi="Times New Roman" w:cs="Times New Roman"/>
                <w:sz w:val="18"/>
                <w:szCs w:val="18"/>
              </w:rPr>
            </w:pPr>
            <w:r w:rsidRPr="00517DB1">
              <w:rPr>
                <w:rFonts w:ascii="Times New Roman" w:hAnsi="Times New Roman" w:cs="Times New Roman"/>
                <w:sz w:val="18"/>
                <w:szCs w:val="18"/>
              </w:rPr>
              <w:t>Тематика вопроса</w:t>
            </w:r>
          </w:p>
        </w:tc>
        <w:tc>
          <w:tcPr>
            <w:tcW w:w="4252" w:type="dxa"/>
            <w:gridSpan w:val="5"/>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sz w:val="18"/>
                <w:szCs w:val="18"/>
              </w:rPr>
            </w:pPr>
            <w:r w:rsidRPr="00517DB1">
              <w:rPr>
                <w:rFonts w:ascii="Times New Roman" w:hAnsi="Times New Roman" w:cs="Times New Roman"/>
                <w:sz w:val="18"/>
                <w:szCs w:val="18"/>
              </w:rPr>
              <w:t>Письменные обращения</w:t>
            </w:r>
          </w:p>
        </w:tc>
        <w:tc>
          <w:tcPr>
            <w:tcW w:w="4253" w:type="dxa"/>
            <w:gridSpan w:val="5"/>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sz w:val="18"/>
                <w:szCs w:val="18"/>
              </w:rPr>
            </w:pPr>
            <w:r w:rsidRPr="00517DB1">
              <w:rPr>
                <w:rFonts w:ascii="Times New Roman" w:hAnsi="Times New Roman" w:cs="Times New Roman"/>
                <w:sz w:val="18"/>
                <w:szCs w:val="18"/>
              </w:rPr>
              <w:t>Устные обращения</w:t>
            </w:r>
          </w:p>
        </w:tc>
        <w:tc>
          <w:tcPr>
            <w:tcW w:w="4253" w:type="dxa"/>
            <w:gridSpan w:val="5"/>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sz w:val="18"/>
                <w:szCs w:val="18"/>
              </w:rPr>
            </w:pPr>
            <w:r w:rsidRPr="00517DB1">
              <w:rPr>
                <w:rFonts w:ascii="Times New Roman" w:hAnsi="Times New Roman" w:cs="Times New Roman"/>
                <w:sz w:val="18"/>
                <w:szCs w:val="18"/>
              </w:rPr>
              <w:t>Общее количество</w:t>
            </w:r>
          </w:p>
        </w:tc>
      </w:tr>
      <w:tr w:rsidR="008B4BAD" w:rsidRPr="00517DB1" w:rsidTr="002038F1">
        <w:trPr>
          <w:trHeight w:val="78"/>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925EF4" w:rsidRPr="00517DB1" w:rsidRDefault="00925EF4" w:rsidP="009368B7">
            <w:pPr>
              <w:rPr>
                <w:rFonts w:ascii="Times New Roman" w:hAnsi="Times New Roman" w:cs="Times New Roman"/>
                <w:sz w:val="18"/>
                <w:szCs w:val="18"/>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925EF4" w:rsidRPr="00517DB1" w:rsidRDefault="00925EF4" w:rsidP="009368B7">
            <w:pPr>
              <w:jc w:val="center"/>
              <w:rPr>
                <w:rFonts w:ascii="Times New Roman" w:hAnsi="Times New Roman" w:cs="Times New Roman"/>
                <w:sz w:val="18"/>
                <w:szCs w:val="18"/>
              </w:rPr>
            </w:pPr>
            <w:r w:rsidRPr="00517DB1">
              <w:rPr>
                <w:rFonts w:ascii="Times New Roman" w:hAnsi="Times New Roman" w:cs="Times New Roman"/>
                <w:sz w:val="18"/>
                <w:szCs w:val="18"/>
              </w:rPr>
              <w:t>2014</w:t>
            </w:r>
          </w:p>
        </w:tc>
        <w:tc>
          <w:tcPr>
            <w:tcW w:w="851" w:type="dxa"/>
            <w:tcBorders>
              <w:top w:val="single" w:sz="4" w:space="0" w:color="auto"/>
              <w:left w:val="single" w:sz="4" w:space="0" w:color="auto"/>
              <w:bottom w:val="single" w:sz="4" w:space="0" w:color="auto"/>
              <w:right w:val="single" w:sz="4" w:space="0" w:color="auto"/>
            </w:tcBorders>
            <w:vAlign w:val="center"/>
          </w:tcPr>
          <w:p w:rsidR="00925EF4" w:rsidRPr="00517DB1" w:rsidRDefault="00925EF4" w:rsidP="009368B7">
            <w:pPr>
              <w:jc w:val="center"/>
              <w:rPr>
                <w:rFonts w:ascii="Times New Roman" w:hAnsi="Times New Roman" w:cs="Times New Roman"/>
                <w:sz w:val="18"/>
                <w:szCs w:val="18"/>
              </w:rPr>
            </w:pPr>
            <w:r w:rsidRPr="00517DB1">
              <w:rPr>
                <w:rFonts w:ascii="Times New Roman" w:hAnsi="Times New Roman" w:cs="Times New Roman"/>
                <w:sz w:val="18"/>
                <w:szCs w:val="18"/>
              </w:rPr>
              <w:t>2015</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sz w:val="18"/>
                <w:szCs w:val="18"/>
              </w:rPr>
            </w:pPr>
            <w:r w:rsidRPr="00517DB1">
              <w:rPr>
                <w:rFonts w:ascii="Times New Roman" w:hAnsi="Times New Roman" w:cs="Times New Roman"/>
                <w:sz w:val="18"/>
                <w:szCs w:val="18"/>
              </w:rPr>
              <w:t>2016</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sz w:val="18"/>
                <w:szCs w:val="18"/>
              </w:rPr>
            </w:pPr>
            <w:r w:rsidRPr="00517DB1">
              <w:rPr>
                <w:rFonts w:ascii="Times New Roman" w:hAnsi="Times New Roman" w:cs="Times New Roman"/>
                <w:sz w:val="18"/>
                <w:szCs w:val="18"/>
              </w:rPr>
              <w:t>2017</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sz w:val="18"/>
                <w:szCs w:val="18"/>
                <w:highlight w:val="yellow"/>
              </w:rPr>
            </w:pPr>
            <w:r w:rsidRPr="00517DB1">
              <w:rPr>
                <w:rFonts w:ascii="Times New Roman" w:hAnsi="Times New Roman" w:cs="Times New Roman"/>
                <w:sz w:val="18"/>
                <w:szCs w:val="18"/>
              </w:rPr>
              <w:t>2018</w:t>
            </w:r>
          </w:p>
        </w:tc>
        <w:tc>
          <w:tcPr>
            <w:tcW w:w="851" w:type="dxa"/>
            <w:tcBorders>
              <w:top w:val="single" w:sz="4" w:space="0" w:color="auto"/>
              <w:left w:val="single" w:sz="4" w:space="0" w:color="auto"/>
              <w:bottom w:val="single" w:sz="4" w:space="0" w:color="auto"/>
              <w:right w:val="single" w:sz="4" w:space="0" w:color="auto"/>
            </w:tcBorders>
            <w:vAlign w:val="center"/>
          </w:tcPr>
          <w:p w:rsidR="00925EF4" w:rsidRPr="00517DB1" w:rsidRDefault="00925EF4" w:rsidP="009368B7">
            <w:pPr>
              <w:jc w:val="center"/>
              <w:rPr>
                <w:rFonts w:ascii="Times New Roman" w:hAnsi="Times New Roman" w:cs="Times New Roman"/>
                <w:sz w:val="18"/>
                <w:szCs w:val="18"/>
              </w:rPr>
            </w:pPr>
            <w:r w:rsidRPr="00517DB1">
              <w:rPr>
                <w:rFonts w:ascii="Times New Roman" w:hAnsi="Times New Roman" w:cs="Times New Roman"/>
                <w:sz w:val="18"/>
                <w:szCs w:val="18"/>
              </w:rPr>
              <w:t>2014</w:t>
            </w:r>
          </w:p>
        </w:tc>
        <w:tc>
          <w:tcPr>
            <w:tcW w:w="850" w:type="dxa"/>
            <w:tcBorders>
              <w:top w:val="single" w:sz="4" w:space="0" w:color="auto"/>
              <w:left w:val="single" w:sz="4" w:space="0" w:color="auto"/>
              <w:bottom w:val="single" w:sz="4" w:space="0" w:color="auto"/>
              <w:right w:val="single" w:sz="4" w:space="0" w:color="auto"/>
            </w:tcBorders>
            <w:vAlign w:val="center"/>
          </w:tcPr>
          <w:p w:rsidR="00925EF4" w:rsidRPr="00517DB1" w:rsidRDefault="00925EF4" w:rsidP="009368B7">
            <w:pPr>
              <w:jc w:val="center"/>
              <w:rPr>
                <w:rFonts w:ascii="Times New Roman" w:hAnsi="Times New Roman" w:cs="Times New Roman"/>
                <w:sz w:val="18"/>
                <w:szCs w:val="18"/>
              </w:rPr>
            </w:pPr>
            <w:r w:rsidRPr="00517DB1">
              <w:rPr>
                <w:rFonts w:ascii="Times New Roman" w:hAnsi="Times New Roman" w:cs="Times New Roman"/>
                <w:sz w:val="18"/>
                <w:szCs w:val="18"/>
              </w:rPr>
              <w:t>2015</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sz w:val="18"/>
                <w:szCs w:val="18"/>
              </w:rPr>
            </w:pPr>
            <w:r w:rsidRPr="00517DB1">
              <w:rPr>
                <w:rFonts w:ascii="Times New Roman" w:hAnsi="Times New Roman" w:cs="Times New Roman"/>
                <w:sz w:val="18"/>
                <w:szCs w:val="18"/>
              </w:rPr>
              <w:t>2016</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sz w:val="18"/>
                <w:szCs w:val="18"/>
              </w:rPr>
            </w:pPr>
            <w:r w:rsidRPr="00517DB1">
              <w:rPr>
                <w:rFonts w:ascii="Times New Roman" w:hAnsi="Times New Roman" w:cs="Times New Roman"/>
                <w:sz w:val="18"/>
                <w:szCs w:val="18"/>
              </w:rPr>
              <w:t>2017</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sz w:val="18"/>
                <w:szCs w:val="18"/>
                <w:highlight w:val="yellow"/>
              </w:rPr>
            </w:pPr>
            <w:r w:rsidRPr="00517DB1">
              <w:rPr>
                <w:rFonts w:ascii="Times New Roman" w:hAnsi="Times New Roman" w:cs="Times New Roman"/>
                <w:sz w:val="18"/>
                <w:szCs w:val="18"/>
              </w:rPr>
              <w:t>2018</w:t>
            </w:r>
          </w:p>
        </w:tc>
        <w:tc>
          <w:tcPr>
            <w:tcW w:w="850" w:type="dxa"/>
            <w:tcBorders>
              <w:top w:val="single" w:sz="4" w:space="0" w:color="auto"/>
              <w:left w:val="single" w:sz="4" w:space="0" w:color="auto"/>
              <w:bottom w:val="single" w:sz="4" w:space="0" w:color="auto"/>
              <w:right w:val="single" w:sz="4" w:space="0" w:color="auto"/>
            </w:tcBorders>
            <w:vAlign w:val="center"/>
          </w:tcPr>
          <w:p w:rsidR="00925EF4" w:rsidRPr="00517DB1" w:rsidRDefault="00925EF4" w:rsidP="009368B7">
            <w:pPr>
              <w:jc w:val="center"/>
              <w:rPr>
                <w:rFonts w:ascii="Times New Roman" w:hAnsi="Times New Roman" w:cs="Times New Roman"/>
                <w:sz w:val="18"/>
                <w:szCs w:val="18"/>
              </w:rPr>
            </w:pPr>
            <w:r w:rsidRPr="00517DB1">
              <w:rPr>
                <w:rFonts w:ascii="Times New Roman" w:hAnsi="Times New Roman" w:cs="Times New Roman"/>
                <w:sz w:val="18"/>
                <w:szCs w:val="18"/>
              </w:rPr>
              <w:t>2014</w:t>
            </w:r>
          </w:p>
        </w:tc>
        <w:tc>
          <w:tcPr>
            <w:tcW w:w="851" w:type="dxa"/>
            <w:tcBorders>
              <w:top w:val="single" w:sz="4" w:space="0" w:color="auto"/>
              <w:left w:val="single" w:sz="4" w:space="0" w:color="auto"/>
              <w:bottom w:val="single" w:sz="4" w:space="0" w:color="auto"/>
              <w:right w:val="single" w:sz="4" w:space="0" w:color="auto"/>
            </w:tcBorders>
            <w:vAlign w:val="center"/>
          </w:tcPr>
          <w:p w:rsidR="00925EF4" w:rsidRPr="00517DB1" w:rsidRDefault="00925EF4" w:rsidP="009368B7">
            <w:pPr>
              <w:ind w:right="4"/>
              <w:jc w:val="center"/>
              <w:rPr>
                <w:rFonts w:ascii="Times New Roman" w:hAnsi="Times New Roman" w:cs="Times New Roman"/>
                <w:sz w:val="18"/>
                <w:szCs w:val="18"/>
              </w:rPr>
            </w:pPr>
            <w:r w:rsidRPr="00517DB1">
              <w:rPr>
                <w:rFonts w:ascii="Times New Roman" w:hAnsi="Times New Roman" w:cs="Times New Roman"/>
                <w:sz w:val="18"/>
                <w:szCs w:val="18"/>
              </w:rPr>
              <w:t>2015</w:t>
            </w:r>
          </w:p>
        </w:tc>
        <w:tc>
          <w:tcPr>
            <w:tcW w:w="867" w:type="dxa"/>
            <w:tcBorders>
              <w:top w:val="single" w:sz="4" w:space="0" w:color="auto"/>
              <w:left w:val="single" w:sz="4" w:space="0" w:color="auto"/>
              <w:bottom w:val="single" w:sz="4" w:space="0" w:color="auto"/>
              <w:right w:val="single" w:sz="4" w:space="0" w:color="auto"/>
            </w:tcBorders>
            <w:vAlign w:val="center"/>
          </w:tcPr>
          <w:p w:rsidR="00925EF4" w:rsidRPr="00517DB1" w:rsidRDefault="00925EF4" w:rsidP="009368B7">
            <w:pPr>
              <w:ind w:right="4"/>
              <w:jc w:val="center"/>
              <w:rPr>
                <w:rFonts w:ascii="Times New Roman" w:hAnsi="Times New Roman" w:cs="Times New Roman"/>
                <w:sz w:val="18"/>
                <w:szCs w:val="18"/>
              </w:rPr>
            </w:pPr>
            <w:r w:rsidRPr="00517DB1">
              <w:rPr>
                <w:rFonts w:ascii="Times New Roman" w:hAnsi="Times New Roman" w:cs="Times New Roman"/>
                <w:sz w:val="18"/>
                <w:szCs w:val="18"/>
              </w:rPr>
              <w:t>2016</w:t>
            </w:r>
          </w:p>
        </w:tc>
        <w:tc>
          <w:tcPr>
            <w:tcW w:w="854" w:type="dxa"/>
            <w:tcBorders>
              <w:top w:val="single" w:sz="4" w:space="0" w:color="auto"/>
              <w:left w:val="single" w:sz="4" w:space="0" w:color="auto"/>
              <w:bottom w:val="single" w:sz="4" w:space="0" w:color="auto"/>
              <w:right w:val="single" w:sz="4" w:space="0" w:color="auto"/>
            </w:tcBorders>
            <w:vAlign w:val="center"/>
          </w:tcPr>
          <w:p w:rsidR="00925EF4" w:rsidRPr="00517DB1" w:rsidRDefault="00925EF4" w:rsidP="009368B7">
            <w:pPr>
              <w:ind w:right="4"/>
              <w:jc w:val="center"/>
              <w:rPr>
                <w:rFonts w:ascii="Times New Roman" w:hAnsi="Times New Roman" w:cs="Times New Roman"/>
                <w:sz w:val="18"/>
                <w:szCs w:val="18"/>
              </w:rPr>
            </w:pPr>
            <w:r w:rsidRPr="00517DB1">
              <w:rPr>
                <w:rFonts w:ascii="Times New Roman" w:hAnsi="Times New Roman" w:cs="Times New Roman"/>
                <w:sz w:val="18"/>
                <w:szCs w:val="18"/>
              </w:rPr>
              <w:t>2017</w:t>
            </w:r>
          </w:p>
        </w:tc>
        <w:tc>
          <w:tcPr>
            <w:tcW w:w="831" w:type="dxa"/>
            <w:tcBorders>
              <w:top w:val="single" w:sz="4" w:space="0" w:color="auto"/>
              <w:left w:val="single" w:sz="4" w:space="0" w:color="auto"/>
              <w:bottom w:val="single" w:sz="4" w:space="0" w:color="auto"/>
              <w:right w:val="single" w:sz="4" w:space="0" w:color="auto"/>
            </w:tcBorders>
            <w:vAlign w:val="center"/>
          </w:tcPr>
          <w:p w:rsidR="00925EF4" w:rsidRPr="00517DB1" w:rsidRDefault="00925EF4" w:rsidP="009368B7">
            <w:pPr>
              <w:ind w:right="4"/>
              <w:jc w:val="center"/>
              <w:rPr>
                <w:rFonts w:ascii="Times New Roman" w:hAnsi="Times New Roman" w:cs="Times New Roman"/>
                <w:sz w:val="18"/>
                <w:szCs w:val="18"/>
                <w:highlight w:val="yellow"/>
              </w:rPr>
            </w:pPr>
            <w:r w:rsidRPr="00517DB1">
              <w:rPr>
                <w:rFonts w:ascii="Times New Roman" w:hAnsi="Times New Roman" w:cs="Times New Roman"/>
                <w:sz w:val="18"/>
                <w:szCs w:val="18"/>
              </w:rPr>
              <w:t>2018</w:t>
            </w:r>
          </w:p>
        </w:tc>
      </w:tr>
      <w:tr w:rsidR="008B4BAD" w:rsidRPr="00517DB1" w:rsidTr="002038F1">
        <w:trPr>
          <w:trHeight w:val="454"/>
        </w:trPr>
        <w:tc>
          <w:tcPr>
            <w:tcW w:w="3545" w:type="dxa"/>
            <w:tcBorders>
              <w:top w:val="single" w:sz="4" w:space="0" w:color="auto"/>
              <w:left w:val="single" w:sz="4" w:space="0" w:color="auto"/>
              <w:bottom w:val="single" w:sz="4" w:space="0" w:color="auto"/>
              <w:right w:val="single" w:sz="4" w:space="0" w:color="auto"/>
            </w:tcBorders>
            <w:hideMark/>
          </w:tcPr>
          <w:p w:rsidR="00925EF4" w:rsidRPr="00517DB1" w:rsidRDefault="00925EF4" w:rsidP="00C4750B">
            <w:pPr>
              <w:rPr>
                <w:rFonts w:ascii="Times New Roman" w:hAnsi="Times New Roman" w:cs="Times New Roman"/>
                <w:sz w:val="18"/>
                <w:szCs w:val="18"/>
              </w:rPr>
            </w:pPr>
            <w:r w:rsidRPr="00517DB1">
              <w:rPr>
                <w:rFonts w:ascii="Times New Roman" w:hAnsi="Times New Roman" w:cs="Times New Roman"/>
                <w:sz w:val="18"/>
                <w:szCs w:val="18"/>
              </w:rPr>
              <w:t>Промышленность</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и строительство</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65</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(5,1%</w:t>
            </w:r>
            <w:r w:rsidR="00C4750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54</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(3,9%)</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42</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(2,9%)</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lang w:val="en-US"/>
              </w:rPr>
              <w:t>81</w:t>
            </w:r>
            <w:r w:rsidR="00C4750B">
              <w:rPr>
                <w:rFonts w:ascii="Times New Roman" w:hAnsi="Times New Roman" w:cs="Times New Roman"/>
                <w:sz w:val="18"/>
                <w:szCs w:val="18"/>
              </w:rPr>
              <w:t xml:space="preserve"> </w:t>
            </w:r>
            <w:r w:rsidRPr="00517DB1">
              <w:rPr>
                <w:rFonts w:ascii="Times New Roman" w:hAnsi="Times New Roman" w:cs="Times New Roman"/>
                <w:sz w:val="18"/>
                <w:szCs w:val="18"/>
                <w:lang w:val="en-US"/>
              </w:rPr>
              <w:t>(4</w:t>
            </w:r>
            <w:r w:rsidRPr="00517DB1">
              <w:rPr>
                <w:rFonts w:ascii="Times New Roman" w:hAnsi="Times New Roman" w:cs="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highlight w:val="yellow"/>
              </w:rPr>
            </w:pPr>
            <w:r w:rsidRPr="00517DB1">
              <w:rPr>
                <w:rFonts w:ascii="Times New Roman" w:hAnsi="Times New Roman" w:cs="Times New Roman"/>
                <w:sz w:val="18"/>
                <w:szCs w:val="18"/>
              </w:rPr>
              <w:t>64</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(0,62%)</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30</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(3,8%)</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14</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5</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(0,6%)</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4</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(0,46%)</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8</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(0,3%)</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95</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(4,6%)</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ind w:right="4"/>
              <w:jc w:val="center"/>
              <w:rPr>
                <w:rFonts w:ascii="Times New Roman" w:hAnsi="Times New Roman" w:cs="Times New Roman"/>
                <w:sz w:val="18"/>
                <w:szCs w:val="18"/>
              </w:rPr>
            </w:pPr>
            <w:r w:rsidRPr="00517DB1">
              <w:rPr>
                <w:rFonts w:ascii="Times New Roman" w:hAnsi="Times New Roman" w:cs="Times New Roman"/>
                <w:sz w:val="18"/>
                <w:szCs w:val="18"/>
              </w:rPr>
              <w:t>68</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(3,0%)</w:t>
            </w:r>
          </w:p>
        </w:tc>
        <w:tc>
          <w:tcPr>
            <w:tcW w:w="867"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ind w:right="4"/>
              <w:jc w:val="center"/>
              <w:rPr>
                <w:rFonts w:ascii="Times New Roman" w:hAnsi="Times New Roman" w:cs="Times New Roman"/>
                <w:sz w:val="18"/>
                <w:szCs w:val="18"/>
              </w:rPr>
            </w:pPr>
            <w:r w:rsidRPr="00517DB1">
              <w:rPr>
                <w:rFonts w:ascii="Times New Roman" w:hAnsi="Times New Roman" w:cs="Times New Roman"/>
                <w:sz w:val="18"/>
                <w:szCs w:val="18"/>
              </w:rPr>
              <w:t>47</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(2,1%)</w:t>
            </w:r>
          </w:p>
        </w:tc>
        <w:tc>
          <w:tcPr>
            <w:tcW w:w="854"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ind w:right="4"/>
              <w:jc w:val="center"/>
              <w:rPr>
                <w:rFonts w:ascii="Times New Roman" w:hAnsi="Times New Roman" w:cs="Times New Roman"/>
                <w:sz w:val="18"/>
                <w:szCs w:val="18"/>
              </w:rPr>
            </w:pPr>
            <w:r w:rsidRPr="00517DB1">
              <w:rPr>
                <w:rFonts w:ascii="Times New Roman" w:hAnsi="Times New Roman" w:cs="Times New Roman"/>
                <w:sz w:val="18"/>
                <w:szCs w:val="18"/>
              </w:rPr>
              <w:t>85</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(3,37%)</w:t>
            </w:r>
          </w:p>
        </w:tc>
        <w:tc>
          <w:tcPr>
            <w:tcW w:w="83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ind w:right="4"/>
              <w:jc w:val="center"/>
              <w:rPr>
                <w:rFonts w:ascii="Times New Roman" w:hAnsi="Times New Roman" w:cs="Times New Roman"/>
                <w:sz w:val="18"/>
                <w:szCs w:val="18"/>
              </w:rPr>
            </w:pPr>
            <w:r w:rsidRPr="00517DB1">
              <w:rPr>
                <w:rFonts w:ascii="Times New Roman" w:hAnsi="Times New Roman" w:cs="Times New Roman"/>
                <w:sz w:val="18"/>
                <w:szCs w:val="18"/>
              </w:rPr>
              <w:t>72</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(5,62%)</w:t>
            </w:r>
          </w:p>
        </w:tc>
      </w:tr>
      <w:tr w:rsidR="008B4BAD" w:rsidRPr="00517DB1" w:rsidTr="002038F1">
        <w:trPr>
          <w:cantSplit/>
          <w:trHeight w:val="567"/>
        </w:trPr>
        <w:tc>
          <w:tcPr>
            <w:tcW w:w="3545" w:type="dxa"/>
            <w:tcBorders>
              <w:top w:val="single" w:sz="4" w:space="0" w:color="auto"/>
              <w:left w:val="single" w:sz="4" w:space="0" w:color="auto"/>
              <w:bottom w:val="single" w:sz="4" w:space="0" w:color="auto"/>
              <w:right w:val="single" w:sz="4" w:space="0" w:color="auto"/>
            </w:tcBorders>
            <w:hideMark/>
          </w:tcPr>
          <w:p w:rsidR="00925EF4" w:rsidRPr="00517DB1" w:rsidRDefault="00925EF4" w:rsidP="009368B7">
            <w:pPr>
              <w:rPr>
                <w:rFonts w:ascii="Times New Roman" w:hAnsi="Times New Roman" w:cs="Times New Roman"/>
                <w:sz w:val="18"/>
                <w:szCs w:val="18"/>
              </w:rPr>
            </w:pPr>
            <w:r w:rsidRPr="00517DB1">
              <w:rPr>
                <w:rFonts w:ascii="Times New Roman" w:hAnsi="Times New Roman" w:cs="Times New Roman"/>
                <w:sz w:val="18"/>
                <w:szCs w:val="18"/>
              </w:rPr>
              <w:t>Транспорт и связь</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32</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(2,5%)</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32</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(2,3%)</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52</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45</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highlight w:val="yellow"/>
              </w:rPr>
            </w:pPr>
            <w:r w:rsidRPr="00517DB1">
              <w:rPr>
                <w:rFonts w:ascii="Times New Roman" w:hAnsi="Times New Roman" w:cs="Times New Roman"/>
                <w:sz w:val="18"/>
                <w:szCs w:val="18"/>
              </w:rPr>
              <w:t>74</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(0,72%)</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4</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(0,5%)</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(0,3%)</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(0,4%)</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5</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(0,58%)</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0</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36</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(1,7%)</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35</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(1,5%)</w:t>
            </w:r>
          </w:p>
        </w:tc>
        <w:tc>
          <w:tcPr>
            <w:tcW w:w="867"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55</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(2,4%)</w:t>
            </w:r>
          </w:p>
        </w:tc>
        <w:tc>
          <w:tcPr>
            <w:tcW w:w="854"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50</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(1,99%)</w:t>
            </w:r>
          </w:p>
        </w:tc>
        <w:tc>
          <w:tcPr>
            <w:tcW w:w="83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74</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(5,77%)</w:t>
            </w:r>
          </w:p>
        </w:tc>
      </w:tr>
      <w:tr w:rsidR="008B4BAD" w:rsidRPr="00517DB1" w:rsidTr="002038F1">
        <w:trPr>
          <w:cantSplit/>
        </w:trPr>
        <w:tc>
          <w:tcPr>
            <w:tcW w:w="3545" w:type="dxa"/>
            <w:tcBorders>
              <w:top w:val="single" w:sz="4" w:space="0" w:color="auto"/>
              <w:left w:val="single" w:sz="4" w:space="0" w:color="auto"/>
              <w:bottom w:val="single" w:sz="4" w:space="0" w:color="auto"/>
              <w:right w:val="single" w:sz="4" w:space="0" w:color="auto"/>
            </w:tcBorders>
            <w:hideMark/>
          </w:tcPr>
          <w:p w:rsidR="00925EF4" w:rsidRPr="00517DB1" w:rsidRDefault="00925EF4" w:rsidP="009368B7">
            <w:pPr>
              <w:rPr>
                <w:rFonts w:ascii="Times New Roman" w:hAnsi="Times New Roman" w:cs="Times New Roman"/>
                <w:sz w:val="18"/>
                <w:szCs w:val="18"/>
              </w:rPr>
            </w:pPr>
            <w:r w:rsidRPr="00517DB1">
              <w:rPr>
                <w:rFonts w:ascii="Times New Roman" w:hAnsi="Times New Roman" w:cs="Times New Roman"/>
                <w:sz w:val="18"/>
                <w:szCs w:val="18"/>
              </w:rPr>
              <w:t>Земельные отношения</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111</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(8,8%)</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107</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(7,7%)</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116</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(8,1%)</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92</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(5,5%)</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highlight w:val="yellow"/>
              </w:rPr>
            </w:pPr>
            <w:r w:rsidRPr="00517DB1">
              <w:rPr>
                <w:rFonts w:ascii="Times New Roman" w:hAnsi="Times New Roman" w:cs="Times New Roman"/>
                <w:sz w:val="18"/>
                <w:szCs w:val="18"/>
              </w:rPr>
              <w:t>70</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(0,68%)</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88</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(11,3%)</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105</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(11,9%)</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126</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(15,0%)</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149</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(17,3%)</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29</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(1,13%)</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199</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(9,7%)</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212</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(9,4%)</w:t>
            </w:r>
          </w:p>
        </w:tc>
        <w:tc>
          <w:tcPr>
            <w:tcW w:w="867"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242</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(10,6%)</w:t>
            </w:r>
          </w:p>
        </w:tc>
        <w:tc>
          <w:tcPr>
            <w:tcW w:w="854"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241</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(9,57%)</w:t>
            </w:r>
          </w:p>
        </w:tc>
        <w:tc>
          <w:tcPr>
            <w:tcW w:w="83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99</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(7,72%)</w:t>
            </w:r>
          </w:p>
        </w:tc>
      </w:tr>
      <w:tr w:rsidR="008B4BAD" w:rsidRPr="00517DB1" w:rsidTr="002038F1">
        <w:trPr>
          <w:cantSplit/>
        </w:trPr>
        <w:tc>
          <w:tcPr>
            <w:tcW w:w="3545" w:type="dxa"/>
            <w:tcBorders>
              <w:top w:val="single" w:sz="4" w:space="0" w:color="auto"/>
              <w:left w:val="single" w:sz="4" w:space="0" w:color="auto"/>
              <w:bottom w:val="single" w:sz="4" w:space="0" w:color="auto"/>
              <w:right w:val="single" w:sz="4" w:space="0" w:color="auto"/>
            </w:tcBorders>
            <w:hideMark/>
          </w:tcPr>
          <w:p w:rsidR="00925EF4" w:rsidRPr="00517DB1" w:rsidRDefault="00925EF4" w:rsidP="009368B7">
            <w:pPr>
              <w:rPr>
                <w:rFonts w:ascii="Times New Roman" w:hAnsi="Times New Roman" w:cs="Times New Roman"/>
                <w:sz w:val="18"/>
                <w:szCs w:val="18"/>
              </w:rPr>
            </w:pPr>
            <w:r w:rsidRPr="00517DB1">
              <w:rPr>
                <w:rFonts w:ascii="Times New Roman" w:hAnsi="Times New Roman" w:cs="Times New Roman"/>
                <w:sz w:val="18"/>
                <w:szCs w:val="18"/>
              </w:rPr>
              <w:t>Образование</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32</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(2,5%)</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27</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(1,9%)</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8B4BAD">
            <w:pPr>
              <w:jc w:val="center"/>
              <w:rPr>
                <w:rFonts w:ascii="Times New Roman" w:hAnsi="Times New Roman" w:cs="Times New Roman"/>
                <w:sz w:val="18"/>
                <w:szCs w:val="18"/>
              </w:rPr>
            </w:pPr>
            <w:r w:rsidRPr="00517DB1">
              <w:rPr>
                <w:rFonts w:ascii="Times New Roman" w:hAnsi="Times New Roman" w:cs="Times New Roman"/>
                <w:sz w:val="18"/>
                <w:szCs w:val="18"/>
              </w:rPr>
              <w:t>47</w:t>
            </w:r>
            <w:r w:rsidR="00C4750B">
              <w:rPr>
                <w:rFonts w:ascii="Times New Roman" w:hAnsi="Times New Roman" w:cs="Times New Roman"/>
                <w:sz w:val="18"/>
                <w:szCs w:val="18"/>
              </w:rPr>
              <w:t xml:space="preserve"> </w:t>
            </w:r>
            <w:r w:rsidR="008B4BAD">
              <w:rPr>
                <w:rFonts w:ascii="Times New Roman" w:hAnsi="Times New Roman" w:cs="Times New Roman"/>
                <w:sz w:val="18"/>
                <w:szCs w:val="18"/>
              </w:rPr>
              <w:t xml:space="preserve">                  (</w:t>
            </w:r>
            <w:r w:rsidRPr="00517DB1">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55</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(3,3%)</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highlight w:val="yellow"/>
              </w:rPr>
            </w:pPr>
            <w:r w:rsidRPr="00517DB1">
              <w:rPr>
                <w:rFonts w:ascii="Times New Roman" w:hAnsi="Times New Roman" w:cs="Times New Roman"/>
                <w:sz w:val="18"/>
                <w:szCs w:val="18"/>
              </w:rPr>
              <w:t>42</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(0,41%)</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110</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(14,1%)</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104</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(11,8%)</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65</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(7,8%)</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21</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13</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(0,5%)</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142</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(6,9%)</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131</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(5,8%)</w:t>
            </w:r>
          </w:p>
        </w:tc>
        <w:tc>
          <w:tcPr>
            <w:tcW w:w="867"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112</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(4,9%)</w:t>
            </w:r>
          </w:p>
        </w:tc>
        <w:tc>
          <w:tcPr>
            <w:tcW w:w="854"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76</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(3,01%)</w:t>
            </w:r>
          </w:p>
        </w:tc>
        <w:tc>
          <w:tcPr>
            <w:tcW w:w="83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55</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(4,29%)</w:t>
            </w:r>
          </w:p>
        </w:tc>
      </w:tr>
      <w:tr w:rsidR="008B4BAD" w:rsidRPr="00517DB1" w:rsidTr="002038F1">
        <w:trPr>
          <w:trHeight w:val="490"/>
        </w:trPr>
        <w:tc>
          <w:tcPr>
            <w:tcW w:w="3545" w:type="dxa"/>
            <w:tcBorders>
              <w:top w:val="single" w:sz="4" w:space="0" w:color="auto"/>
              <w:left w:val="single" w:sz="4" w:space="0" w:color="auto"/>
              <w:bottom w:val="single" w:sz="4" w:space="0" w:color="auto"/>
              <w:right w:val="single" w:sz="4" w:space="0" w:color="auto"/>
            </w:tcBorders>
            <w:hideMark/>
          </w:tcPr>
          <w:p w:rsidR="00925EF4" w:rsidRPr="00517DB1" w:rsidRDefault="00925EF4" w:rsidP="009368B7">
            <w:pPr>
              <w:rPr>
                <w:rFonts w:ascii="Times New Roman" w:hAnsi="Times New Roman" w:cs="Times New Roman"/>
                <w:sz w:val="18"/>
                <w:szCs w:val="18"/>
              </w:rPr>
            </w:pPr>
            <w:r w:rsidRPr="00517DB1">
              <w:rPr>
                <w:rFonts w:ascii="Times New Roman" w:hAnsi="Times New Roman" w:cs="Times New Roman"/>
                <w:sz w:val="18"/>
                <w:szCs w:val="18"/>
              </w:rPr>
              <w:t>Жилищные вопросы</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325</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(25,6%)</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399</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(28,9%)</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373</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(25,9%)</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395</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(23,9%)</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highlight w:val="yellow"/>
              </w:rPr>
            </w:pPr>
            <w:r w:rsidRPr="00517DB1">
              <w:rPr>
                <w:rFonts w:ascii="Times New Roman" w:hAnsi="Times New Roman" w:cs="Times New Roman"/>
                <w:sz w:val="18"/>
                <w:szCs w:val="18"/>
              </w:rPr>
              <w:t>205</w:t>
            </w:r>
            <w:r w:rsidR="00C4750B">
              <w:rPr>
                <w:rFonts w:ascii="Times New Roman" w:hAnsi="Times New Roman" w:cs="Times New Roman"/>
                <w:sz w:val="18"/>
                <w:szCs w:val="18"/>
              </w:rPr>
              <w:t xml:space="preserve"> </w:t>
            </w:r>
            <w:r w:rsidR="008B4BAD">
              <w:rPr>
                <w:rFonts w:ascii="Times New Roman" w:hAnsi="Times New Roman" w:cs="Times New Roman"/>
                <w:sz w:val="18"/>
                <w:szCs w:val="18"/>
              </w:rPr>
              <w:t>(20</w:t>
            </w:r>
            <w:r w:rsidRPr="00517DB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337</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(43,1%)</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457</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(51,7%)</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405</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(48,3%)</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300</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(34,8%)</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128</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(50%)</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662</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(32,3%)</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856</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(37,8%)</w:t>
            </w:r>
          </w:p>
        </w:tc>
        <w:tc>
          <w:tcPr>
            <w:tcW w:w="867"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778</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(34,1%)</w:t>
            </w:r>
          </w:p>
        </w:tc>
        <w:tc>
          <w:tcPr>
            <w:tcW w:w="854"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695</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(27,6%)</w:t>
            </w:r>
          </w:p>
        </w:tc>
        <w:tc>
          <w:tcPr>
            <w:tcW w:w="83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333</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w:t>
            </w:r>
            <w:r w:rsidR="00517DB1">
              <w:rPr>
                <w:rFonts w:ascii="Times New Roman" w:hAnsi="Times New Roman" w:cs="Times New Roman"/>
                <w:sz w:val="18"/>
                <w:szCs w:val="18"/>
              </w:rPr>
              <w:t>6</w:t>
            </w:r>
            <w:r w:rsidRPr="00517DB1">
              <w:rPr>
                <w:rFonts w:ascii="Times New Roman" w:hAnsi="Times New Roman" w:cs="Times New Roman"/>
                <w:sz w:val="18"/>
                <w:szCs w:val="18"/>
              </w:rPr>
              <w:t>%)</w:t>
            </w:r>
          </w:p>
        </w:tc>
      </w:tr>
      <w:tr w:rsidR="008B4BAD" w:rsidRPr="00517DB1" w:rsidTr="002038F1">
        <w:tc>
          <w:tcPr>
            <w:tcW w:w="3545" w:type="dxa"/>
            <w:tcBorders>
              <w:top w:val="single" w:sz="4" w:space="0" w:color="auto"/>
              <w:left w:val="single" w:sz="4" w:space="0" w:color="auto"/>
              <w:bottom w:val="single" w:sz="4" w:space="0" w:color="auto"/>
              <w:right w:val="single" w:sz="4" w:space="0" w:color="auto"/>
            </w:tcBorders>
            <w:hideMark/>
          </w:tcPr>
          <w:p w:rsidR="00925EF4" w:rsidRPr="00517DB1" w:rsidRDefault="00925EF4" w:rsidP="009368B7">
            <w:pPr>
              <w:rPr>
                <w:rFonts w:ascii="Times New Roman" w:hAnsi="Times New Roman" w:cs="Times New Roman"/>
                <w:sz w:val="18"/>
                <w:szCs w:val="18"/>
              </w:rPr>
            </w:pPr>
            <w:r w:rsidRPr="00517DB1">
              <w:rPr>
                <w:rFonts w:ascii="Times New Roman" w:hAnsi="Times New Roman" w:cs="Times New Roman"/>
                <w:sz w:val="18"/>
                <w:szCs w:val="18"/>
              </w:rPr>
              <w:t>Коммунально-бытовое обслуживание</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380</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(30,1%)</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377</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421</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(29,2%)</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563</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(34%)</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8B4BAD">
            <w:pPr>
              <w:jc w:val="center"/>
              <w:rPr>
                <w:rFonts w:ascii="Times New Roman" w:hAnsi="Times New Roman" w:cs="Times New Roman"/>
                <w:sz w:val="18"/>
                <w:szCs w:val="18"/>
                <w:highlight w:val="yellow"/>
              </w:rPr>
            </w:pPr>
            <w:r w:rsidRPr="00517DB1">
              <w:rPr>
                <w:rFonts w:ascii="Times New Roman" w:hAnsi="Times New Roman" w:cs="Times New Roman"/>
                <w:sz w:val="18"/>
                <w:szCs w:val="18"/>
              </w:rPr>
              <w:t>301</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(29,3%)</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113</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(14,5%)</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97</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(11,1%)</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139</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(16,6%)</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53</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(6,5%)</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37</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493</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(24,1%)</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474</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(20,9%)</w:t>
            </w:r>
          </w:p>
        </w:tc>
        <w:tc>
          <w:tcPr>
            <w:tcW w:w="867"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560</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(24,6%)</w:t>
            </w:r>
          </w:p>
        </w:tc>
        <w:tc>
          <w:tcPr>
            <w:tcW w:w="854"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616</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(24,5%)</w:t>
            </w:r>
          </w:p>
        </w:tc>
        <w:tc>
          <w:tcPr>
            <w:tcW w:w="83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338</w:t>
            </w:r>
            <w:r w:rsidR="00C4750B">
              <w:rPr>
                <w:rFonts w:ascii="Times New Roman" w:hAnsi="Times New Roman" w:cs="Times New Roman"/>
                <w:sz w:val="18"/>
                <w:szCs w:val="18"/>
              </w:rPr>
              <w:t xml:space="preserve"> </w:t>
            </w:r>
            <w:r w:rsidR="00517DB1">
              <w:rPr>
                <w:rFonts w:ascii="Times New Roman" w:hAnsi="Times New Roman" w:cs="Times New Roman"/>
                <w:sz w:val="18"/>
                <w:szCs w:val="18"/>
              </w:rPr>
              <w:t>(26,4</w:t>
            </w:r>
            <w:r w:rsidRPr="00517DB1">
              <w:rPr>
                <w:rFonts w:ascii="Times New Roman" w:hAnsi="Times New Roman" w:cs="Times New Roman"/>
                <w:sz w:val="18"/>
                <w:szCs w:val="18"/>
              </w:rPr>
              <w:t>%)</w:t>
            </w:r>
          </w:p>
        </w:tc>
      </w:tr>
      <w:tr w:rsidR="008B4BAD" w:rsidRPr="00517DB1" w:rsidTr="002038F1">
        <w:tc>
          <w:tcPr>
            <w:tcW w:w="3545" w:type="dxa"/>
            <w:tcBorders>
              <w:top w:val="single" w:sz="4" w:space="0" w:color="auto"/>
              <w:left w:val="single" w:sz="4" w:space="0" w:color="auto"/>
              <w:bottom w:val="single" w:sz="4" w:space="0" w:color="auto"/>
              <w:right w:val="single" w:sz="4" w:space="0" w:color="auto"/>
            </w:tcBorders>
            <w:hideMark/>
          </w:tcPr>
          <w:p w:rsidR="00925EF4" w:rsidRPr="00517DB1" w:rsidRDefault="00925EF4" w:rsidP="009368B7">
            <w:pPr>
              <w:rPr>
                <w:rFonts w:ascii="Times New Roman" w:hAnsi="Times New Roman" w:cs="Times New Roman"/>
                <w:sz w:val="18"/>
                <w:szCs w:val="18"/>
              </w:rPr>
            </w:pPr>
            <w:r w:rsidRPr="00517DB1">
              <w:rPr>
                <w:rFonts w:ascii="Times New Roman" w:hAnsi="Times New Roman" w:cs="Times New Roman"/>
                <w:sz w:val="18"/>
                <w:szCs w:val="18"/>
              </w:rPr>
              <w:t>Социальная защита населения</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25</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(2,0%)</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7</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(0,5%)</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18</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(1,25%)</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35</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(2,11%)</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8B4BAD">
            <w:pPr>
              <w:jc w:val="center"/>
              <w:rPr>
                <w:rFonts w:ascii="Times New Roman" w:hAnsi="Times New Roman" w:cs="Times New Roman"/>
                <w:sz w:val="18"/>
                <w:szCs w:val="18"/>
              </w:rPr>
            </w:pPr>
            <w:r w:rsidRPr="00517DB1">
              <w:rPr>
                <w:rFonts w:ascii="Times New Roman" w:hAnsi="Times New Roman" w:cs="Times New Roman"/>
                <w:sz w:val="18"/>
                <w:szCs w:val="18"/>
              </w:rPr>
              <w:t>22</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(2,1%)</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27</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(3,4%)</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27</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(3,0%)</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28</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(3,3%)</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(0,23%)</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13</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(0,5%)</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52</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(2,5%)</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34</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(1,5%)</w:t>
            </w:r>
          </w:p>
        </w:tc>
        <w:tc>
          <w:tcPr>
            <w:tcW w:w="867"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46</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(2,0%)</w:t>
            </w:r>
          </w:p>
        </w:tc>
        <w:tc>
          <w:tcPr>
            <w:tcW w:w="854"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38</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(1,5%</w:t>
            </w:r>
            <w:r w:rsidR="00517DB1">
              <w:rPr>
                <w:rFonts w:ascii="Times New Roman" w:hAnsi="Times New Roman" w:cs="Times New Roman"/>
                <w:sz w:val="18"/>
                <w:szCs w:val="18"/>
              </w:rPr>
              <w:t>)</w:t>
            </w:r>
          </w:p>
        </w:tc>
        <w:tc>
          <w:tcPr>
            <w:tcW w:w="83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35</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(2,7%)</w:t>
            </w:r>
          </w:p>
        </w:tc>
      </w:tr>
      <w:tr w:rsidR="008B4BAD" w:rsidRPr="00517DB1" w:rsidTr="002038F1">
        <w:trPr>
          <w:trHeight w:val="1056"/>
        </w:trPr>
        <w:tc>
          <w:tcPr>
            <w:tcW w:w="3545" w:type="dxa"/>
            <w:tcBorders>
              <w:top w:val="single" w:sz="4" w:space="0" w:color="auto"/>
              <w:left w:val="single" w:sz="4" w:space="0" w:color="auto"/>
              <w:bottom w:val="single" w:sz="4" w:space="0" w:color="auto"/>
              <w:right w:val="single" w:sz="4" w:space="0" w:color="auto"/>
            </w:tcBorders>
            <w:hideMark/>
          </w:tcPr>
          <w:p w:rsidR="00925EF4" w:rsidRPr="00517DB1" w:rsidRDefault="00925EF4" w:rsidP="008B4BAD">
            <w:pPr>
              <w:rPr>
                <w:rFonts w:ascii="Times New Roman" w:hAnsi="Times New Roman" w:cs="Times New Roman"/>
                <w:sz w:val="18"/>
                <w:szCs w:val="18"/>
              </w:rPr>
            </w:pPr>
            <w:r w:rsidRPr="00517DB1">
              <w:rPr>
                <w:rFonts w:ascii="Times New Roman" w:hAnsi="Times New Roman" w:cs="Times New Roman"/>
                <w:sz w:val="18"/>
                <w:szCs w:val="18"/>
              </w:rPr>
              <w:t xml:space="preserve">Прочие </w:t>
            </w:r>
            <w:r w:rsidR="008B4BAD">
              <w:rPr>
                <w:rFonts w:ascii="Times New Roman" w:hAnsi="Times New Roman" w:cs="Times New Roman"/>
                <w:sz w:val="18"/>
                <w:szCs w:val="18"/>
              </w:rPr>
              <w:t xml:space="preserve"> </w:t>
            </w:r>
            <w:r w:rsidRPr="00517DB1">
              <w:rPr>
                <w:rFonts w:ascii="Times New Roman" w:hAnsi="Times New Roman" w:cs="Times New Roman"/>
                <w:sz w:val="18"/>
                <w:szCs w:val="18"/>
              </w:rPr>
              <w:t>(торговля, государство общество, политика, правопорядок, запросы архивных данных, труд и заработная плата, наука, культура, спорт и др.)</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297</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(23,4%)</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376</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371</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(25,8%)</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390</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(23,3%)</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8B4BAD">
            <w:pPr>
              <w:jc w:val="center"/>
              <w:rPr>
                <w:rFonts w:ascii="Times New Roman" w:hAnsi="Times New Roman" w:cs="Times New Roman"/>
                <w:sz w:val="18"/>
                <w:szCs w:val="18"/>
                <w:highlight w:val="yellow"/>
              </w:rPr>
            </w:pPr>
            <w:r w:rsidRPr="00517DB1">
              <w:rPr>
                <w:rFonts w:ascii="Times New Roman" w:hAnsi="Times New Roman" w:cs="Times New Roman"/>
                <w:sz w:val="18"/>
                <w:szCs w:val="18"/>
              </w:rPr>
              <w:t>248</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w:t>
            </w:r>
            <w:r w:rsidR="008B4BAD">
              <w:rPr>
                <w:rFonts w:ascii="Times New Roman" w:hAnsi="Times New Roman" w:cs="Times New Roman"/>
                <w:sz w:val="18"/>
                <w:szCs w:val="18"/>
              </w:rPr>
              <w:t>4,2</w:t>
            </w:r>
            <w:r w:rsidRPr="00517DB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72</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(9,2%)</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77</w:t>
            </w:r>
            <w:r w:rsidR="00C4750B">
              <w:rPr>
                <w:rFonts w:ascii="Times New Roman" w:hAnsi="Times New Roman" w:cs="Times New Roman"/>
                <w:sz w:val="18"/>
                <w:szCs w:val="18"/>
              </w:rPr>
              <w:t xml:space="preserve"> </w:t>
            </w:r>
            <w:r w:rsidR="008B4BAD">
              <w:rPr>
                <w:rFonts w:ascii="Times New Roman" w:hAnsi="Times New Roman" w:cs="Times New Roman"/>
                <w:sz w:val="18"/>
                <w:szCs w:val="18"/>
              </w:rPr>
              <w:t xml:space="preserve">       </w:t>
            </w:r>
            <w:r w:rsidRPr="00517DB1">
              <w:rPr>
                <w:rFonts w:ascii="Times New Roman" w:hAnsi="Times New Roman" w:cs="Times New Roman"/>
                <w:sz w:val="18"/>
                <w:szCs w:val="18"/>
              </w:rPr>
              <w:t>(8,7%)</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67</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(8,0%)</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326</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(35%)</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28</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(1,1%)</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295</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(14,4%)</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453</w:t>
            </w:r>
            <w:r w:rsidR="00C4750B">
              <w:rPr>
                <w:rFonts w:ascii="Times New Roman" w:hAnsi="Times New Roman" w:cs="Times New Roman"/>
                <w:sz w:val="18"/>
                <w:szCs w:val="18"/>
              </w:rPr>
              <w:t xml:space="preserve">      (20</w:t>
            </w:r>
            <w:r w:rsidRPr="00517DB1">
              <w:rPr>
                <w:rFonts w:ascii="Times New Roman" w:hAnsi="Times New Roman" w:cs="Times New Roman"/>
                <w:sz w:val="18"/>
                <w:szCs w:val="18"/>
              </w:rPr>
              <w:t>%)</w:t>
            </w:r>
          </w:p>
        </w:tc>
        <w:tc>
          <w:tcPr>
            <w:tcW w:w="867"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438</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(19,2%)</w:t>
            </w:r>
          </w:p>
        </w:tc>
        <w:tc>
          <w:tcPr>
            <w:tcW w:w="854"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716</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(28,4%)</w:t>
            </w:r>
          </w:p>
        </w:tc>
        <w:tc>
          <w:tcPr>
            <w:tcW w:w="831" w:type="dxa"/>
            <w:tcBorders>
              <w:top w:val="single" w:sz="4" w:space="0" w:color="auto"/>
              <w:left w:val="single" w:sz="4" w:space="0" w:color="auto"/>
              <w:bottom w:val="single" w:sz="4" w:space="0" w:color="auto"/>
              <w:right w:val="single" w:sz="4" w:space="0" w:color="auto"/>
            </w:tcBorders>
          </w:tcPr>
          <w:p w:rsidR="00925EF4" w:rsidRPr="00517DB1" w:rsidRDefault="00925EF4" w:rsidP="00C4750B">
            <w:pPr>
              <w:jc w:val="center"/>
              <w:rPr>
                <w:rFonts w:ascii="Times New Roman" w:hAnsi="Times New Roman" w:cs="Times New Roman"/>
                <w:sz w:val="18"/>
                <w:szCs w:val="18"/>
              </w:rPr>
            </w:pPr>
            <w:r w:rsidRPr="00517DB1">
              <w:rPr>
                <w:rFonts w:ascii="Times New Roman" w:hAnsi="Times New Roman" w:cs="Times New Roman"/>
                <w:sz w:val="18"/>
                <w:szCs w:val="18"/>
              </w:rPr>
              <w:t>276</w:t>
            </w:r>
            <w:r w:rsidR="00C4750B">
              <w:rPr>
                <w:rFonts w:ascii="Times New Roman" w:hAnsi="Times New Roman" w:cs="Times New Roman"/>
                <w:sz w:val="18"/>
                <w:szCs w:val="18"/>
              </w:rPr>
              <w:t xml:space="preserve"> </w:t>
            </w:r>
            <w:r w:rsidRPr="00517DB1">
              <w:rPr>
                <w:rFonts w:ascii="Times New Roman" w:hAnsi="Times New Roman" w:cs="Times New Roman"/>
                <w:sz w:val="18"/>
                <w:szCs w:val="18"/>
              </w:rPr>
              <w:t>(21,5%)</w:t>
            </w:r>
          </w:p>
        </w:tc>
      </w:tr>
      <w:tr w:rsidR="008B4BAD" w:rsidRPr="00517DB1" w:rsidTr="002038F1">
        <w:trPr>
          <w:trHeight w:val="380"/>
        </w:trPr>
        <w:tc>
          <w:tcPr>
            <w:tcW w:w="3545" w:type="dxa"/>
            <w:tcBorders>
              <w:top w:val="single" w:sz="4" w:space="0" w:color="auto"/>
              <w:left w:val="single" w:sz="4" w:space="0" w:color="auto"/>
              <w:bottom w:val="single" w:sz="4" w:space="0" w:color="auto"/>
              <w:right w:val="single" w:sz="4" w:space="0" w:color="auto"/>
            </w:tcBorders>
            <w:hideMark/>
          </w:tcPr>
          <w:p w:rsidR="00925EF4" w:rsidRPr="00517DB1" w:rsidRDefault="00925EF4" w:rsidP="009368B7">
            <w:pPr>
              <w:rPr>
                <w:rFonts w:ascii="Times New Roman" w:hAnsi="Times New Roman" w:cs="Times New Roman"/>
                <w:b/>
                <w:sz w:val="18"/>
                <w:szCs w:val="18"/>
              </w:rPr>
            </w:pPr>
            <w:r w:rsidRPr="00517DB1">
              <w:rPr>
                <w:rFonts w:ascii="Times New Roman" w:hAnsi="Times New Roman" w:cs="Times New Roman"/>
                <w:b/>
                <w:sz w:val="18"/>
                <w:szCs w:val="18"/>
              </w:rPr>
              <w:t>ИТОГО</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color w:val="000000" w:themeColor="text1"/>
                <w:sz w:val="18"/>
                <w:szCs w:val="18"/>
              </w:rPr>
            </w:pPr>
            <w:r w:rsidRPr="00517DB1">
              <w:rPr>
                <w:rFonts w:ascii="Times New Roman" w:hAnsi="Times New Roman" w:cs="Times New Roman"/>
                <w:color w:val="000000" w:themeColor="text1"/>
                <w:sz w:val="18"/>
                <w:szCs w:val="18"/>
              </w:rPr>
              <w:t>1292</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color w:val="000000" w:themeColor="text1"/>
                <w:sz w:val="18"/>
                <w:szCs w:val="18"/>
              </w:rPr>
            </w:pPr>
            <w:r w:rsidRPr="00517DB1">
              <w:rPr>
                <w:rFonts w:ascii="Times New Roman" w:hAnsi="Times New Roman" w:cs="Times New Roman"/>
                <w:color w:val="000000" w:themeColor="text1"/>
                <w:sz w:val="18"/>
                <w:szCs w:val="18"/>
              </w:rPr>
              <w:t>1267</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sz w:val="18"/>
                <w:szCs w:val="18"/>
              </w:rPr>
            </w:pPr>
            <w:r w:rsidRPr="00517DB1">
              <w:rPr>
                <w:rFonts w:ascii="Times New Roman" w:hAnsi="Times New Roman" w:cs="Times New Roman"/>
                <w:sz w:val="18"/>
                <w:szCs w:val="18"/>
              </w:rPr>
              <w:t>1379</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color w:val="000000" w:themeColor="text1"/>
                <w:sz w:val="18"/>
                <w:szCs w:val="18"/>
              </w:rPr>
            </w:pPr>
            <w:r w:rsidRPr="00517DB1">
              <w:rPr>
                <w:rFonts w:ascii="Times New Roman" w:hAnsi="Times New Roman" w:cs="Times New Roman"/>
                <w:color w:val="000000" w:themeColor="text1"/>
                <w:sz w:val="18"/>
                <w:szCs w:val="18"/>
              </w:rPr>
              <w:t>1440</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color w:val="000000" w:themeColor="text1"/>
                <w:sz w:val="18"/>
                <w:szCs w:val="18"/>
              </w:rPr>
            </w:pPr>
            <w:r w:rsidRPr="00517DB1">
              <w:rPr>
                <w:rFonts w:ascii="Times New Roman" w:hAnsi="Times New Roman" w:cs="Times New Roman"/>
                <w:color w:val="000000" w:themeColor="text1"/>
                <w:sz w:val="18"/>
                <w:szCs w:val="18"/>
              </w:rPr>
              <w:t>1026</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color w:val="000000" w:themeColor="text1"/>
                <w:sz w:val="18"/>
                <w:szCs w:val="18"/>
              </w:rPr>
            </w:pPr>
            <w:r w:rsidRPr="00517DB1">
              <w:rPr>
                <w:rFonts w:ascii="Times New Roman" w:hAnsi="Times New Roman" w:cs="Times New Roman"/>
                <w:color w:val="000000" w:themeColor="text1"/>
                <w:sz w:val="18"/>
                <w:szCs w:val="18"/>
              </w:rPr>
              <w:t>877</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color w:val="000000" w:themeColor="text1"/>
                <w:sz w:val="18"/>
                <w:szCs w:val="18"/>
              </w:rPr>
            </w:pPr>
            <w:r w:rsidRPr="00517DB1">
              <w:rPr>
                <w:rFonts w:ascii="Times New Roman" w:hAnsi="Times New Roman" w:cs="Times New Roman"/>
                <w:color w:val="000000" w:themeColor="text1"/>
                <w:sz w:val="18"/>
                <w:szCs w:val="18"/>
              </w:rPr>
              <w:t>781</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color w:val="FF0000"/>
                <w:sz w:val="18"/>
                <w:szCs w:val="18"/>
              </w:rPr>
            </w:pPr>
            <w:r w:rsidRPr="00517DB1">
              <w:rPr>
                <w:rFonts w:ascii="Times New Roman" w:hAnsi="Times New Roman" w:cs="Times New Roman"/>
                <w:sz w:val="18"/>
                <w:szCs w:val="18"/>
              </w:rPr>
              <w:t>884</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color w:val="000000" w:themeColor="text1"/>
                <w:sz w:val="18"/>
                <w:szCs w:val="18"/>
              </w:rPr>
            </w:pPr>
            <w:r w:rsidRPr="00517DB1">
              <w:rPr>
                <w:rFonts w:ascii="Times New Roman" w:hAnsi="Times New Roman" w:cs="Times New Roman"/>
                <w:color w:val="000000" w:themeColor="text1"/>
                <w:sz w:val="18"/>
                <w:szCs w:val="18"/>
              </w:rPr>
              <w:t>838</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color w:val="000000" w:themeColor="text1"/>
                <w:sz w:val="18"/>
                <w:szCs w:val="18"/>
              </w:rPr>
            </w:pPr>
            <w:r w:rsidRPr="00517DB1">
              <w:rPr>
                <w:rFonts w:ascii="Times New Roman" w:hAnsi="Times New Roman" w:cs="Times New Roman"/>
                <w:color w:val="000000" w:themeColor="text1"/>
                <w:sz w:val="18"/>
                <w:szCs w:val="18"/>
              </w:rPr>
              <w:t>256</w:t>
            </w:r>
          </w:p>
        </w:tc>
        <w:tc>
          <w:tcPr>
            <w:tcW w:w="850"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color w:val="000000" w:themeColor="text1"/>
                <w:sz w:val="18"/>
                <w:szCs w:val="18"/>
              </w:rPr>
            </w:pPr>
            <w:r w:rsidRPr="00517DB1">
              <w:rPr>
                <w:rFonts w:ascii="Times New Roman" w:hAnsi="Times New Roman" w:cs="Times New Roman"/>
                <w:color w:val="000000" w:themeColor="text1"/>
                <w:sz w:val="18"/>
                <w:szCs w:val="18"/>
              </w:rPr>
              <w:t>2048</w:t>
            </w:r>
          </w:p>
        </w:tc>
        <w:tc>
          <w:tcPr>
            <w:tcW w:w="851"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color w:val="FF0000"/>
                <w:sz w:val="18"/>
                <w:szCs w:val="18"/>
              </w:rPr>
            </w:pPr>
            <w:r w:rsidRPr="00517DB1">
              <w:rPr>
                <w:rFonts w:ascii="Times New Roman" w:hAnsi="Times New Roman" w:cs="Times New Roman"/>
                <w:sz w:val="18"/>
                <w:szCs w:val="18"/>
              </w:rPr>
              <w:t>2263</w:t>
            </w:r>
          </w:p>
        </w:tc>
        <w:tc>
          <w:tcPr>
            <w:tcW w:w="867"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sz w:val="18"/>
                <w:szCs w:val="18"/>
              </w:rPr>
            </w:pPr>
            <w:r w:rsidRPr="00517DB1">
              <w:rPr>
                <w:rFonts w:ascii="Times New Roman" w:hAnsi="Times New Roman" w:cs="Times New Roman"/>
                <w:sz w:val="18"/>
                <w:szCs w:val="18"/>
              </w:rPr>
              <w:t>2278</w:t>
            </w:r>
          </w:p>
        </w:tc>
        <w:tc>
          <w:tcPr>
            <w:tcW w:w="854"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sz w:val="18"/>
                <w:szCs w:val="18"/>
              </w:rPr>
            </w:pPr>
            <w:r w:rsidRPr="00517DB1">
              <w:rPr>
                <w:rFonts w:ascii="Times New Roman" w:hAnsi="Times New Roman" w:cs="Times New Roman"/>
                <w:sz w:val="18"/>
                <w:szCs w:val="18"/>
              </w:rPr>
              <w:t>2517</w:t>
            </w:r>
          </w:p>
        </w:tc>
        <w:tc>
          <w:tcPr>
            <w:tcW w:w="831" w:type="dxa"/>
            <w:tcBorders>
              <w:top w:val="single" w:sz="4" w:space="0" w:color="auto"/>
              <w:left w:val="single" w:sz="4" w:space="0" w:color="auto"/>
              <w:bottom w:val="single" w:sz="4" w:space="0" w:color="auto"/>
              <w:right w:val="single" w:sz="4" w:space="0" w:color="auto"/>
            </w:tcBorders>
          </w:tcPr>
          <w:p w:rsidR="00925EF4" w:rsidRPr="00517DB1" w:rsidRDefault="00925EF4" w:rsidP="009368B7">
            <w:pPr>
              <w:jc w:val="center"/>
              <w:rPr>
                <w:rFonts w:ascii="Times New Roman" w:hAnsi="Times New Roman" w:cs="Times New Roman"/>
                <w:sz w:val="18"/>
                <w:szCs w:val="18"/>
              </w:rPr>
            </w:pPr>
            <w:r w:rsidRPr="00517DB1">
              <w:rPr>
                <w:rFonts w:ascii="Times New Roman" w:hAnsi="Times New Roman" w:cs="Times New Roman"/>
                <w:sz w:val="18"/>
                <w:szCs w:val="18"/>
              </w:rPr>
              <w:t>1282</w:t>
            </w:r>
          </w:p>
        </w:tc>
      </w:tr>
      <w:tr w:rsidR="00925EF4" w:rsidRPr="00517DB1" w:rsidTr="008B4BAD">
        <w:tc>
          <w:tcPr>
            <w:tcW w:w="16303" w:type="dxa"/>
            <w:gridSpan w:val="16"/>
            <w:tcBorders>
              <w:top w:val="single" w:sz="4" w:space="0" w:color="auto"/>
              <w:left w:val="single" w:sz="4" w:space="0" w:color="auto"/>
              <w:bottom w:val="single" w:sz="4" w:space="0" w:color="auto"/>
              <w:right w:val="single" w:sz="4" w:space="0" w:color="auto"/>
            </w:tcBorders>
            <w:hideMark/>
          </w:tcPr>
          <w:p w:rsidR="00925EF4" w:rsidRPr="00517DB1" w:rsidRDefault="00925EF4" w:rsidP="009368B7">
            <w:pPr>
              <w:jc w:val="center"/>
              <w:rPr>
                <w:rFonts w:ascii="Times New Roman" w:hAnsi="Times New Roman" w:cs="Times New Roman"/>
                <w:b/>
                <w:sz w:val="18"/>
                <w:szCs w:val="18"/>
                <w:highlight w:val="yellow"/>
              </w:rPr>
            </w:pPr>
            <w:r w:rsidRPr="00517DB1">
              <w:rPr>
                <w:rFonts w:ascii="Times New Roman" w:hAnsi="Times New Roman" w:cs="Times New Roman"/>
                <w:b/>
                <w:sz w:val="18"/>
                <w:szCs w:val="18"/>
              </w:rPr>
              <w:t>Результаты рассмотрения</w:t>
            </w:r>
          </w:p>
        </w:tc>
      </w:tr>
      <w:tr w:rsidR="008B4BAD" w:rsidRPr="00517DB1" w:rsidTr="002038F1">
        <w:tc>
          <w:tcPr>
            <w:tcW w:w="3545" w:type="dxa"/>
            <w:tcBorders>
              <w:top w:val="single" w:sz="4" w:space="0" w:color="auto"/>
              <w:left w:val="single" w:sz="4" w:space="0" w:color="auto"/>
              <w:bottom w:val="single" w:sz="4" w:space="0" w:color="auto"/>
              <w:right w:val="single" w:sz="4" w:space="0" w:color="auto"/>
            </w:tcBorders>
            <w:hideMark/>
          </w:tcPr>
          <w:p w:rsidR="00925EF4" w:rsidRPr="002038F1" w:rsidRDefault="00925EF4" w:rsidP="009368B7">
            <w:pPr>
              <w:rPr>
                <w:rFonts w:ascii="Times New Roman" w:hAnsi="Times New Roman" w:cs="Times New Roman"/>
                <w:sz w:val="17"/>
                <w:szCs w:val="17"/>
              </w:rPr>
            </w:pPr>
            <w:r w:rsidRPr="002038F1">
              <w:rPr>
                <w:rFonts w:ascii="Times New Roman" w:hAnsi="Times New Roman" w:cs="Times New Roman"/>
                <w:sz w:val="17"/>
                <w:szCs w:val="17"/>
              </w:rPr>
              <w:t>Решено положительно</w:t>
            </w:r>
          </w:p>
        </w:tc>
        <w:tc>
          <w:tcPr>
            <w:tcW w:w="850"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127</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(10,0%)</w:t>
            </w:r>
          </w:p>
        </w:tc>
        <w:tc>
          <w:tcPr>
            <w:tcW w:w="851"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b/>
                <w:i/>
                <w:sz w:val="17"/>
                <w:szCs w:val="17"/>
              </w:rPr>
            </w:pPr>
            <w:r w:rsidRPr="002038F1">
              <w:rPr>
                <w:rFonts w:ascii="Times New Roman" w:hAnsi="Times New Roman" w:cs="Times New Roman"/>
                <w:sz w:val="17"/>
                <w:szCs w:val="17"/>
              </w:rPr>
              <w:t>238</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(17,2%)</w:t>
            </w:r>
          </w:p>
        </w:tc>
        <w:tc>
          <w:tcPr>
            <w:tcW w:w="850"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278</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(19,3%)</w:t>
            </w:r>
          </w:p>
        </w:tc>
        <w:tc>
          <w:tcPr>
            <w:tcW w:w="851"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418</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(25,2%)</w:t>
            </w:r>
          </w:p>
        </w:tc>
        <w:tc>
          <w:tcPr>
            <w:tcW w:w="850"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highlight w:val="yellow"/>
              </w:rPr>
            </w:pPr>
            <w:r w:rsidRPr="002038F1">
              <w:rPr>
                <w:rFonts w:ascii="Times New Roman" w:hAnsi="Times New Roman" w:cs="Times New Roman"/>
                <w:sz w:val="17"/>
                <w:szCs w:val="17"/>
              </w:rPr>
              <w:t>266</w:t>
            </w:r>
            <w:r w:rsidR="008B4BAD" w:rsidRPr="002038F1">
              <w:rPr>
                <w:rFonts w:ascii="Times New Roman" w:hAnsi="Times New Roman" w:cs="Times New Roman"/>
                <w:sz w:val="17"/>
                <w:szCs w:val="17"/>
              </w:rPr>
              <w:t xml:space="preserve"> </w:t>
            </w:r>
            <w:r w:rsidR="002038F1">
              <w:rPr>
                <w:rFonts w:ascii="Times New Roman" w:hAnsi="Times New Roman" w:cs="Times New Roman"/>
                <w:sz w:val="17"/>
                <w:szCs w:val="17"/>
              </w:rPr>
              <w:t>(25,9</w:t>
            </w:r>
            <w:r w:rsidRPr="002038F1">
              <w:rPr>
                <w:rFonts w:ascii="Times New Roman" w:hAnsi="Times New Roman" w:cs="Times New Roman"/>
                <w:sz w:val="17"/>
                <w:szCs w:val="17"/>
              </w:rPr>
              <w:t>%)</w:t>
            </w:r>
          </w:p>
        </w:tc>
        <w:tc>
          <w:tcPr>
            <w:tcW w:w="851"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37</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(4,7%)</w:t>
            </w:r>
          </w:p>
        </w:tc>
        <w:tc>
          <w:tcPr>
            <w:tcW w:w="850"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73</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(8,2%)</w:t>
            </w:r>
          </w:p>
        </w:tc>
        <w:tc>
          <w:tcPr>
            <w:tcW w:w="851"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85</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(10,1%)</w:t>
            </w:r>
          </w:p>
        </w:tc>
        <w:tc>
          <w:tcPr>
            <w:tcW w:w="850"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91</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(10,6%)</w:t>
            </w:r>
          </w:p>
        </w:tc>
        <w:tc>
          <w:tcPr>
            <w:tcW w:w="851"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53</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(2,1%)</w:t>
            </w:r>
          </w:p>
        </w:tc>
        <w:tc>
          <w:tcPr>
            <w:tcW w:w="850"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164</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(8%)</w:t>
            </w:r>
          </w:p>
        </w:tc>
        <w:tc>
          <w:tcPr>
            <w:tcW w:w="851"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311</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(13,7%)</w:t>
            </w:r>
          </w:p>
        </w:tc>
        <w:tc>
          <w:tcPr>
            <w:tcW w:w="867"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363</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(15,9%)</w:t>
            </w:r>
          </w:p>
        </w:tc>
        <w:tc>
          <w:tcPr>
            <w:tcW w:w="854"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509</w:t>
            </w:r>
            <w:r w:rsidR="008B4BAD" w:rsidRPr="002038F1">
              <w:rPr>
                <w:rFonts w:ascii="Times New Roman" w:hAnsi="Times New Roman" w:cs="Times New Roman"/>
                <w:sz w:val="17"/>
                <w:szCs w:val="17"/>
              </w:rPr>
              <w:t xml:space="preserve"> </w:t>
            </w:r>
            <w:r w:rsidR="00517DB1" w:rsidRPr="002038F1">
              <w:rPr>
                <w:rFonts w:ascii="Times New Roman" w:hAnsi="Times New Roman" w:cs="Times New Roman"/>
                <w:sz w:val="17"/>
                <w:szCs w:val="17"/>
              </w:rPr>
              <w:t>(20,2</w:t>
            </w:r>
            <w:r w:rsidRPr="002038F1">
              <w:rPr>
                <w:rFonts w:ascii="Times New Roman" w:hAnsi="Times New Roman" w:cs="Times New Roman"/>
                <w:sz w:val="17"/>
                <w:szCs w:val="17"/>
              </w:rPr>
              <w:t>%)</w:t>
            </w:r>
          </w:p>
        </w:tc>
        <w:tc>
          <w:tcPr>
            <w:tcW w:w="831"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b/>
                <w:sz w:val="17"/>
                <w:szCs w:val="17"/>
                <w:highlight w:val="yellow"/>
              </w:rPr>
            </w:pPr>
            <w:r w:rsidRPr="002038F1">
              <w:rPr>
                <w:rFonts w:ascii="Times New Roman" w:hAnsi="Times New Roman" w:cs="Times New Roman"/>
                <w:sz w:val="17"/>
                <w:szCs w:val="17"/>
              </w:rPr>
              <w:t>319</w:t>
            </w:r>
            <w:r w:rsidR="008B4BAD" w:rsidRPr="002038F1">
              <w:rPr>
                <w:rFonts w:ascii="Times New Roman" w:hAnsi="Times New Roman" w:cs="Times New Roman"/>
                <w:sz w:val="17"/>
                <w:szCs w:val="17"/>
              </w:rPr>
              <w:t xml:space="preserve"> </w:t>
            </w:r>
            <w:r w:rsidR="00517DB1" w:rsidRPr="002038F1">
              <w:rPr>
                <w:rFonts w:ascii="Times New Roman" w:hAnsi="Times New Roman" w:cs="Times New Roman"/>
                <w:sz w:val="17"/>
                <w:szCs w:val="17"/>
              </w:rPr>
              <w:t>(24,9</w:t>
            </w:r>
            <w:r w:rsidRPr="002038F1">
              <w:rPr>
                <w:rFonts w:ascii="Times New Roman" w:hAnsi="Times New Roman" w:cs="Times New Roman"/>
                <w:sz w:val="17"/>
                <w:szCs w:val="17"/>
              </w:rPr>
              <w:t>%)</w:t>
            </w:r>
          </w:p>
        </w:tc>
      </w:tr>
      <w:tr w:rsidR="008B4BAD" w:rsidRPr="00517DB1" w:rsidTr="002038F1">
        <w:tc>
          <w:tcPr>
            <w:tcW w:w="3545" w:type="dxa"/>
            <w:tcBorders>
              <w:top w:val="single" w:sz="4" w:space="0" w:color="auto"/>
              <w:left w:val="single" w:sz="4" w:space="0" w:color="auto"/>
              <w:bottom w:val="single" w:sz="4" w:space="0" w:color="auto"/>
              <w:right w:val="single" w:sz="4" w:space="0" w:color="auto"/>
            </w:tcBorders>
            <w:hideMark/>
          </w:tcPr>
          <w:p w:rsidR="00925EF4" w:rsidRPr="002038F1" w:rsidRDefault="00925EF4" w:rsidP="009368B7">
            <w:pPr>
              <w:rPr>
                <w:rFonts w:ascii="Times New Roman" w:hAnsi="Times New Roman" w:cs="Times New Roman"/>
                <w:sz w:val="17"/>
                <w:szCs w:val="17"/>
              </w:rPr>
            </w:pPr>
            <w:r w:rsidRPr="002038F1">
              <w:rPr>
                <w:rFonts w:ascii="Times New Roman" w:hAnsi="Times New Roman" w:cs="Times New Roman"/>
                <w:sz w:val="17"/>
                <w:szCs w:val="17"/>
              </w:rPr>
              <w:t>Даны разъяснения</w:t>
            </w:r>
          </w:p>
        </w:tc>
        <w:tc>
          <w:tcPr>
            <w:tcW w:w="850"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1130</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(89,2%)</w:t>
            </w:r>
          </w:p>
        </w:tc>
        <w:tc>
          <w:tcPr>
            <w:tcW w:w="851"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b/>
                <w:sz w:val="17"/>
                <w:szCs w:val="17"/>
              </w:rPr>
            </w:pPr>
            <w:r w:rsidRPr="002038F1">
              <w:rPr>
                <w:rFonts w:ascii="Times New Roman" w:hAnsi="Times New Roman" w:cs="Times New Roman"/>
                <w:sz w:val="17"/>
                <w:szCs w:val="17"/>
              </w:rPr>
              <w:t>1133</w:t>
            </w:r>
            <w:r w:rsidR="008B4BAD" w:rsidRPr="002038F1">
              <w:rPr>
                <w:rFonts w:ascii="Times New Roman" w:hAnsi="Times New Roman" w:cs="Times New Roman"/>
                <w:sz w:val="17"/>
                <w:szCs w:val="17"/>
              </w:rPr>
              <w:t xml:space="preserve"> </w:t>
            </w:r>
            <w:r w:rsidRPr="002038F1">
              <w:rPr>
                <w:rFonts w:ascii="Times New Roman" w:hAnsi="Times New Roman" w:cs="Times New Roman"/>
                <w:b/>
                <w:sz w:val="17"/>
                <w:szCs w:val="17"/>
              </w:rPr>
              <w:t>(</w:t>
            </w:r>
            <w:r w:rsidRPr="002038F1">
              <w:rPr>
                <w:rFonts w:ascii="Times New Roman" w:hAnsi="Times New Roman" w:cs="Times New Roman"/>
                <w:sz w:val="17"/>
                <w:szCs w:val="17"/>
              </w:rPr>
              <w:t>82,1%)</w:t>
            </w:r>
          </w:p>
        </w:tc>
        <w:tc>
          <w:tcPr>
            <w:tcW w:w="850"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1097</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(76,2%)</w:t>
            </w:r>
          </w:p>
        </w:tc>
        <w:tc>
          <w:tcPr>
            <w:tcW w:w="851"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1228</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(74,1%)</w:t>
            </w:r>
          </w:p>
        </w:tc>
        <w:tc>
          <w:tcPr>
            <w:tcW w:w="850"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highlight w:val="yellow"/>
              </w:rPr>
            </w:pPr>
            <w:r w:rsidRPr="002038F1">
              <w:rPr>
                <w:rFonts w:ascii="Times New Roman" w:hAnsi="Times New Roman" w:cs="Times New Roman"/>
                <w:sz w:val="17"/>
                <w:szCs w:val="17"/>
              </w:rPr>
              <w:t>745</w:t>
            </w:r>
            <w:r w:rsidR="008B4BAD" w:rsidRPr="002038F1">
              <w:rPr>
                <w:rFonts w:ascii="Times New Roman" w:hAnsi="Times New Roman" w:cs="Times New Roman"/>
                <w:sz w:val="17"/>
                <w:szCs w:val="17"/>
              </w:rPr>
              <w:t xml:space="preserve"> </w:t>
            </w:r>
            <w:r w:rsidR="002038F1" w:rsidRPr="002038F1">
              <w:rPr>
                <w:rFonts w:ascii="Times New Roman" w:hAnsi="Times New Roman" w:cs="Times New Roman"/>
                <w:sz w:val="17"/>
                <w:szCs w:val="17"/>
              </w:rPr>
              <w:t>(72,6</w:t>
            </w:r>
            <w:r w:rsidRPr="002038F1">
              <w:rPr>
                <w:rFonts w:ascii="Times New Roman" w:hAnsi="Times New Roman" w:cs="Times New Roman"/>
                <w:sz w:val="17"/>
                <w:szCs w:val="17"/>
              </w:rPr>
              <w:t>%)</w:t>
            </w:r>
          </w:p>
        </w:tc>
        <w:tc>
          <w:tcPr>
            <w:tcW w:w="851"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744</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(95,3%)</w:t>
            </w:r>
          </w:p>
        </w:tc>
        <w:tc>
          <w:tcPr>
            <w:tcW w:w="850"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b/>
                <w:sz w:val="17"/>
                <w:szCs w:val="17"/>
              </w:rPr>
            </w:pPr>
            <w:r w:rsidRPr="002038F1">
              <w:rPr>
                <w:rFonts w:ascii="Times New Roman" w:hAnsi="Times New Roman" w:cs="Times New Roman"/>
                <w:sz w:val="17"/>
                <w:szCs w:val="17"/>
              </w:rPr>
              <w:t>809</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(91,5%)</w:t>
            </w:r>
          </w:p>
        </w:tc>
        <w:tc>
          <w:tcPr>
            <w:tcW w:w="851"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719</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(85,8%)</w:t>
            </w:r>
          </w:p>
        </w:tc>
        <w:tc>
          <w:tcPr>
            <w:tcW w:w="850"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770</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(89,4%)</w:t>
            </w:r>
          </w:p>
        </w:tc>
        <w:tc>
          <w:tcPr>
            <w:tcW w:w="851"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172</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(67,2%)</w:t>
            </w:r>
          </w:p>
        </w:tc>
        <w:tc>
          <w:tcPr>
            <w:tcW w:w="850"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1863</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(91,1%)</w:t>
            </w:r>
          </w:p>
        </w:tc>
        <w:tc>
          <w:tcPr>
            <w:tcW w:w="851"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1942</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(85,8%)</w:t>
            </w:r>
          </w:p>
        </w:tc>
        <w:tc>
          <w:tcPr>
            <w:tcW w:w="867"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1816</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(79,7%)</w:t>
            </w:r>
          </w:p>
        </w:tc>
        <w:tc>
          <w:tcPr>
            <w:tcW w:w="854"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1998</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(79,4%)</w:t>
            </w:r>
          </w:p>
        </w:tc>
        <w:tc>
          <w:tcPr>
            <w:tcW w:w="831"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highlight w:val="yellow"/>
              </w:rPr>
            </w:pPr>
            <w:r w:rsidRPr="002038F1">
              <w:rPr>
                <w:rFonts w:ascii="Times New Roman" w:hAnsi="Times New Roman" w:cs="Times New Roman"/>
                <w:sz w:val="17"/>
                <w:szCs w:val="17"/>
              </w:rPr>
              <w:t>917</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(71,5%)</w:t>
            </w:r>
          </w:p>
        </w:tc>
      </w:tr>
      <w:tr w:rsidR="008B4BAD" w:rsidRPr="002038F1" w:rsidTr="002038F1">
        <w:trPr>
          <w:trHeight w:val="64"/>
        </w:trPr>
        <w:tc>
          <w:tcPr>
            <w:tcW w:w="3545" w:type="dxa"/>
            <w:tcBorders>
              <w:top w:val="single" w:sz="4" w:space="0" w:color="auto"/>
              <w:left w:val="single" w:sz="4" w:space="0" w:color="auto"/>
              <w:bottom w:val="single" w:sz="4" w:space="0" w:color="auto"/>
              <w:right w:val="single" w:sz="4" w:space="0" w:color="auto"/>
            </w:tcBorders>
            <w:hideMark/>
          </w:tcPr>
          <w:p w:rsidR="00925EF4" w:rsidRPr="002038F1" w:rsidRDefault="00925EF4" w:rsidP="009368B7">
            <w:pPr>
              <w:rPr>
                <w:rFonts w:ascii="Times New Roman" w:hAnsi="Times New Roman" w:cs="Times New Roman"/>
                <w:sz w:val="17"/>
                <w:szCs w:val="17"/>
              </w:rPr>
            </w:pPr>
            <w:r w:rsidRPr="002038F1">
              <w:rPr>
                <w:rFonts w:ascii="Times New Roman" w:hAnsi="Times New Roman" w:cs="Times New Roman"/>
                <w:sz w:val="17"/>
                <w:szCs w:val="17"/>
              </w:rPr>
              <w:t>Отказано</w:t>
            </w:r>
          </w:p>
        </w:tc>
        <w:tc>
          <w:tcPr>
            <w:tcW w:w="850"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10</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(0,8%)</w:t>
            </w:r>
          </w:p>
        </w:tc>
        <w:tc>
          <w:tcPr>
            <w:tcW w:w="851"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b/>
                <w:sz w:val="17"/>
                <w:szCs w:val="17"/>
              </w:rPr>
            </w:pPr>
            <w:r w:rsidRPr="002038F1">
              <w:rPr>
                <w:rFonts w:ascii="Times New Roman" w:hAnsi="Times New Roman" w:cs="Times New Roman"/>
                <w:sz w:val="17"/>
                <w:szCs w:val="17"/>
              </w:rPr>
              <w:t>8</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(0,6%)</w:t>
            </w:r>
          </w:p>
        </w:tc>
        <w:tc>
          <w:tcPr>
            <w:tcW w:w="850"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28</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(1,9%)</w:t>
            </w:r>
          </w:p>
        </w:tc>
        <w:tc>
          <w:tcPr>
            <w:tcW w:w="851"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10</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(0,6%)</w:t>
            </w:r>
          </w:p>
        </w:tc>
        <w:tc>
          <w:tcPr>
            <w:tcW w:w="850" w:type="dxa"/>
            <w:tcBorders>
              <w:top w:val="single" w:sz="4" w:space="0" w:color="auto"/>
              <w:left w:val="single" w:sz="4" w:space="0" w:color="auto"/>
              <w:bottom w:val="single" w:sz="4" w:space="0" w:color="auto"/>
              <w:right w:val="single" w:sz="4" w:space="0" w:color="auto"/>
            </w:tcBorders>
          </w:tcPr>
          <w:p w:rsidR="00925EF4" w:rsidRPr="002038F1" w:rsidRDefault="00925EF4" w:rsidP="009368B7">
            <w:pPr>
              <w:jc w:val="center"/>
              <w:rPr>
                <w:rFonts w:ascii="Times New Roman" w:hAnsi="Times New Roman" w:cs="Times New Roman"/>
                <w:sz w:val="17"/>
                <w:szCs w:val="17"/>
                <w:highlight w:val="yellow"/>
              </w:rPr>
            </w:pPr>
          </w:p>
        </w:tc>
        <w:tc>
          <w:tcPr>
            <w:tcW w:w="851" w:type="dxa"/>
            <w:tcBorders>
              <w:top w:val="single" w:sz="4" w:space="0" w:color="auto"/>
              <w:left w:val="single" w:sz="4" w:space="0" w:color="auto"/>
              <w:bottom w:val="single" w:sz="4" w:space="0" w:color="auto"/>
              <w:right w:val="single" w:sz="4" w:space="0" w:color="auto"/>
            </w:tcBorders>
          </w:tcPr>
          <w:p w:rsidR="00925EF4" w:rsidRPr="002038F1" w:rsidRDefault="00925EF4" w:rsidP="009368B7">
            <w:pPr>
              <w:jc w:val="center"/>
              <w:rPr>
                <w:rFonts w:ascii="Times New Roman" w:hAnsi="Times New Roman" w:cs="Times New Roman"/>
                <w:b/>
                <w:sz w:val="17"/>
                <w:szCs w:val="17"/>
              </w:rPr>
            </w:pPr>
            <w:r w:rsidRPr="002038F1">
              <w:rPr>
                <w:rFonts w:ascii="Times New Roman" w:hAnsi="Times New Roman" w:cs="Times New Roman"/>
                <w:b/>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925EF4" w:rsidRPr="002038F1" w:rsidRDefault="00925EF4" w:rsidP="009368B7">
            <w:pPr>
              <w:jc w:val="center"/>
              <w:rPr>
                <w:rFonts w:ascii="Times New Roman" w:hAnsi="Times New Roman" w:cs="Times New Roman"/>
                <w:sz w:val="17"/>
                <w:szCs w:val="17"/>
              </w:rPr>
            </w:pPr>
            <w:r w:rsidRPr="002038F1">
              <w:rPr>
                <w:rFonts w:ascii="Times New Roman" w:hAnsi="Times New Roman" w:cs="Times New Roman"/>
                <w:sz w:val="17"/>
                <w:szCs w:val="17"/>
              </w:rPr>
              <w:t>2</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(0,2%)</w:t>
            </w:r>
          </w:p>
          <w:p w:rsidR="00925EF4" w:rsidRPr="002038F1" w:rsidRDefault="00925EF4" w:rsidP="009368B7">
            <w:pPr>
              <w:jc w:val="center"/>
              <w:rPr>
                <w:rFonts w:ascii="Times New Roman" w:hAnsi="Times New Roman" w:cs="Times New Roman"/>
                <w:b/>
                <w:sz w:val="17"/>
                <w:szCs w:val="17"/>
              </w:rPr>
            </w:pPr>
          </w:p>
        </w:tc>
        <w:tc>
          <w:tcPr>
            <w:tcW w:w="851" w:type="dxa"/>
            <w:tcBorders>
              <w:top w:val="single" w:sz="4" w:space="0" w:color="auto"/>
              <w:left w:val="single" w:sz="4" w:space="0" w:color="auto"/>
              <w:bottom w:val="single" w:sz="4" w:space="0" w:color="auto"/>
              <w:right w:val="single" w:sz="4" w:space="0" w:color="auto"/>
            </w:tcBorders>
          </w:tcPr>
          <w:p w:rsidR="00925EF4" w:rsidRPr="002038F1" w:rsidRDefault="00925EF4" w:rsidP="009368B7">
            <w:pPr>
              <w:jc w:val="center"/>
              <w:rPr>
                <w:rFonts w:ascii="Times New Roman" w:hAnsi="Times New Roman" w:cs="Times New Roman"/>
                <w:sz w:val="17"/>
                <w:szCs w:val="17"/>
              </w:rPr>
            </w:pPr>
            <w:r w:rsidRPr="002038F1">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925EF4" w:rsidRPr="002038F1" w:rsidRDefault="00925EF4" w:rsidP="009368B7">
            <w:pPr>
              <w:jc w:val="center"/>
              <w:rPr>
                <w:rFonts w:ascii="Times New Roman" w:hAnsi="Times New Roman" w:cs="Times New Roman"/>
                <w:sz w:val="17"/>
                <w:szCs w:val="17"/>
              </w:rPr>
            </w:pPr>
            <w:r w:rsidRPr="002038F1">
              <w:rPr>
                <w:rFonts w:ascii="Times New Roman" w:hAnsi="Times New Roman" w:cs="Times New Roman"/>
                <w:sz w:val="17"/>
                <w:szCs w:val="17"/>
              </w:rPr>
              <w:t>-</w:t>
            </w:r>
          </w:p>
        </w:tc>
        <w:tc>
          <w:tcPr>
            <w:tcW w:w="851" w:type="dxa"/>
            <w:tcBorders>
              <w:top w:val="single" w:sz="4" w:space="0" w:color="auto"/>
              <w:left w:val="single" w:sz="4" w:space="0" w:color="auto"/>
              <w:bottom w:val="single" w:sz="4" w:space="0" w:color="auto"/>
              <w:right w:val="single" w:sz="4" w:space="0" w:color="auto"/>
            </w:tcBorders>
          </w:tcPr>
          <w:p w:rsidR="00925EF4" w:rsidRPr="002038F1" w:rsidRDefault="00925EF4" w:rsidP="009368B7">
            <w:pPr>
              <w:jc w:val="center"/>
              <w:rPr>
                <w:rFonts w:ascii="Times New Roman" w:hAnsi="Times New Roman" w:cs="Times New Roman"/>
                <w:sz w:val="17"/>
                <w:szCs w:val="17"/>
              </w:rPr>
            </w:pPr>
            <w:r w:rsidRPr="002038F1">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10</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(0,5%)</w:t>
            </w:r>
          </w:p>
        </w:tc>
        <w:tc>
          <w:tcPr>
            <w:tcW w:w="851"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b/>
                <w:sz w:val="17"/>
                <w:szCs w:val="17"/>
              </w:rPr>
            </w:pPr>
            <w:r w:rsidRPr="002038F1">
              <w:rPr>
                <w:rFonts w:ascii="Times New Roman" w:hAnsi="Times New Roman" w:cs="Times New Roman"/>
                <w:sz w:val="17"/>
                <w:szCs w:val="17"/>
              </w:rPr>
              <w:t>10</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(0,4%)</w:t>
            </w:r>
          </w:p>
        </w:tc>
        <w:tc>
          <w:tcPr>
            <w:tcW w:w="867"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28</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(1,2%)</w:t>
            </w:r>
          </w:p>
        </w:tc>
        <w:tc>
          <w:tcPr>
            <w:tcW w:w="854" w:type="dxa"/>
            <w:tcBorders>
              <w:top w:val="single" w:sz="4" w:space="0" w:color="auto"/>
              <w:left w:val="single" w:sz="4" w:space="0" w:color="auto"/>
              <w:bottom w:val="single" w:sz="4" w:space="0" w:color="auto"/>
              <w:right w:val="single" w:sz="4" w:space="0" w:color="auto"/>
            </w:tcBorders>
          </w:tcPr>
          <w:p w:rsidR="00925EF4" w:rsidRPr="002038F1" w:rsidRDefault="00925EF4" w:rsidP="008B4BAD">
            <w:pPr>
              <w:jc w:val="center"/>
              <w:rPr>
                <w:rFonts w:ascii="Times New Roman" w:hAnsi="Times New Roman" w:cs="Times New Roman"/>
                <w:sz w:val="17"/>
                <w:szCs w:val="17"/>
              </w:rPr>
            </w:pPr>
            <w:r w:rsidRPr="002038F1">
              <w:rPr>
                <w:rFonts w:ascii="Times New Roman" w:hAnsi="Times New Roman" w:cs="Times New Roman"/>
                <w:sz w:val="17"/>
                <w:szCs w:val="17"/>
              </w:rPr>
              <w:t>10</w:t>
            </w:r>
            <w:r w:rsidR="008B4BAD" w:rsidRPr="002038F1">
              <w:rPr>
                <w:rFonts w:ascii="Times New Roman" w:hAnsi="Times New Roman" w:cs="Times New Roman"/>
                <w:sz w:val="17"/>
                <w:szCs w:val="17"/>
              </w:rPr>
              <w:t xml:space="preserve"> </w:t>
            </w:r>
            <w:r w:rsidRPr="002038F1">
              <w:rPr>
                <w:rFonts w:ascii="Times New Roman" w:hAnsi="Times New Roman" w:cs="Times New Roman"/>
                <w:sz w:val="17"/>
                <w:szCs w:val="17"/>
              </w:rPr>
              <w:t>(0,4%)</w:t>
            </w:r>
          </w:p>
        </w:tc>
        <w:tc>
          <w:tcPr>
            <w:tcW w:w="831" w:type="dxa"/>
            <w:tcBorders>
              <w:top w:val="single" w:sz="4" w:space="0" w:color="auto"/>
              <w:left w:val="single" w:sz="4" w:space="0" w:color="auto"/>
              <w:bottom w:val="single" w:sz="4" w:space="0" w:color="auto"/>
              <w:right w:val="single" w:sz="4" w:space="0" w:color="auto"/>
            </w:tcBorders>
          </w:tcPr>
          <w:p w:rsidR="00925EF4" w:rsidRPr="002038F1" w:rsidRDefault="00925EF4" w:rsidP="009368B7">
            <w:pPr>
              <w:jc w:val="center"/>
              <w:rPr>
                <w:rFonts w:ascii="Times New Roman" w:hAnsi="Times New Roman" w:cs="Times New Roman"/>
                <w:b/>
                <w:sz w:val="17"/>
                <w:szCs w:val="17"/>
                <w:highlight w:val="yellow"/>
              </w:rPr>
            </w:pPr>
            <w:r w:rsidRPr="002038F1">
              <w:rPr>
                <w:rFonts w:ascii="Times New Roman" w:hAnsi="Times New Roman" w:cs="Times New Roman"/>
                <w:b/>
                <w:sz w:val="17"/>
                <w:szCs w:val="17"/>
              </w:rPr>
              <w:t>-</w:t>
            </w:r>
          </w:p>
        </w:tc>
      </w:tr>
    </w:tbl>
    <w:p w:rsidR="00925EF4" w:rsidRPr="00925EF4" w:rsidRDefault="00925EF4" w:rsidP="00925EF4">
      <w:pPr>
        <w:spacing w:line="276" w:lineRule="auto"/>
        <w:jc w:val="both"/>
        <w:rPr>
          <w:rFonts w:ascii="Times New Roman" w:hAnsi="Times New Roman" w:cs="Times New Roman"/>
          <w:i/>
          <w:sz w:val="28"/>
          <w:szCs w:val="28"/>
          <w:highlight w:val="yellow"/>
        </w:rPr>
        <w:sectPr w:rsidR="00925EF4" w:rsidRPr="00925EF4" w:rsidSect="009368B7">
          <w:pgSz w:w="16838" w:h="11906" w:orient="landscape"/>
          <w:pgMar w:top="851" w:right="1134" w:bottom="851" w:left="1134" w:header="709" w:footer="709" w:gutter="0"/>
          <w:cols w:space="708"/>
          <w:docGrid w:linePitch="360"/>
        </w:sectPr>
      </w:pPr>
    </w:p>
    <w:p w:rsidR="00C20CAB" w:rsidRDefault="00C20CAB" w:rsidP="00925EF4">
      <w:pPr>
        <w:shd w:val="clear" w:color="auto" w:fill="FFFFFF"/>
        <w:spacing w:line="276" w:lineRule="auto"/>
        <w:ind w:right="10" w:firstLine="567"/>
        <w:jc w:val="right"/>
        <w:rPr>
          <w:rFonts w:ascii="Times New Roman" w:hAnsi="Times New Roman" w:cs="Times New Roman"/>
          <w:color w:val="000000"/>
          <w:sz w:val="28"/>
          <w:szCs w:val="28"/>
        </w:rPr>
      </w:pPr>
    </w:p>
    <w:p w:rsidR="00925EF4" w:rsidRPr="00925EF4" w:rsidRDefault="00DD05D4" w:rsidP="00925EF4">
      <w:pPr>
        <w:shd w:val="clear" w:color="auto" w:fill="FFFFFF"/>
        <w:spacing w:line="276" w:lineRule="auto"/>
        <w:ind w:right="10"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Рисунок 2</w:t>
      </w:r>
      <w:r w:rsidR="002E5131">
        <w:rPr>
          <w:rFonts w:ascii="Times New Roman" w:hAnsi="Times New Roman" w:cs="Times New Roman"/>
          <w:color w:val="000000"/>
          <w:sz w:val="28"/>
          <w:szCs w:val="28"/>
        </w:rPr>
        <w:t>4</w:t>
      </w:r>
    </w:p>
    <w:p w:rsidR="00925EF4" w:rsidRPr="00925EF4" w:rsidRDefault="00925EF4" w:rsidP="002038F1">
      <w:pPr>
        <w:spacing w:line="276" w:lineRule="auto"/>
        <w:jc w:val="center"/>
        <w:rPr>
          <w:rFonts w:ascii="Times New Roman" w:hAnsi="Times New Roman" w:cs="Times New Roman"/>
          <w:i/>
          <w:sz w:val="28"/>
          <w:szCs w:val="28"/>
          <w:highlight w:val="yellow"/>
        </w:rPr>
      </w:pPr>
      <w:r w:rsidRPr="00BA357F">
        <w:rPr>
          <w:rFonts w:ascii="Times New Roman" w:hAnsi="Times New Roman" w:cs="Times New Roman"/>
          <w:i/>
          <w:noProof/>
          <w:sz w:val="28"/>
          <w:szCs w:val="28"/>
          <w:lang w:eastAsia="ru-RU"/>
        </w:rPr>
        <w:drawing>
          <wp:inline distT="0" distB="0" distL="0" distR="0" wp14:anchorId="1F546913" wp14:editId="044FBE0C">
            <wp:extent cx="6045958" cy="432634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25EF4" w:rsidRPr="00925EF4" w:rsidRDefault="00925EF4" w:rsidP="002038F1">
      <w:pPr>
        <w:shd w:val="clear" w:color="auto" w:fill="FFFFFF"/>
        <w:spacing w:after="0" w:line="276" w:lineRule="auto"/>
        <w:ind w:firstLine="709"/>
        <w:jc w:val="both"/>
        <w:rPr>
          <w:rFonts w:ascii="Times New Roman" w:hAnsi="Times New Roman" w:cs="Times New Roman"/>
          <w:sz w:val="28"/>
          <w:szCs w:val="28"/>
        </w:rPr>
      </w:pPr>
      <w:r w:rsidRPr="00925EF4">
        <w:rPr>
          <w:rFonts w:ascii="Times New Roman" w:hAnsi="Times New Roman" w:cs="Times New Roman"/>
          <w:color w:val="000000"/>
          <w:spacing w:val="1"/>
          <w:sz w:val="28"/>
          <w:szCs w:val="28"/>
        </w:rPr>
        <w:t>В Администрации города Ханты-Мансийска созданы условия</w:t>
      </w:r>
      <w:r w:rsidRPr="00925EF4">
        <w:rPr>
          <w:rFonts w:ascii="Times New Roman" w:hAnsi="Times New Roman" w:cs="Times New Roman"/>
          <w:color w:val="000000"/>
          <w:spacing w:val="1"/>
          <w:sz w:val="28"/>
          <w:szCs w:val="28"/>
        </w:rPr>
        <w:br/>
        <w:t>для приема граждан по личным вопросам. Прием по личным вопросам осуществляется в соответствии с утвержденным графиком, который размещен на И</w:t>
      </w:r>
      <w:r w:rsidRPr="00925EF4">
        <w:rPr>
          <w:rFonts w:ascii="Times New Roman" w:hAnsi="Times New Roman" w:cs="Times New Roman"/>
          <w:sz w:val="28"/>
          <w:szCs w:val="28"/>
        </w:rPr>
        <w:t>нформационном портале, а также на информационных стендах в зданиях Администрации города Ханты-Мансийска и органов Администрации города Ханты-Мансийска.</w:t>
      </w:r>
    </w:p>
    <w:p w:rsidR="00925EF4" w:rsidRPr="00925EF4" w:rsidRDefault="00925EF4" w:rsidP="002038F1">
      <w:pPr>
        <w:shd w:val="clear" w:color="auto" w:fill="FFFFFF"/>
        <w:spacing w:after="0" w:line="276" w:lineRule="auto"/>
        <w:ind w:right="10" w:firstLine="709"/>
        <w:jc w:val="both"/>
        <w:rPr>
          <w:rFonts w:ascii="Times New Roman" w:hAnsi="Times New Roman" w:cs="Times New Roman"/>
          <w:sz w:val="28"/>
          <w:szCs w:val="28"/>
        </w:rPr>
      </w:pPr>
      <w:r w:rsidRPr="00925EF4">
        <w:rPr>
          <w:rFonts w:ascii="Times New Roman" w:hAnsi="Times New Roman" w:cs="Times New Roman"/>
          <w:color w:val="000000" w:themeColor="text1"/>
          <w:sz w:val="28"/>
          <w:szCs w:val="28"/>
        </w:rPr>
        <w:t xml:space="preserve">В 2018 году Главой города Ханты-Мансийска проведено </w:t>
      </w:r>
      <w:r w:rsidRPr="00925EF4">
        <w:rPr>
          <w:rFonts w:ascii="Times New Roman" w:hAnsi="Times New Roman" w:cs="Times New Roman"/>
          <w:sz w:val="28"/>
          <w:szCs w:val="28"/>
        </w:rPr>
        <w:t xml:space="preserve">17 </w:t>
      </w:r>
      <w:r w:rsidRPr="00925EF4">
        <w:rPr>
          <w:rFonts w:ascii="Times New Roman" w:hAnsi="Times New Roman" w:cs="Times New Roman"/>
          <w:color w:val="000000" w:themeColor="text1"/>
          <w:sz w:val="28"/>
          <w:szCs w:val="28"/>
        </w:rPr>
        <w:t>приемов</w:t>
      </w:r>
      <w:r w:rsidRPr="00925EF4">
        <w:rPr>
          <w:rFonts w:ascii="Times New Roman" w:hAnsi="Times New Roman" w:cs="Times New Roman"/>
          <w:sz w:val="28"/>
          <w:szCs w:val="28"/>
        </w:rPr>
        <w:t>,</w:t>
      </w:r>
      <w:r w:rsidRPr="00925EF4">
        <w:rPr>
          <w:rFonts w:ascii="Times New Roman" w:hAnsi="Times New Roman" w:cs="Times New Roman"/>
          <w:color w:val="FF0000"/>
          <w:sz w:val="28"/>
          <w:szCs w:val="28"/>
        </w:rPr>
        <w:t xml:space="preserve"> </w:t>
      </w:r>
      <w:r w:rsidRPr="00925EF4">
        <w:rPr>
          <w:rFonts w:ascii="Times New Roman" w:hAnsi="Times New Roman" w:cs="Times New Roman"/>
          <w:sz w:val="28"/>
          <w:szCs w:val="28"/>
        </w:rPr>
        <w:t>на которых принято 45 человек. Заместителями Главы города</w:t>
      </w:r>
      <w:r w:rsidRPr="00925EF4">
        <w:rPr>
          <w:rFonts w:ascii="Times New Roman" w:hAnsi="Times New Roman" w:cs="Times New Roman"/>
          <w:sz w:val="28"/>
          <w:szCs w:val="28"/>
        </w:rPr>
        <w:br/>
        <w:t>Ханты-Мансийска принято 202 человека. Большинство обращений</w:t>
      </w:r>
      <w:r w:rsidRPr="00925EF4">
        <w:rPr>
          <w:rFonts w:ascii="Times New Roman" w:hAnsi="Times New Roman" w:cs="Times New Roman"/>
          <w:sz w:val="28"/>
          <w:szCs w:val="28"/>
        </w:rPr>
        <w:br/>
        <w:t>на личном приеме (49,6% от общего числа устных обращений) касались жилищных вопросов (улучшение жилищных условий и переселение</w:t>
      </w:r>
      <w:r w:rsidRPr="00925EF4">
        <w:rPr>
          <w:rFonts w:ascii="Times New Roman" w:hAnsi="Times New Roman" w:cs="Times New Roman"/>
          <w:sz w:val="28"/>
          <w:szCs w:val="28"/>
        </w:rPr>
        <w:br/>
        <w:t xml:space="preserve">из помещений, непригодных для проживания). </w:t>
      </w:r>
    </w:p>
    <w:p w:rsidR="00925EF4" w:rsidRPr="00636FD5" w:rsidRDefault="00925EF4" w:rsidP="002038F1">
      <w:pPr>
        <w:shd w:val="clear" w:color="auto" w:fill="FFFFFF"/>
        <w:spacing w:after="0" w:line="276" w:lineRule="auto"/>
        <w:ind w:right="10" w:firstLine="709"/>
        <w:jc w:val="both"/>
        <w:rPr>
          <w:rFonts w:ascii="Times New Roman" w:hAnsi="Times New Roman" w:cs="Times New Roman"/>
          <w:sz w:val="28"/>
          <w:szCs w:val="28"/>
        </w:rPr>
      </w:pPr>
      <w:r w:rsidRPr="00925EF4">
        <w:rPr>
          <w:rFonts w:ascii="Times New Roman" w:hAnsi="Times New Roman" w:cs="Times New Roman"/>
          <w:sz w:val="28"/>
          <w:szCs w:val="28"/>
        </w:rPr>
        <w:t xml:space="preserve">По 53 устным обращениям на личном приеме принято положительное решение: жилищные вопросы (30), коммунально-бытовое обслуживание (11), земельные отношения (3), строительство (1), образование (3), наука, культура, спорт (2), другие вопросы (3). Данные о приеме граждан по личным вопросам </w:t>
      </w:r>
      <w:r w:rsidRPr="00636FD5">
        <w:rPr>
          <w:rFonts w:ascii="Times New Roman" w:hAnsi="Times New Roman" w:cs="Times New Roman"/>
          <w:sz w:val="28"/>
          <w:szCs w:val="28"/>
        </w:rPr>
        <w:t xml:space="preserve">представлены в таблице </w:t>
      </w:r>
      <w:r w:rsidR="00E60491" w:rsidRPr="00636FD5">
        <w:rPr>
          <w:rFonts w:ascii="Times New Roman" w:hAnsi="Times New Roman" w:cs="Times New Roman"/>
          <w:sz w:val="28"/>
          <w:szCs w:val="28"/>
        </w:rPr>
        <w:t>2</w:t>
      </w:r>
      <w:r w:rsidRPr="00636FD5">
        <w:rPr>
          <w:rFonts w:ascii="Times New Roman" w:hAnsi="Times New Roman" w:cs="Times New Roman"/>
          <w:sz w:val="28"/>
          <w:szCs w:val="28"/>
        </w:rPr>
        <w:t>2.</w:t>
      </w:r>
    </w:p>
    <w:p w:rsidR="00636FD5" w:rsidRDefault="00636FD5" w:rsidP="00925EF4">
      <w:pPr>
        <w:spacing w:line="276" w:lineRule="auto"/>
        <w:ind w:firstLine="567"/>
        <w:jc w:val="right"/>
        <w:rPr>
          <w:rFonts w:ascii="Times New Roman" w:hAnsi="Times New Roman" w:cs="Times New Roman"/>
          <w:sz w:val="28"/>
          <w:szCs w:val="28"/>
        </w:rPr>
      </w:pPr>
    </w:p>
    <w:p w:rsidR="00925EF4" w:rsidRPr="00925EF4" w:rsidRDefault="00925EF4" w:rsidP="00925EF4">
      <w:pPr>
        <w:spacing w:line="276" w:lineRule="auto"/>
        <w:ind w:firstLine="567"/>
        <w:jc w:val="right"/>
        <w:rPr>
          <w:rFonts w:ascii="Times New Roman" w:hAnsi="Times New Roman" w:cs="Times New Roman"/>
          <w:sz w:val="28"/>
          <w:szCs w:val="28"/>
        </w:rPr>
      </w:pPr>
      <w:r w:rsidRPr="00636FD5">
        <w:rPr>
          <w:rFonts w:ascii="Times New Roman" w:hAnsi="Times New Roman" w:cs="Times New Roman"/>
          <w:sz w:val="28"/>
          <w:szCs w:val="28"/>
        </w:rPr>
        <w:lastRenderedPageBreak/>
        <w:t xml:space="preserve">Таблица </w:t>
      </w:r>
      <w:r w:rsidR="00E60491" w:rsidRPr="00636FD5">
        <w:rPr>
          <w:rFonts w:ascii="Times New Roman" w:hAnsi="Times New Roman" w:cs="Times New Roman"/>
          <w:sz w:val="28"/>
          <w:szCs w:val="28"/>
        </w:rPr>
        <w:t>2</w:t>
      </w:r>
      <w:r w:rsidRPr="00636FD5">
        <w:rPr>
          <w:rFonts w:ascii="Times New Roman" w:hAnsi="Times New Roman" w:cs="Times New Roman"/>
          <w:sz w:val="28"/>
          <w:szCs w:val="28"/>
        </w:rPr>
        <w:t>2</w:t>
      </w:r>
    </w:p>
    <w:tbl>
      <w:tblPr>
        <w:tblStyle w:val="ae"/>
        <w:tblW w:w="9923" w:type="dxa"/>
        <w:tblInd w:w="108" w:type="dxa"/>
        <w:tblLayout w:type="fixed"/>
        <w:tblLook w:val="04A0" w:firstRow="1" w:lastRow="0" w:firstColumn="1" w:lastColumn="0" w:noHBand="0" w:noVBand="1"/>
      </w:tblPr>
      <w:tblGrid>
        <w:gridCol w:w="3828"/>
        <w:gridCol w:w="1559"/>
        <w:gridCol w:w="1134"/>
        <w:gridCol w:w="1134"/>
        <w:gridCol w:w="850"/>
        <w:gridCol w:w="1418"/>
      </w:tblGrid>
      <w:tr w:rsidR="00925EF4" w:rsidRPr="002038F1" w:rsidTr="002038F1">
        <w:tc>
          <w:tcPr>
            <w:tcW w:w="3828" w:type="dxa"/>
            <w:tcBorders>
              <w:top w:val="single" w:sz="4" w:space="0" w:color="auto"/>
              <w:left w:val="single" w:sz="4" w:space="0" w:color="auto"/>
              <w:bottom w:val="single" w:sz="4" w:space="0" w:color="auto"/>
              <w:right w:val="single" w:sz="4" w:space="0" w:color="auto"/>
            </w:tcBorders>
            <w:hideMark/>
          </w:tcPr>
          <w:p w:rsidR="00925EF4" w:rsidRPr="002038F1" w:rsidRDefault="00925EF4" w:rsidP="009368B7">
            <w:pPr>
              <w:jc w:val="center"/>
              <w:rPr>
                <w:rFonts w:ascii="Times New Roman" w:hAnsi="Times New Roman" w:cs="Times New Roman"/>
                <w:sz w:val="24"/>
                <w:szCs w:val="24"/>
              </w:rPr>
            </w:pPr>
            <w:r w:rsidRPr="002038F1">
              <w:rPr>
                <w:rFonts w:ascii="Times New Roman" w:hAnsi="Times New Roman" w:cs="Times New Roman"/>
                <w:sz w:val="24"/>
                <w:szCs w:val="24"/>
              </w:rPr>
              <w:t>Данные о приеме граждан по личным вопросам</w:t>
            </w:r>
          </w:p>
        </w:tc>
        <w:tc>
          <w:tcPr>
            <w:tcW w:w="1559" w:type="dxa"/>
            <w:tcBorders>
              <w:top w:val="single" w:sz="4" w:space="0" w:color="auto"/>
              <w:left w:val="single" w:sz="4" w:space="0" w:color="auto"/>
              <w:bottom w:val="single" w:sz="4" w:space="0" w:color="auto"/>
              <w:right w:val="single" w:sz="4" w:space="0" w:color="auto"/>
            </w:tcBorders>
            <w:hideMark/>
          </w:tcPr>
          <w:p w:rsidR="00925EF4" w:rsidRPr="002038F1" w:rsidRDefault="00925EF4" w:rsidP="009368B7">
            <w:pPr>
              <w:jc w:val="center"/>
              <w:rPr>
                <w:rFonts w:ascii="Times New Roman" w:hAnsi="Times New Roman" w:cs="Times New Roman"/>
                <w:sz w:val="24"/>
                <w:szCs w:val="24"/>
              </w:rPr>
            </w:pPr>
            <w:r w:rsidRPr="002038F1">
              <w:rPr>
                <w:rFonts w:ascii="Times New Roman" w:hAnsi="Times New Roman" w:cs="Times New Roman"/>
                <w:sz w:val="24"/>
                <w:szCs w:val="24"/>
              </w:rPr>
              <w:t>2014</w:t>
            </w:r>
          </w:p>
          <w:p w:rsidR="00925EF4" w:rsidRPr="002038F1" w:rsidRDefault="00925EF4" w:rsidP="009368B7">
            <w:pPr>
              <w:jc w:val="center"/>
              <w:rPr>
                <w:rFonts w:ascii="Times New Roman" w:hAnsi="Times New Roman" w:cs="Times New Roman"/>
                <w:sz w:val="24"/>
                <w:szCs w:val="24"/>
              </w:rPr>
            </w:pPr>
            <w:r w:rsidRPr="002038F1">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925EF4" w:rsidRPr="002038F1" w:rsidRDefault="00925EF4" w:rsidP="009368B7">
            <w:pPr>
              <w:jc w:val="center"/>
              <w:rPr>
                <w:rFonts w:ascii="Times New Roman" w:hAnsi="Times New Roman" w:cs="Times New Roman"/>
                <w:sz w:val="24"/>
                <w:szCs w:val="24"/>
              </w:rPr>
            </w:pPr>
            <w:r w:rsidRPr="002038F1">
              <w:rPr>
                <w:rFonts w:ascii="Times New Roman" w:hAnsi="Times New Roman" w:cs="Times New Roman"/>
                <w:sz w:val="24"/>
                <w:szCs w:val="24"/>
              </w:rPr>
              <w:t>2015</w:t>
            </w:r>
          </w:p>
          <w:p w:rsidR="00925EF4" w:rsidRPr="002038F1" w:rsidRDefault="00925EF4" w:rsidP="009368B7">
            <w:pPr>
              <w:jc w:val="center"/>
              <w:rPr>
                <w:rFonts w:ascii="Times New Roman" w:hAnsi="Times New Roman" w:cs="Times New Roman"/>
                <w:sz w:val="24"/>
                <w:szCs w:val="24"/>
              </w:rPr>
            </w:pPr>
            <w:r w:rsidRPr="002038F1">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925EF4" w:rsidRPr="002038F1" w:rsidRDefault="00925EF4" w:rsidP="009368B7">
            <w:pPr>
              <w:jc w:val="center"/>
              <w:rPr>
                <w:rFonts w:ascii="Times New Roman" w:hAnsi="Times New Roman" w:cs="Times New Roman"/>
                <w:sz w:val="24"/>
                <w:szCs w:val="24"/>
              </w:rPr>
            </w:pPr>
            <w:r w:rsidRPr="002038F1">
              <w:rPr>
                <w:rFonts w:ascii="Times New Roman" w:hAnsi="Times New Roman" w:cs="Times New Roman"/>
                <w:sz w:val="24"/>
                <w:szCs w:val="24"/>
              </w:rPr>
              <w:t>2016</w:t>
            </w:r>
          </w:p>
          <w:p w:rsidR="00925EF4" w:rsidRPr="002038F1" w:rsidRDefault="00925EF4" w:rsidP="009368B7">
            <w:pPr>
              <w:jc w:val="center"/>
              <w:rPr>
                <w:rFonts w:ascii="Times New Roman" w:hAnsi="Times New Roman" w:cs="Times New Roman"/>
                <w:sz w:val="24"/>
                <w:szCs w:val="24"/>
              </w:rPr>
            </w:pPr>
            <w:r w:rsidRPr="002038F1">
              <w:rPr>
                <w:rFonts w:ascii="Times New Roman" w:hAnsi="Times New Roman" w:cs="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tcPr>
          <w:p w:rsidR="00925EF4" w:rsidRPr="002038F1" w:rsidRDefault="00925EF4" w:rsidP="009368B7">
            <w:pPr>
              <w:jc w:val="center"/>
              <w:rPr>
                <w:rFonts w:ascii="Times New Roman" w:hAnsi="Times New Roman" w:cs="Times New Roman"/>
                <w:sz w:val="24"/>
                <w:szCs w:val="24"/>
              </w:rPr>
            </w:pPr>
            <w:r w:rsidRPr="002038F1">
              <w:rPr>
                <w:rFonts w:ascii="Times New Roman" w:hAnsi="Times New Roman" w:cs="Times New Roman"/>
                <w:sz w:val="24"/>
                <w:szCs w:val="24"/>
              </w:rPr>
              <w:t>2017</w:t>
            </w:r>
          </w:p>
          <w:p w:rsidR="00925EF4" w:rsidRPr="002038F1" w:rsidRDefault="00925EF4" w:rsidP="009368B7">
            <w:pPr>
              <w:jc w:val="center"/>
              <w:rPr>
                <w:rFonts w:ascii="Times New Roman" w:hAnsi="Times New Roman" w:cs="Times New Roman"/>
                <w:sz w:val="24"/>
                <w:szCs w:val="24"/>
              </w:rPr>
            </w:pPr>
            <w:r w:rsidRPr="002038F1">
              <w:rPr>
                <w:rFonts w:ascii="Times New Roman" w:hAnsi="Times New Roman" w:cs="Times New Roman"/>
                <w:sz w:val="24"/>
                <w:szCs w:val="24"/>
              </w:rPr>
              <w:t>год</w:t>
            </w:r>
          </w:p>
        </w:tc>
        <w:tc>
          <w:tcPr>
            <w:tcW w:w="1418" w:type="dxa"/>
            <w:tcBorders>
              <w:top w:val="single" w:sz="4" w:space="0" w:color="auto"/>
              <w:left w:val="single" w:sz="4" w:space="0" w:color="auto"/>
              <w:bottom w:val="single" w:sz="4" w:space="0" w:color="auto"/>
              <w:right w:val="single" w:sz="4" w:space="0" w:color="auto"/>
            </w:tcBorders>
          </w:tcPr>
          <w:p w:rsidR="00925EF4" w:rsidRPr="002038F1" w:rsidRDefault="00925EF4" w:rsidP="009368B7">
            <w:pPr>
              <w:jc w:val="center"/>
              <w:rPr>
                <w:rFonts w:ascii="Times New Roman" w:hAnsi="Times New Roman" w:cs="Times New Roman"/>
                <w:sz w:val="24"/>
                <w:szCs w:val="24"/>
              </w:rPr>
            </w:pPr>
            <w:r w:rsidRPr="002038F1">
              <w:rPr>
                <w:rFonts w:ascii="Times New Roman" w:hAnsi="Times New Roman" w:cs="Times New Roman"/>
                <w:sz w:val="24"/>
                <w:szCs w:val="24"/>
              </w:rPr>
              <w:t>2018</w:t>
            </w:r>
          </w:p>
          <w:p w:rsidR="00925EF4" w:rsidRPr="002038F1" w:rsidRDefault="00925EF4" w:rsidP="009368B7">
            <w:pPr>
              <w:jc w:val="center"/>
              <w:rPr>
                <w:rFonts w:ascii="Times New Roman" w:hAnsi="Times New Roman" w:cs="Times New Roman"/>
                <w:sz w:val="24"/>
                <w:szCs w:val="24"/>
              </w:rPr>
            </w:pPr>
            <w:r w:rsidRPr="002038F1">
              <w:rPr>
                <w:rFonts w:ascii="Times New Roman" w:hAnsi="Times New Roman" w:cs="Times New Roman"/>
                <w:sz w:val="24"/>
                <w:szCs w:val="24"/>
              </w:rPr>
              <w:t>год</w:t>
            </w:r>
          </w:p>
        </w:tc>
      </w:tr>
      <w:tr w:rsidR="00925EF4" w:rsidRPr="002038F1" w:rsidTr="00636FD5">
        <w:tc>
          <w:tcPr>
            <w:tcW w:w="3828"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b/>
                <w:sz w:val="24"/>
                <w:szCs w:val="24"/>
              </w:rPr>
            </w:pPr>
            <w:r w:rsidRPr="002038F1">
              <w:rPr>
                <w:rFonts w:ascii="Times New Roman" w:hAnsi="Times New Roman" w:cs="Times New Roman"/>
                <w:b/>
                <w:sz w:val="24"/>
                <w:szCs w:val="24"/>
              </w:rPr>
              <w:t>Всего проведено личных приемов граждан, 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b/>
                <w:sz w:val="24"/>
                <w:szCs w:val="24"/>
              </w:rPr>
            </w:pPr>
            <w:r w:rsidRPr="002038F1">
              <w:rPr>
                <w:rFonts w:ascii="Times New Roman" w:hAnsi="Times New Roman" w:cs="Times New Roman"/>
                <w:b/>
                <w:sz w:val="24"/>
                <w:szCs w:val="24"/>
              </w:rPr>
              <w:t>274</w:t>
            </w:r>
          </w:p>
        </w:tc>
        <w:tc>
          <w:tcPr>
            <w:tcW w:w="1134"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b/>
                <w:sz w:val="24"/>
                <w:szCs w:val="24"/>
              </w:rPr>
            </w:pPr>
            <w:r w:rsidRPr="002038F1">
              <w:rPr>
                <w:rFonts w:ascii="Times New Roman" w:hAnsi="Times New Roman" w:cs="Times New Roman"/>
                <w:b/>
                <w:sz w:val="24"/>
                <w:szCs w:val="24"/>
              </w:rPr>
              <w:t>293</w:t>
            </w:r>
          </w:p>
        </w:tc>
        <w:tc>
          <w:tcPr>
            <w:tcW w:w="1134"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b/>
                <w:sz w:val="24"/>
                <w:szCs w:val="24"/>
              </w:rPr>
            </w:pPr>
            <w:r w:rsidRPr="002038F1">
              <w:rPr>
                <w:rFonts w:ascii="Times New Roman" w:hAnsi="Times New Roman" w:cs="Times New Roman"/>
                <w:b/>
                <w:sz w:val="24"/>
                <w:szCs w:val="24"/>
              </w:rPr>
              <w:t>317</w:t>
            </w:r>
          </w:p>
        </w:tc>
        <w:tc>
          <w:tcPr>
            <w:tcW w:w="850"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b/>
                <w:sz w:val="24"/>
                <w:szCs w:val="24"/>
              </w:rPr>
            </w:pPr>
            <w:r w:rsidRPr="002038F1">
              <w:rPr>
                <w:rFonts w:ascii="Times New Roman" w:hAnsi="Times New Roman" w:cs="Times New Roman"/>
                <w:b/>
                <w:sz w:val="24"/>
                <w:szCs w:val="24"/>
              </w:rPr>
              <w:t>313</w:t>
            </w:r>
          </w:p>
        </w:tc>
        <w:tc>
          <w:tcPr>
            <w:tcW w:w="1418"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b/>
                <w:sz w:val="24"/>
                <w:szCs w:val="24"/>
                <w:highlight w:val="yellow"/>
              </w:rPr>
            </w:pPr>
            <w:r w:rsidRPr="002038F1">
              <w:rPr>
                <w:rFonts w:ascii="Times New Roman" w:hAnsi="Times New Roman" w:cs="Times New Roman"/>
                <w:b/>
                <w:sz w:val="24"/>
                <w:szCs w:val="24"/>
              </w:rPr>
              <w:t>81</w:t>
            </w:r>
          </w:p>
        </w:tc>
      </w:tr>
      <w:tr w:rsidR="00925EF4" w:rsidRPr="002038F1" w:rsidTr="00636FD5">
        <w:tc>
          <w:tcPr>
            <w:tcW w:w="3828"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Главой Администрации города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w:t>
            </w:r>
          </w:p>
        </w:tc>
      </w:tr>
      <w:tr w:rsidR="00925EF4" w:rsidRPr="002038F1" w:rsidTr="00636FD5">
        <w:tc>
          <w:tcPr>
            <w:tcW w:w="3828"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Главой города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F71FBC" w:rsidP="00636FD5">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F71FBC" w:rsidP="00636FD5">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17</w:t>
            </w:r>
          </w:p>
        </w:tc>
        <w:tc>
          <w:tcPr>
            <w:tcW w:w="1418"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17</w:t>
            </w:r>
          </w:p>
        </w:tc>
      </w:tr>
      <w:tr w:rsidR="00925EF4" w:rsidRPr="002038F1" w:rsidTr="00636FD5">
        <w:tc>
          <w:tcPr>
            <w:tcW w:w="3828"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Заместителями Главы Администрации города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116</w:t>
            </w:r>
          </w:p>
        </w:tc>
        <w:tc>
          <w:tcPr>
            <w:tcW w:w="1134"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highlight w:val="yellow"/>
              </w:rPr>
            </w:pPr>
            <w:r w:rsidRPr="002038F1">
              <w:rPr>
                <w:rFonts w:ascii="Times New Roman" w:hAnsi="Times New Roman" w:cs="Times New Roman"/>
                <w:sz w:val="24"/>
                <w:szCs w:val="24"/>
              </w:rPr>
              <w:t>-</w:t>
            </w:r>
          </w:p>
        </w:tc>
      </w:tr>
      <w:tr w:rsidR="00925EF4" w:rsidRPr="002038F1" w:rsidTr="00636FD5">
        <w:tc>
          <w:tcPr>
            <w:tcW w:w="3828"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Заместителями Главы города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116</w:t>
            </w:r>
          </w:p>
        </w:tc>
        <w:tc>
          <w:tcPr>
            <w:tcW w:w="1134"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49</w:t>
            </w:r>
          </w:p>
        </w:tc>
        <w:tc>
          <w:tcPr>
            <w:tcW w:w="1418"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highlight w:val="yellow"/>
              </w:rPr>
            </w:pPr>
            <w:r w:rsidRPr="002038F1">
              <w:rPr>
                <w:rFonts w:ascii="Times New Roman" w:hAnsi="Times New Roman" w:cs="Times New Roman"/>
                <w:sz w:val="24"/>
                <w:szCs w:val="24"/>
              </w:rPr>
              <w:t>64</w:t>
            </w:r>
          </w:p>
        </w:tc>
      </w:tr>
      <w:tr w:rsidR="00925EF4" w:rsidRPr="002038F1" w:rsidTr="00636FD5">
        <w:tc>
          <w:tcPr>
            <w:tcW w:w="3828"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b/>
                <w:sz w:val="24"/>
                <w:szCs w:val="24"/>
              </w:rPr>
            </w:pPr>
            <w:r w:rsidRPr="002038F1">
              <w:rPr>
                <w:rFonts w:ascii="Times New Roman" w:hAnsi="Times New Roman" w:cs="Times New Roman"/>
                <w:b/>
                <w:sz w:val="24"/>
                <w:szCs w:val="24"/>
              </w:rPr>
              <w:t>Принято всего граждан</w:t>
            </w:r>
          </w:p>
          <w:p w:rsidR="00925EF4" w:rsidRPr="002038F1" w:rsidRDefault="00925EF4" w:rsidP="00636FD5">
            <w:pPr>
              <w:jc w:val="center"/>
              <w:rPr>
                <w:rFonts w:ascii="Times New Roman" w:hAnsi="Times New Roman" w:cs="Times New Roman"/>
                <w:b/>
                <w:sz w:val="24"/>
                <w:szCs w:val="24"/>
              </w:rPr>
            </w:pPr>
            <w:r w:rsidRPr="002038F1">
              <w:rPr>
                <w:rFonts w:ascii="Times New Roman" w:hAnsi="Times New Roman" w:cs="Times New Roman"/>
                <w:b/>
                <w:sz w:val="24"/>
                <w:szCs w:val="24"/>
              </w:rPr>
              <w:t>на личных приемах:</w:t>
            </w:r>
          </w:p>
        </w:tc>
        <w:tc>
          <w:tcPr>
            <w:tcW w:w="1559"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b/>
                <w:sz w:val="24"/>
                <w:szCs w:val="24"/>
              </w:rPr>
            </w:pPr>
            <w:r w:rsidRPr="002038F1">
              <w:rPr>
                <w:rFonts w:ascii="Times New Roman" w:hAnsi="Times New Roman" w:cs="Times New Roman"/>
                <w:b/>
                <w:sz w:val="24"/>
                <w:szCs w:val="24"/>
              </w:rPr>
              <w:t>781</w:t>
            </w:r>
          </w:p>
        </w:tc>
        <w:tc>
          <w:tcPr>
            <w:tcW w:w="1134"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b/>
                <w:sz w:val="24"/>
                <w:szCs w:val="24"/>
              </w:rPr>
            </w:pPr>
            <w:r w:rsidRPr="002038F1">
              <w:rPr>
                <w:rFonts w:ascii="Times New Roman" w:hAnsi="Times New Roman" w:cs="Times New Roman"/>
                <w:b/>
                <w:sz w:val="24"/>
                <w:szCs w:val="24"/>
              </w:rPr>
              <w:t>884</w:t>
            </w:r>
          </w:p>
        </w:tc>
        <w:tc>
          <w:tcPr>
            <w:tcW w:w="1134"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b/>
                <w:sz w:val="24"/>
                <w:szCs w:val="24"/>
              </w:rPr>
            </w:pPr>
            <w:r w:rsidRPr="002038F1">
              <w:rPr>
                <w:rFonts w:ascii="Times New Roman" w:hAnsi="Times New Roman" w:cs="Times New Roman"/>
                <w:b/>
                <w:sz w:val="24"/>
                <w:szCs w:val="24"/>
              </w:rPr>
              <w:t>838</w:t>
            </w:r>
          </w:p>
        </w:tc>
        <w:tc>
          <w:tcPr>
            <w:tcW w:w="850"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b/>
                <w:sz w:val="24"/>
                <w:szCs w:val="24"/>
              </w:rPr>
            </w:pPr>
            <w:r w:rsidRPr="002038F1">
              <w:rPr>
                <w:rFonts w:ascii="Times New Roman" w:hAnsi="Times New Roman" w:cs="Times New Roman"/>
                <w:b/>
                <w:sz w:val="24"/>
                <w:szCs w:val="24"/>
              </w:rPr>
              <w:t>861</w:t>
            </w:r>
          </w:p>
        </w:tc>
        <w:tc>
          <w:tcPr>
            <w:tcW w:w="1418"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b/>
                <w:sz w:val="24"/>
                <w:szCs w:val="24"/>
                <w:highlight w:val="yellow"/>
              </w:rPr>
            </w:pPr>
            <w:r w:rsidRPr="002038F1">
              <w:rPr>
                <w:rFonts w:ascii="Times New Roman" w:hAnsi="Times New Roman" w:cs="Times New Roman"/>
                <w:b/>
                <w:sz w:val="24"/>
                <w:szCs w:val="24"/>
              </w:rPr>
              <w:t>247</w:t>
            </w:r>
          </w:p>
        </w:tc>
      </w:tr>
      <w:tr w:rsidR="00925EF4" w:rsidRPr="002038F1" w:rsidTr="00636FD5">
        <w:tc>
          <w:tcPr>
            <w:tcW w:w="3828"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Главой Администрации города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131</w:t>
            </w:r>
          </w:p>
        </w:tc>
        <w:tc>
          <w:tcPr>
            <w:tcW w:w="1134"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49</w:t>
            </w:r>
          </w:p>
        </w:tc>
        <w:tc>
          <w:tcPr>
            <w:tcW w:w="850"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w:t>
            </w:r>
          </w:p>
        </w:tc>
      </w:tr>
      <w:tr w:rsidR="00925EF4" w:rsidRPr="002038F1" w:rsidTr="00636FD5">
        <w:tc>
          <w:tcPr>
            <w:tcW w:w="3828"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Главой города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108</w:t>
            </w:r>
          </w:p>
        </w:tc>
        <w:tc>
          <w:tcPr>
            <w:tcW w:w="1418"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45</w:t>
            </w:r>
          </w:p>
        </w:tc>
      </w:tr>
      <w:tr w:rsidR="00925EF4" w:rsidRPr="002038F1" w:rsidTr="00636FD5">
        <w:tc>
          <w:tcPr>
            <w:tcW w:w="3828"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Заместителями Главы Администрации города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323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340</w:t>
            </w:r>
          </w:p>
        </w:tc>
        <w:tc>
          <w:tcPr>
            <w:tcW w:w="1134"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300</w:t>
            </w:r>
          </w:p>
        </w:tc>
        <w:tc>
          <w:tcPr>
            <w:tcW w:w="850"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w:t>
            </w:r>
          </w:p>
        </w:tc>
      </w:tr>
      <w:tr w:rsidR="00925EF4" w:rsidRPr="002038F1" w:rsidTr="00636FD5">
        <w:tc>
          <w:tcPr>
            <w:tcW w:w="3828"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Заместителями Главы города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25EF4" w:rsidRPr="002038F1" w:rsidRDefault="00925EF4" w:rsidP="00636FD5">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rPr>
            </w:pPr>
            <w:r w:rsidRPr="002038F1">
              <w:rPr>
                <w:rFonts w:ascii="Times New Roman" w:hAnsi="Times New Roman" w:cs="Times New Roman"/>
                <w:sz w:val="24"/>
                <w:szCs w:val="24"/>
              </w:rPr>
              <w:t>280</w:t>
            </w:r>
          </w:p>
        </w:tc>
        <w:tc>
          <w:tcPr>
            <w:tcW w:w="1418" w:type="dxa"/>
            <w:tcBorders>
              <w:top w:val="single" w:sz="4" w:space="0" w:color="auto"/>
              <w:left w:val="single" w:sz="4" w:space="0" w:color="auto"/>
              <w:bottom w:val="single" w:sz="4" w:space="0" w:color="auto"/>
              <w:right w:val="single" w:sz="4" w:space="0" w:color="auto"/>
            </w:tcBorders>
            <w:vAlign w:val="center"/>
          </w:tcPr>
          <w:p w:rsidR="00925EF4" w:rsidRPr="002038F1" w:rsidRDefault="00925EF4" w:rsidP="00636FD5">
            <w:pPr>
              <w:jc w:val="center"/>
              <w:rPr>
                <w:rFonts w:ascii="Times New Roman" w:hAnsi="Times New Roman" w:cs="Times New Roman"/>
                <w:sz w:val="24"/>
                <w:szCs w:val="24"/>
                <w:highlight w:val="yellow"/>
              </w:rPr>
            </w:pPr>
            <w:r w:rsidRPr="002038F1">
              <w:rPr>
                <w:rFonts w:ascii="Times New Roman" w:hAnsi="Times New Roman" w:cs="Times New Roman"/>
                <w:sz w:val="24"/>
                <w:szCs w:val="24"/>
              </w:rPr>
              <w:t>202</w:t>
            </w:r>
          </w:p>
        </w:tc>
      </w:tr>
    </w:tbl>
    <w:p w:rsidR="00925EF4" w:rsidRPr="00925EF4" w:rsidRDefault="00925EF4" w:rsidP="00925EF4">
      <w:pPr>
        <w:shd w:val="clear" w:color="auto" w:fill="FFFFFF"/>
        <w:spacing w:line="276" w:lineRule="auto"/>
        <w:ind w:firstLine="709"/>
        <w:jc w:val="both"/>
        <w:rPr>
          <w:rFonts w:ascii="Times New Roman" w:hAnsi="Times New Roman" w:cs="Times New Roman"/>
          <w:sz w:val="28"/>
          <w:szCs w:val="28"/>
          <w:highlight w:val="yellow"/>
        </w:rPr>
      </w:pPr>
    </w:p>
    <w:p w:rsidR="00925EF4" w:rsidRPr="00925EF4" w:rsidRDefault="00925EF4" w:rsidP="00925EF4">
      <w:pPr>
        <w:spacing w:line="276" w:lineRule="auto"/>
        <w:ind w:firstLine="709"/>
        <w:jc w:val="both"/>
        <w:rPr>
          <w:rFonts w:ascii="Times New Roman" w:hAnsi="Times New Roman" w:cs="Times New Roman"/>
          <w:color w:val="000000"/>
          <w:sz w:val="28"/>
          <w:szCs w:val="28"/>
        </w:rPr>
      </w:pPr>
      <w:r w:rsidRPr="00925EF4">
        <w:rPr>
          <w:rFonts w:ascii="Times New Roman" w:hAnsi="Times New Roman" w:cs="Times New Roman"/>
          <w:sz w:val="28"/>
          <w:szCs w:val="28"/>
        </w:rPr>
        <w:t>Результаты рассмотрения письменных обращений и обращений</w:t>
      </w:r>
      <w:r w:rsidR="002038F1">
        <w:rPr>
          <w:rFonts w:ascii="Times New Roman" w:hAnsi="Times New Roman" w:cs="Times New Roman"/>
          <w:sz w:val="28"/>
          <w:szCs w:val="28"/>
        </w:rPr>
        <w:t xml:space="preserve"> </w:t>
      </w:r>
      <w:r w:rsidRPr="00925EF4">
        <w:rPr>
          <w:rFonts w:ascii="Times New Roman" w:hAnsi="Times New Roman" w:cs="Times New Roman"/>
          <w:sz w:val="28"/>
          <w:szCs w:val="28"/>
        </w:rPr>
        <w:t>на личном приеме граждан указывают на то, что из 1282 поступивших обращений большей частью гражданам дается обоснованное разъяснен</w:t>
      </w:r>
      <w:r w:rsidR="003201E9">
        <w:rPr>
          <w:rFonts w:ascii="Times New Roman" w:hAnsi="Times New Roman" w:cs="Times New Roman"/>
          <w:sz w:val="28"/>
          <w:szCs w:val="28"/>
        </w:rPr>
        <w:t>ие (917), что составило 71,53%</w:t>
      </w:r>
      <w:r w:rsidRPr="00925EF4">
        <w:rPr>
          <w:rFonts w:ascii="Times New Roman" w:hAnsi="Times New Roman" w:cs="Times New Roman"/>
          <w:sz w:val="28"/>
          <w:szCs w:val="28"/>
        </w:rPr>
        <w:t>, положительное решение принято</w:t>
      </w:r>
      <w:r w:rsidR="002038F1">
        <w:rPr>
          <w:rFonts w:ascii="Times New Roman" w:hAnsi="Times New Roman" w:cs="Times New Roman"/>
          <w:sz w:val="28"/>
          <w:szCs w:val="28"/>
        </w:rPr>
        <w:t xml:space="preserve"> </w:t>
      </w:r>
      <w:r w:rsidRPr="00925EF4">
        <w:rPr>
          <w:rFonts w:ascii="Times New Roman" w:hAnsi="Times New Roman" w:cs="Times New Roman"/>
          <w:sz w:val="28"/>
          <w:szCs w:val="28"/>
        </w:rPr>
        <w:t>по 319 обращениям</w:t>
      </w:r>
      <w:r w:rsidRPr="00925EF4">
        <w:rPr>
          <w:rFonts w:ascii="Times New Roman" w:hAnsi="Times New Roman" w:cs="Times New Roman"/>
          <w:b/>
          <w:sz w:val="28"/>
          <w:szCs w:val="28"/>
        </w:rPr>
        <w:t xml:space="preserve"> </w:t>
      </w:r>
      <w:r w:rsidRPr="00925EF4">
        <w:rPr>
          <w:rFonts w:ascii="Times New Roman" w:hAnsi="Times New Roman" w:cs="Times New Roman"/>
          <w:sz w:val="28"/>
          <w:szCs w:val="28"/>
        </w:rPr>
        <w:t>(24,88%). Данные в сравнении по годам приведены</w:t>
      </w:r>
      <w:r w:rsidR="002038F1">
        <w:rPr>
          <w:rFonts w:ascii="Times New Roman" w:hAnsi="Times New Roman" w:cs="Times New Roman"/>
          <w:sz w:val="28"/>
          <w:szCs w:val="28"/>
        </w:rPr>
        <w:t xml:space="preserve"> </w:t>
      </w:r>
      <w:r w:rsidR="00797D8B">
        <w:rPr>
          <w:rFonts w:ascii="Times New Roman" w:hAnsi="Times New Roman" w:cs="Times New Roman"/>
          <w:sz w:val="28"/>
          <w:szCs w:val="28"/>
        </w:rPr>
        <w:t>на Рисунке 2</w:t>
      </w:r>
      <w:r w:rsidR="002E5131">
        <w:rPr>
          <w:rFonts w:ascii="Times New Roman" w:hAnsi="Times New Roman" w:cs="Times New Roman"/>
          <w:sz w:val="28"/>
          <w:szCs w:val="28"/>
        </w:rPr>
        <w:t>5</w:t>
      </w:r>
      <w:r w:rsidR="003201E9">
        <w:rPr>
          <w:rFonts w:ascii="Times New Roman" w:hAnsi="Times New Roman" w:cs="Times New Roman"/>
          <w:sz w:val="28"/>
          <w:szCs w:val="28"/>
        </w:rPr>
        <w:t>.</w:t>
      </w:r>
    </w:p>
    <w:p w:rsidR="00925EF4" w:rsidRPr="00925EF4" w:rsidRDefault="00797D8B" w:rsidP="00925EF4">
      <w:pPr>
        <w:spacing w:line="276" w:lineRule="auto"/>
        <w:ind w:right="10"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Рисунок 2</w:t>
      </w:r>
      <w:r w:rsidR="002E5131">
        <w:rPr>
          <w:rFonts w:ascii="Times New Roman" w:hAnsi="Times New Roman" w:cs="Times New Roman"/>
          <w:color w:val="000000"/>
          <w:sz w:val="28"/>
          <w:szCs w:val="28"/>
        </w:rPr>
        <w:t>5</w:t>
      </w:r>
    </w:p>
    <w:p w:rsidR="00925EF4" w:rsidRPr="00925EF4" w:rsidRDefault="00925EF4" w:rsidP="00C20CAB">
      <w:pPr>
        <w:shd w:val="clear" w:color="auto" w:fill="FFFFFF"/>
        <w:spacing w:line="276" w:lineRule="auto"/>
        <w:ind w:right="10"/>
        <w:jc w:val="center"/>
        <w:rPr>
          <w:rFonts w:ascii="Times New Roman" w:hAnsi="Times New Roman" w:cs="Times New Roman"/>
          <w:color w:val="000000"/>
          <w:sz w:val="28"/>
          <w:szCs w:val="28"/>
          <w:highlight w:val="yellow"/>
        </w:rPr>
      </w:pPr>
      <w:r w:rsidRPr="00925EF4">
        <w:rPr>
          <w:rFonts w:ascii="Times New Roman" w:hAnsi="Times New Roman" w:cs="Times New Roman"/>
          <w:noProof/>
          <w:color w:val="000000"/>
          <w:sz w:val="28"/>
          <w:szCs w:val="28"/>
          <w:lang w:eastAsia="ru-RU"/>
        </w:rPr>
        <w:drawing>
          <wp:inline distT="0" distB="0" distL="0" distR="0" wp14:anchorId="73BCEF90" wp14:editId="323F4FB0">
            <wp:extent cx="5722883" cy="2664372"/>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26477" w:rsidRDefault="00826477" w:rsidP="00925EF4">
      <w:pPr>
        <w:spacing w:line="276" w:lineRule="auto"/>
        <w:ind w:firstLine="709"/>
        <w:jc w:val="both"/>
        <w:rPr>
          <w:rFonts w:ascii="Times New Roman" w:hAnsi="Times New Roman" w:cs="Times New Roman"/>
          <w:sz w:val="28"/>
          <w:szCs w:val="28"/>
        </w:rPr>
      </w:pPr>
    </w:p>
    <w:p w:rsidR="00925EF4" w:rsidRPr="00925EF4" w:rsidRDefault="00925EF4" w:rsidP="00925EF4">
      <w:pPr>
        <w:spacing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В сравнении с предыдущими периодами в 2018 году не поступали обращения, на которые гражданам направлены отказы, в силу отсутствия законных на то оснований.</w:t>
      </w:r>
    </w:p>
    <w:p w:rsidR="00925EF4" w:rsidRPr="00797D8B" w:rsidRDefault="00925EF4" w:rsidP="002038F1">
      <w:pPr>
        <w:spacing w:after="0" w:line="276" w:lineRule="auto"/>
        <w:ind w:firstLine="709"/>
        <w:jc w:val="center"/>
        <w:rPr>
          <w:rFonts w:ascii="Times New Roman" w:hAnsi="Times New Roman" w:cs="Times New Roman"/>
          <w:b/>
          <w:i/>
          <w:sz w:val="26"/>
          <w:szCs w:val="26"/>
        </w:rPr>
      </w:pPr>
      <w:r w:rsidRPr="00797D8B">
        <w:rPr>
          <w:rFonts w:ascii="Times New Roman" w:hAnsi="Times New Roman" w:cs="Times New Roman"/>
          <w:b/>
          <w:i/>
          <w:sz w:val="26"/>
          <w:szCs w:val="26"/>
        </w:rPr>
        <w:t xml:space="preserve">Динамика поступления в адрес Главы города </w:t>
      </w:r>
    </w:p>
    <w:p w:rsidR="00925EF4" w:rsidRPr="00797D8B" w:rsidRDefault="00925EF4" w:rsidP="002038F1">
      <w:pPr>
        <w:spacing w:after="0" w:line="276" w:lineRule="auto"/>
        <w:ind w:firstLine="709"/>
        <w:jc w:val="center"/>
        <w:rPr>
          <w:rFonts w:ascii="Times New Roman" w:hAnsi="Times New Roman" w:cs="Times New Roman"/>
          <w:b/>
          <w:i/>
          <w:sz w:val="26"/>
          <w:szCs w:val="26"/>
        </w:rPr>
      </w:pPr>
      <w:r w:rsidRPr="00797D8B">
        <w:rPr>
          <w:rFonts w:ascii="Times New Roman" w:hAnsi="Times New Roman" w:cs="Times New Roman"/>
          <w:b/>
          <w:i/>
          <w:sz w:val="26"/>
          <w:szCs w:val="26"/>
        </w:rPr>
        <w:t xml:space="preserve">Ханты-Мансийска, первого заместителя Главы города </w:t>
      </w:r>
    </w:p>
    <w:p w:rsidR="00925EF4" w:rsidRPr="00797D8B" w:rsidRDefault="00925EF4" w:rsidP="002038F1">
      <w:pPr>
        <w:spacing w:after="0" w:line="276" w:lineRule="auto"/>
        <w:ind w:firstLine="709"/>
        <w:jc w:val="center"/>
        <w:rPr>
          <w:rFonts w:ascii="Times New Roman" w:hAnsi="Times New Roman" w:cs="Times New Roman"/>
          <w:b/>
          <w:i/>
          <w:sz w:val="26"/>
          <w:szCs w:val="26"/>
        </w:rPr>
      </w:pPr>
      <w:r w:rsidRPr="00797D8B">
        <w:rPr>
          <w:rFonts w:ascii="Times New Roman" w:hAnsi="Times New Roman" w:cs="Times New Roman"/>
          <w:b/>
          <w:i/>
          <w:sz w:val="26"/>
          <w:szCs w:val="26"/>
        </w:rPr>
        <w:t>Ханты-Мансийска, заместителей Главы города Ханты-Мансийска обращений граждан по категориям заявителей</w:t>
      </w:r>
    </w:p>
    <w:p w:rsidR="00925EF4" w:rsidRPr="00925EF4" w:rsidRDefault="00925EF4" w:rsidP="00925EF4">
      <w:pPr>
        <w:ind w:firstLine="709"/>
        <w:jc w:val="center"/>
        <w:rPr>
          <w:rFonts w:ascii="Times New Roman" w:hAnsi="Times New Roman" w:cs="Times New Roman"/>
          <w:sz w:val="28"/>
          <w:szCs w:val="28"/>
        </w:rPr>
      </w:pPr>
    </w:p>
    <w:p w:rsidR="00925EF4" w:rsidRPr="00925EF4" w:rsidRDefault="00925EF4" w:rsidP="00925EF4">
      <w:pPr>
        <w:spacing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В 2018 году из 1282 поступивших обращений в Администрацию города Ханты-Мансийска (в 2017 году – 2517)</w:t>
      </w:r>
      <w:r w:rsidR="00636FD5">
        <w:rPr>
          <w:rFonts w:ascii="Times New Roman" w:hAnsi="Times New Roman" w:cs="Times New Roman"/>
          <w:sz w:val="28"/>
          <w:szCs w:val="28"/>
        </w:rPr>
        <w:t xml:space="preserve"> обратились</w:t>
      </w:r>
      <w:r w:rsidRPr="00925EF4">
        <w:rPr>
          <w:rFonts w:ascii="Times New Roman" w:hAnsi="Times New Roman" w:cs="Times New Roman"/>
          <w:sz w:val="28"/>
          <w:szCs w:val="28"/>
        </w:rPr>
        <w:t>: ветераны труда – 15,</w:t>
      </w:r>
      <w:r w:rsidR="002038F1">
        <w:rPr>
          <w:rFonts w:ascii="Times New Roman" w:hAnsi="Times New Roman" w:cs="Times New Roman"/>
          <w:sz w:val="28"/>
          <w:szCs w:val="28"/>
        </w:rPr>
        <w:t xml:space="preserve"> </w:t>
      </w:r>
      <w:r w:rsidRPr="00925EF4">
        <w:rPr>
          <w:rFonts w:ascii="Times New Roman" w:hAnsi="Times New Roman" w:cs="Times New Roman"/>
          <w:sz w:val="28"/>
          <w:szCs w:val="28"/>
        </w:rPr>
        <w:t>что составляет 1,17% (в 2017 году – 29), инвалиды, родители</w:t>
      </w:r>
      <w:r w:rsidR="002038F1">
        <w:rPr>
          <w:rFonts w:ascii="Times New Roman" w:hAnsi="Times New Roman" w:cs="Times New Roman"/>
          <w:sz w:val="28"/>
          <w:szCs w:val="28"/>
        </w:rPr>
        <w:t xml:space="preserve"> </w:t>
      </w:r>
      <w:r w:rsidRPr="00925EF4">
        <w:rPr>
          <w:rFonts w:ascii="Times New Roman" w:hAnsi="Times New Roman" w:cs="Times New Roman"/>
          <w:sz w:val="28"/>
          <w:szCs w:val="28"/>
        </w:rPr>
        <w:t xml:space="preserve">детей-инвалидов – 37, что составляет 2,89% (в 2017 году – 48), многодетные родители – 29, что составляет 2,26% (в 2017 году – 110). Менее 1% составили ветераны боевых действий, граждане коренных малочисленных народов Севера, одинокие родители, сироты. Не указали свою категорию 1102 человека, что составило 85,96% (в 2017 году – 2233). Количество коллективных обращений – 90, их доля от общего количества обращений составляет 7,02%. (в 2017 году – 118 коллективных обращений). </w:t>
      </w:r>
    </w:p>
    <w:p w:rsidR="00826477" w:rsidRDefault="00826477" w:rsidP="002038F1">
      <w:pPr>
        <w:spacing w:after="0" w:line="276" w:lineRule="auto"/>
        <w:ind w:firstLine="709"/>
        <w:jc w:val="center"/>
        <w:rPr>
          <w:rFonts w:ascii="Times New Roman" w:hAnsi="Times New Roman" w:cs="Times New Roman"/>
          <w:b/>
          <w:i/>
          <w:sz w:val="28"/>
          <w:szCs w:val="28"/>
        </w:rPr>
      </w:pPr>
    </w:p>
    <w:p w:rsidR="00925EF4" w:rsidRPr="00797D8B" w:rsidRDefault="00925EF4" w:rsidP="002038F1">
      <w:pPr>
        <w:spacing w:after="0" w:line="276" w:lineRule="auto"/>
        <w:ind w:firstLine="709"/>
        <w:jc w:val="center"/>
        <w:rPr>
          <w:rFonts w:ascii="Times New Roman" w:hAnsi="Times New Roman" w:cs="Times New Roman"/>
          <w:b/>
          <w:i/>
          <w:sz w:val="28"/>
          <w:szCs w:val="28"/>
        </w:rPr>
      </w:pPr>
      <w:r w:rsidRPr="00797D8B">
        <w:rPr>
          <w:rFonts w:ascii="Times New Roman" w:hAnsi="Times New Roman" w:cs="Times New Roman"/>
          <w:b/>
          <w:i/>
          <w:sz w:val="28"/>
          <w:szCs w:val="28"/>
        </w:rPr>
        <w:t>Исполнение указов, поручений</w:t>
      </w:r>
      <w:r w:rsidR="00826477">
        <w:rPr>
          <w:rFonts w:ascii="Times New Roman" w:hAnsi="Times New Roman" w:cs="Times New Roman"/>
          <w:b/>
          <w:i/>
          <w:sz w:val="28"/>
          <w:szCs w:val="28"/>
        </w:rPr>
        <w:t xml:space="preserve"> </w:t>
      </w:r>
      <w:r w:rsidRPr="00797D8B">
        <w:rPr>
          <w:rFonts w:ascii="Times New Roman" w:hAnsi="Times New Roman" w:cs="Times New Roman"/>
          <w:b/>
          <w:i/>
          <w:sz w:val="28"/>
          <w:szCs w:val="28"/>
        </w:rPr>
        <w:t>Президента Российской Федерации</w:t>
      </w:r>
    </w:p>
    <w:p w:rsidR="00925EF4" w:rsidRPr="00925EF4" w:rsidRDefault="00925EF4" w:rsidP="00925EF4">
      <w:pPr>
        <w:ind w:firstLine="709"/>
        <w:jc w:val="center"/>
        <w:rPr>
          <w:rFonts w:ascii="Times New Roman" w:hAnsi="Times New Roman" w:cs="Times New Roman"/>
          <w:sz w:val="28"/>
          <w:szCs w:val="28"/>
        </w:rPr>
      </w:pPr>
    </w:p>
    <w:p w:rsidR="00925EF4" w:rsidRPr="00925EF4" w:rsidRDefault="00925EF4" w:rsidP="002038F1">
      <w:pPr>
        <w:spacing w:after="0" w:line="276" w:lineRule="auto"/>
        <w:ind w:firstLine="708"/>
        <w:jc w:val="both"/>
        <w:rPr>
          <w:rFonts w:ascii="Times New Roman" w:hAnsi="Times New Roman" w:cs="Times New Roman"/>
          <w:sz w:val="28"/>
          <w:szCs w:val="28"/>
        </w:rPr>
      </w:pPr>
      <w:r w:rsidRPr="00925EF4">
        <w:rPr>
          <w:rFonts w:ascii="Times New Roman" w:hAnsi="Times New Roman" w:cs="Times New Roman"/>
          <w:sz w:val="28"/>
          <w:szCs w:val="28"/>
        </w:rPr>
        <w:t>Управлением организационной и контрольной работы Администрации города Ханты-Мансийска, как органом Администрации города Ханты-Мансийска, обеспечивается исполнение указов и поручений Президента Российской Федерации.</w:t>
      </w:r>
      <w:r w:rsidR="00826477">
        <w:rPr>
          <w:rFonts w:ascii="Times New Roman" w:hAnsi="Times New Roman" w:cs="Times New Roman"/>
          <w:sz w:val="28"/>
          <w:szCs w:val="28"/>
        </w:rPr>
        <w:t xml:space="preserve"> </w:t>
      </w:r>
      <w:r w:rsidRPr="00925EF4">
        <w:rPr>
          <w:rFonts w:ascii="Times New Roman" w:hAnsi="Times New Roman" w:cs="Times New Roman"/>
          <w:sz w:val="28"/>
          <w:szCs w:val="28"/>
        </w:rPr>
        <w:t>Во исполнение поручения Президента Российской Федерации</w:t>
      </w:r>
      <w:r w:rsidR="002038F1">
        <w:rPr>
          <w:rFonts w:ascii="Times New Roman" w:hAnsi="Times New Roman" w:cs="Times New Roman"/>
          <w:sz w:val="28"/>
          <w:szCs w:val="28"/>
        </w:rPr>
        <w:t xml:space="preserve"> </w:t>
      </w:r>
      <w:r w:rsidRPr="00925EF4">
        <w:rPr>
          <w:rFonts w:ascii="Times New Roman" w:hAnsi="Times New Roman" w:cs="Times New Roman"/>
          <w:sz w:val="28"/>
          <w:szCs w:val="28"/>
        </w:rPr>
        <w:t>от 26.04.2013 №Пр-936:</w:t>
      </w:r>
    </w:p>
    <w:p w:rsidR="00925EF4" w:rsidRPr="00925EF4" w:rsidRDefault="00925EF4" w:rsidP="002038F1">
      <w:pPr>
        <w:spacing w:after="0" w:line="276" w:lineRule="auto"/>
        <w:jc w:val="both"/>
        <w:rPr>
          <w:rFonts w:ascii="Times New Roman" w:eastAsia="Calibri" w:hAnsi="Times New Roman" w:cs="Times New Roman"/>
          <w:sz w:val="28"/>
          <w:szCs w:val="28"/>
        </w:rPr>
      </w:pPr>
      <w:r w:rsidRPr="00925EF4">
        <w:rPr>
          <w:rFonts w:ascii="Times New Roman" w:hAnsi="Times New Roman" w:cs="Times New Roman"/>
          <w:sz w:val="28"/>
          <w:szCs w:val="28"/>
        </w:rPr>
        <w:tab/>
        <w:t>о</w:t>
      </w:r>
      <w:r w:rsidRPr="00925EF4">
        <w:rPr>
          <w:rFonts w:ascii="Times New Roman" w:eastAsia="Calibri" w:hAnsi="Times New Roman" w:cs="Times New Roman"/>
          <w:sz w:val="28"/>
          <w:szCs w:val="28"/>
        </w:rPr>
        <w:t>беспечена подготовительная работа для проведения 12.12.2018</w:t>
      </w:r>
      <w:r w:rsidR="002038F1">
        <w:rPr>
          <w:rFonts w:ascii="Times New Roman" w:eastAsia="Calibri" w:hAnsi="Times New Roman" w:cs="Times New Roman"/>
          <w:sz w:val="28"/>
          <w:szCs w:val="28"/>
        </w:rPr>
        <w:t xml:space="preserve"> </w:t>
      </w:r>
      <w:r w:rsidRPr="00925EF4">
        <w:rPr>
          <w:rFonts w:ascii="Times New Roman" w:eastAsia="Calibri" w:hAnsi="Times New Roman" w:cs="Times New Roman"/>
          <w:sz w:val="28"/>
          <w:szCs w:val="28"/>
        </w:rPr>
        <w:t>в Администрации города Ханты-Мансийска общероссийского дня приема граждан (проведена разъяснительная работа с уполномоченными лицами Администрации города Ханты-Мансийска по вопросам проведения общероссийского дня приема граждан, подготовлены и направлены методические рекомендации, проведены нагрузочные испытания функционирования специального программного обеспечения</w:t>
      </w:r>
      <w:r w:rsidR="00797D8B">
        <w:rPr>
          <w:rFonts w:ascii="Times New Roman" w:eastAsia="Calibri" w:hAnsi="Times New Roman" w:cs="Times New Roman"/>
          <w:sz w:val="28"/>
          <w:szCs w:val="28"/>
        </w:rPr>
        <w:t xml:space="preserve"> </w:t>
      </w:r>
      <w:r w:rsidRPr="00925EF4">
        <w:rPr>
          <w:rFonts w:ascii="Times New Roman" w:eastAsia="Calibri" w:hAnsi="Times New Roman" w:cs="Times New Roman"/>
          <w:sz w:val="28"/>
          <w:szCs w:val="28"/>
        </w:rPr>
        <w:t xml:space="preserve">по проведению личного приема в режиме видеоконференцсвязи, видеосвязи, </w:t>
      </w:r>
      <w:proofErr w:type="spellStart"/>
      <w:r w:rsidRPr="00925EF4">
        <w:rPr>
          <w:rFonts w:ascii="Times New Roman" w:eastAsia="Calibri" w:hAnsi="Times New Roman" w:cs="Times New Roman"/>
          <w:sz w:val="28"/>
          <w:szCs w:val="28"/>
        </w:rPr>
        <w:t>аудиосвязи</w:t>
      </w:r>
      <w:proofErr w:type="spellEnd"/>
      <w:r w:rsidRPr="00925EF4">
        <w:rPr>
          <w:rFonts w:ascii="Times New Roman" w:eastAsia="Calibri" w:hAnsi="Times New Roman" w:cs="Times New Roman"/>
          <w:sz w:val="28"/>
          <w:szCs w:val="28"/>
        </w:rPr>
        <w:t xml:space="preserve"> и иных видов связи с субъектами</w:t>
      </w:r>
      <w:r w:rsidR="00362D09">
        <w:rPr>
          <w:rFonts w:ascii="Times New Roman" w:eastAsia="Calibri" w:hAnsi="Times New Roman" w:cs="Times New Roman"/>
          <w:sz w:val="28"/>
          <w:szCs w:val="28"/>
        </w:rPr>
        <w:t xml:space="preserve"> </w:t>
      </w:r>
      <w:r w:rsidRPr="00925EF4">
        <w:rPr>
          <w:rFonts w:ascii="Times New Roman" w:eastAsia="Calibri" w:hAnsi="Times New Roman" w:cs="Times New Roman"/>
          <w:sz w:val="28"/>
          <w:szCs w:val="28"/>
        </w:rPr>
        <w:t>и муниципальными образованиями Российской Федерации). Определены уполномоченные лица Администрации города Ханты-Мансийска</w:t>
      </w:r>
      <w:r w:rsidR="00362D09">
        <w:rPr>
          <w:rFonts w:ascii="Times New Roman" w:eastAsia="Calibri" w:hAnsi="Times New Roman" w:cs="Times New Roman"/>
          <w:sz w:val="28"/>
          <w:szCs w:val="28"/>
        </w:rPr>
        <w:t xml:space="preserve"> </w:t>
      </w:r>
      <w:r w:rsidRPr="00925EF4">
        <w:rPr>
          <w:rFonts w:ascii="Times New Roman" w:eastAsia="Calibri" w:hAnsi="Times New Roman" w:cs="Times New Roman"/>
          <w:sz w:val="28"/>
          <w:szCs w:val="28"/>
        </w:rPr>
        <w:t>на проведение приема граждан 12.12.2018;</w:t>
      </w:r>
    </w:p>
    <w:p w:rsidR="00925EF4" w:rsidRPr="00925EF4" w:rsidRDefault="00925EF4" w:rsidP="002038F1">
      <w:pPr>
        <w:spacing w:after="0" w:line="276" w:lineRule="auto"/>
        <w:jc w:val="both"/>
        <w:rPr>
          <w:rFonts w:ascii="Times New Roman" w:eastAsia="Calibri" w:hAnsi="Times New Roman" w:cs="Times New Roman"/>
          <w:sz w:val="28"/>
          <w:szCs w:val="28"/>
        </w:rPr>
      </w:pPr>
      <w:r w:rsidRPr="00925EF4">
        <w:rPr>
          <w:rFonts w:ascii="Times New Roman" w:eastAsia="Calibri" w:hAnsi="Times New Roman" w:cs="Times New Roman"/>
          <w:sz w:val="28"/>
          <w:szCs w:val="28"/>
        </w:rPr>
        <w:lastRenderedPageBreak/>
        <w:tab/>
        <w:t>обеспечено проведение общероссийского дня приема граждан</w:t>
      </w:r>
      <w:r w:rsidR="00362D09">
        <w:rPr>
          <w:rFonts w:ascii="Times New Roman" w:eastAsia="Calibri" w:hAnsi="Times New Roman" w:cs="Times New Roman"/>
          <w:sz w:val="28"/>
          <w:szCs w:val="28"/>
        </w:rPr>
        <w:t xml:space="preserve"> </w:t>
      </w:r>
      <w:r w:rsidRPr="00925EF4">
        <w:rPr>
          <w:rFonts w:ascii="Times New Roman" w:eastAsia="Calibri" w:hAnsi="Times New Roman" w:cs="Times New Roman"/>
          <w:sz w:val="28"/>
          <w:szCs w:val="28"/>
        </w:rPr>
        <w:t>в Администрации города Ханты-Мансийска, обобщена информация</w:t>
      </w:r>
      <w:r w:rsidR="00362D09">
        <w:rPr>
          <w:rFonts w:ascii="Times New Roman" w:eastAsia="Calibri" w:hAnsi="Times New Roman" w:cs="Times New Roman"/>
          <w:sz w:val="28"/>
          <w:szCs w:val="28"/>
        </w:rPr>
        <w:t xml:space="preserve"> </w:t>
      </w:r>
      <w:r w:rsidRPr="00925EF4">
        <w:rPr>
          <w:rFonts w:ascii="Times New Roman" w:eastAsia="Calibri" w:hAnsi="Times New Roman" w:cs="Times New Roman"/>
          <w:sz w:val="28"/>
          <w:szCs w:val="28"/>
        </w:rPr>
        <w:t>и осуществлен анализ проведения общероссийского дня приема граждан</w:t>
      </w:r>
      <w:r w:rsidR="00362D09">
        <w:rPr>
          <w:rFonts w:ascii="Times New Roman" w:eastAsia="Calibri" w:hAnsi="Times New Roman" w:cs="Times New Roman"/>
          <w:sz w:val="28"/>
          <w:szCs w:val="28"/>
        </w:rPr>
        <w:t xml:space="preserve"> </w:t>
      </w:r>
      <w:r w:rsidRPr="00925EF4">
        <w:rPr>
          <w:rFonts w:ascii="Times New Roman" w:eastAsia="Calibri" w:hAnsi="Times New Roman" w:cs="Times New Roman"/>
          <w:sz w:val="28"/>
          <w:szCs w:val="28"/>
        </w:rPr>
        <w:t>в Администрации города Ханты-Мансийска, органах Администрации города Ханты-Мансийска, итоговый сводный отчет о результатах его проведения направлен в Управление по работе с обращениями граждан Аппарата Губернатора Ханты-Мансийского автономного округа – Югры.</w:t>
      </w:r>
    </w:p>
    <w:p w:rsidR="00925EF4" w:rsidRPr="00925EF4" w:rsidRDefault="00925EF4" w:rsidP="002038F1">
      <w:pPr>
        <w:spacing w:after="0" w:line="276" w:lineRule="auto"/>
        <w:ind w:firstLine="708"/>
        <w:jc w:val="both"/>
        <w:rPr>
          <w:rFonts w:ascii="Times New Roman" w:hAnsi="Times New Roman" w:cs="Times New Roman"/>
          <w:sz w:val="28"/>
          <w:szCs w:val="28"/>
        </w:rPr>
      </w:pPr>
      <w:r w:rsidRPr="00925EF4">
        <w:rPr>
          <w:rFonts w:ascii="Times New Roman" w:hAnsi="Times New Roman" w:cs="Times New Roman"/>
          <w:sz w:val="28"/>
          <w:szCs w:val="28"/>
        </w:rPr>
        <w:t>Исполнение Указа Президента Российской Федерации от 17.04.2017 №171 «О мониторинге и анализе результатов рассмотрения обращений граждан и организаций» (далее – Указ №171)</w:t>
      </w:r>
      <w:r w:rsidR="00415A62">
        <w:rPr>
          <w:rFonts w:ascii="Times New Roman" w:hAnsi="Times New Roman" w:cs="Times New Roman"/>
          <w:sz w:val="28"/>
          <w:szCs w:val="28"/>
        </w:rPr>
        <w:t>,</w:t>
      </w:r>
      <w:r w:rsidR="00415A62" w:rsidRPr="00925EF4">
        <w:rPr>
          <w:rFonts w:ascii="Times New Roman" w:hAnsi="Times New Roman" w:cs="Times New Roman"/>
          <w:sz w:val="28"/>
          <w:szCs w:val="28"/>
        </w:rPr>
        <w:t xml:space="preserve"> с этой целью</w:t>
      </w:r>
      <w:r w:rsidRPr="00925EF4">
        <w:rPr>
          <w:rFonts w:ascii="Times New Roman" w:hAnsi="Times New Roman" w:cs="Times New Roman"/>
          <w:sz w:val="28"/>
          <w:szCs w:val="28"/>
        </w:rPr>
        <w:t>:</w:t>
      </w:r>
      <w:r w:rsidR="00415A62">
        <w:rPr>
          <w:rFonts w:ascii="Times New Roman" w:hAnsi="Times New Roman" w:cs="Times New Roman"/>
          <w:sz w:val="28"/>
          <w:szCs w:val="28"/>
        </w:rPr>
        <w:t xml:space="preserve"> </w:t>
      </w:r>
      <w:r w:rsidRPr="00925EF4">
        <w:rPr>
          <w:rFonts w:ascii="Times New Roman" w:hAnsi="Times New Roman" w:cs="Times New Roman"/>
          <w:sz w:val="28"/>
          <w:szCs w:val="28"/>
        </w:rPr>
        <w:t xml:space="preserve">подготовлена правовая и методическая основа (в целях реализации Указа №171 разработаны меры по его реализации (постановление </w:t>
      </w:r>
      <w:r w:rsidRPr="00925EF4">
        <w:rPr>
          <w:rFonts w:ascii="Times New Roman" w:eastAsia="Calibri" w:hAnsi="Times New Roman" w:cs="Times New Roman"/>
          <w:sz w:val="28"/>
          <w:szCs w:val="28"/>
        </w:rPr>
        <w:t>Администрации города Ханты-Мансийска от 24.07.2017 №669 «О мерах по реализации Указа Президента Российской Федерации от 17.04.2017 №171 «О мониторинге и анализе результатов рассмотрения обращений граждан и организаций» в городе Ханты-Мансийске»)</w:t>
      </w:r>
      <w:r w:rsidRPr="00925EF4">
        <w:rPr>
          <w:rFonts w:ascii="Times New Roman" w:hAnsi="Times New Roman" w:cs="Times New Roman"/>
          <w:sz w:val="28"/>
          <w:szCs w:val="28"/>
        </w:rPr>
        <w:t>, определены органы Администрации города Ханты-Мансийска</w:t>
      </w:r>
      <w:r w:rsidR="00362D09">
        <w:rPr>
          <w:rFonts w:ascii="Times New Roman" w:hAnsi="Times New Roman" w:cs="Times New Roman"/>
          <w:sz w:val="28"/>
          <w:szCs w:val="28"/>
        </w:rPr>
        <w:t xml:space="preserve"> </w:t>
      </w:r>
      <w:r w:rsidRPr="00925EF4">
        <w:rPr>
          <w:rFonts w:ascii="Times New Roman" w:hAnsi="Times New Roman" w:cs="Times New Roman"/>
          <w:sz w:val="28"/>
          <w:szCs w:val="28"/>
        </w:rPr>
        <w:t>и муниципальные учреждения (предприятия) города Ханты-Мансийска, осуществляющие публично значимые функции, которые направляют</w:t>
      </w:r>
      <w:r w:rsidR="00415A62">
        <w:rPr>
          <w:rFonts w:ascii="Times New Roman" w:hAnsi="Times New Roman" w:cs="Times New Roman"/>
          <w:sz w:val="28"/>
          <w:szCs w:val="28"/>
        </w:rPr>
        <w:t xml:space="preserve"> </w:t>
      </w:r>
      <w:r w:rsidR="00F71FBC">
        <w:rPr>
          <w:rFonts w:ascii="Times New Roman" w:hAnsi="Times New Roman" w:cs="Times New Roman"/>
          <w:sz w:val="28"/>
          <w:szCs w:val="28"/>
        </w:rPr>
        <w:t>в электронной форме информацию</w:t>
      </w:r>
      <w:r w:rsidRPr="00925EF4">
        <w:rPr>
          <w:rFonts w:ascii="Times New Roman" w:hAnsi="Times New Roman" w:cs="Times New Roman"/>
          <w:sz w:val="28"/>
          <w:szCs w:val="28"/>
        </w:rPr>
        <w:t xml:space="preserve"> в Администрацию Президента Российской Федерации о результатах рассмотрения обращений граждан</w:t>
      </w:r>
      <w:r w:rsidR="00362D09">
        <w:rPr>
          <w:rFonts w:ascii="Times New Roman" w:hAnsi="Times New Roman" w:cs="Times New Roman"/>
          <w:sz w:val="28"/>
          <w:szCs w:val="28"/>
        </w:rPr>
        <w:t xml:space="preserve"> </w:t>
      </w:r>
      <w:r w:rsidRPr="00925EF4">
        <w:rPr>
          <w:rFonts w:ascii="Times New Roman" w:hAnsi="Times New Roman" w:cs="Times New Roman"/>
          <w:sz w:val="28"/>
          <w:szCs w:val="28"/>
        </w:rPr>
        <w:t>и организаций, а также о мерах, принятых по таким обращениям,</w:t>
      </w:r>
      <w:r w:rsidR="00826477">
        <w:rPr>
          <w:rFonts w:ascii="Times New Roman" w:hAnsi="Times New Roman" w:cs="Times New Roman"/>
          <w:sz w:val="28"/>
          <w:szCs w:val="28"/>
        </w:rPr>
        <w:t xml:space="preserve"> </w:t>
      </w:r>
      <w:r w:rsidRPr="00925EF4">
        <w:rPr>
          <w:rFonts w:ascii="Times New Roman" w:hAnsi="Times New Roman" w:cs="Times New Roman"/>
          <w:sz w:val="28"/>
          <w:szCs w:val="28"/>
        </w:rPr>
        <w:t>в ежедневном режиме. Осуществляется еженедельный мониторинг деятельности указанных органов Администрации города и муниципальных учреждений (предприятий) по вопросу ежемесячного представления информации в Администрацию Президента Российской Федерации</w:t>
      </w:r>
      <w:r w:rsidR="00362D09">
        <w:rPr>
          <w:rFonts w:ascii="Times New Roman" w:hAnsi="Times New Roman" w:cs="Times New Roman"/>
          <w:sz w:val="28"/>
          <w:szCs w:val="28"/>
        </w:rPr>
        <w:t xml:space="preserve"> </w:t>
      </w:r>
      <w:r w:rsidRPr="00925EF4">
        <w:rPr>
          <w:rFonts w:ascii="Times New Roman" w:hAnsi="Times New Roman" w:cs="Times New Roman"/>
          <w:sz w:val="28"/>
          <w:szCs w:val="28"/>
        </w:rPr>
        <w:t>о результатах рассмотрения обращений граждан и организаций, а также</w:t>
      </w:r>
      <w:r w:rsidR="00362D09">
        <w:rPr>
          <w:rFonts w:ascii="Times New Roman" w:hAnsi="Times New Roman" w:cs="Times New Roman"/>
          <w:sz w:val="28"/>
          <w:szCs w:val="28"/>
        </w:rPr>
        <w:t xml:space="preserve"> </w:t>
      </w:r>
      <w:r w:rsidRPr="00925EF4">
        <w:rPr>
          <w:rFonts w:ascii="Times New Roman" w:hAnsi="Times New Roman" w:cs="Times New Roman"/>
          <w:sz w:val="28"/>
          <w:szCs w:val="28"/>
        </w:rPr>
        <w:t>о мерах, принятых по таким обращениям.</w:t>
      </w:r>
    </w:p>
    <w:p w:rsidR="00925EF4" w:rsidRPr="00925EF4" w:rsidRDefault="00925EF4" w:rsidP="002038F1">
      <w:pPr>
        <w:spacing w:after="0" w:line="276" w:lineRule="auto"/>
        <w:jc w:val="both"/>
        <w:rPr>
          <w:rFonts w:ascii="Times New Roman" w:eastAsia="Calibri" w:hAnsi="Times New Roman" w:cs="Times New Roman"/>
          <w:sz w:val="28"/>
          <w:szCs w:val="28"/>
        </w:rPr>
      </w:pPr>
      <w:r w:rsidRPr="00925EF4">
        <w:rPr>
          <w:rFonts w:ascii="Times New Roman" w:hAnsi="Times New Roman" w:cs="Times New Roman"/>
          <w:sz w:val="28"/>
          <w:szCs w:val="28"/>
        </w:rPr>
        <w:tab/>
        <w:t>В целях реализации указаний и поручений Президента Российской Федерации проводится методическая работа и консультирование представителей органов Администрации города Ханты-Мансийска, представителей учреждений и предприятий города Ханты-Мансийска, осуществляющих п</w:t>
      </w:r>
      <w:r w:rsidR="00F71FBC">
        <w:rPr>
          <w:rFonts w:ascii="Times New Roman" w:hAnsi="Times New Roman" w:cs="Times New Roman"/>
          <w:sz w:val="28"/>
          <w:szCs w:val="28"/>
        </w:rPr>
        <w:t xml:space="preserve">ублично </w:t>
      </w:r>
      <w:r w:rsidRPr="00925EF4">
        <w:rPr>
          <w:rFonts w:ascii="Times New Roman" w:hAnsi="Times New Roman" w:cs="Times New Roman"/>
          <w:sz w:val="28"/>
          <w:szCs w:val="28"/>
        </w:rPr>
        <w:t xml:space="preserve">значимые функции. </w:t>
      </w:r>
    </w:p>
    <w:p w:rsidR="00925EF4" w:rsidRPr="00925EF4" w:rsidRDefault="00925EF4" w:rsidP="002038F1">
      <w:pPr>
        <w:spacing w:after="0" w:line="276" w:lineRule="auto"/>
        <w:ind w:firstLine="708"/>
        <w:jc w:val="both"/>
        <w:rPr>
          <w:rFonts w:ascii="Times New Roman" w:hAnsi="Times New Roman" w:cs="Times New Roman"/>
          <w:sz w:val="28"/>
          <w:szCs w:val="28"/>
        </w:rPr>
      </w:pPr>
      <w:r w:rsidRPr="00925EF4">
        <w:rPr>
          <w:rFonts w:ascii="Times New Roman" w:hAnsi="Times New Roman" w:cs="Times New Roman"/>
          <w:sz w:val="28"/>
          <w:szCs w:val="28"/>
        </w:rPr>
        <w:t>Для выработки мер, направленных на устранение причин и условий, способствующих повышенной активности обращения населения</w:t>
      </w:r>
      <w:r w:rsidR="00362D09">
        <w:rPr>
          <w:rFonts w:ascii="Times New Roman" w:hAnsi="Times New Roman" w:cs="Times New Roman"/>
          <w:sz w:val="28"/>
          <w:szCs w:val="28"/>
        </w:rPr>
        <w:t xml:space="preserve"> </w:t>
      </w:r>
      <w:r w:rsidRPr="00925EF4">
        <w:rPr>
          <w:rFonts w:ascii="Times New Roman" w:hAnsi="Times New Roman" w:cs="Times New Roman"/>
          <w:sz w:val="28"/>
          <w:szCs w:val="28"/>
        </w:rPr>
        <w:t>по выявленным проблемным вопросам и вопросам, представляющим</w:t>
      </w:r>
      <w:r w:rsidR="00362D09">
        <w:rPr>
          <w:rFonts w:ascii="Times New Roman" w:hAnsi="Times New Roman" w:cs="Times New Roman"/>
          <w:sz w:val="28"/>
          <w:szCs w:val="28"/>
        </w:rPr>
        <w:t xml:space="preserve"> </w:t>
      </w:r>
      <w:r w:rsidRPr="00925EF4">
        <w:rPr>
          <w:rFonts w:ascii="Times New Roman" w:hAnsi="Times New Roman" w:cs="Times New Roman"/>
          <w:sz w:val="28"/>
          <w:szCs w:val="28"/>
        </w:rPr>
        <w:t xml:space="preserve">для заявителей повышенный интерес, со специалистами и руководителями Департамента муниципальной собственности Администрации города Ханты-Мансийска (далее – Департамент) проведено выездное совещание. На совещании рассмотрены основные положения Федерального закона от 02.05.2006 №59-ФЗ «О порядке рассмотрения обращений граждан Российской Федерации», обсуждены рекомендации, которыми необходимо руководствоваться при подготовке аналогичной информации по </w:t>
      </w:r>
      <w:r w:rsidRPr="00925EF4">
        <w:rPr>
          <w:rFonts w:ascii="Times New Roman" w:hAnsi="Times New Roman" w:cs="Times New Roman"/>
          <w:sz w:val="28"/>
          <w:szCs w:val="28"/>
        </w:rPr>
        <w:lastRenderedPageBreak/>
        <w:t>итогам</w:t>
      </w:r>
      <w:r w:rsidR="00362D09">
        <w:rPr>
          <w:rFonts w:ascii="Times New Roman" w:hAnsi="Times New Roman" w:cs="Times New Roman"/>
          <w:sz w:val="28"/>
          <w:szCs w:val="28"/>
        </w:rPr>
        <w:t xml:space="preserve"> </w:t>
      </w:r>
      <w:r w:rsidRPr="00925EF4">
        <w:rPr>
          <w:rFonts w:ascii="Times New Roman" w:hAnsi="Times New Roman" w:cs="Times New Roman"/>
          <w:sz w:val="28"/>
          <w:szCs w:val="28"/>
          <w:lang w:val="en-US"/>
        </w:rPr>
        <w:t>III</w:t>
      </w:r>
      <w:r w:rsidRPr="00925EF4">
        <w:rPr>
          <w:rFonts w:ascii="Times New Roman" w:hAnsi="Times New Roman" w:cs="Times New Roman"/>
          <w:sz w:val="28"/>
          <w:szCs w:val="28"/>
        </w:rPr>
        <w:t xml:space="preserve"> квартала 2018 года. В ходе обсуждения особое внимание обращено</w:t>
      </w:r>
      <w:r w:rsidR="00362D09">
        <w:rPr>
          <w:rFonts w:ascii="Times New Roman" w:hAnsi="Times New Roman" w:cs="Times New Roman"/>
          <w:sz w:val="28"/>
          <w:szCs w:val="28"/>
        </w:rPr>
        <w:t xml:space="preserve"> </w:t>
      </w:r>
      <w:r w:rsidRPr="00925EF4">
        <w:rPr>
          <w:rFonts w:ascii="Times New Roman" w:hAnsi="Times New Roman" w:cs="Times New Roman"/>
          <w:sz w:val="28"/>
          <w:szCs w:val="28"/>
        </w:rPr>
        <w:t>на персональную ответственность специалистов при подготовке запрашиваемых информаций, обязательное использование в работе направленных ранее в Департамент рекомендаций, а также соблюдение норм деловой этики при общении, в том числе по телефону, с гражданами, представителями органов государственной власти, представителями других структур, о недопустимости негативных реакций на задаваемые вопросы, которые могут послужить решающим оценочным фактором</w:t>
      </w:r>
      <w:r w:rsidR="00362D09">
        <w:rPr>
          <w:rFonts w:ascii="Times New Roman" w:hAnsi="Times New Roman" w:cs="Times New Roman"/>
          <w:sz w:val="28"/>
          <w:szCs w:val="28"/>
        </w:rPr>
        <w:t xml:space="preserve"> </w:t>
      </w:r>
      <w:r w:rsidRPr="00925EF4">
        <w:rPr>
          <w:rFonts w:ascii="Times New Roman" w:hAnsi="Times New Roman" w:cs="Times New Roman"/>
          <w:sz w:val="28"/>
          <w:szCs w:val="28"/>
        </w:rPr>
        <w:t xml:space="preserve">в работе. </w:t>
      </w:r>
    </w:p>
    <w:p w:rsidR="00925EF4" w:rsidRPr="00925EF4" w:rsidRDefault="00925EF4" w:rsidP="002038F1">
      <w:pPr>
        <w:spacing w:after="0" w:line="276" w:lineRule="auto"/>
        <w:jc w:val="both"/>
        <w:rPr>
          <w:rFonts w:ascii="Times New Roman" w:hAnsi="Times New Roman" w:cs="Times New Roman"/>
          <w:sz w:val="28"/>
          <w:szCs w:val="28"/>
          <w:highlight w:val="yellow"/>
        </w:rPr>
      </w:pPr>
      <w:r w:rsidRPr="00925EF4">
        <w:rPr>
          <w:rFonts w:ascii="Times New Roman" w:hAnsi="Times New Roman" w:cs="Times New Roman"/>
          <w:sz w:val="28"/>
          <w:szCs w:val="28"/>
        </w:rPr>
        <w:tab/>
        <w:t>Для исключения подобных негативных последствий в работе,</w:t>
      </w:r>
      <w:r w:rsidR="00362D09">
        <w:rPr>
          <w:rFonts w:ascii="Times New Roman" w:hAnsi="Times New Roman" w:cs="Times New Roman"/>
          <w:sz w:val="28"/>
          <w:szCs w:val="28"/>
        </w:rPr>
        <w:t xml:space="preserve"> </w:t>
      </w:r>
      <w:r w:rsidRPr="00925EF4">
        <w:rPr>
          <w:rFonts w:ascii="Times New Roman" w:hAnsi="Times New Roman" w:cs="Times New Roman"/>
          <w:sz w:val="28"/>
          <w:szCs w:val="28"/>
        </w:rPr>
        <w:t>а также в качестве оказания методической помощи всем органам Администрации города Ханты-Мансийска, доля обращений граждан</w:t>
      </w:r>
      <w:r w:rsidR="00362D09">
        <w:rPr>
          <w:rFonts w:ascii="Times New Roman" w:hAnsi="Times New Roman" w:cs="Times New Roman"/>
          <w:sz w:val="28"/>
          <w:szCs w:val="28"/>
        </w:rPr>
        <w:t xml:space="preserve"> </w:t>
      </w:r>
      <w:r w:rsidRPr="00925EF4">
        <w:rPr>
          <w:rFonts w:ascii="Times New Roman" w:hAnsi="Times New Roman" w:cs="Times New Roman"/>
          <w:sz w:val="28"/>
          <w:szCs w:val="28"/>
        </w:rPr>
        <w:t>по проблемным вопросам в которые превышает средний уровень</w:t>
      </w:r>
      <w:r w:rsidR="00362D09">
        <w:rPr>
          <w:rFonts w:ascii="Times New Roman" w:hAnsi="Times New Roman" w:cs="Times New Roman"/>
          <w:sz w:val="28"/>
          <w:szCs w:val="28"/>
        </w:rPr>
        <w:t xml:space="preserve"> </w:t>
      </w:r>
      <w:r w:rsidRPr="00925EF4">
        <w:rPr>
          <w:rFonts w:ascii="Times New Roman" w:hAnsi="Times New Roman" w:cs="Times New Roman"/>
          <w:sz w:val="28"/>
          <w:szCs w:val="28"/>
        </w:rPr>
        <w:t xml:space="preserve">в </w:t>
      </w:r>
      <w:r w:rsidRPr="00925EF4">
        <w:rPr>
          <w:rFonts w:ascii="Times New Roman" w:hAnsi="Times New Roman" w:cs="Times New Roman"/>
          <w:sz w:val="28"/>
          <w:szCs w:val="28"/>
          <w:lang w:val="en-US"/>
        </w:rPr>
        <w:t>III</w:t>
      </w:r>
      <w:r w:rsidRPr="00925EF4">
        <w:rPr>
          <w:rFonts w:ascii="Times New Roman" w:hAnsi="Times New Roman" w:cs="Times New Roman"/>
          <w:sz w:val="28"/>
          <w:szCs w:val="28"/>
        </w:rPr>
        <w:t>-</w:t>
      </w:r>
      <w:r w:rsidRPr="00925EF4">
        <w:rPr>
          <w:rFonts w:ascii="Times New Roman" w:hAnsi="Times New Roman" w:cs="Times New Roman"/>
          <w:sz w:val="28"/>
          <w:szCs w:val="28"/>
          <w:lang w:val="en-US"/>
        </w:rPr>
        <w:t>IV</w:t>
      </w:r>
      <w:r w:rsidRPr="00925EF4">
        <w:rPr>
          <w:rFonts w:ascii="Times New Roman" w:hAnsi="Times New Roman" w:cs="Times New Roman"/>
          <w:sz w:val="28"/>
          <w:szCs w:val="28"/>
        </w:rPr>
        <w:t xml:space="preserve"> кварталах 2018 года, подготовлены и направлены рекомендации</w:t>
      </w:r>
      <w:r w:rsidR="00362D09">
        <w:rPr>
          <w:rFonts w:ascii="Times New Roman" w:hAnsi="Times New Roman" w:cs="Times New Roman"/>
          <w:sz w:val="28"/>
          <w:szCs w:val="28"/>
        </w:rPr>
        <w:t xml:space="preserve"> </w:t>
      </w:r>
      <w:r w:rsidRPr="00925EF4">
        <w:rPr>
          <w:rFonts w:ascii="Times New Roman" w:hAnsi="Times New Roman" w:cs="Times New Roman"/>
          <w:sz w:val="28"/>
          <w:szCs w:val="28"/>
        </w:rPr>
        <w:t>с учетом специфики деятельности каждого органа Админ</w:t>
      </w:r>
      <w:r w:rsidR="00797D8B">
        <w:rPr>
          <w:rFonts w:ascii="Times New Roman" w:hAnsi="Times New Roman" w:cs="Times New Roman"/>
          <w:sz w:val="28"/>
          <w:szCs w:val="28"/>
        </w:rPr>
        <w:t>истрации города Ханты-Мансийска</w:t>
      </w:r>
      <w:r w:rsidRPr="00925EF4">
        <w:rPr>
          <w:rFonts w:ascii="Times New Roman" w:hAnsi="Times New Roman" w:cs="Times New Roman"/>
          <w:sz w:val="28"/>
          <w:szCs w:val="28"/>
        </w:rPr>
        <w:t>.</w:t>
      </w:r>
      <w:r w:rsidR="00797D8B">
        <w:rPr>
          <w:rFonts w:ascii="Times New Roman" w:hAnsi="Times New Roman" w:cs="Times New Roman"/>
          <w:sz w:val="28"/>
          <w:szCs w:val="28"/>
        </w:rPr>
        <w:t xml:space="preserve"> </w:t>
      </w:r>
      <w:r w:rsidRPr="00925EF4">
        <w:rPr>
          <w:rFonts w:ascii="Times New Roman" w:hAnsi="Times New Roman" w:cs="Times New Roman"/>
          <w:bCs/>
          <w:sz w:val="28"/>
          <w:szCs w:val="28"/>
        </w:rPr>
        <w:t>В целях систематизации и актуализации базы данных по обращениям граждан руководителям органов Администрации рекомендовано сформировать и вести реестры обращений граждан, а также обеспечить персональную ответственность специалистов за работу</w:t>
      </w:r>
      <w:r w:rsidR="00362D09">
        <w:rPr>
          <w:rFonts w:ascii="Times New Roman" w:hAnsi="Times New Roman" w:cs="Times New Roman"/>
          <w:bCs/>
          <w:sz w:val="28"/>
          <w:szCs w:val="28"/>
        </w:rPr>
        <w:t xml:space="preserve"> </w:t>
      </w:r>
      <w:r w:rsidRPr="00925EF4">
        <w:rPr>
          <w:rFonts w:ascii="Times New Roman" w:hAnsi="Times New Roman" w:cs="Times New Roman"/>
          <w:bCs/>
          <w:sz w:val="28"/>
          <w:szCs w:val="28"/>
        </w:rPr>
        <w:t>с обращениями граждан.</w:t>
      </w:r>
    </w:p>
    <w:p w:rsidR="00925EF4" w:rsidRPr="00925EF4" w:rsidRDefault="00925EF4" w:rsidP="00925EF4">
      <w:pPr>
        <w:ind w:firstLine="709"/>
        <w:jc w:val="both"/>
        <w:rPr>
          <w:rFonts w:ascii="Times New Roman" w:hAnsi="Times New Roman" w:cs="Times New Roman"/>
          <w:sz w:val="28"/>
          <w:szCs w:val="28"/>
        </w:rPr>
      </w:pPr>
      <w:r w:rsidRPr="00925EF4">
        <w:rPr>
          <w:rFonts w:ascii="Times New Roman" w:hAnsi="Times New Roman" w:cs="Times New Roman"/>
          <w:sz w:val="28"/>
          <w:szCs w:val="28"/>
        </w:rPr>
        <w:t>Первостепенными задачами Администрации города Ханты-Мансийска продолжают оставаться:</w:t>
      </w:r>
    </w:p>
    <w:p w:rsidR="00925EF4" w:rsidRPr="00925EF4" w:rsidRDefault="00925EF4" w:rsidP="00362D09">
      <w:pPr>
        <w:spacing w:after="0" w:line="276" w:lineRule="auto"/>
        <w:ind w:firstLine="708"/>
        <w:jc w:val="both"/>
        <w:rPr>
          <w:rFonts w:ascii="Times New Roman" w:hAnsi="Times New Roman" w:cs="Times New Roman"/>
          <w:sz w:val="28"/>
          <w:szCs w:val="28"/>
        </w:rPr>
      </w:pPr>
      <w:r w:rsidRPr="00925EF4">
        <w:rPr>
          <w:rFonts w:ascii="Times New Roman" w:hAnsi="Times New Roman" w:cs="Times New Roman"/>
          <w:sz w:val="28"/>
          <w:szCs w:val="28"/>
        </w:rPr>
        <w:t>1.Повышение уровня исполнительской дисциплины в органах Администрации города Ханты-Мансийска путем осуществления следующих мероприятий:</w:t>
      </w:r>
    </w:p>
    <w:p w:rsidR="00925EF4" w:rsidRPr="00925EF4" w:rsidRDefault="00925EF4" w:rsidP="00362D09">
      <w:pPr>
        <w:spacing w:after="0" w:line="276" w:lineRule="auto"/>
        <w:ind w:firstLine="708"/>
        <w:jc w:val="both"/>
        <w:rPr>
          <w:rFonts w:ascii="Times New Roman" w:hAnsi="Times New Roman" w:cs="Times New Roman"/>
          <w:sz w:val="28"/>
          <w:szCs w:val="28"/>
        </w:rPr>
      </w:pPr>
      <w:r w:rsidRPr="00925EF4">
        <w:rPr>
          <w:rFonts w:ascii="Times New Roman" w:hAnsi="Times New Roman" w:cs="Times New Roman"/>
          <w:sz w:val="28"/>
          <w:szCs w:val="28"/>
        </w:rPr>
        <w:t xml:space="preserve">анализа исполнения документов, стоящих  на контроле в управлении организационной и контрольной работы Администрации города Ханты-Мансийска, органах Администрации города Ханты-Мансийска; </w:t>
      </w:r>
    </w:p>
    <w:p w:rsidR="00925EF4" w:rsidRPr="00925EF4" w:rsidRDefault="00925EF4" w:rsidP="00362D09">
      <w:pPr>
        <w:spacing w:after="0" w:line="276" w:lineRule="auto"/>
        <w:ind w:firstLine="708"/>
        <w:jc w:val="both"/>
        <w:rPr>
          <w:rFonts w:ascii="Times New Roman" w:hAnsi="Times New Roman" w:cs="Times New Roman"/>
          <w:sz w:val="28"/>
          <w:szCs w:val="28"/>
        </w:rPr>
      </w:pPr>
      <w:r w:rsidRPr="00925EF4">
        <w:rPr>
          <w:rFonts w:ascii="Times New Roman" w:hAnsi="Times New Roman" w:cs="Times New Roman"/>
          <w:sz w:val="28"/>
          <w:szCs w:val="28"/>
        </w:rPr>
        <w:t>ведения на постоянной основе реестров предупредительного контроля и направление их исполнителям;</w:t>
      </w:r>
    </w:p>
    <w:p w:rsidR="00925EF4" w:rsidRPr="00925EF4" w:rsidRDefault="00925EF4" w:rsidP="00362D09">
      <w:pPr>
        <w:pStyle w:val="af8"/>
        <w:spacing w:line="276" w:lineRule="auto"/>
        <w:ind w:firstLine="709"/>
        <w:jc w:val="both"/>
        <w:rPr>
          <w:rFonts w:ascii="Times New Roman" w:hAnsi="Times New Roman" w:cs="Times New Roman"/>
          <w:sz w:val="28"/>
          <w:szCs w:val="28"/>
        </w:rPr>
      </w:pPr>
      <w:r w:rsidRPr="00925EF4">
        <w:rPr>
          <w:rFonts w:ascii="Times New Roman" w:hAnsi="Times New Roman" w:cs="Times New Roman"/>
          <w:sz w:val="28"/>
          <w:szCs w:val="28"/>
        </w:rPr>
        <w:t>проведения методической работы в органах Администрации города Ханты-Мансийска по повышению уровня исполнительской дисциплины;</w:t>
      </w:r>
    </w:p>
    <w:p w:rsidR="00925EF4" w:rsidRPr="00925EF4" w:rsidRDefault="00925EF4" w:rsidP="00362D09">
      <w:pPr>
        <w:spacing w:after="0" w:line="276" w:lineRule="auto"/>
        <w:ind w:firstLine="708"/>
        <w:jc w:val="both"/>
        <w:rPr>
          <w:rFonts w:ascii="Times New Roman" w:hAnsi="Times New Roman" w:cs="Times New Roman"/>
          <w:sz w:val="28"/>
          <w:szCs w:val="28"/>
        </w:rPr>
      </w:pPr>
      <w:r w:rsidRPr="00925EF4">
        <w:rPr>
          <w:rFonts w:ascii="Times New Roman" w:hAnsi="Times New Roman" w:cs="Times New Roman"/>
          <w:sz w:val="28"/>
          <w:szCs w:val="28"/>
        </w:rPr>
        <w:t xml:space="preserve"> проведение семинаров, совещаний для руководителей и специалистов, ответственных за организацию работы с обращениями граждан и документооборот и делопроизводство в органах Администрации города  Ханты-Мансийска, муниципальных учреждениях и предприятиях.</w:t>
      </w:r>
    </w:p>
    <w:p w:rsidR="00925EF4" w:rsidRPr="00925EF4" w:rsidRDefault="00925EF4" w:rsidP="00362D09">
      <w:pPr>
        <w:spacing w:after="0" w:line="276" w:lineRule="auto"/>
        <w:ind w:firstLine="708"/>
        <w:jc w:val="both"/>
        <w:rPr>
          <w:rFonts w:ascii="Times New Roman" w:hAnsi="Times New Roman" w:cs="Times New Roman"/>
          <w:sz w:val="28"/>
          <w:szCs w:val="28"/>
        </w:rPr>
      </w:pPr>
      <w:r w:rsidRPr="00925EF4">
        <w:rPr>
          <w:rFonts w:ascii="Times New Roman" w:hAnsi="Times New Roman" w:cs="Times New Roman"/>
          <w:sz w:val="28"/>
          <w:szCs w:val="28"/>
        </w:rPr>
        <w:t>2.Снижение уровня обращений граждан в органы Администрации города Ханты-Мансийска путем:</w:t>
      </w:r>
    </w:p>
    <w:p w:rsidR="00925EF4" w:rsidRPr="00925EF4" w:rsidRDefault="00925EF4" w:rsidP="00362D09">
      <w:pPr>
        <w:spacing w:after="0" w:line="276" w:lineRule="auto"/>
        <w:ind w:firstLine="708"/>
        <w:jc w:val="both"/>
        <w:rPr>
          <w:rFonts w:ascii="Times New Roman" w:hAnsi="Times New Roman" w:cs="Times New Roman"/>
          <w:sz w:val="28"/>
          <w:szCs w:val="28"/>
        </w:rPr>
      </w:pPr>
      <w:r w:rsidRPr="00925EF4">
        <w:rPr>
          <w:rFonts w:ascii="Times New Roman" w:hAnsi="Times New Roman" w:cs="Times New Roman"/>
          <w:sz w:val="28"/>
          <w:szCs w:val="28"/>
        </w:rPr>
        <w:t>усиления разъяснительной работы с населением при рассмотрении вопросов, обозначенных в обращениях;</w:t>
      </w:r>
    </w:p>
    <w:p w:rsidR="00925EF4" w:rsidRPr="00925EF4" w:rsidRDefault="00925EF4" w:rsidP="00362D09">
      <w:pPr>
        <w:spacing w:after="0" w:line="276" w:lineRule="auto"/>
        <w:ind w:firstLine="708"/>
        <w:jc w:val="both"/>
        <w:rPr>
          <w:rFonts w:ascii="Times New Roman" w:hAnsi="Times New Roman" w:cs="Times New Roman"/>
          <w:sz w:val="28"/>
          <w:szCs w:val="28"/>
        </w:rPr>
      </w:pPr>
      <w:r w:rsidRPr="00925EF4">
        <w:rPr>
          <w:rFonts w:ascii="Times New Roman" w:hAnsi="Times New Roman" w:cs="Times New Roman"/>
          <w:sz w:val="28"/>
          <w:szCs w:val="28"/>
        </w:rPr>
        <w:lastRenderedPageBreak/>
        <w:t>внедрения в органах Администрации города Ханты-Мансийска практики рассмотрения наиболее важных проблем, поднятых заявителями, на рабочих совещаниях;</w:t>
      </w:r>
    </w:p>
    <w:p w:rsidR="00925EF4" w:rsidRPr="00925EF4" w:rsidRDefault="00925EF4" w:rsidP="00362D09">
      <w:pPr>
        <w:spacing w:after="0" w:line="276" w:lineRule="auto"/>
        <w:ind w:firstLine="708"/>
        <w:jc w:val="both"/>
        <w:rPr>
          <w:rFonts w:ascii="Times New Roman" w:hAnsi="Times New Roman" w:cs="Times New Roman"/>
          <w:sz w:val="28"/>
          <w:szCs w:val="28"/>
        </w:rPr>
      </w:pPr>
      <w:r w:rsidRPr="00925EF4">
        <w:rPr>
          <w:rFonts w:ascii="Times New Roman" w:hAnsi="Times New Roman" w:cs="Times New Roman"/>
          <w:sz w:val="28"/>
          <w:szCs w:val="28"/>
        </w:rPr>
        <w:t>внедрения новых  форм,</w:t>
      </w:r>
      <w:r w:rsidR="00362D09">
        <w:rPr>
          <w:rFonts w:ascii="Times New Roman" w:hAnsi="Times New Roman" w:cs="Times New Roman"/>
          <w:sz w:val="28"/>
          <w:szCs w:val="28"/>
        </w:rPr>
        <w:t xml:space="preserve"> </w:t>
      </w:r>
      <w:r w:rsidRPr="00925EF4">
        <w:rPr>
          <w:rFonts w:ascii="Times New Roman" w:hAnsi="Times New Roman" w:cs="Times New Roman"/>
          <w:sz w:val="28"/>
          <w:szCs w:val="28"/>
        </w:rPr>
        <w:t>направленных на совершенствование работы с обращениями граждан и повышения уровня их удовлетворенности   результатами  рассмотрения обращений  и принятыми по ним мерам;</w:t>
      </w:r>
    </w:p>
    <w:p w:rsidR="00925EF4" w:rsidRPr="00925EF4" w:rsidRDefault="00925EF4" w:rsidP="00362D09">
      <w:pPr>
        <w:spacing w:after="0" w:line="276" w:lineRule="auto"/>
        <w:ind w:firstLine="708"/>
        <w:jc w:val="both"/>
        <w:rPr>
          <w:rFonts w:ascii="Times New Roman" w:hAnsi="Times New Roman" w:cs="Times New Roman"/>
          <w:sz w:val="28"/>
          <w:szCs w:val="28"/>
        </w:rPr>
      </w:pPr>
      <w:r w:rsidRPr="00925EF4">
        <w:rPr>
          <w:rFonts w:ascii="Times New Roman" w:hAnsi="Times New Roman" w:cs="Times New Roman"/>
          <w:sz w:val="28"/>
          <w:szCs w:val="28"/>
        </w:rPr>
        <w:t>осуществления проверок исполнения обращений граждан  с выездом на места с учетом мнения заявителя;</w:t>
      </w:r>
    </w:p>
    <w:p w:rsidR="00925EF4" w:rsidRPr="00925EF4" w:rsidRDefault="00F71FBC" w:rsidP="00362D0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реализации</w:t>
      </w:r>
      <w:r w:rsidR="00925EF4" w:rsidRPr="00925EF4">
        <w:rPr>
          <w:rFonts w:ascii="Times New Roman" w:hAnsi="Times New Roman" w:cs="Times New Roman"/>
          <w:sz w:val="28"/>
          <w:szCs w:val="28"/>
        </w:rPr>
        <w:t xml:space="preserve"> мер, направленных на повышение уровня знаний и навыков должностных лиц, ответственных за рассмотрение обращений (проведение семинаров-совещаний, оказание методологической и консультативной помощи на основе положений, сборника методических рекомендаций, утвержденного решением рабочей группы при Администрации Президента Российской Федерации по координации </w:t>
      </w:r>
      <w:r w:rsidR="00362D09">
        <w:rPr>
          <w:rFonts w:ascii="Times New Roman" w:hAnsi="Times New Roman" w:cs="Times New Roman"/>
          <w:sz w:val="28"/>
          <w:szCs w:val="28"/>
        </w:rPr>
        <w:t xml:space="preserve"> </w:t>
      </w:r>
      <w:r w:rsidR="00925EF4" w:rsidRPr="00925EF4">
        <w:rPr>
          <w:rFonts w:ascii="Times New Roman" w:hAnsi="Times New Roman" w:cs="Times New Roman"/>
          <w:sz w:val="28"/>
          <w:szCs w:val="28"/>
        </w:rPr>
        <w:t xml:space="preserve"> и оценке работы с обращениями);</w:t>
      </w:r>
    </w:p>
    <w:p w:rsidR="00925EF4" w:rsidRPr="00925EF4" w:rsidRDefault="00F71FBC" w:rsidP="00362D0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совершенствования</w:t>
      </w:r>
      <w:r w:rsidR="00925EF4" w:rsidRPr="00925EF4">
        <w:rPr>
          <w:rFonts w:ascii="Times New Roman" w:hAnsi="Times New Roman" w:cs="Times New Roman"/>
          <w:sz w:val="28"/>
          <w:szCs w:val="28"/>
        </w:rPr>
        <w:t xml:space="preserve"> нормативной правовой базы, регулирующей правоотношения в сфере обращения граждан;</w:t>
      </w:r>
    </w:p>
    <w:p w:rsidR="00925EF4" w:rsidRDefault="00F71FBC" w:rsidP="00362D0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проведения</w:t>
      </w:r>
      <w:r w:rsidR="00925EF4" w:rsidRPr="00925EF4">
        <w:rPr>
          <w:rFonts w:ascii="Times New Roman" w:hAnsi="Times New Roman" w:cs="Times New Roman"/>
          <w:sz w:val="28"/>
          <w:szCs w:val="28"/>
        </w:rPr>
        <w:t xml:space="preserve"> контрольных мероприятий по практике применения федеральных законов от 02.05.2006 №59-ФЗ «О порядке рассмотрения обращений граждан Российской Федерации», от 09.02.2019 №8-ФЗ «Об обеспечении доступа к информации о деятельности государственных органов и органов местного самоуправления» в органах Администрации города Ханты-Мансийска.</w:t>
      </w:r>
    </w:p>
    <w:p w:rsidR="00415A62" w:rsidRPr="00415A62" w:rsidRDefault="00415A62" w:rsidP="00415A62">
      <w:pPr>
        <w:spacing w:after="0" w:line="276" w:lineRule="auto"/>
        <w:ind w:firstLine="851"/>
        <w:jc w:val="both"/>
        <w:rPr>
          <w:rFonts w:ascii="Calibri" w:eastAsia="Calibri" w:hAnsi="Calibri" w:cs="Times New Roman"/>
        </w:rPr>
      </w:pPr>
      <w:r w:rsidRPr="00415A62">
        <w:rPr>
          <w:rFonts w:ascii="Times New Roman" w:eastAsia="Calibri" w:hAnsi="Times New Roman" w:cs="Times New Roman"/>
          <w:color w:val="000000"/>
          <w:sz w:val="28"/>
          <w:szCs w:val="28"/>
          <w:lang w:eastAsia="ru-RU"/>
        </w:rPr>
        <w:t>Важной стратегической задачей кадрового обеспечения муниципальной службы в городе Ханты-Мансийске является формирование высокопрофессионального и эффективного аппарата муниципалитета.</w:t>
      </w:r>
    </w:p>
    <w:p w:rsidR="00415A62" w:rsidRPr="00415A62" w:rsidRDefault="00415A62" w:rsidP="00415A62">
      <w:pPr>
        <w:spacing w:after="0" w:line="276" w:lineRule="auto"/>
        <w:ind w:firstLine="708"/>
        <w:jc w:val="both"/>
        <w:rPr>
          <w:rFonts w:ascii="Times New Roman" w:eastAsia="Calibri" w:hAnsi="Times New Roman" w:cs="Times New Roman"/>
          <w:sz w:val="28"/>
          <w:szCs w:val="28"/>
        </w:rPr>
      </w:pPr>
      <w:r w:rsidRPr="00415A62">
        <w:rPr>
          <w:rFonts w:ascii="Times New Roman" w:eastAsia="Calibri" w:hAnsi="Times New Roman" w:cs="Times New Roman"/>
          <w:sz w:val="28"/>
          <w:szCs w:val="28"/>
        </w:rPr>
        <w:t>Действующая организационная структура Администрации города Ханты-Мансийска, муниципальных учреждений и предприятий  позволяет эффективно решать поставленные задачи в различных областях жизнеобеспечения населения города.  Были предприняты меры, направленные на формирование оптимальной штатной численности органов местного самоуправления города Ханты-Мансийска, что позволило оставить на  прежнем уровне штатную численность органов местного самоуправления. По состоянию на 01.01.2019 года штатная численность органов местного самоуправления составила 348 штатных единиц (в 2017 г., 2018 г. – 348).</w:t>
      </w:r>
    </w:p>
    <w:p w:rsidR="00415A62" w:rsidRPr="00415A62" w:rsidRDefault="00415A62" w:rsidP="00415A62">
      <w:pPr>
        <w:spacing w:after="0" w:line="276" w:lineRule="auto"/>
        <w:ind w:firstLine="708"/>
        <w:jc w:val="both"/>
        <w:rPr>
          <w:rFonts w:ascii="Times New Roman" w:eastAsia="Calibri" w:hAnsi="Times New Roman" w:cs="Times New Roman"/>
          <w:sz w:val="28"/>
          <w:szCs w:val="28"/>
        </w:rPr>
      </w:pPr>
      <w:r w:rsidRPr="00415A62">
        <w:rPr>
          <w:rFonts w:ascii="Times New Roman" w:eastAsia="Calibri" w:hAnsi="Times New Roman" w:cs="Times New Roman"/>
          <w:sz w:val="28"/>
          <w:szCs w:val="28"/>
        </w:rPr>
        <w:t xml:space="preserve">В текущем периоде отмечена положительная динамика применения практических мер формирования единых подходов в работе с кадровым составом в Администрации города Ханты-Мансийска и муниципальных организациях.  Разработан порядок и внедрена процедура предварительного согласования кандидатов на отдельные  должности муниципальной службы в органах Администрации города Ханты-Мансийска, муниципальных </w:t>
      </w:r>
      <w:r w:rsidRPr="00415A62">
        <w:rPr>
          <w:rFonts w:ascii="Times New Roman" w:eastAsia="Calibri" w:hAnsi="Times New Roman" w:cs="Times New Roman"/>
          <w:sz w:val="28"/>
          <w:szCs w:val="28"/>
        </w:rPr>
        <w:lastRenderedPageBreak/>
        <w:t xml:space="preserve">организациях, что позволяет администрировать основные процессы при наименьших трудовых затратах. </w:t>
      </w:r>
    </w:p>
    <w:p w:rsidR="00415A62" w:rsidRPr="00415A62" w:rsidRDefault="00415A62" w:rsidP="00415A62">
      <w:pPr>
        <w:spacing w:after="0" w:line="276" w:lineRule="auto"/>
        <w:ind w:firstLine="708"/>
        <w:jc w:val="both"/>
        <w:rPr>
          <w:rFonts w:ascii="Times New Roman" w:eastAsia="Calibri" w:hAnsi="Times New Roman" w:cs="Times New Roman"/>
          <w:sz w:val="28"/>
          <w:szCs w:val="28"/>
        </w:rPr>
      </w:pPr>
      <w:r w:rsidRPr="00415A62">
        <w:rPr>
          <w:rFonts w:ascii="Times New Roman" w:eastAsia="Calibri" w:hAnsi="Times New Roman" w:cs="Times New Roman"/>
          <w:sz w:val="28"/>
          <w:szCs w:val="28"/>
        </w:rPr>
        <w:t>Порядок предусматривает централизованное согласование кандидатов  к назначению на ключевые должности, что снижает риски некомпетентных назначений на должности, исключает предпосылки нарушения Трудового законодательства РФ, законов о муниципальной службе  и противодействию коррупции, принципа равенства условий при трудоустройстве и права граждан на труд.   В 2015 году было согласовано для назначения на должность муниципальной службы 51 кандидат, в 2016 году – 38 кандидатов, 2017 году – 50 кандидатов, в 2018 году – 30 кандидатов.</w:t>
      </w:r>
    </w:p>
    <w:p w:rsidR="00415A62" w:rsidRPr="00415A62" w:rsidRDefault="00415A62" w:rsidP="00415A62">
      <w:pPr>
        <w:spacing w:after="0" w:line="276" w:lineRule="auto"/>
        <w:ind w:firstLine="708"/>
        <w:jc w:val="both"/>
        <w:rPr>
          <w:rFonts w:ascii="Times New Roman" w:eastAsia="Calibri" w:hAnsi="Times New Roman" w:cs="Times New Roman"/>
          <w:sz w:val="28"/>
          <w:szCs w:val="28"/>
        </w:rPr>
      </w:pPr>
      <w:r w:rsidRPr="00415A62">
        <w:rPr>
          <w:rFonts w:ascii="Times New Roman" w:eastAsia="Calibri" w:hAnsi="Times New Roman" w:cs="Times New Roman"/>
          <w:sz w:val="28"/>
          <w:szCs w:val="28"/>
        </w:rPr>
        <w:t xml:space="preserve">Внедрены новые формы развития профессиональных компетенций муниципальных служащих, предусматривающие в том числе, их самостоятельное обучение (дистанционное, практические занятия в форме </w:t>
      </w:r>
      <w:proofErr w:type="spellStart"/>
      <w:r w:rsidRPr="00415A62">
        <w:rPr>
          <w:rFonts w:ascii="Times New Roman" w:eastAsia="Calibri" w:hAnsi="Times New Roman" w:cs="Times New Roman"/>
          <w:sz w:val="28"/>
          <w:szCs w:val="28"/>
        </w:rPr>
        <w:t>вебинаров</w:t>
      </w:r>
      <w:proofErr w:type="spellEnd"/>
      <w:r w:rsidRPr="00415A62">
        <w:rPr>
          <w:rFonts w:ascii="Times New Roman" w:eastAsia="Calibri" w:hAnsi="Times New Roman" w:cs="Times New Roman"/>
          <w:sz w:val="28"/>
          <w:szCs w:val="28"/>
        </w:rPr>
        <w:t xml:space="preserve">, конференций, деловых игр). Особое внимание уделено приоритетным направлениям повышения профессиональных компетенций:  проектная деятельность, использование цифровых технологий, особенности работы с персональными данными физических лиц, противодействие коррупции на муниципальном уровне, предупреждения преступлений экстремистской направленности, работе с национальными и религиозными объединениями. </w:t>
      </w:r>
    </w:p>
    <w:p w:rsidR="00415A62" w:rsidRPr="00415A62" w:rsidRDefault="00415A62" w:rsidP="00415A62">
      <w:pPr>
        <w:spacing w:after="0" w:line="276" w:lineRule="auto"/>
        <w:ind w:firstLine="708"/>
        <w:jc w:val="both"/>
        <w:rPr>
          <w:rFonts w:ascii="Times New Roman" w:eastAsia="Calibri" w:hAnsi="Times New Roman" w:cs="Times New Roman"/>
          <w:sz w:val="28"/>
          <w:szCs w:val="28"/>
        </w:rPr>
      </w:pPr>
      <w:r w:rsidRPr="00415A62">
        <w:rPr>
          <w:rFonts w:ascii="Times New Roman" w:eastAsia="Calibri" w:hAnsi="Times New Roman" w:cs="Times New Roman"/>
          <w:sz w:val="28"/>
          <w:szCs w:val="28"/>
        </w:rPr>
        <w:t>Работа по мотивации муниципальных служащих с целью углубления их профессиональных знаний и получения новых, привела к значительному увеличению процента муниципальных служащих повысивших свой профессиональный уровень - 116 человек (в 2017 -105, в 2016- 74).</w:t>
      </w:r>
    </w:p>
    <w:p w:rsidR="00415A62" w:rsidRPr="00415A62" w:rsidRDefault="00415A62" w:rsidP="00415A62">
      <w:pPr>
        <w:spacing w:after="0" w:line="276" w:lineRule="auto"/>
        <w:ind w:firstLine="708"/>
        <w:jc w:val="both"/>
        <w:rPr>
          <w:rFonts w:ascii="Times New Roman" w:eastAsia="Calibri" w:hAnsi="Times New Roman" w:cs="Times New Roman"/>
          <w:sz w:val="28"/>
          <w:szCs w:val="28"/>
        </w:rPr>
      </w:pPr>
      <w:r w:rsidRPr="00415A62">
        <w:rPr>
          <w:rFonts w:ascii="Times New Roman" w:eastAsia="Calibri" w:hAnsi="Times New Roman" w:cs="Times New Roman"/>
          <w:sz w:val="28"/>
          <w:szCs w:val="28"/>
        </w:rPr>
        <w:t>Одним из результативных инструментов качественных технологий в кадровой работе за отчётный период явилось использование таких форм работы как организация и проведение третьей Всероссийской научно-практической конференции «Актуальные тенденции развития и совершенствования местного самоуправления на современном этапе», на которой освещены актуальные вопросы города в сфере безопасности. В работе конференции приняли участие более 500 муниципальных служащих, работников муниципальных учреждений, предприятий различных сфер деятельности, государственных гражданских служащих, представителей из 22 муниципальных образований, 4 субъектов Российской Федерации, 16 глав муниципалитетов (в 2017 году приняли участие 250 человек).  Конференция повысила уровень знаний ее участников в вопросах организации безопасной жизнедеятельности горожан.</w:t>
      </w:r>
    </w:p>
    <w:p w:rsidR="00415A62" w:rsidRPr="00415A62" w:rsidRDefault="00415A62" w:rsidP="00415A62">
      <w:pPr>
        <w:spacing w:after="0" w:line="276" w:lineRule="auto"/>
        <w:ind w:firstLine="708"/>
        <w:jc w:val="both"/>
        <w:rPr>
          <w:rFonts w:ascii="Times New Roman" w:eastAsia="Calibri" w:hAnsi="Times New Roman" w:cs="Times New Roman"/>
          <w:sz w:val="28"/>
          <w:szCs w:val="28"/>
        </w:rPr>
      </w:pPr>
      <w:r w:rsidRPr="00415A62">
        <w:rPr>
          <w:rFonts w:ascii="Times New Roman" w:eastAsia="Calibri" w:hAnsi="Times New Roman" w:cs="Times New Roman"/>
          <w:sz w:val="28"/>
          <w:szCs w:val="28"/>
        </w:rPr>
        <w:t xml:space="preserve">В 2018 году проведен конкурс  «Лучший работник в сфере муниципального управления города Ханты-Мансийска» в новом формате.  Он объединил как муниципальных служащих, так и работников муниципальных учреждений и предприятий города, которые своим трудом и знаниями внесли существенный вклад  в развитие города Ханты-Мансийска. Конкурс позволил участникам </w:t>
      </w:r>
      <w:r w:rsidRPr="00415A62">
        <w:rPr>
          <w:rFonts w:ascii="Times New Roman" w:eastAsia="Calibri" w:hAnsi="Times New Roman" w:cs="Times New Roman"/>
          <w:sz w:val="28"/>
          <w:szCs w:val="28"/>
        </w:rPr>
        <w:lastRenderedPageBreak/>
        <w:t>раскрыть профессиональные и личные качества и достижения, влияющие на эффективность работы.</w:t>
      </w:r>
    </w:p>
    <w:p w:rsidR="00415A62" w:rsidRPr="00415A62" w:rsidRDefault="00415A62" w:rsidP="00415A62">
      <w:pPr>
        <w:spacing w:after="0" w:line="276" w:lineRule="auto"/>
        <w:ind w:firstLine="708"/>
        <w:jc w:val="both"/>
        <w:rPr>
          <w:rFonts w:ascii="Times New Roman" w:eastAsia="Calibri" w:hAnsi="Times New Roman" w:cs="Times New Roman"/>
          <w:sz w:val="28"/>
          <w:szCs w:val="28"/>
        </w:rPr>
      </w:pPr>
      <w:r w:rsidRPr="00415A62">
        <w:rPr>
          <w:rFonts w:ascii="Times New Roman" w:eastAsia="Calibri" w:hAnsi="Times New Roman" w:cs="Times New Roman"/>
          <w:sz w:val="28"/>
          <w:szCs w:val="28"/>
        </w:rPr>
        <w:t xml:space="preserve">С целью формирования позитивного имиджа муниципального служащего среди молодого поколения в отчётном периоде успешно проведён «День открытых дверей», в котором приняли участие 32 учащихся школ города Ханты-Мансийска, проявивших интерес к государственному и муниципальному управлению. </w:t>
      </w:r>
    </w:p>
    <w:p w:rsidR="00415A62" w:rsidRPr="00415A62" w:rsidRDefault="00415A62" w:rsidP="00415A62">
      <w:pPr>
        <w:autoSpaceDE w:val="0"/>
        <w:autoSpaceDN w:val="0"/>
        <w:spacing w:after="0" w:line="276" w:lineRule="auto"/>
        <w:ind w:firstLine="709"/>
        <w:jc w:val="both"/>
        <w:rPr>
          <w:rFonts w:ascii="Times New Roman" w:eastAsia="Calibri" w:hAnsi="Times New Roman" w:cs="Times New Roman"/>
          <w:sz w:val="28"/>
          <w:szCs w:val="28"/>
          <w:lang w:eastAsia="ru-RU"/>
        </w:rPr>
      </w:pPr>
      <w:r w:rsidRPr="00415A62">
        <w:rPr>
          <w:rFonts w:ascii="Times New Roman" w:eastAsia="Calibri" w:hAnsi="Times New Roman" w:cs="Times New Roman"/>
          <w:sz w:val="28"/>
          <w:szCs w:val="28"/>
          <w:lang w:eastAsia="ru-RU"/>
        </w:rPr>
        <w:t>В Администрации города Ханты-Мансийска действуют комиссии по наградам и почетным званиям, в состав которых входят представители общественности, депутаты и специалисты различных сфер деятельности.</w:t>
      </w:r>
    </w:p>
    <w:p w:rsidR="00415A62" w:rsidRPr="00415A62" w:rsidRDefault="00415A62" w:rsidP="00415A62">
      <w:pPr>
        <w:autoSpaceDE w:val="0"/>
        <w:autoSpaceDN w:val="0"/>
        <w:spacing w:after="0" w:line="276" w:lineRule="auto"/>
        <w:ind w:firstLine="709"/>
        <w:jc w:val="both"/>
        <w:rPr>
          <w:rFonts w:ascii="Times New Roman" w:eastAsia="Calibri" w:hAnsi="Times New Roman" w:cs="Times New Roman"/>
          <w:sz w:val="28"/>
          <w:szCs w:val="28"/>
          <w:lang w:eastAsia="ru-RU"/>
        </w:rPr>
      </w:pPr>
      <w:r w:rsidRPr="00415A62">
        <w:rPr>
          <w:rFonts w:ascii="Times New Roman" w:eastAsia="Calibri" w:hAnsi="Times New Roman" w:cs="Times New Roman"/>
          <w:sz w:val="28"/>
          <w:szCs w:val="28"/>
          <w:lang w:eastAsia="ru-RU"/>
        </w:rPr>
        <w:t>Наград  Главы города Ханты-Мансийска в 2018 году были удостоены 381 гражданин и 9 организаций (</w:t>
      </w:r>
      <w:r w:rsidRPr="00415A62">
        <w:rPr>
          <w:rFonts w:ascii="Times New Roman" w:eastAsia="Calibri" w:hAnsi="Times New Roman" w:cs="Times New Roman"/>
          <w:sz w:val="28"/>
          <w:szCs w:val="28"/>
        </w:rPr>
        <w:t>Почетной грамотой Главы города Ханты-Мансийска - 44; Благодарственным письмом Главы города Ханты-Мансийска - 175 человек и 2 организации; Благодарностью Главы города Ханты-Мансийска - 162 человека и 7 организаций).</w:t>
      </w:r>
    </w:p>
    <w:p w:rsidR="00415A62" w:rsidRPr="00415A62" w:rsidRDefault="00415A62" w:rsidP="00415A62">
      <w:pPr>
        <w:autoSpaceDE w:val="0"/>
        <w:autoSpaceDN w:val="0"/>
        <w:spacing w:after="0" w:line="276" w:lineRule="auto"/>
        <w:ind w:firstLine="709"/>
        <w:jc w:val="both"/>
        <w:rPr>
          <w:rFonts w:ascii="Times New Roman" w:eastAsia="Calibri" w:hAnsi="Times New Roman" w:cs="Times New Roman"/>
          <w:sz w:val="28"/>
          <w:szCs w:val="28"/>
        </w:rPr>
      </w:pPr>
      <w:r w:rsidRPr="00415A62">
        <w:rPr>
          <w:rFonts w:ascii="Times New Roman" w:eastAsia="Calibri" w:hAnsi="Times New Roman" w:cs="Times New Roman"/>
          <w:sz w:val="28"/>
          <w:szCs w:val="28"/>
        </w:rPr>
        <w:t xml:space="preserve">Двум  жителям города Ханты-Мансийска присвоено звание «Почетный житель города Ханты-Мансийка»,  12 человек (6 семейных пар) награждены Памятным знаком «Покровители семьи и брака Святые Петр и </w:t>
      </w:r>
      <w:proofErr w:type="spellStart"/>
      <w:r w:rsidRPr="00415A62">
        <w:rPr>
          <w:rFonts w:ascii="Times New Roman" w:eastAsia="Calibri" w:hAnsi="Times New Roman" w:cs="Times New Roman"/>
          <w:sz w:val="28"/>
          <w:szCs w:val="28"/>
        </w:rPr>
        <w:t>Феврония</w:t>
      </w:r>
      <w:proofErr w:type="spellEnd"/>
      <w:r w:rsidRPr="00415A62">
        <w:rPr>
          <w:rFonts w:ascii="Times New Roman" w:eastAsia="Calibri" w:hAnsi="Times New Roman" w:cs="Times New Roman"/>
          <w:sz w:val="28"/>
          <w:szCs w:val="28"/>
        </w:rPr>
        <w:t xml:space="preserve">». </w:t>
      </w:r>
    </w:p>
    <w:p w:rsidR="00415A62" w:rsidRPr="00415A62" w:rsidRDefault="00415A62" w:rsidP="00415A62">
      <w:pPr>
        <w:spacing w:after="0" w:line="276" w:lineRule="auto"/>
        <w:ind w:firstLine="709"/>
        <w:jc w:val="both"/>
        <w:rPr>
          <w:rFonts w:ascii="Times New Roman" w:eastAsia="Calibri" w:hAnsi="Times New Roman" w:cs="Times New Roman"/>
          <w:sz w:val="28"/>
          <w:szCs w:val="28"/>
        </w:rPr>
      </w:pPr>
      <w:r w:rsidRPr="00415A62">
        <w:rPr>
          <w:rFonts w:ascii="Times New Roman" w:eastAsia="Calibri" w:hAnsi="Times New Roman" w:cs="Times New Roman"/>
          <w:sz w:val="28"/>
          <w:szCs w:val="28"/>
        </w:rPr>
        <w:t>По результатам обращений о награждении граждан наградами и почетными званиями Ханты-Мансийского автономного округа – Югры,</w:t>
      </w:r>
      <w:r w:rsidR="00636FD5">
        <w:rPr>
          <w:rFonts w:ascii="Times New Roman" w:eastAsia="Calibri" w:hAnsi="Times New Roman" w:cs="Times New Roman"/>
          <w:sz w:val="28"/>
          <w:szCs w:val="28"/>
        </w:rPr>
        <w:t xml:space="preserve"> </w:t>
      </w:r>
      <w:r w:rsidRPr="00415A62">
        <w:rPr>
          <w:rFonts w:ascii="Times New Roman" w:eastAsia="Calibri" w:hAnsi="Times New Roman" w:cs="Times New Roman"/>
          <w:sz w:val="28"/>
          <w:szCs w:val="28"/>
        </w:rPr>
        <w:t>14 человек награждены наградами и почетными званиями Ханты-Мансийского автономного округа – Югры, в том числе медалью Ханты-Мансийского автономного округа – Югры «Материнская слава»; 9 человек  Почетной грамотой Думы Ханты-Мансийского автономного округа – Югры</w:t>
      </w:r>
    </w:p>
    <w:p w:rsidR="00415A62" w:rsidRPr="00415A62" w:rsidRDefault="00415A62" w:rsidP="00415A62">
      <w:pPr>
        <w:spacing w:after="0" w:line="276" w:lineRule="auto"/>
        <w:jc w:val="both"/>
        <w:rPr>
          <w:rFonts w:ascii="Times New Roman" w:eastAsia="Calibri" w:hAnsi="Times New Roman" w:cs="Times New Roman"/>
          <w:sz w:val="28"/>
          <w:szCs w:val="28"/>
        </w:rPr>
      </w:pPr>
      <w:r w:rsidRPr="00415A62">
        <w:rPr>
          <w:rFonts w:ascii="Times New Roman" w:eastAsia="Calibri" w:hAnsi="Times New Roman" w:cs="Times New Roman"/>
          <w:sz w:val="28"/>
          <w:szCs w:val="28"/>
        </w:rPr>
        <w:t xml:space="preserve">4 человека Благодарностью Губернатора Ханты-Мансийского автономного округа – Югры. </w:t>
      </w:r>
    </w:p>
    <w:p w:rsidR="00415A62" w:rsidRDefault="00415A62" w:rsidP="00362D09">
      <w:pPr>
        <w:spacing w:after="0" w:line="276" w:lineRule="auto"/>
        <w:ind w:firstLine="709"/>
        <w:jc w:val="both"/>
        <w:rPr>
          <w:rFonts w:ascii="Times New Roman" w:hAnsi="Times New Roman" w:cs="Times New Roman"/>
          <w:sz w:val="28"/>
          <w:szCs w:val="28"/>
        </w:rPr>
      </w:pPr>
    </w:p>
    <w:p w:rsidR="00B80DFE" w:rsidRPr="007D4981" w:rsidRDefault="00FB674E" w:rsidP="000C4359">
      <w:pPr>
        <w:pStyle w:val="3"/>
        <w:spacing w:before="0" w:line="240" w:lineRule="auto"/>
        <w:ind w:firstLine="709"/>
        <w:rPr>
          <w:rFonts w:eastAsia="Calibri"/>
        </w:rPr>
      </w:pPr>
      <w:bookmarkStart w:id="160" w:name="_Toc533760053"/>
      <w:bookmarkStart w:id="161" w:name="_Toc535576552"/>
      <w:r w:rsidRPr="007D4981">
        <w:rPr>
          <w:rFonts w:eastAsia="Calibri"/>
        </w:rPr>
        <w:t>21.3</w:t>
      </w:r>
      <w:r w:rsidR="005C7977" w:rsidRPr="007D4981">
        <w:rPr>
          <w:rFonts w:eastAsia="Calibri"/>
        </w:rPr>
        <w:t>.</w:t>
      </w:r>
      <w:r w:rsidR="00D57424" w:rsidRPr="007D4981">
        <w:rPr>
          <w:rFonts w:eastAsia="Calibri"/>
        </w:rPr>
        <w:t xml:space="preserve"> Правотворческая деятельность</w:t>
      </w:r>
      <w:bookmarkEnd w:id="160"/>
      <w:bookmarkEnd w:id="161"/>
    </w:p>
    <w:p w:rsidR="007E3430" w:rsidRPr="00924D6E" w:rsidRDefault="007E3430" w:rsidP="007E3430">
      <w:pPr>
        <w:spacing w:after="0" w:line="276" w:lineRule="auto"/>
        <w:ind w:left="2973" w:firstLine="1275"/>
        <w:jc w:val="both"/>
        <w:rPr>
          <w:rFonts w:ascii="Times New Roman" w:eastAsia="Calibri" w:hAnsi="Times New Roman" w:cs="Times New Roman"/>
          <w:b/>
          <w:sz w:val="28"/>
          <w:szCs w:val="28"/>
          <w:highlight w:val="yellow"/>
        </w:rPr>
      </w:pPr>
    </w:p>
    <w:p w:rsidR="00EB72FE" w:rsidRPr="00EB72FE" w:rsidRDefault="00EB72FE" w:rsidP="00EB72FE">
      <w:pPr>
        <w:autoSpaceDE w:val="0"/>
        <w:autoSpaceDN w:val="0"/>
        <w:adjustRightInd w:val="0"/>
        <w:spacing w:after="0" w:line="276" w:lineRule="auto"/>
        <w:ind w:firstLine="709"/>
        <w:jc w:val="both"/>
        <w:rPr>
          <w:rFonts w:ascii="Times New Roman" w:hAnsi="Times New Roman" w:cs="Times New Roman"/>
          <w:sz w:val="28"/>
          <w:szCs w:val="28"/>
        </w:rPr>
      </w:pPr>
      <w:r w:rsidRPr="00EB72FE">
        <w:rPr>
          <w:rFonts w:ascii="Times New Roman" w:hAnsi="Times New Roman" w:cs="Times New Roman"/>
          <w:sz w:val="28"/>
          <w:szCs w:val="28"/>
        </w:rPr>
        <w:t>Правотворческая деятельность в Администрации города Ханты-Мансийска осуществляется в соответствии с Федеральным законом от 06.10.2003 №131-ФЗ «Об общих принципах организации местного самоуправления в Российской Федерации» и Уставом города Ханты-Мансийска.</w:t>
      </w:r>
    </w:p>
    <w:p w:rsidR="00EB72FE" w:rsidRPr="00EB72FE" w:rsidRDefault="00EB72FE" w:rsidP="00EB72FE">
      <w:pPr>
        <w:spacing w:after="0" w:line="276" w:lineRule="auto"/>
        <w:ind w:firstLine="709"/>
        <w:jc w:val="both"/>
        <w:rPr>
          <w:rFonts w:ascii="Times New Roman" w:eastAsia="Calibri" w:hAnsi="Times New Roman" w:cs="Times New Roman"/>
          <w:sz w:val="28"/>
          <w:szCs w:val="28"/>
        </w:rPr>
      </w:pPr>
      <w:r w:rsidRPr="00EB72FE">
        <w:rPr>
          <w:rFonts w:ascii="Times New Roman" w:hAnsi="Times New Roman" w:cs="Times New Roman"/>
          <w:sz w:val="28"/>
          <w:szCs w:val="28"/>
        </w:rPr>
        <w:t xml:space="preserve">С целью приведения действующих муниципальных правовых актов в соответствие с вносимыми изменениями в федеральное и региональное законодательство, проводится мониторинг действующих муниципальных нормативных правовых актов. В связи с этим в Администрации города ежегодно утверждается и реализуется план мониторинга </w:t>
      </w:r>
      <w:proofErr w:type="spellStart"/>
      <w:r w:rsidRPr="00EB72FE">
        <w:rPr>
          <w:rFonts w:ascii="Times New Roman" w:hAnsi="Times New Roman" w:cs="Times New Roman"/>
          <w:sz w:val="28"/>
          <w:szCs w:val="28"/>
        </w:rPr>
        <w:t>правоприменения</w:t>
      </w:r>
      <w:proofErr w:type="spellEnd"/>
      <w:r w:rsidRPr="00EB72FE">
        <w:rPr>
          <w:rFonts w:ascii="Times New Roman" w:hAnsi="Times New Roman" w:cs="Times New Roman"/>
          <w:sz w:val="28"/>
          <w:szCs w:val="28"/>
        </w:rPr>
        <w:t xml:space="preserve"> муниципальных нормативных правовых актов. </w:t>
      </w:r>
    </w:p>
    <w:p w:rsidR="00EB72FE" w:rsidRDefault="00EB72FE" w:rsidP="00EB72FE">
      <w:pPr>
        <w:spacing w:after="0" w:line="276" w:lineRule="auto"/>
        <w:ind w:firstLine="709"/>
        <w:jc w:val="both"/>
        <w:rPr>
          <w:rFonts w:ascii="Times New Roman" w:hAnsi="Times New Roman" w:cs="Times New Roman"/>
          <w:sz w:val="28"/>
          <w:szCs w:val="28"/>
        </w:rPr>
      </w:pPr>
      <w:r w:rsidRPr="00EB72FE">
        <w:rPr>
          <w:rFonts w:ascii="Times New Roman" w:hAnsi="Times New Roman" w:cs="Times New Roman"/>
          <w:sz w:val="28"/>
          <w:szCs w:val="28"/>
        </w:rPr>
        <w:lastRenderedPageBreak/>
        <w:t xml:space="preserve">Динамика проведенной правовой экспертизы проектов муниципальных правовых актов (в том числе нормативных), отражена </w:t>
      </w:r>
      <w:r w:rsidR="00362D09">
        <w:rPr>
          <w:rFonts w:ascii="Times New Roman" w:hAnsi="Times New Roman" w:cs="Times New Roman"/>
          <w:sz w:val="28"/>
          <w:szCs w:val="28"/>
        </w:rPr>
        <w:t xml:space="preserve">на </w:t>
      </w:r>
      <w:r w:rsidR="00362D09" w:rsidRPr="00C20CAB">
        <w:rPr>
          <w:rFonts w:ascii="Times New Roman" w:hAnsi="Times New Roman" w:cs="Times New Roman"/>
          <w:sz w:val="28"/>
          <w:szCs w:val="28"/>
        </w:rPr>
        <w:t>Рисунке</w:t>
      </w:r>
      <w:r w:rsidR="00797D8B" w:rsidRPr="00C20CAB">
        <w:rPr>
          <w:rFonts w:ascii="Times New Roman" w:hAnsi="Times New Roman" w:cs="Times New Roman"/>
          <w:sz w:val="28"/>
          <w:szCs w:val="28"/>
        </w:rPr>
        <w:t xml:space="preserve"> 2</w:t>
      </w:r>
      <w:r w:rsidR="002E5131">
        <w:rPr>
          <w:rFonts w:ascii="Times New Roman" w:hAnsi="Times New Roman" w:cs="Times New Roman"/>
          <w:sz w:val="28"/>
          <w:szCs w:val="28"/>
        </w:rPr>
        <w:t>6</w:t>
      </w:r>
    </w:p>
    <w:p w:rsidR="00636FD5" w:rsidRDefault="00636FD5" w:rsidP="00362D09">
      <w:pPr>
        <w:spacing w:after="0" w:line="276" w:lineRule="auto"/>
        <w:ind w:firstLine="709"/>
        <w:jc w:val="right"/>
        <w:rPr>
          <w:rFonts w:ascii="Times New Roman" w:hAnsi="Times New Roman" w:cs="Times New Roman"/>
          <w:sz w:val="28"/>
          <w:szCs w:val="28"/>
        </w:rPr>
      </w:pPr>
    </w:p>
    <w:p w:rsidR="00362D09" w:rsidRDefault="00362D09" w:rsidP="00362D09">
      <w:pPr>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Рисунок </w:t>
      </w:r>
      <w:r w:rsidR="00E60491">
        <w:rPr>
          <w:rFonts w:ascii="Times New Roman" w:hAnsi="Times New Roman" w:cs="Times New Roman"/>
          <w:sz w:val="28"/>
          <w:szCs w:val="28"/>
        </w:rPr>
        <w:t>2</w:t>
      </w:r>
      <w:r w:rsidR="002E5131">
        <w:rPr>
          <w:rFonts w:ascii="Times New Roman" w:hAnsi="Times New Roman" w:cs="Times New Roman"/>
          <w:sz w:val="28"/>
          <w:szCs w:val="28"/>
        </w:rPr>
        <w:t>6</w:t>
      </w:r>
    </w:p>
    <w:p w:rsidR="00636FD5" w:rsidRPr="00EB72FE" w:rsidRDefault="00636FD5" w:rsidP="00362D09">
      <w:pPr>
        <w:spacing w:after="0" w:line="276" w:lineRule="auto"/>
        <w:ind w:firstLine="709"/>
        <w:jc w:val="right"/>
        <w:rPr>
          <w:rFonts w:ascii="Times New Roman" w:hAnsi="Times New Roman" w:cs="Times New Roman"/>
          <w:sz w:val="28"/>
          <w:szCs w:val="28"/>
        </w:rPr>
      </w:pPr>
    </w:p>
    <w:p w:rsidR="00EB72FE" w:rsidRPr="00EB72FE" w:rsidRDefault="00362D09" w:rsidP="00C20CAB">
      <w:pPr>
        <w:spacing w:after="0" w:line="276" w:lineRule="auto"/>
        <w:ind w:firstLine="540"/>
        <w:jc w:val="center"/>
        <w:rPr>
          <w:rFonts w:ascii="Times New Roman" w:hAnsi="Times New Roman" w:cs="Times New Roman"/>
          <w:sz w:val="28"/>
          <w:szCs w:val="28"/>
        </w:rPr>
      </w:pPr>
      <w:r w:rsidRPr="00EB72FE">
        <w:rPr>
          <w:rFonts w:ascii="Times New Roman" w:hAnsi="Times New Roman" w:cs="Times New Roman"/>
          <w:noProof/>
          <w:sz w:val="28"/>
          <w:szCs w:val="28"/>
          <w:lang w:eastAsia="ru-RU"/>
        </w:rPr>
        <w:drawing>
          <wp:inline distT="0" distB="0" distL="0" distR="0" wp14:anchorId="05261B20" wp14:editId="21EB4EED">
            <wp:extent cx="5677469" cy="3084394"/>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36FD5" w:rsidRDefault="00636FD5" w:rsidP="00EB72FE">
      <w:pPr>
        <w:pStyle w:val="ConsPlusNormal"/>
        <w:spacing w:line="276" w:lineRule="auto"/>
        <w:ind w:firstLine="709"/>
        <w:jc w:val="both"/>
        <w:rPr>
          <w:rFonts w:ascii="Times New Roman" w:hAnsi="Times New Roman" w:cs="Times New Roman"/>
          <w:sz w:val="28"/>
          <w:szCs w:val="28"/>
        </w:rPr>
      </w:pPr>
    </w:p>
    <w:p w:rsidR="00EB72FE" w:rsidRPr="00EB72FE" w:rsidRDefault="00EB72FE" w:rsidP="00EB72FE">
      <w:pPr>
        <w:pStyle w:val="ConsPlusNormal"/>
        <w:spacing w:line="276" w:lineRule="auto"/>
        <w:ind w:firstLine="709"/>
        <w:jc w:val="both"/>
        <w:rPr>
          <w:rFonts w:ascii="Times New Roman" w:hAnsi="Times New Roman" w:cs="Times New Roman"/>
          <w:sz w:val="28"/>
          <w:szCs w:val="28"/>
        </w:rPr>
      </w:pPr>
      <w:r w:rsidRPr="00EB72FE">
        <w:rPr>
          <w:rFonts w:ascii="Times New Roman" w:hAnsi="Times New Roman" w:cs="Times New Roman"/>
          <w:sz w:val="28"/>
          <w:szCs w:val="28"/>
        </w:rPr>
        <w:t>В соответствии с федеральными законами от 25.12.2008 №273-ФЗ «О противодействии коррупции», от 17.07.2009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№96 «Об антикоррупционной экспертизе нормативных правовых актов и проектов нормативных правовых актов» и постановлением Администрации города Ханты-Мансийска от 25.11.2011 №1339 «О Порядке проведения антикоррупционной экспертизы проектов муниципальных нормативных правовых актов и действующих муниципальных правовых актов Администрации города Ханты-Мансийска», проводилась антикоррупционная экспертиза муниципальных нормативных правовых актов и проектов муниципальных нормативных правовых актов Администрации города Ханты-Мансийска.</w:t>
      </w:r>
    </w:p>
    <w:p w:rsidR="00EB72FE" w:rsidRPr="00EB72FE" w:rsidRDefault="00EB72FE" w:rsidP="00EB72FE">
      <w:pPr>
        <w:pStyle w:val="ConsPlusNormal"/>
        <w:spacing w:line="276" w:lineRule="auto"/>
        <w:ind w:firstLine="708"/>
        <w:jc w:val="both"/>
        <w:rPr>
          <w:rFonts w:ascii="Times New Roman" w:hAnsi="Times New Roman" w:cs="Times New Roman"/>
          <w:sz w:val="28"/>
          <w:szCs w:val="28"/>
        </w:rPr>
      </w:pPr>
      <w:r w:rsidRPr="00EB72FE">
        <w:rPr>
          <w:rFonts w:ascii="Times New Roman" w:hAnsi="Times New Roman" w:cs="Times New Roman"/>
          <w:sz w:val="28"/>
          <w:szCs w:val="28"/>
        </w:rPr>
        <w:t>В целях проведения независимой экспертизы в 2018 году на Официальном информационном портале органов местного самоуправления гор</w:t>
      </w:r>
      <w:r w:rsidR="004D0DD0">
        <w:rPr>
          <w:rFonts w:ascii="Times New Roman" w:hAnsi="Times New Roman" w:cs="Times New Roman"/>
          <w:sz w:val="28"/>
          <w:szCs w:val="28"/>
        </w:rPr>
        <w:t>ода Ханты-Мансийска размещено 342 проекта</w:t>
      </w:r>
      <w:r w:rsidRPr="00EB72FE">
        <w:rPr>
          <w:rFonts w:ascii="Times New Roman" w:hAnsi="Times New Roman" w:cs="Times New Roman"/>
          <w:sz w:val="28"/>
          <w:szCs w:val="28"/>
        </w:rPr>
        <w:t xml:space="preserve"> нормативных правовых актов. В 2018 году была проведена антикоррупционная экспертиза в отношении 4</w:t>
      </w:r>
      <w:r w:rsidR="004D0DD0">
        <w:rPr>
          <w:rFonts w:ascii="Times New Roman" w:hAnsi="Times New Roman" w:cs="Times New Roman"/>
          <w:sz w:val="28"/>
          <w:szCs w:val="28"/>
        </w:rPr>
        <w:t>56</w:t>
      </w:r>
      <w:r w:rsidRPr="00EB72FE">
        <w:rPr>
          <w:rFonts w:ascii="Times New Roman" w:hAnsi="Times New Roman" w:cs="Times New Roman"/>
          <w:sz w:val="28"/>
          <w:szCs w:val="28"/>
        </w:rPr>
        <w:t xml:space="preserve"> проектов нормативных правовых актов.</w:t>
      </w:r>
    </w:p>
    <w:p w:rsidR="00EB72FE" w:rsidRPr="00EB72FE" w:rsidRDefault="00EB72FE" w:rsidP="00EB72FE">
      <w:pPr>
        <w:spacing w:after="0" w:line="276" w:lineRule="auto"/>
        <w:ind w:firstLine="708"/>
        <w:jc w:val="both"/>
        <w:rPr>
          <w:rFonts w:ascii="Times New Roman" w:eastAsia="Calibri" w:hAnsi="Times New Roman" w:cs="Times New Roman"/>
          <w:sz w:val="28"/>
          <w:szCs w:val="28"/>
        </w:rPr>
      </w:pPr>
      <w:r w:rsidRPr="00EB72FE">
        <w:rPr>
          <w:rFonts w:ascii="Times New Roman" w:hAnsi="Times New Roman" w:cs="Times New Roman"/>
          <w:sz w:val="28"/>
          <w:szCs w:val="28"/>
        </w:rPr>
        <w:t xml:space="preserve">Динамика проведенной антикоррупционной экспертизы проектов муниципальных нормативных правовых актов, </w:t>
      </w:r>
      <w:r w:rsidRPr="00E60491">
        <w:rPr>
          <w:rFonts w:ascii="Times New Roman" w:hAnsi="Times New Roman" w:cs="Times New Roman"/>
          <w:sz w:val="28"/>
          <w:szCs w:val="28"/>
        </w:rPr>
        <w:t xml:space="preserve">отражена </w:t>
      </w:r>
      <w:r w:rsidR="00797D8B" w:rsidRPr="00E60491">
        <w:rPr>
          <w:rFonts w:ascii="Times New Roman" w:hAnsi="Times New Roman" w:cs="Times New Roman"/>
          <w:sz w:val="28"/>
          <w:szCs w:val="28"/>
        </w:rPr>
        <w:t>на Р</w:t>
      </w:r>
      <w:r w:rsidR="00113AD4" w:rsidRPr="00E60491">
        <w:rPr>
          <w:rFonts w:ascii="Times New Roman" w:hAnsi="Times New Roman" w:cs="Times New Roman"/>
          <w:sz w:val="28"/>
          <w:szCs w:val="28"/>
        </w:rPr>
        <w:t>исунке</w:t>
      </w:r>
      <w:r w:rsidR="00113AD4">
        <w:rPr>
          <w:rFonts w:ascii="Times New Roman" w:hAnsi="Times New Roman" w:cs="Times New Roman"/>
          <w:sz w:val="28"/>
          <w:szCs w:val="28"/>
        </w:rPr>
        <w:t xml:space="preserve"> </w:t>
      </w:r>
      <w:r w:rsidR="00797D8B">
        <w:rPr>
          <w:rFonts w:ascii="Times New Roman" w:hAnsi="Times New Roman" w:cs="Times New Roman"/>
          <w:sz w:val="28"/>
          <w:szCs w:val="28"/>
        </w:rPr>
        <w:t xml:space="preserve"> 2</w:t>
      </w:r>
      <w:r w:rsidR="002E5131">
        <w:rPr>
          <w:rFonts w:ascii="Times New Roman" w:hAnsi="Times New Roman" w:cs="Times New Roman"/>
          <w:sz w:val="28"/>
          <w:szCs w:val="28"/>
        </w:rPr>
        <w:t>7.</w:t>
      </w:r>
    </w:p>
    <w:p w:rsidR="00EB72FE" w:rsidRPr="00EB72FE" w:rsidRDefault="00EB72FE" w:rsidP="00EB72FE">
      <w:pPr>
        <w:spacing w:after="0" w:line="276" w:lineRule="auto"/>
        <w:ind w:firstLine="540"/>
        <w:jc w:val="both"/>
        <w:rPr>
          <w:rFonts w:ascii="Times New Roman" w:hAnsi="Times New Roman" w:cs="Times New Roman"/>
          <w:sz w:val="28"/>
          <w:szCs w:val="28"/>
        </w:rPr>
      </w:pPr>
    </w:p>
    <w:p w:rsidR="00636FD5" w:rsidRDefault="00636FD5" w:rsidP="00113AD4">
      <w:pPr>
        <w:spacing w:after="0" w:line="276" w:lineRule="auto"/>
        <w:jc w:val="right"/>
        <w:rPr>
          <w:rFonts w:ascii="Times New Roman" w:hAnsi="Times New Roman" w:cs="Times New Roman"/>
          <w:sz w:val="28"/>
          <w:szCs w:val="28"/>
        </w:rPr>
      </w:pPr>
    </w:p>
    <w:p w:rsidR="00EB72FE" w:rsidRPr="00EB72FE" w:rsidRDefault="00113AD4" w:rsidP="00113AD4">
      <w:pPr>
        <w:spacing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Рисунок</w:t>
      </w:r>
      <w:r w:rsidR="00797D8B">
        <w:rPr>
          <w:rFonts w:ascii="Times New Roman" w:hAnsi="Times New Roman" w:cs="Times New Roman"/>
          <w:sz w:val="28"/>
          <w:szCs w:val="28"/>
        </w:rPr>
        <w:t xml:space="preserve"> 2</w:t>
      </w:r>
      <w:r w:rsidR="002E5131">
        <w:rPr>
          <w:rFonts w:ascii="Times New Roman" w:hAnsi="Times New Roman" w:cs="Times New Roman"/>
          <w:sz w:val="28"/>
          <w:szCs w:val="28"/>
        </w:rPr>
        <w:t>7</w:t>
      </w:r>
    </w:p>
    <w:p w:rsidR="00EB72FE" w:rsidRPr="00EB72FE" w:rsidRDefault="00EB72FE" w:rsidP="00EB72FE">
      <w:pPr>
        <w:pStyle w:val="ConsPlusNormal"/>
        <w:spacing w:line="276" w:lineRule="auto"/>
        <w:ind w:firstLine="540"/>
        <w:jc w:val="both"/>
        <w:rPr>
          <w:rFonts w:ascii="Times New Roman" w:eastAsia="Calibri" w:hAnsi="Times New Roman" w:cs="Times New Roman"/>
          <w:sz w:val="28"/>
          <w:szCs w:val="28"/>
          <w:lang w:eastAsia="en-US"/>
        </w:rPr>
      </w:pPr>
      <w:r w:rsidRPr="00EB72FE">
        <w:rPr>
          <w:rFonts w:ascii="Times New Roman" w:eastAsia="Calibri" w:hAnsi="Times New Roman" w:cs="Times New Roman"/>
          <w:noProof/>
          <w:sz w:val="28"/>
          <w:szCs w:val="28"/>
        </w:rPr>
        <w:drawing>
          <wp:inline distT="0" distB="0" distL="0" distR="0">
            <wp:extent cx="5540991" cy="2688609"/>
            <wp:effectExtent l="0" t="0" r="22225" b="1651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B72FE" w:rsidRPr="00EB72FE" w:rsidRDefault="00EB72FE" w:rsidP="00EB72FE">
      <w:pPr>
        <w:pStyle w:val="ConsPlusNormal"/>
        <w:spacing w:line="276" w:lineRule="auto"/>
        <w:ind w:firstLine="540"/>
        <w:jc w:val="both"/>
        <w:rPr>
          <w:rFonts w:ascii="Times New Roman" w:hAnsi="Times New Roman" w:cs="Times New Roman"/>
          <w:sz w:val="28"/>
          <w:szCs w:val="28"/>
        </w:rPr>
      </w:pPr>
    </w:p>
    <w:p w:rsidR="00EB72FE" w:rsidRPr="00EB72FE" w:rsidRDefault="00EB72FE" w:rsidP="00636FD5">
      <w:pPr>
        <w:widowControl w:val="0"/>
        <w:spacing w:after="0" w:line="276" w:lineRule="auto"/>
        <w:ind w:firstLine="709"/>
        <w:jc w:val="both"/>
        <w:rPr>
          <w:rFonts w:ascii="Times New Roman" w:hAnsi="Times New Roman" w:cs="Times New Roman"/>
          <w:sz w:val="28"/>
          <w:szCs w:val="28"/>
        </w:rPr>
      </w:pPr>
      <w:r w:rsidRPr="00EB72FE">
        <w:rPr>
          <w:rFonts w:ascii="Times New Roman" w:hAnsi="Times New Roman" w:cs="Times New Roman"/>
          <w:sz w:val="28"/>
          <w:szCs w:val="28"/>
        </w:rPr>
        <w:t xml:space="preserve">В 2018 году, как и в 2017 году от Ханты-Мансийского межрайонного прокурора не поступало требований о приведении муниципальных правовых актов в соответствие с действующим законодательством. </w:t>
      </w:r>
      <w:r w:rsidRPr="00EB72FE">
        <w:rPr>
          <w:rFonts w:ascii="Times New Roman" w:hAnsi="Times New Roman" w:cs="Times New Roman"/>
          <w:bCs/>
          <w:sz w:val="28"/>
          <w:szCs w:val="28"/>
        </w:rPr>
        <w:t xml:space="preserve">Вместе с тем </w:t>
      </w:r>
      <w:r w:rsidRPr="00EB72FE">
        <w:rPr>
          <w:rFonts w:ascii="Times New Roman" w:hAnsi="Times New Roman" w:cs="Times New Roman"/>
          <w:sz w:val="28"/>
          <w:szCs w:val="28"/>
        </w:rPr>
        <w:t>Ханты-Мансийским межрайонным прокурором в</w:t>
      </w:r>
      <w:r w:rsidRPr="00EB72FE">
        <w:rPr>
          <w:rFonts w:ascii="Times New Roman" w:hAnsi="Times New Roman" w:cs="Times New Roman"/>
          <w:bCs/>
          <w:sz w:val="28"/>
          <w:szCs w:val="28"/>
        </w:rPr>
        <w:t xml:space="preserve"> 2018 году</w:t>
      </w:r>
      <w:r w:rsidRPr="00EB72FE">
        <w:rPr>
          <w:rFonts w:ascii="Times New Roman" w:hAnsi="Times New Roman" w:cs="Times New Roman"/>
          <w:color w:val="FF0000"/>
          <w:sz w:val="28"/>
          <w:szCs w:val="28"/>
        </w:rPr>
        <w:t xml:space="preserve"> </w:t>
      </w:r>
      <w:r w:rsidRPr="00EB72FE">
        <w:rPr>
          <w:rFonts w:ascii="Times New Roman" w:hAnsi="Times New Roman" w:cs="Times New Roman"/>
          <w:sz w:val="28"/>
          <w:szCs w:val="28"/>
        </w:rPr>
        <w:t>внесен один протест на противоречащий закону правовой акт Администрации города Ханты-Мансийска.</w:t>
      </w:r>
    </w:p>
    <w:p w:rsidR="00EB72FE" w:rsidRPr="00EB72FE" w:rsidRDefault="00EB72FE" w:rsidP="00113AD4">
      <w:pPr>
        <w:pStyle w:val="ConsPlusNormal"/>
        <w:spacing w:line="276" w:lineRule="auto"/>
        <w:ind w:firstLine="708"/>
        <w:jc w:val="both"/>
        <w:rPr>
          <w:rFonts w:ascii="Times New Roman" w:hAnsi="Times New Roman" w:cs="Times New Roman"/>
          <w:sz w:val="28"/>
          <w:szCs w:val="28"/>
        </w:rPr>
      </w:pPr>
      <w:r w:rsidRPr="00EB72FE">
        <w:rPr>
          <w:rFonts w:ascii="Times New Roman" w:hAnsi="Times New Roman" w:cs="Times New Roman"/>
          <w:bCs/>
          <w:sz w:val="28"/>
          <w:szCs w:val="28"/>
        </w:rPr>
        <w:t xml:space="preserve">В 2018 году </w:t>
      </w:r>
      <w:r w:rsidRPr="00EB72FE">
        <w:rPr>
          <w:rFonts w:ascii="Times New Roman" w:hAnsi="Times New Roman" w:cs="Times New Roman"/>
          <w:sz w:val="28"/>
          <w:szCs w:val="28"/>
        </w:rPr>
        <w:t xml:space="preserve">Ханты-Мансийским межрайонным прокурором в Администрацию города Ханты-Мансийска </w:t>
      </w:r>
      <w:r w:rsidRPr="00EB72FE">
        <w:rPr>
          <w:rFonts w:ascii="Times New Roman" w:hAnsi="Times New Roman" w:cs="Times New Roman"/>
          <w:bCs/>
          <w:sz w:val="28"/>
          <w:szCs w:val="28"/>
        </w:rPr>
        <w:t xml:space="preserve">внесено 18 представлений об устранении нарушений законодательства, что на 4 представления больше чем в 2017 году. Все внесенные представления удовлетворены. </w:t>
      </w:r>
    </w:p>
    <w:p w:rsidR="00EB72FE" w:rsidRPr="004D0DD0" w:rsidRDefault="00EB72FE" w:rsidP="00113AD4">
      <w:pPr>
        <w:pStyle w:val="ConsPlusNormal"/>
        <w:spacing w:line="276" w:lineRule="auto"/>
        <w:jc w:val="both"/>
        <w:rPr>
          <w:rFonts w:ascii="Times New Roman" w:hAnsi="Times New Roman" w:cs="Times New Roman"/>
          <w:bCs/>
          <w:sz w:val="28"/>
          <w:szCs w:val="28"/>
        </w:rPr>
      </w:pPr>
      <w:r w:rsidRPr="00EB72FE">
        <w:rPr>
          <w:rFonts w:ascii="Times New Roman" w:hAnsi="Times New Roman" w:cs="Times New Roman"/>
          <w:bCs/>
          <w:sz w:val="28"/>
          <w:szCs w:val="28"/>
        </w:rPr>
        <w:tab/>
        <w:t xml:space="preserve">Динамика рассмотрения внесенных представлений </w:t>
      </w:r>
      <w:r w:rsidRPr="00EB72FE">
        <w:rPr>
          <w:rFonts w:ascii="Times New Roman" w:hAnsi="Times New Roman" w:cs="Times New Roman"/>
          <w:sz w:val="28"/>
          <w:szCs w:val="28"/>
        </w:rPr>
        <w:t xml:space="preserve">Ханты-Мансийской межрайонной прокуратуры отражена в </w:t>
      </w:r>
      <w:r w:rsidRPr="004D0DD0">
        <w:rPr>
          <w:rFonts w:ascii="Times New Roman" w:hAnsi="Times New Roman" w:cs="Times New Roman"/>
          <w:sz w:val="28"/>
          <w:szCs w:val="28"/>
        </w:rPr>
        <w:t xml:space="preserve">таблице </w:t>
      </w:r>
      <w:r w:rsidR="00E60491" w:rsidRPr="004D0DD0">
        <w:rPr>
          <w:rFonts w:ascii="Times New Roman" w:hAnsi="Times New Roman" w:cs="Times New Roman"/>
          <w:sz w:val="28"/>
          <w:szCs w:val="28"/>
        </w:rPr>
        <w:t>23</w:t>
      </w:r>
      <w:r w:rsidRPr="004D0DD0">
        <w:rPr>
          <w:rFonts w:ascii="Times New Roman" w:hAnsi="Times New Roman" w:cs="Times New Roman"/>
          <w:sz w:val="28"/>
          <w:szCs w:val="28"/>
        </w:rPr>
        <w:t>.</w:t>
      </w:r>
    </w:p>
    <w:p w:rsidR="00EB72FE" w:rsidRDefault="00EB72FE" w:rsidP="00113AD4">
      <w:pPr>
        <w:pStyle w:val="ConsPlusNormal"/>
        <w:spacing w:line="276" w:lineRule="auto"/>
        <w:jc w:val="right"/>
        <w:rPr>
          <w:rFonts w:ascii="Times New Roman" w:hAnsi="Times New Roman" w:cs="Times New Roman"/>
          <w:bCs/>
          <w:sz w:val="28"/>
          <w:szCs w:val="28"/>
        </w:rPr>
      </w:pPr>
      <w:r w:rsidRPr="004D0DD0">
        <w:rPr>
          <w:rFonts w:ascii="Times New Roman" w:hAnsi="Times New Roman" w:cs="Times New Roman"/>
          <w:bCs/>
          <w:sz w:val="28"/>
          <w:szCs w:val="28"/>
        </w:rPr>
        <w:t xml:space="preserve">Таблица </w:t>
      </w:r>
      <w:r w:rsidR="00E60491">
        <w:rPr>
          <w:rFonts w:ascii="Times New Roman" w:hAnsi="Times New Roman" w:cs="Times New Roman"/>
          <w:bCs/>
          <w:sz w:val="28"/>
          <w:szCs w:val="28"/>
        </w:rPr>
        <w:t>23</w:t>
      </w:r>
    </w:p>
    <w:p w:rsidR="00113AD4" w:rsidRPr="00EB72FE" w:rsidRDefault="00113AD4" w:rsidP="00113AD4">
      <w:pPr>
        <w:pStyle w:val="ConsPlusNormal"/>
        <w:spacing w:line="276" w:lineRule="auto"/>
        <w:jc w:val="right"/>
        <w:rPr>
          <w:rFonts w:ascii="Times New Roman" w:hAnsi="Times New Roman" w:cs="Times New Roman"/>
          <w:bCs/>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7443"/>
        <w:gridCol w:w="992"/>
        <w:gridCol w:w="851"/>
      </w:tblGrid>
      <w:tr w:rsidR="00EB72FE" w:rsidRPr="00EB72FE" w:rsidTr="004D0DD0">
        <w:tc>
          <w:tcPr>
            <w:tcW w:w="637" w:type="dxa"/>
            <w:tcBorders>
              <w:top w:val="single" w:sz="4" w:space="0" w:color="auto"/>
              <w:left w:val="single" w:sz="4" w:space="0" w:color="auto"/>
              <w:bottom w:val="single" w:sz="4" w:space="0" w:color="auto"/>
              <w:right w:val="single" w:sz="4" w:space="0" w:color="auto"/>
            </w:tcBorders>
            <w:shd w:val="clear" w:color="auto" w:fill="auto"/>
            <w:hideMark/>
          </w:tcPr>
          <w:p w:rsidR="00EB72FE" w:rsidRPr="00EB72FE" w:rsidRDefault="00EB72FE" w:rsidP="00EB72FE">
            <w:pPr>
              <w:spacing w:after="0" w:line="276" w:lineRule="auto"/>
              <w:jc w:val="both"/>
              <w:rPr>
                <w:rFonts w:ascii="Times New Roman" w:eastAsia="Calibri" w:hAnsi="Times New Roman" w:cs="Times New Roman"/>
                <w:sz w:val="24"/>
                <w:szCs w:val="28"/>
              </w:rPr>
            </w:pPr>
            <w:r w:rsidRPr="00EB72FE">
              <w:rPr>
                <w:rFonts w:ascii="Times New Roman" w:eastAsia="Calibri" w:hAnsi="Times New Roman" w:cs="Times New Roman"/>
                <w:sz w:val="24"/>
                <w:szCs w:val="28"/>
              </w:rPr>
              <w:t>№</w:t>
            </w:r>
          </w:p>
          <w:p w:rsidR="00EB72FE" w:rsidRPr="00EB72FE" w:rsidRDefault="00EB72FE" w:rsidP="00EB72FE">
            <w:pPr>
              <w:spacing w:after="0" w:line="276" w:lineRule="auto"/>
              <w:jc w:val="both"/>
              <w:rPr>
                <w:rFonts w:ascii="Times New Roman" w:eastAsia="Calibri" w:hAnsi="Times New Roman" w:cs="Times New Roman"/>
                <w:sz w:val="24"/>
                <w:szCs w:val="28"/>
              </w:rPr>
            </w:pPr>
            <w:r w:rsidRPr="00EB72FE">
              <w:rPr>
                <w:rFonts w:ascii="Times New Roman" w:eastAsia="Calibri" w:hAnsi="Times New Roman" w:cs="Times New Roman"/>
                <w:sz w:val="24"/>
                <w:szCs w:val="28"/>
              </w:rPr>
              <w:t>п/п</w:t>
            </w:r>
          </w:p>
        </w:tc>
        <w:tc>
          <w:tcPr>
            <w:tcW w:w="7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EB72FE">
            <w:pPr>
              <w:spacing w:after="0" w:line="276" w:lineRule="auto"/>
              <w:jc w:val="both"/>
              <w:rPr>
                <w:rFonts w:ascii="Times New Roman" w:eastAsia="Calibri" w:hAnsi="Times New Roman" w:cs="Times New Roman"/>
                <w:sz w:val="24"/>
                <w:szCs w:val="28"/>
              </w:rPr>
            </w:pPr>
            <w:r w:rsidRPr="00EB72FE">
              <w:rPr>
                <w:rFonts w:ascii="Times New Roman" w:eastAsia="Calibri" w:hAnsi="Times New Roman" w:cs="Times New Roman"/>
                <w:sz w:val="24"/>
                <w:szCs w:val="28"/>
              </w:rPr>
              <w:t>Показатель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2017</w:t>
            </w:r>
          </w:p>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2018</w:t>
            </w:r>
          </w:p>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год</w:t>
            </w:r>
          </w:p>
        </w:tc>
      </w:tr>
      <w:tr w:rsidR="00EB72FE" w:rsidRPr="00EB72FE" w:rsidTr="004D0DD0">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1.</w:t>
            </w:r>
          </w:p>
        </w:tc>
        <w:tc>
          <w:tcPr>
            <w:tcW w:w="7443" w:type="dxa"/>
            <w:tcBorders>
              <w:top w:val="single" w:sz="4" w:space="0" w:color="auto"/>
              <w:left w:val="single" w:sz="4" w:space="0" w:color="auto"/>
              <w:bottom w:val="single" w:sz="4" w:space="0" w:color="auto"/>
              <w:right w:val="single" w:sz="4" w:space="0" w:color="auto"/>
            </w:tcBorders>
            <w:shd w:val="clear" w:color="auto" w:fill="auto"/>
          </w:tcPr>
          <w:p w:rsidR="00EB72FE" w:rsidRPr="00EB72FE" w:rsidRDefault="00EB72FE" w:rsidP="00113AD4">
            <w:pPr>
              <w:spacing w:after="0" w:line="276" w:lineRule="auto"/>
              <w:jc w:val="both"/>
              <w:rPr>
                <w:rFonts w:ascii="Times New Roman" w:eastAsia="Calibri" w:hAnsi="Times New Roman" w:cs="Times New Roman"/>
                <w:sz w:val="24"/>
                <w:szCs w:val="28"/>
              </w:rPr>
            </w:pPr>
            <w:r w:rsidRPr="00EB72FE">
              <w:rPr>
                <w:rFonts w:ascii="Times New Roman" w:eastAsia="Calibri" w:hAnsi="Times New Roman" w:cs="Times New Roman"/>
                <w:sz w:val="24"/>
                <w:szCs w:val="28"/>
              </w:rPr>
              <w:t>Количество внесенных Ханты-Мансийской межрайонной прокуратурой протестов на противоречащий закону правовой акт Админ</w:t>
            </w:r>
            <w:r w:rsidR="00113AD4">
              <w:rPr>
                <w:rFonts w:ascii="Times New Roman" w:eastAsia="Calibri" w:hAnsi="Times New Roman" w:cs="Times New Roman"/>
                <w:sz w:val="24"/>
                <w:szCs w:val="28"/>
              </w:rPr>
              <w:t>истрации города Ханты-Мансийска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1</w:t>
            </w:r>
          </w:p>
        </w:tc>
      </w:tr>
      <w:tr w:rsidR="00EB72FE" w:rsidRPr="00EB72FE" w:rsidTr="004D0DD0">
        <w:tc>
          <w:tcPr>
            <w:tcW w:w="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p>
        </w:tc>
        <w:tc>
          <w:tcPr>
            <w:tcW w:w="7443" w:type="dxa"/>
            <w:tcBorders>
              <w:top w:val="single" w:sz="4" w:space="0" w:color="auto"/>
              <w:left w:val="single" w:sz="4" w:space="0" w:color="auto"/>
              <w:bottom w:val="single" w:sz="4" w:space="0" w:color="auto"/>
              <w:right w:val="single" w:sz="4" w:space="0" w:color="auto"/>
            </w:tcBorders>
            <w:shd w:val="clear" w:color="auto" w:fill="auto"/>
            <w:hideMark/>
          </w:tcPr>
          <w:p w:rsidR="00EB72FE" w:rsidRPr="00EB72FE" w:rsidRDefault="00EB72FE" w:rsidP="00EB72FE">
            <w:pPr>
              <w:spacing w:after="0" w:line="276" w:lineRule="auto"/>
              <w:jc w:val="both"/>
              <w:rPr>
                <w:rFonts w:ascii="Times New Roman" w:eastAsia="Calibri" w:hAnsi="Times New Roman" w:cs="Times New Roman"/>
                <w:sz w:val="24"/>
                <w:szCs w:val="28"/>
              </w:rPr>
            </w:pPr>
            <w:r w:rsidRPr="00EB72FE">
              <w:rPr>
                <w:rFonts w:ascii="Times New Roman" w:eastAsia="Calibri" w:hAnsi="Times New Roman" w:cs="Times New Roman"/>
                <w:sz w:val="24"/>
                <w:szCs w:val="28"/>
              </w:rPr>
              <w:t>из них удовлетворено: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1</w:t>
            </w:r>
          </w:p>
        </w:tc>
      </w:tr>
      <w:tr w:rsidR="00EB72FE" w:rsidRPr="00EB72FE" w:rsidTr="004D0DD0">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2.</w:t>
            </w:r>
          </w:p>
        </w:tc>
        <w:tc>
          <w:tcPr>
            <w:tcW w:w="7443" w:type="dxa"/>
            <w:tcBorders>
              <w:top w:val="single" w:sz="4" w:space="0" w:color="auto"/>
              <w:left w:val="single" w:sz="4" w:space="0" w:color="auto"/>
              <w:bottom w:val="single" w:sz="4" w:space="0" w:color="auto"/>
              <w:right w:val="single" w:sz="4" w:space="0" w:color="auto"/>
            </w:tcBorders>
            <w:shd w:val="clear" w:color="auto" w:fill="auto"/>
          </w:tcPr>
          <w:p w:rsidR="00113AD4" w:rsidRDefault="00EB72FE" w:rsidP="00EB72FE">
            <w:pPr>
              <w:spacing w:after="0" w:line="276" w:lineRule="auto"/>
              <w:jc w:val="both"/>
              <w:rPr>
                <w:rFonts w:ascii="Times New Roman" w:eastAsia="Calibri" w:hAnsi="Times New Roman" w:cs="Times New Roman"/>
                <w:sz w:val="24"/>
                <w:szCs w:val="28"/>
              </w:rPr>
            </w:pPr>
            <w:r w:rsidRPr="00EB72FE">
              <w:rPr>
                <w:rFonts w:ascii="Times New Roman" w:eastAsia="Calibri" w:hAnsi="Times New Roman" w:cs="Times New Roman"/>
                <w:sz w:val="24"/>
                <w:szCs w:val="28"/>
              </w:rPr>
              <w:t>Количество внесенных Ханты-Мансийской межрайонной прокуратурой представлений об устранении нарушений закона</w:t>
            </w:r>
            <w:r w:rsidR="00113AD4">
              <w:rPr>
                <w:rFonts w:ascii="Times New Roman" w:eastAsia="Calibri" w:hAnsi="Times New Roman" w:cs="Times New Roman"/>
                <w:sz w:val="24"/>
                <w:szCs w:val="28"/>
              </w:rPr>
              <w:t>,</w:t>
            </w:r>
          </w:p>
          <w:p w:rsidR="00EB72FE" w:rsidRPr="00EB72FE" w:rsidRDefault="00EB72FE" w:rsidP="00113AD4">
            <w:pPr>
              <w:spacing w:after="0" w:line="276" w:lineRule="auto"/>
              <w:jc w:val="both"/>
              <w:rPr>
                <w:rFonts w:ascii="Times New Roman" w:eastAsia="Calibri" w:hAnsi="Times New Roman" w:cs="Times New Roman"/>
                <w:sz w:val="24"/>
                <w:szCs w:val="28"/>
              </w:rPr>
            </w:pPr>
            <w:r w:rsidRPr="00EB72FE">
              <w:rPr>
                <w:rFonts w:ascii="Times New Roman" w:eastAsia="Calibri" w:hAnsi="Times New Roman" w:cs="Times New Roman"/>
                <w:sz w:val="24"/>
                <w:szCs w:val="28"/>
              </w:rPr>
              <w:t>из них требования: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18</w:t>
            </w:r>
          </w:p>
        </w:tc>
      </w:tr>
      <w:tr w:rsidR="00EB72FE" w:rsidRPr="00EB72FE" w:rsidTr="004D0DD0">
        <w:trPr>
          <w:trHeight w:val="435"/>
        </w:trPr>
        <w:tc>
          <w:tcPr>
            <w:tcW w:w="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p>
        </w:tc>
        <w:tc>
          <w:tcPr>
            <w:tcW w:w="7443" w:type="dxa"/>
            <w:tcBorders>
              <w:top w:val="single" w:sz="4" w:space="0" w:color="auto"/>
              <w:left w:val="single" w:sz="4" w:space="0" w:color="auto"/>
              <w:bottom w:val="single" w:sz="4" w:space="0" w:color="auto"/>
              <w:right w:val="single" w:sz="4" w:space="0" w:color="auto"/>
            </w:tcBorders>
            <w:shd w:val="clear" w:color="auto" w:fill="auto"/>
            <w:hideMark/>
          </w:tcPr>
          <w:p w:rsidR="00EB72FE" w:rsidRPr="00EB72FE" w:rsidRDefault="00EB72FE" w:rsidP="00EB72FE">
            <w:pPr>
              <w:spacing w:after="0" w:line="276" w:lineRule="auto"/>
              <w:jc w:val="both"/>
              <w:rPr>
                <w:rFonts w:ascii="Times New Roman" w:eastAsia="Calibri" w:hAnsi="Times New Roman" w:cs="Times New Roman"/>
                <w:sz w:val="24"/>
                <w:szCs w:val="28"/>
              </w:rPr>
            </w:pPr>
            <w:r w:rsidRPr="00EB72FE">
              <w:rPr>
                <w:rFonts w:ascii="Times New Roman" w:eastAsia="Calibri" w:hAnsi="Times New Roman" w:cs="Times New Roman"/>
                <w:sz w:val="24"/>
                <w:szCs w:val="28"/>
              </w:rPr>
              <w:t>удовлетворены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18</w:t>
            </w:r>
          </w:p>
        </w:tc>
      </w:tr>
      <w:tr w:rsidR="00EB72FE" w:rsidRPr="00EB72FE" w:rsidTr="004D0DD0">
        <w:trPr>
          <w:trHeight w:val="435"/>
        </w:trPr>
        <w:tc>
          <w:tcPr>
            <w:tcW w:w="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p>
        </w:tc>
        <w:tc>
          <w:tcPr>
            <w:tcW w:w="7443" w:type="dxa"/>
            <w:tcBorders>
              <w:top w:val="single" w:sz="4" w:space="0" w:color="auto"/>
              <w:left w:val="single" w:sz="4" w:space="0" w:color="auto"/>
              <w:bottom w:val="single" w:sz="4" w:space="0" w:color="auto"/>
              <w:right w:val="single" w:sz="4" w:space="0" w:color="auto"/>
            </w:tcBorders>
            <w:shd w:val="clear" w:color="auto" w:fill="auto"/>
            <w:hideMark/>
          </w:tcPr>
          <w:p w:rsidR="00EB72FE" w:rsidRPr="00EB72FE" w:rsidRDefault="00EB72FE" w:rsidP="00EB72FE">
            <w:pPr>
              <w:spacing w:after="0" w:line="276" w:lineRule="auto"/>
              <w:jc w:val="both"/>
              <w:rPr>
                <w:rFonts w:ascii="Times New Roman" w:eastAsia="Calibri" w:hAnsi="Times New Roman" w:cs="Times New Roman"/>
                <w:sz w:val="24"/>
                <w:szCs w:val="28"/>
              </w:rPr>
            </w:pPr>
            <w:r w:rsidRPr="00EB72FE">
              <w:rPr>
                <w:rFonts w:ascii="Times New Roman" w:eastAsia="Calibri" w:hAnsi="Times New Roman" w:cs="Times New Roman"/>
                <w:sz w:val="24"/>
                <w:szCs w:val="28"/>
              </w:rPr>
              <w:t>не нашли своего подтверждения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0</w:t>
            </w:r>
          </w:p>
        </w:tc>
      </w:tr>
      <w:tr w:rsidR="00EB72FE" w:rsidRPr="00EB72FE" w:rsidTr="004D0DD0">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3.</w:t>
            </w:r>
          </w:p>
        </w:tc>
        <w:tc>
          <w:tcPr>
            <w:tcW w:w="7443" w:type="dxa"/>
            <w:tcBorders>
              <w:top w:val="single" w:sz="4" w:space="0" w:color="auto"/>
              <w:left w:val="single" w:sz="4" w:space="0" w:color="auto"/>
              <w:bottom w:val="single" w:sz="4" w:space="0" w:color="auto"/>
              <w:right w:val="single" w:sz="4" w:space="0" w:color="auto"/>
            </w:tcBorders>
            <w:shd w:val="clear" w:color="auto" w:fill="auto"/>
            <w:hideMark/>
          </w:tcPr>
          <w:p w:rsidR="00EB72FE" w:rsidRPr="00EB72FE" w:rsidRDefault="00EB72FE" w:rsidP="00EB72FE">
            <w:pPr>
              <w:spacing w:after="0" w:line="276" w:lineRule="auto"/>
              <w:jc w:val="both"/>
              <w:rPr>
                <w:rFonts w:ascii="Times New Roman" w:eastAsia="Calibri" w:hAnsi="Times New Roman" w:cs="Times New Roman"/>
                <w:sz w:val="24"/>
                <w:szCs w:val="28"/>
              </w:rPr>
            </w:pPr>
            <w:r w:rsidRPr="00EB72FE">
              <w:rPr>
                <w:rFonts w:ascii="Times New Roman" w:eastAsia="Calibri" w:hAnsi="Times New Roman" w:cs="Times New Roman"/>
                <w:sz w:val="24"/>
                <w:szCs w:val="28"/>
              </w:rPr>
              <w:t>Количество служебных проверок, проведенных по внесенным представлениям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6</w:t>
            </w:r>
          </w:p>
        </w:tc>
      </w:tr>
      <w:tr w:rsidR="00EB72FE" w:rsidRPr="00EB72FE" w:rsidTr="004D0DD0">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4.</w:t>
            </w:r>
          </w:p>
        </w:tc>
        <w:tc>
          <w:tcPr>
            <w:tcW w:w="7443" w:type="dxa"/>
            <w:tcBorders>
              <w:top w:val="single" w:sz="4" w:space="0" w:color="auto"/>
              <w:left w:val="single" w:sz="4" w:space="0" w:color="auto"/>
              <w:bottom w:val="single" w:sz="4" w:space="0" w:color="auto"/>
              <w:right w:val="single" w:sz="4" w:space="0" w:color="auto"/>
            </w:tcBorders>
            <w:shd w:val="clear" w:color="auto" w:fill="auto"/>
            <w:hideMark/>
          </w:tcPr>
          <w:p w:rsidR="00EB72FE" w:rsidRPr="00EB72FE" w:rsidRDefault="00EB72FE" w:rsidP="00EB72FE">
            <w:pPr>
              <w:spacing w:after="0" w:line="276" w:lineRule="auto"/>
              <w:jc w:val="both"/>
              <w:rPr>
                <w:rFonts w:ascii="Times New Roman" w:eastAsia="Calibri" w:hAnsi="Times New Roman" w:cs="Times New Roman"/>
                <w:sz w:val="24"/>
                <w:szCs w:val="28"/>
              </w:rPr>
            </w:pPr>
            <w:r w:rsidRPr="00EB72FE">
              <w:rPr>
                <w:rFonts w:ascii="Times New Roman" w:eastAsia="Calibri" w:hAnsi="Times New Roman" w:cs="Times New Roman"/>
                <w:sz w:val="24"/>
                <w:szCs w:val="28"/>
              </w:rPr>
              <w:t>Количество должностных лиц, привлеченных к дисциплинарной ответственности по результатам служебных проверок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2FE" w:rsidRPr="00EB72FE" w:rsidRDefault="00EB72FE" w:rsidP="00113AD4">
            <w:pPr>
              <w:spacing w:after="0" w:line="276" w:lineRule="auto"/>
              <w:jc w:val="center"/>
              <w:rPr>
                <w:rFonts w:ascii="Times New Roman" w:eastAsia="Calibri" w:hAnsi="Times New Roman" w:cs="Times New Roman"/>
                <w:sz w:val="24"/>
                <w:szCs w:val="28"/>
              </w:rPr>
            </w:pPr>
            <w:r w:rsidRPr="00EB72FE">
              <w:rPr>
                <w:rFonts w:ascii="Times New Roman" w:eastAsia="Calibri" w:hAnsi="Times New Roman" w:cs="Times New Roman"/>
                <w:sz w:val="24"/>
                <w:szCs w:val="28"/>
              </w:rPr>
              <w:t>6</w:t>
            </w:r>
          </w:p>
        </w:tc>
      </w:tr>
    </w:tbl>
    <w:p w:rsidR="00EB72FE" w:rsidRPr="00EB72FE" w:rsidRDefault="00EB72FE" w:rsidP="00EB72FE">
      <w:pPr>
        <w:pStyle w:val="ConsPlusNormal"/>
        <w:spacing w:line="276" w:lineRule="auto"/>
        <w:ind w:firstLine="540"/>
        <w:jc w:val="both"/>
        <w:rPr>
          <w:rFonts w:ascii="Times New Roman" w:hAnsi="Times New Roman" w:cs="Times New Roman"/>
          <w:sz w:val="28"/>
          <w:szCs w:val="28"/>
        </w:rPr>
      </w:pPr>
    </w:p>
    <w:p w:rsidR="00EB72FE" w:rsidRPr="00EB72FE" w:rsidRDefault="00EB72FE" w:rsidP="00113AD4">
      <w:pPr>
        <w:pStyle w:val="ConsPlusNormal"/>
        <w:spacing w:line="276" w:lineRule="auto"/>
        <w:ind w:firstLine="709"/>
        <w:jc w:val="both"/>
        <w:rPr>
          <w:rFonts w:ascii="Times New Roman" w:hAnsi="Times New Roman" w:cs="Times New Roman"/>
          <w:sz w:val="28"/>
          <w:szCs w:val="28"/>
        </w:rPr>
      </w:pPr>
      <w:r w:rsidRPr="00EB72FE">
        <w:rPr>
          <w:rFonts w:ascii="Times New Roman" w:hAnsi="Times New Roman" w:cs="Times New Roman"/>
          <w:sz w:val="28"/>
          <w:szCs w:val="28"/>
        </w:rPr>
        <w:t>В рамках соглашения о взаимодействии с Ханты-Мансийской межрайонной прокуратурой, все проекты муниципальных нормативных правовых актов Администрации города Ханты-Мансийска направляются для проведения правовой и антикоррупционной экспертизы.</w:t>
      </w:r>
    </w:p>
    <w:p w:rsidR="00EB72FE" w:rsidRPr="00EB72FE" w:rsidRDefault="00EB72FE" w:rsidP="00113AD4">
      <w:pPr>
        <w:autoSpaceDE w:val="0"/>
        <w:autoSpaceDN w:val="0"/>
        <w:adjustRightInd w:val="0"/>
        <w:spacing w:after="0" w:line="276" w:lineRule="auto"/>
        <w:ind w:firstLine="708"/>
        <w:jc w:val="both"/>
        <w:rPr>
          <w:rFonts w:ascii="Times New Roman" w:hAnsi="Times New Roman" w:cs="Times New Roman"/>
          <w:sz w:val="28"/>
          <w:szCs w:val="28"/>
        </w:rPr>
      </w:pPr>
      <w:r w:rsidRPr="00EB72FE">
        <w:rPr>
          <w:rFonts w:ascii="Times New Roman" w:hAnsi="Times New Roman" w:cs="Times New Roman"/>
          <w:sz w:val="28"/>
          <w:szCs w:val="28"/>
        </w:rPr>
        <w:t>В целях защиты прав Администрации города Ханты-Мансийска и ее органов в судах, 2018 году принято участие в 431 судебном деле, в качестве истца</w:t>
      </w:r>
      <w:r w:rsidR="00636FD5">
        <w:rPr>
          <w:rFonts w:ascii="Times New Roman" w:hAnsi="Times New Roman" w:cs="Times New Roman"/>
          <w:sz w:val="28"/>
          <w:szCs w:val="28"/>
        </w:rPr>
        <w:t xml:space="preserve"> </w:t>
      </w:r>
      <w:r w:rsidRPr="00EB72FE">
        <w:rPr>
          <w:rFonts w:ascii="Times New Roman" w:hAnsi="Times New Roman" w:cs="Times New Roman"/>
          <w:sz w:val="28"/>
          <w:szCs w:val="28"/>
        </w:rPr>
        <w:t>в 161 судебном деле, в качестве ответчика в 236 судебных делах, в остальных судебных делах в качестве третьих лиц.</w:t>
      </w:r>
    </w:p>
    <w:p w:rsidR="00EB72FE" w:rsidRPr="00EB72FE" w:rsidRDefault="00EB72FE" w:rsidP="00113AD4">
      <w:pPr>
        <w:autoSpaceDE w:val="0"/>
        <w:autoSpaceDN w:val="0"/>
        <w:adjustRightInd w:val="0"/>
        <w:spacing w:after="0" w:line="276" w:lineRule="auto"/>
        <w:ind w:firstLine="708"/>
        <w:jc w:val="both"/>
        <w:rPr>
          <w:rFonts w:ascii="Times New Roman" w:hAnsi="Times New Roman" w:cs="Times New Roman"/>
          <w:sz w:val="28"/>
          <w:szCs w:val="28"/>
        </w:rPr>
      </w:pPr>
      <w:r w:rsidRPr="00EB72FE">
        <w:rPr>
          <w:rFonts w:ascii="Times New Roman" w:hAnsi="Times New Roman" w:cs="Times New Roman"/>
          <w:sz w:val="28"/>
          <w:szCs w:val="28"/>
        </w:rPr>
        <w:t>При этом судом удовлетворено 145 требований Администрации города Ханты-Мансийска и ее органов, из них:</w:t>
      </w:r>
    </w:p>
    <w:p w:rsidR="00EB72FE" w:rsidRPr="00EB72FE" w:rsidRDefault="00EB72FE" w:rsidP="00113AD4">
      <w:pPr>
        <w:numPr>
          <w:ilvl w:val="0"/>
          <w:numId w:val="6"/>
        </w:numPr>
        <w:tabs>
          <w:tab w:val="left" w:pos="993"/>
        </w:tabs>
        <w:autoSpaceDE w:val="0"/>
        <w:autoSpaceDN w:val="0"/>
        <w:adjustRightInd w:val="0"/>
        <w:spacing w:after="0" w:line="276" w:lineRule="auto"/>
        <w:ind w:left="0" w:firstLine="709"/>
        <w:jc w:val="both"/>
        <w:rPr>
          <w:rFonts w:ascii="Times New Roman" w:hAnsi="Times New Roman" w:cs="Times New Roman"/>
          <w:sz w:val="28"/>
          <w:szCs w:val="28"/>
        </w:rPr>
      </w:pPr>
      <w:r w:rsidRPr="00EB72FE">
        <w:rPr>
          <w:rFonts w:ascii="Times New Roman" w:hAnsi="Times New Roman" w:cs="Times New Roman"/>
          <w:sz w:val="28"/>
          <w:szCs w:val="28"/>
        </w:rPr>
        <w:t>в сфере градостроительной деятельности, в части признания реконструкции 23 объекта недвижимости (гаражей) незаконной;</w:t>
      </w:r>
    </w:p>
    <w:p w:rsidR="00EB72FE" w:rsidRPr="00EB72FE" w:rsidRDefault="00EB72FE" w:rsidP="00113AD4">
      <w:pPr>
        <w:numPr>
          <w:ilvl w:val="0"/>
          <w:numId w:val="6"/>
        </w:numPr>
        <w:tabs>
          <w:tab w:val="left" w:pos="993"/>
        </w:tabs>
        <w:autoSpaceDE w:val="0"/>
        <w:autoSpaceDN w:val="0"/>
        <w:adjustRightInd w:val="0"/>
        <w:spacing w:after="0" w:line="276" w:lineRule="auto"/>
        <w:ind w:left="0" w:firstLine="709"/>
        <w:jc w:val="both"/>
        <w:rPr>
          <w:rFonts w:ascii="Times New Roman" w:hAnsi="Times New Roman" w:cs="Times New Roman"/>
          <w:sz w:val="28"/>
          <w:szCs w:val="28"/>
        </w:rPr>
      </w:pPr>
      <w:r w:rsidRPr="00EB72FE">
        <w:rPr>
          <w:rFonts w:ascii="Times New Roman" w:hAnsi="Times New Roman" w:cs="Times New Roman"/>
          <w:sz w:val="28"/>
          <w:szCs w:val="28"/>
        </w:rPr>
        <w:t>в сфере жилищных отношений истребовано из чужого незаконного владения 4 жилых помещений занятых незаконно проживающими гражданами;</w:t>
      </w:r>
    </w:p>
    <w:p w:rsidR="00EB72FE" w:rsidRPr="00EB72FE" w:rsidRDefault="00EB72FE" w:rsidP="00113AD4">
      <w:pPr>
        <w:numPr>
          <w:ilvl w:val="0"/>
          <w:numId w:val="6"/>
        </w:numPr>
        <w:tabs>
          <w:tab w:val="left" w:pos="993"/>
        </w:tabs>
        <w:spacing w:after="0" w:line="276" w:lineRule="auto"/>
        <w:ind w:left="0" w:firstLine="709"/>
        <w:jc w:val="both"/>
        <w:rPr>
          <w:rFonts w:ascii="Times New Roman" w:hAnsi="Times New Roman" w:cs="Times New Roman"/>
          <w:sz w:val="28"/>
          <w:szCs w:val="28"/>
        </w:rPr>
      </w:pPr>
      <w:r w:rsidRPr="00EB72FE">
        <w:rPr>
          <w:rFonts w:ascii="Times New Roman" w:hAnsi="Times New Roman" w:cs="Times New Roman"/>
          <w:sz w:val="28"/>
          <w:szCs w:val="28"/>
        </w:rPr>
        <w:t xml:space="preserve">в сфере земельных отношений удовлетворены требования об освобождении </w:t>
      </w:r>
      <w:r w:rsidRPr="00EB72FE">
        <w:rPr>
          <w:rFonts w:ascii="Times New Roman" w:hAnsi="Times New Roman" w:cs="Times New Roman"/>
          <w:sz w:val="28"/>
          <w:szCs w:val="28"/>
        </w:rPr>
        <w:br/>
        <w:t>28 незаконно занятых земельных участков;</w:t>
      </w:r>
    </w:p>
    <w:p w:rsidR="00EB72FE" w:rsidRPr="00EB72FE" w:rsidRDefault="00EB72FE" w:rsidP="00113AD4">
      <w:pPr>
        <w:numPr>
          <w:ilvl w:val="0"/>
          <w:numId w:val="6"/>
        </w:numPr>
        <w:tabs>
          <w:tab w:val="left" w:pos="993"/>
        </w:tabs>
        <w:spacing w:after="0" w:line="276" w:lineRule="auto"/>
        <w:ind w:left="0" w:firstLine="709"/>
        <w:jc w:val="both"/>
        <w:rPr>
          <w:rFonts w:ascii="Times New Roman" w:hAnsi="Times New Roman" w:cs="Times New Roman"/>
          <w:sz w:val="28"/>
          <w:szCs w:val="28"/>
        </w:rPr>
      </w:pPr>
      <w:r w:rsidRPr="00EB72FE">
        <w:rPr>
          <w:rFonts w:ascii="Times New Roman" w:hAnsi="Times New Roman" w:cs="Times New Roman"/>
          <w:sz w:val="28"/>
          <w:szCs w:val="28"/>
        </w:rPr>
        <w:t>в сфере имущественных отношений удовлетворено 26</w:t>
      </w:r>
      <w:r w:rsidRPr="00EB72FE">
        <w:rPr>
          <w:rFonts w:ascii="Times New Roman" w:hAnsi="Times New Roman" w:cs="Times New Roman"/>
          <w:color w:val="FF0000"/>
          <w:sz w:val="28"/>
          <w:szCs w:val="28"/>
        </w:rPr>
        <w:t xml:space="preserve"> </w:t>
      </w:r>
      <w:r w:rsidRPr="00EB72FE">
        <w:rPr>
          <w:rFonts w:ascii="Times New Roman" w:hAnsi="Times New Roman" w:cs="Times New Roman"/>
          <w:sz w:val="28"/>
          <w:szCs w:val="28"/>
        </w:rPr>
        <w:t>требований о признании права собственности за муниципальным образованием на бесхозяйное имущество;</w:t>
      </w:r>
    </w:p>
    <w:p w:rsidR="00EB72FE" w:rsidRPr="00EB72FE" w:rsidRDefault="00EB72FE" w:rsidP="00113AD4">
      <w:pPr>
        <w:numPr>
          <w:ilvl w:val="0"/>
          <w:numId w:val="6"/>
        </w:numPr>
        <w:tabs>
          <w:tab w:val="left" w:pos="993"/>
        </w:tabs>
        <w:spacing w:after="0" w:line="276" w:lineRule="auto"/>
        <w:ind w:left="0" w:firstLine="709"/>
        <w:jc w:val="both"/>
        <w:rPr>
          <w:rFonts w:ascii="Times New Roman" w:hAnsi="Times New Roman" w:cs="Times New Roman"/>
          <w:sz w:val="28"/>
          <w:szCs w:val="28"/>
        </w:rPr>
      </w:pPr>
      <w:r w:rsidRPr="00EB72FE">
        <w:rPr>
          <w:rFonts w:ascii="Times New Roman" w:hAnsi="Times New Roman" w:cs="Times New Roman"/>
          <w:sz w:val="28"/>
          <w:szCs w:val="28"/>
        </w:rPr>
        <w:t>11 исковых заявлений о взыскании задолженности в доход бюджета города Ханты-Мансийска на общую сумму 8 841 043 рубля.</w:t>
      </w:r>
    </w:p>
    <w:p w:rsidR="007E3430" w:rsidRPr="00924D6E" w:rsidRDefault="007E3430" w:rsidP="007E3430">
      <w:pPr>
        <w:spacing w:after="0" w:line="276" w:lineRule="auto"/>
        <w:ind w:firstLine="709"/>
        <w:jc w:val="both"/>
        <w:rPr>
          <w:rFonts w:ascii="Times New Roman" w:eastAsia="Times New Roman" w:hAnsi="Times New Roman" w:cs="Times New Roman"/>
          <w:sz w:val="28"/>
          <w:szCs w:val="28"/>
          <w:highlight w:val="yellow"/>
          <w:lang w:eastAsia="ru-RU"/>
        </w:rPr>
      </w:pPr>
    </w:p>
    <w:p w:rsidR="007E3430" w:rsidRPr="00EB72FE" w:rsidRDefault="007E3430" w:rsidP="007E3430">
      <w:pPr>
        <w:widowControl w:val="0"/>
        <w:spacing w:after="0" w:line="240" w:lineRule="auto"/>
        <w:ind w:firstLine="567"/>
        <w:jc w:val="both"/>
        <w:rPr>
          <w:rFonts w:ascii="Times New Roman" w:eastAsia="Times New Roman" w:hAnsi="Times New Roman" w:cs="Times New Roman"/>
          <w:sz w:val="28"/>
          <w:szCs w:val="28"/>
          <w:lang w:eastAsia="ru-RU"/>
        </w:rPr>
      </w:pPr>
    </w:p>
    <w:p w:rsidR="006E3D00" w:rsidRPr="00EB72FE" w:rsidRDefault="006368C0" w:rsidP="00EB72FE">
      <w:pPr>
        <w:pStyle w:val="3"/>
        <w:spacing w:before="0" w:line="276" w:lineRule="auto"/>
        <w:ind w:firstLine="709"/>
        <w:rPr>
          <w:rFonts w:eastAsia="Times New Roman" w:cs="Times New Roman"/>
          <w:szCs w:val="28"/>
          <w:lang w:eastAsia="ru-RU"/>
        </w:rPr>
      </w:pPr>
      <w:bookmarkStart w:id="162" w:name="_Toc533760054"/>
      <w:bookmarkStart w:id="163" w:name="_Toc535576553"/>
      <w:r w:rsidRPr="00EB72FE">
        <w:rPr>
          <w:rFonts w:eastAsia="Times New Roman" w:cs="Times New Roman"/>
          <w:szCs w:val="28"/>
          <w:lang w:eastAsia="ru-RU"/>
        </w:rPr>
        <w:t>21.4</w:t>
      </w:r>
      <w:r w:rsidR="000B2290" w:rsidRPr="00EB72FE">
        <w:rPr>
          <w:rFonts w:eastAsia="Times New Roman" w:cs="Times New Roman"/>
          <w:szCs w:val="28"/>
          <w:lang w:eastAsia="ru-RU"/>
        </w:rPr>
        <w:t>.</w:t>
      </w:r>
      <w:r w:rsidR="00D57424" w:rsidRPr="00EB72FE">
        <w:rPr>
          <w:rFonts w:eastAsia="Times New Roman" w:cs="Times New Roman"/>
          <w:szCs w:val="28"/>
          <w:lang w:eastAsia="ru-RU"/>
        </w:rPr>
        <w:t xml:space="preserve"> </w:t>
      </w:r>
      <w:r w:rsidR="007E3430" w:rsidRPr="00EB72FE">
        <w:rPr>
          <w:rFonts w:eastAsia="Times New Roman" w:cs="Times New Roman"/>
          <w:szCs w:val="28"/>
          <w:lang w:eastAsia="ru-RU"/>
        </w:rPr>
        <w:t>Информатизация</w:t>
      </w:r>
      <w:bookmarkEnd w:id="162"/>
      <w:bookmarkEnd w:id="163"/>
    </w:p>
    <w:p w:rsidR="00E04223" w:rsidRPr="00EB72FE" w:rsidRDefault="00E04223" w:rsidP="00EB72FE">
      <w:pPr>
        <w:spacing w:after="0" w:line="276" w:lineRule="auto"/>
        <w:ind w:firstLine="709"/>
        <w:jc w:val="both"/>
        <w:rPr>
          <w:rFonts w:ascii="Times New Roman" w:eastAsia="Times New Roman" w:hAnsi="Times New Roman" w:cs="Times New Roman"/>
          <w:b/>
          <w:sz w:val="28"/>
          <w:szCs w:val="28"/>
          <w:highlight w:val="yellow"/>
          <w:lang w:eastAsia="ru-RU"/>
        </w:rPr>
      </w:pPr>
    </w:p>
    <w:p w:rsidR="003644CA" w:rsidRPr="00EB72FE" w:rsidRDefault="003644CA" w:rsidP="003644CA">
      <w:pPr>
        <w:spacing w:after="0" w:line="276" w:lineRule="auto"/>
        <w:ind w:firstLine="709"/>
        <w:jc w:val="both"/>
        <w:rPr>
          <w:rFonts w:ascii="Times New Roman" w:hAnsi="Times New Roman" w:cs="Times New Roman"/>
          <w:sz w:val="28"/>
          <w:szCs w:val="28"/>
        </w:rPr>
      </w:pPr>
      <w:r w:rsidRPr="00EB72FE">
        <w:rPr>
          <w:rFonts w:ascii="Times New Roman" w:hAnsi="Times New Roman" w:cs="Times New Roman"/>
          <w:sz w:val="28"/>
          <w:szCs w:val="28"/>
        </w:rPr>
        <w:t xml:space="preserve">В Ханты-Мансийске реализуются стратегические цели государственной политики в сфере информационных технологий: формирование современной информационно-коммуникационной инфраструктуры, повышение эффективности государственного и муниципального управления. </w:t>
      </w:r>
    </w:p>
    <w:p w:rsidR="003644CA" w:rsidRPr="00EB72FE" w:rsidRDefault="003644CA" w:rsidP="003644CA">
      <w:pPr>
        <w:widowControl w:val="0"/>
        <w:shd w:val="clear" w:color="auto" w:fill="FFFFFF"/>
        <w:tabs>
          <w:tab w:val="left" w:pos="567"/>
        </w:tabs>
        <w:spacing w:after="0" w:line="276" w:lineRule="auto"/>
        <w:ind w:firstLine="709"/>
        <w:contextualSpacing/>
        <w:jc w:val="both"/>
        <w:rPr>
          <w:rFonts w:ascii="Times New Roman" w:eastAsia="Calibri" w:hAnsi="Times New Roman" w:cs="Times New Roman"/>
          <w:sz w:val="28"/>
          <w:szCs w:val="28"/>
          <w:lang w:val="x-none" w:eastAsia="ru-RU"/>
        </w:rPr>
      </w:pPr>
      <w:r w:rsidRPr="00EB72FE">
        <w:rPr>
          <w:rFonts w:ascii="Times New Roman" w:eastAsia="Calibri" w:hAnsi="Times New Roman" w:cs="Times New Roman"/>
          <w:sz w:val="28"/>
          <w:szCs w:val="28"/>
          <w:lang w:val="x-none" w:eastAsia="ru-RU"/>
        </w:rPr>
        <w:t>Важным фактором, содействующим развитию в городе Ханты-Мансийске информационного общества, улучшения качества жизни и условий ведения предпринимательской деятельности является уровень распространения среди населения базовых навыков использования информационно-коммуникационных технологий.</w:t>
      </w:r>
    </w:p>
    <w:p w:rsidR="003644CA" w:rsidRPr="00EB72FE" w:rsidRDefault="003644CA" w:rsidP="003644CA">
      <w:pPr>
        <w:widowControl w:val="0"/>
        <w:shd w:val="clear" w:color="auto" w:fill="FFFFFF"/>
        <w:tabs>
          <w:tab w:val="left" w:pos="567"/>
        </w:tabs>
        <w:spacing w:after="0" w:line="276" w:lineRule="auto"/>
        <w:ind w:firstLine="709"/>
        <w:contextualSpacing/>
        <w:jc w:val="both"/>
        <w:rPr>
          <w:rFonts w:ascii="Times New Roman" w:eastAsia="Calibri" w:hAnsi="Times New Roman" w:cs="Times New Roman"/>
          <w:sz w:val="28"/>
          <w:szCs w:val="28"/>
          <w:lang w:val="x-none" w:eastAsia="x-none"/>
        </w:rPr>
      </w:pPr>
      <w:r w:rsidRPr="00EB72FE">
        <w:rPr>
          <w:rFonts w:ascii="Times New Roman" w:eastAsia="Calibri" w:hAnsi="Times New Roman" w:cs="Times New Roman"/>
          <w:sz w:val="28"/>
          <w:szCs w:val="28"/>
          <w:lang w:eastAsia="x-none"/>
        </w:rPr>
        <w:t xml:space="preserve">В этих целях </w:t>
      </w:r>
      <w:r w:rsidRPr="00EB72FE">
        <w:rPr>
          <w:rFonts w:ascii="Times New Roman" w:eastAsia="Calibri" w:hAnsi="Times New Roman" w:cs="Times New Roman"/>
          <w:sz w:val="28"/>
          <w:szCs w:val="28"/>
          <w:lang w:val="x-none" w:eastAsia="x-none"/>
        </w:rPr>
        <w:t xml:space="preserve">на базе </w:t>
      </w:r>
      <w:r w:rsidRPr="00EB72FE">
        <w:rPr>
          <w:rFonts w:ascii="Times New Roman" w:eastAsia="Calibri" w:hAnsi="Times New Roman" w:cs="Times New Roman"/>
          <w:sz w:val="28"/>
          <w:szCs w:val="28"/>
          <w:lang w:eastAsia="x-none"/>
        </w:rPr>
        <w:t>МБУ</w:t>
      </w:r>
      <w:r w:rsidRPr="00EB72FE">
        <w:rPr>
          <w:rFonts w:ascii="Times New Roman" w:eastAsia="Calibri" w:hAnsi="Times New Roman" w:cs="Times New Roman"/>
          <w:sz w:val="28"/>
          <w:szCs w:val="28"/>
          <w:lang w:val="x-none" w:eastAsia="x-none"/>
        </w:rPr>
        <w:t xml:space="preserve"> «Городская централизованная библиотечная система»</w:t>
      </w:r>
      <w:r w:rsidRPr="00EB72FE">
        <w:rPr>
          <w:rFonts w:ascii="Times New Roman" w:eastAsia="Calibri" w:hAnsi="Times New Roman" w:cs="Times New Roman"/>
          <w:sz w:val="28"/>
          <w:szCs w:val="28"/>
          <w:lang w:eastAsia="x-none"/>
        </w:rPr>
        <w:t xml:space="preserve"> </w:t>
      </w:r>
      <w:r w:rsidRPr="00EB72FE">
        <w:rPr>
          <w:rFonts w:ascii="Times New Roman" w:eastAsia="Calibri" w:hAnsi="Times New Roman" w:cs="Times New Roman"/>
          <w:sz w:val="28"/>
          <w:szCs w:val="28"/>
          <w:lang w:val="x-none" w:eastAsia="x-none"/>
        </w:rPr>
        <w:t>обеспечена работа 4-х центров общественного доступа к информации, государственным и муниципальным услугам, предоставляемым в электронной форме.</w:t>
      </w:r>
    </w:p>
    <w:p w:rsidR="003644CA" w:rsidRPr="00EB72FE" w:rsidRDefault="003644CA" w:rsidP="003644CA">
      <w:pPr>
        <w:widowControl w:val="0"/>
        <w:shd w:val="clear" w:color="auto" w:fill="FFFFFF"/>
        <w:tabs>
          <w:tab w:val="left" w:pos="567"/>
        </w:tabs>
        <w:spacing w:after="0" w:line="276" w:lineRule="auto"/>
        <w:ind w:firstLine="709"/>
        <w:contextualSpacing/>
        <w:jc w:val="both"/>
        <w:rPr>
          <w:rFonts w:ascii="Times New Roman" w:eastAsia="Calibri" w:hAnsi="Times New Roman" w:cs="Times New Roman"/>
          <w:sz w:val="28"/>
          <w:szCs w:val="28"/>
          <w:lang w:eastAsia="x-none"/>
        </w:rPr>
      </w:pPr>
      <w:r w:rsidRPr="00EB72FE">
        <w:rPr>
          <w:rFonts w:ascii="Times New Roman" w:eastAsia="Calibri" w:hAnsi="Times New Roman" w:cs="Times New Roman"/>
          <w:sz w:val="28"/>
          <w:szCs w:val="28"/>
          <w:lang w:eastAsia="x-none"/>
        </w:rPr>
        <w:lastRenderedPageBreak/>
        <w:t xml:space="preserve">В 2018 году осуществлена поставка и замена </w:t>
      </w:r>
      <w:r>
        <w:rPr>
          <w:rFonts w:ascii="Times New Roman" w:eastAsia="Calibri" w:hAnsi="Times New Roman" w:cs="Times New Roman"/>
          <w:sz w:val="28"/>
          <w:szCs w:val="28"/>
          <w:lang w:eastAsia="x-none"/>
        </w:rPr>
        <w:t xml:space="preserve">компьютерной </w:t>
      </w:r>
      <w:r w:rsidRPr="00EB72FE">
        <w:rPr>
          <w:rFonts w:ascii="Times New Roman" w:eastAsia="Calibri" w:hAnsi="Times New Roman" w:cs="Times New Roman"/>
          <w:sz w:val="28"/>
          <w:szCs w:val="28"/>
          <w:lang w:eastAsia="x-none"/>
        </w:rPr>
        <w:t xml:space="preserve">техники в одном центре общественного доступа. </w:t>
      </w:r>
    </w:p>
    <w:p w:rsidR="003644CA" w:rsidRPr="00EB72FE" w:rsidRDefault="003644CA" w:rsidP="003644CA">
      <w:pPr>
        <w:widowControl w:val="0"/>
        <w:shd w:val="clear" w:color="auto" w:fill="FFFFFF"/>
        <w:tabs>
          <w:tab w:val="left" w:pos="567"/>
        </w:tabs>
        <w:spacing w:after="0" w:line="276" w:lineRule="auto"/>
        <w:ind w:firstLine="709"/>
        <w:contextualSpacing/>
        <w:jc w:val="both"/>
        <w:rPr>
          <w:rFonts w:ascii="Times New Roman" w:eastAsia="Calibri" w:hAnsi="Times New Roman" w:cs="Times New Roman"/>
          <w:sz w:val="28"/>
          <w:szCs w:val="28"/>
        </w:rPr>
      </w:pPr>
      <w:r w:rsidRPr="00EB72FE">
        <w:rPr>
          <w:rFonts w:ascii="Times New Roman" w:eastAsia="Calibri" w:hAnsi="Times New Roman" w:cs="Times New Roman"/>
          <w:sz w:val="28"/>
          <w:szCs w:val="28"/>
        </w:rPr>
        <w:t>В рамках программы «Электронный гражданин» 100 горожан обучились в текущем году азам компьютерной грамотности, порядку получения услуг в электронной форме, навыкам внесения показаний приборов (счетчиков) за услуги ЖКХ, порядку их дистанционной оплаты, навыкам работы с другими полезными электронными сервисами и приложениями.</w:t>
      </w:r>
    </w:p>
    <w:p w:rsidR="003644CA" w:rsidRPr="00EB72FE" w:rsidRDefault="003644CA" w:rsidP="003644CA">
      <w:pPr>
        <w:tabs>
          <w:tab w:val="left" w:pos="567"/>
        </w:tabs>
        <w:spacing w:after="0" w:line="276" w:lineRule="auto"/>
        <w:ind w:firstLine="709"/>
        <w:jc w:val="both"/>
        <w:rPr>
          <w:rFonts w:ascii="Times New Roman" w:eastAsia="Calibri" w:hAnsi="Times New Roman" w:cs="Times New Roman"/>
          <w:sz w:val="28"/>
          <w:szCs w:val="28"/>
        </w:rPr>
      </w:pPr>
      <w:r w:rsidRPr="00EB72FE">
        <w:rPr>
          <w:rFonts w:ascii="Times New Roman" w:eastAsia="Calibri" w:hAnsi="Times New Roman" w:cs="Times New Roman"/>
          <w:sz w:val="28"/>
          <w:szCs w:val="28"/>
        </w:rPr>
        <w:t>Особое внимание уделяется формированию инфраструктуры электронного Правительства и предоставлению гражданам электронных услуг.</w:t>
      </w:r>
    </w:p>
    <w:p w:rsidR="003644CA" w:rsidRPr="00EB72FE" w:rsidRDefault="003644CA" w:rsidP="003644CA">
      <w:pPr>
        <w:widowControl w:val="0"/>
        <w:tabs>
          <w:tab w:val="left" w:pos="567"/>
        </w:tabs>
        <w:spacing w:after="0" w:line="276" w:lineRule="auto"/>
        <w:ind w:firstLine="709"/>
        <w:jc w:val="both"/>
        <w:rPr>
          <w:rFonts w:ascii="Times New Roman" w:eastAsia="Calibri" w:hAnsi="Times New Roman" w:cs="Times New Roman"/>
          <w:sz w:val="28"/>
          <w:szCs w:val="28"/>
        </w:rPr>
      </w:pPr>
      <w:r w:rsidRPr="00EB72FE">
        <w:rPr>
          <w:rFonts w:ascii="Times New Roman" w:eastAsia="Calibri" w:hAnsi="Times New Roman" w:cs="Times New Roman"/>
          <w:sz w:val="28"/>
          <w:szCs w:val="28"/>
        </w:rPr>
        <w:t xml:space="preserve">С целью увеличения доли граждан, использующих механизм получения государственных и муниципальных услуг в электронной форме, в </w:t>
      </w:r>
      <w:r>
        <w:rPr>
          <w:rFonts w:ascii="Times New Roman" w:eastAsia="Calibri" w:hAnsi="Times New Roman" w:cs="Times New Roman"/>
          <w:sz w:val="28"/>
          <w:szCs w:val="28"/>
        </w:rPr>
        <w:t>трех</w:t>
      </w:r>
      <w:r w:rsidRPr="00EB72FE">
        <w:rPr>
          <w:rFonts w:ascii="Times New Roman" w:eastAsia="Calibri" w:hAnsi="Times New Roman" w:cs="Times New Roman"/>
          <w:sz w:val="28"/>
          <w:szCs w:val="28"/>
        </w:rPr>
        <w:t xml:space="preserve"> органах Администрации города Ханты-Мансийска действуют Центры обслуживания пользователей портала </w:t>
      </w:r>
      <w:proofErr w:type="spellStart"/>
      <w:r w:rsidRPr="00EB72FE">
        <w:rPr>
          <w:rFonts w:ascii="Times New Roman" w:eastAsia="Calibri" w:hAnsi="Times New Roman" w:cs="Times New Roman"/>
          <w:sz w:val="28"/>
          <w:szCs w:val="28"/>
        </w:rPr>
        <w:t>госуслуг</w:t>
      </w:r>
      <w:proofErr w:type="spellEnd"/>
      <w:r w:rsidRPr="00EB72FE">
        <w:rPr>
          <w:rFonts w:ascii="Times New Roman" w:eastAsia="Calibri" w:hAnsi="Times New Roman" w:cs="Times New Roman"/>
          <w:sz w:val="28"/>
          <w:szCs w:val="28"/>
        </w:rPr>
        <w:t xml:space="preserve">, осуществляющие регистрацию пользователей на портале </w:t>
      </w:r>
      <w:proofErr w:type="spellStart"/>
      <w:r w:rsidRPr="00EB72FE">
        <w:rPr>
          <w:rFonts w:ascii="Times New Roman" w:eastAsia="Calibri" w:hAnsi="Times New Roman" w:cs="Times New Roman"/>
          <w:sz w:val="28"/>
          <w:szCs w:val="28"/>
        </w:rPr>
        <w:t>госуслуг</w:t>
      </w:r>
      <w:proofErr w:type="spellEnd"/>
      <w:r w:rsidRPr="00EB72FE">
        <w:rPr>
          <w:rFonts w:ascii="Times New Roman" w:eastAsia="Calibri" w:hAnsi="Times New Roman" w:cs="Times New Roman"/>
          <w:sz w:val="28"/>
          <w:szCs w:val="28"/>
        </w:rPr>
        <w:t xml:space="preserve"> и подтверждение личности в Единой системе идентификации и аутентификации.</w:t>
      </w:r>
    </w:p>
    <w:p w:rsidR="003644CA" w:rsidRPr="00EB72FE" w:rsidRDefault="003644CA" w:rsidP="003644CA">
      <w:pPr>
        <w:widowControl w:val="0"/>
        <w:tabs>
          <w:tab w:val="left" w:pos="567"/>
        </w:tabs>
        <w:spacing w:after="0" w:line="276" w:lineRule="auto"/>
        <w:ind w:firstLine="709"/>
        <w:jc w:val="both"/>
        <w:rPr>
          <w:rFonts w:ascii="Times New Roman" w:eastAsia="Calibri" w:hAnsi="Times New Roman" w:cs="Times New Roman"/>
          <w:sz w:val="28"/>
          <w:szCs w:val="28"/>
        </w:rPr>
      </w:pPr>
      <w:r w:rsidRPr="00EB72FE">
        <w:rPr>
          <w:rFonts w:ascii="Times New Roman" w:eastAsia="Calibri" w:hAnsi="Times New Roman" w:cs="Times New Roman"/>
          <w:sz w:val="28"/>
          <w:szCs w:val="28"/>
        </w:rPr>
        <w:t xml:space="preserve">В 2018 году в Центрах подтверждена учетная запись </w:t>
      </w:r>
      <w:r>
        <w:rPr>
          <w:rFonts w:ascii="Times New Roman" w:eastAsia="Calibri" w:hAnsi="Times New Roman" w:cs="Times New Roman"/>
          <w:sz w:val="28"/>
          <w:szCs w:val="28"/>
        </w:rPr>
        <w:t>1005</w:t>
      </w:r>
      <w:r w:rsidRPr="00EB72FE">
        <w:rPr>
          <w:rFonts w:ascii="Times New Roman" w:eastAsia="Calibri" w:hAnsi="Times New Roman" w:cs="Times New Roman"/>
          <w:sz w:val="28"/>
          <w:szCs w:val="28"/>
        </w:rPr>
        <w:t xml:space="preserve"> пользователям (в 2014 году – 22 пользователям</w:t>
      </w:r>
      <w:r>
        <w:rPr>
          <w:rFonts w:ascii="Times New Roman" w:eastAsia="Calibri" w:hAnsi="Times New Roman" w:cs="Times New Roman"/>
          <w:sz w:val="28"/>
          <w:szCs w:val="28"/>
        </w:rPr>
        <w:t>,</w:t>
      </w:r>
      <w:r w:rsidRPr="00EB72FE">
        <w:rPr>
          <w:rFonts w:ascii="Times New Roman" w:eastAsia="Calibri" w:hAnsi="Times New Roman" w:cs="Times New Roman"/>
          <w:sz w:val="28"/>
          <w:szCs w:val="28"/>
        </w:rPr>
        <w:t xml:space="preserve"> в 2015 году – 221 пользователю, в 2016 году – 937 пользователям, в 2017 году – 1079 пользователям).</w:t>
      </w:r>
    </w:p>
    <w:p w:rsidR="003644CA" w:rsidRDefault="003644CA" w:rsidP="003644CA">
      <w:pPr>
        <w:widowControl w:val="0"/>
        <w:tabs>
          <w:tab w:val="left" w:pos="567"/>
        </w:tabs>
        <w:spacing w:after="0" w:line="276"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Рисунок 28</w:t>
      </w:r>
    </w:p>
    <w:p w:rsidR="003644CA" w:rsidRDefault="003644CA" w:rsidP="003644CA">
      <w:pPr>
        <w:widowControl w:val="0"/>
        <w:tabs>
          <w:tab w:val="left" w:pos="567"/>
        </w:tabs>
        <w:spacing w:after="0" w:line="276" w:lineRule="auto"/>
        <w:ind w:firstLine="709"/>
        <w:jc w:val="right"/>
        <w:rPr>
          <w:rFonts w:ascii="Times New Roman" w:eastAsia="Calibri" w:hAnsi="Times New Roman" w:cs="Times New Roman"/>
          <w:sz w:val="28"/>
          <w:szCs w:val="28"/>
          <w:lang w:eastAsia="ru-RU"/>
        </w:rPr>
      </w:pPr>
    </w:p>
    <w:p w:rsidR="003644CA" w:rsidRPr="00113AD4" w:rsidRDefault="003644CA" w:rsidP="003644CA">
      <w:pPr>
        <w:widowControl w:val="0"/>
        <w:tabs>
          <w:tab w:val="left" w:pos="567"/>
        </w:tabs>
        <w:spacing w:after="0" w:line="276" w:lineRule="auto"/>
        <w:ind w:firstLine="709"/>
        <w:jc w:val="center"/>
        <w:rPr>
          <w:rFonts w:ascii="Times New Roman" w:eastAsia="Calibri" w:hAnsi="Times New Roman" w:cs="Times New Roman"/>
          <w:sz w:val="24"/>
          <w:szCs w:val="24"/>
          <w:lang w:eastAsia="ru-RU"/>
        </w:rPr>
      </w:pPr>
      <w:r w:rsidRPr="00113AD4">
        <w:rPr>
          <w:rFonts w:ascii="Times New Roman" w:eastAsia="Calibri" w:hAnsi="Times New Roman" w:cs="Times New Roman"/>
          <w:sz w:val="24"/>
          <w:szCs w:val="24"/>
          <w:lang w:eastAsia="ru-RU"/>
        </w:rPr>
        <w:t>Количество пользователей, обратившихся за подтверждением учетной записи в Центры</w:t>
      </w:r>
    </w:p>
    <w:p w:rsidR="003644CA" w:rsidRPr="00EB72FE" w:rsidRDefault="003644CA" w:rsidP="003644CA">
      <w:pPr>
        <w:widowControl w:val="0"/>
        <w:tabs>
          <w:tab w:val="left" w:pos="567"/>
        </w:tabs>
        <w:spacing w:after="0" w:line="276" w:lineRule="auto"/>
        <w:ind w:firstLine="709"/>
        <w:jc w:val="both"/>
        <w:rPr>
          <w:rFonts w:ascii="Times New Roman" w:eastAsia="Calibri" w:hAnsi="Times New Roman" w:cs="Times New Roman"/>
          <w:sz w:val="28"/>
          <w:szCs w:val="28"/>
        </w:rPr>
      </w:pPr>
    </w:p>
    <w:p w:rsidR="003644CA" w:rsidRDefault="003644CA" w:rsidP="003644CA">
      <w:pPr>
        <w:widowControl w:val="0"/>
        <w:tabs>
          <w:tab w:val="left" w:pos="567"/>
        </w:tabs>
        <w:spacing w:after="0" w:line="276" w:lineRule="auto"/>
        <w:ind w:firstLine="709"/>
        <w:jc w:val="center"/>
        <w:rPr>
          <w:rFonts w:ascii="Times New Roman" w:hAnsi="Times New Roman" w:cs="Times New Roman"/>
          <w:noProof/>
          <w:sz w:val="28"/>
          <w:szCs w:val="28"/>
          <w:lang w:eastAsia="ru-RU"/>
        </w:rPr>
      </w:pPr>
      <w:r w:rsidRPr="00EB72FE">
        <w:rPr>
          <w:rFonts w:ascii="Times New Roman" w:hAnsi="Times New Roman" w:cs="Times New Roman"/>
          <w:noProof/>
          <w:sz w:val="28"/>
          <w:szCs w:val="28"/>
          <w:lang w:eastAsia="ru-RU"/>
        </w:rPr>
        <w:drawing>
          <wp:inline distT="0" distB="0" distL="0" distR="0" wp14:anchorId="489A5B79" wp14:editId="64B40938">
            <wp:extent cx="3830128" cy="1992702"/>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644CA" w:rsidRDefault="003644CA" w:rsidP="003644CA">
      <w:pPr>
        <w:widowControl w:val="0"/>
        <w:tabs>
          <w:tab w:val="left" w:pos="567"/>
        </w:tabs>
        <w:spacing w:after="0" w:line="276" w:lineRule="auto"/>
        <w:ind w:firstLine="709"/>
        <w:jc w:val="center"/>
        <w:rPr>
          <w:rFonts w:ascii="Times New Roman" w:eastAsia="Calibri" w:hAnsi="Times New Roman" w:cs="Times New Roman"/>
          <w:sz w:val="28"/>
          <w:szCs w:val="28"/>
          <w:lang w:eastAsia="ru-RU"/>
        </w:rPr>
      </w:pPr>
    </w:p>
    <w:p w:rsidR="003644CA" w:rsidRPr="00EB72FE" w:rsidRDefault="003644CA" w:rsidP="003644CA">
      <w:pPr>
        <w:widowControl w:val="0"/>
        <w:shd w:val="clear" w:color="auto" w:fill="FFFFFF"/>
        <w:spacing w:after="0" w:line="276" w:lineRule="auto"/>
        <w:ind w:firstLine="709"/>
        <w:jc w:val="both"/>
        <w:rPr>
          <w:rFonts w:ascii="Times New Roman" w:eastAsia="Calibri" w:hAnsi="Times New Roman" w:cs="Times New Roman"/>
          <w:color w:val="000000"/>
          <w:sz w:val="28"/>
          <w:szCs w:val="28"/>
        </w:rPr>
      </w:pPr>
      <w:r w:rsidRPr="00EB72FE">
        <w:rPr>
          <w:rFonts w:ascii="Times New Roman" w:eastAsia="Calibri" w:hAnsi="Times New Roman" w:cs="Times New Roman"/>
          <w:color w:val="000000"/>
          <w:sz w:val="28"/>
          <w:szCs w:val="28"/>
        </w:rPr>
        <w:t>Ведется планомерная работа по увеличению количества услуг, предоставляемых в электронном виде на Едином портале государственных услуг.</w:t>
      </w:r>
    </w:p>
    <w:p w:rsidR="003644CA" w:rsidRPr="00EB72FE" w:rsidRDefault="003644CA" w:rsidP="003644CA">
      <w:pPr>
        <w:tabs>
          <w:tab w:val="left" w:pos="567"/>
        </w:tabs>
        <w:spacing w:after="0" w:line="276" w:lineRule="auto"/>
        <w:ind w:firstLine="709"/>
        <w:jc w:val="both"/>
        <w:rPr>
          <w:rFonts w:ascii="Times New Roman" w:eastAsia="Calibri" w:hAnsi="Times New Roman" w:cs="Times New Roman"/>
          <w:color w:val="000000"/>
          <w:sz w:val="28"/>
          <w:szCs w:val="28"/>
        </w:rPr>
      </w:pPr>
      <w:r w:rsidRPr="00EB72FE">
        <w:rPr>
          <w:rFonts w:ascii="Times New Roman" w:eastAsia="Calibri" w:hAnsi="Times New Roman" w:cs="Times New Roman"/>
          <w:color w:val="000000"/>
          <w:sz w:val="28"/>
          <w:szCs w:val="28"/>
        </w:rPr>
        <w:t>Наиболее востребованы у горожан следующие услуги в электронном виде:</w:t>
      </w:r>
    </w:p>
    <w:p w:rsidR="003644CA" w:rsidRPr="00EB72FE" w:rsidRDefault="003644CA" w:rsidP="003644CA">
      <w:pPr>
        <w:tabs>
          <w:tab w:val="left" w:pos="567"/>
          <w:tab w:val="left" w:pos="851"/>
        </w:tabs>
        <w:spacing w:after="0" w:line="276" w:lineRule="auto"/>
        <w:ind w:firstLine="709"/>
        <w:contextualSpacing/>
        <w:jc w:val="both"/>
        <w:rPr>
          <w:rFonts w:ascii="Times New Roman" w:eastAsia="Calibri" w:hAnsi="Times New Roman" w:cs="Times New Roman"/>
          <w:sz w:val="28"/>
          <w:szCs w:val="28"/>
          <w:lang w:val="x-none" w:eastAsia="x-none"/>
        </w:rPr>
      </w:pPr>
      <w:r w:rsidRPr="00EB72FE">
        <w:rPr>
          <w:rFonts w:ascii="Times New Roman" w:eastAsia="Calibri" w:hAnsi="Times New Roman" w:cs="Times New Roman"/>
          <w:sz w:val="28"/>
          <w:szCs w:val="28"/>
          <w:lang w:eastAsia="x-none"/>
        </w:rPr>
        <w:t xml:space="preserve">- </w:t>
      </w:r>
      <w:r w:rsidRPr="00EB72FE">
        <w:rPr>
          <w:rFonts w:ascii="Times New Roman" w:eastAsia="Calibri" w:hAnsi="Times New Roman" w:cs="Times New Roman"/>
          <w:sz w:val="28"/>
          <w:szCs w:val="28"/>
          <w:lang w:val="x-none" w:eastAsia="x-none"/>
        </w:rPr>
        <w:t>зачисление</w:t>
      </w:r>
      <w:r>
        <w:rPr>
          <w:rFonts w:ascii="Times New Roman" w:eastAsia="Calibri" w:hAnsi="Times New Roman" w:cs="Times New Roman"/>
          <w:sz w:val="28"/>
          <w:szCs w:val="28"/>
          <w:lang w:val="x-none" w:eastAsia="x-none"/>
        </w:rPr>
        <w:t xml:space="preserve"> в образовательную организацию</w:t>
      </w:r>
      <w:r w:rsidRPr="00EB72FE">
        <w:rPr>
          <w:rFonts w:ascii="Times New Roman" w:eastAsia="Calibri" w:hAnsi="Times New Roman" w:cs="Times New Roman"/>
          <w:sz w:val="28"/>
          <w:szCs w:val="28"/>
          <w:lang w:val="x-none" w:eastAsia="x-none"/>
        </w:rPr>
        <w:t>;</w:t>
      </w:r>
    </w:p>
    <w:p w:rsidR="003644CA" w:rsidRPr="00EB72FE" w:rsidRDefault="003644CA" w:rsidP="003644CA">
      <w:pPr>
        <w:tabs>
          <w:tab w:val="left" w:pos="567"/>
          <w:tab w:val="left" w:pos="851"/>
        </w:tabs>
        <w:spacing w:after="0" w:line="276" w:lineRule="auto"/>
        <w:ind w:firstLine="709"/>
        <w:contextualSpacing/>
        <w:jc w:val="both"/>
        <w:rPr>
          <w:rFonts w:ascii="Times New Roman" w:eastAsia="Calibri" w:hAnsi="Times New Roman" w:cs="Times New Roman"/>
          <w:sz w:val="28"/>
          <w:szCs w:val="28"/>
          <w:lang w:eastAsia="x-none"/>
        </w:rPr>
      </w:pPr>
      <w:r w:rsidRPr="00EB72FE">
        <w:rPr>
          <w:rFonts w:ascii="Times New Roman" w:eastAsia="Calibri" w:hAnsi="Times New Roman" w:cs="Times New Roman"/>
          <w:sz w:val="28"/>
          <w:szCs w:val="28"/>
          <w:lang w:eastAsia="x-none"/>
        </w:rPr>
        <w:t>-</w:t>
      </w:r>
      <w:r>
        <w:rPr>
          <w:rFonts w:ascii="Times New Roman" w:eastAsia="Calibri" w:hAnsi="Times New Roman" w:cs="Times New Roman"/>
          <w:sz w:val="28"/>
          <w:szCs w:val="28"/>
          <w:lang w:eastAsia="x-none"/>
        </w:rPr>
        <w:t> </w:t>
      </w:r>
      <w:r w:rsidRPr="00EB72FE">
        <w:rPr>
          <w:rFonts w:ascii="Times New Roman" w:eastAsia="Calibri" w:hAnsi="Times New Roman" w:cs="Times New Roman"/>
          <w:sz w:val="28"/>
          <w:szCs w:val="28"/>
          <w:lang w:eastAsia="x-none"/>
        </w:rPr>
        <w:t>организация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w:t>
      </w:r>
      <w:r w:rsidRPr="00EB72FE">
        <w:rPr>
          <w:rFonts w:ascii="Times New Roman" w:hAnsi="Times New Roman" w:cs="Times New Roman"/>
          <w:color w:val="333333"/>
          <w:sz w:val="28"/>
          <w:szCs w:val="28"/>
          <w:shd w:val="clear" w:color="auto" w:fill="F9F9F9"/>
        </w:rPr>
        <w:t xml:space="preserve"> </w:t>
      </w:r>
      <w:r w:rsidRPr="00EB72FE">
        <w:rPr>
          <w:rFonts w:ascii="Times New Roman" w:eastAsia="Calibri" w:hAnsi="Times New Roman" w:cs="Times New Roman"/>
          <w:sz w:val="28"/>
          <w:szCs w:val="28"/>
          <w:lang w:eastAsia="x-none"/>
        </w:rPr>
        <w:t>обеспечивающие отдых детей;</w:t>
      </w:r>
    </w:p>
    <w:p w:rsidR="003644CA" w:rsidRPr="00EB72FE" w:rsidRDefault="003644CA" w:rsidP="003644CA">
      <w:pPr>
        <w:tabs>
          <w:tab w:val="left" w:pos="567"/>
          <w:tab w:val="left" w:pos="851"/>
        </w:tabs>
        <w:spacing w:after="0" w:line="276" w:lineRule="auto"/>
        <w:ind w:firstLine="709"/>
        <w:contextualSpacing/>
        <w:jc w:val="both"/>
        <w:rPr>
          <w:rFonts w:ascii="Times New Roman" w:eastAsia="Calibri" w:hAnsi="Times New Roman" w:cs="Times New Roman"/>
          <w:sz w:val="28"/>
          <w:szCs w:val="28"/>
          <w:lang w:eastAsia="x-none"/>
        </w:rPr>
      </w:pPr>
      <w:r w:rsidRPr="00EB72FE">
        <w:rPr>
          <w:rFonts w:ascii="Times New Roman" w:eastAsia="Calibri" w:hAnsi="Times New Roman" w:cs="Times New Roman"/>
          <w:sz w:val="28"/>
          <w:szCs w:val="28"/>
          <w:lang w:eastAsia="x-none"/>
        </w:rPr>
        <w:lastRenderedPageBreak/>
        <w:t>-</w:t>
      </w:r>
      <w:r>
        <w:rPr>
          <w:rFonts w:ascii="Times New Roman" w:eastAsia="Calibri" w:hAnsi="Times New Roman" w:cs="Times New Roman"/>
          <w:sz w:val="28"/>
          <w:szCs w:val="28"/>
          <w:lang w:eastAsia="x-none"/>
        </w:rPr>
        <w:t> </w:t>
      </w:r>
      <w:r w:rsidRPr="00EB72FE">
        <w:rPr>
          <w:rFonts w:ascii="Times New Roman" w:eastAsia="Calibri" w:hAnsi="Times New Roman" w:cs="Times New Roman"/>
          <w:sz w:val="28"/>
          <w:szCs w:val="28"/>
          <w:lang w:eastAsia="x-none"/>
        </w:rPr>
        <w:t>прием и выдача документов о государственной регистрации актов гражданского состояния рождения, заключения брака, расторжения брака, усыновления (удочерения), установления отцовства, перемены имени.</w:t>
      </w:r>
    </w:p>
    <w:p w:rsidR="003644CA" w:rsidRPr="00EB72FE" w:rsidRDefault="003644CA" w:rsidP="003644CA">
      <w:pPr>
        <w:tabs>
          <w:tab w:val="left" w:pos="567"/>
          <w:tab w:val="left" w:pos="851"/>
        </w:tabs>
        <w:spacing w:after="0" w:line="276"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З</w:t>
      </w:r>
      <w:r w:rsidRPr="00EB72FE">
        <w:rPr>
          <w:rFonts w:ascii="Times New Roman" w:eastAsia="Calibri" w:hAnsi="Times New Roman" w:cs="Times New Roman"/>
          <w:color w:val="000000" w:themeColor="text1"/>
          <w:sz w:val="28"/>
          <w:szCs w:val="28"/>
        </w:rPr>
        <w:t>а 2018 год предостав</w:t>
      </w:r>
      <w:r>
        <w:rPr>
          <w:rFonts w:ascii="Times New Roman" w:eastAsia="Calibri" w:hAnsi="Times New Roman" w:cs="Times New Roman"/>
          <w:color w:val="000000" w:themeColor="text1"/>
          <w:sz w:val="28"/>
          <w:szCs w:val="28"/>
        </w:rPr>
        <w:t>лено в электронном виде 916 426</w:t>
      </w:r>
      <w:r w:rsidRPr="00EB72FE">
        <w:rPr>
          <w:rFonts w:ascii="Times New Roman" w:eastAsia="Calibri" w:hAnsi="Times New Roman" w:cs="Times New Roman"/>
          <w:color w:val="000000" w:themeColor="text1"/>
          <w:sz w:val="28"/>
          <w:szCs w:val="28"/>
        </w:rPr>
        <w:t xml:space="preserve"> услуг, в том числе </w:t>
      </w:r>
      <w:r>
        <w:rPr>
          <w:rFonts w:ascii="Times New Roman" w:eastAsia="Calibri" w:hAnsi="Times New Roman" w:cs="Times New Roman"/>
          <w:color w:val="000000" w:themeColor="text1"/>
          <w:sz w:val="28"/>
          <w:szCs w:val="28"/>
        </w:rPr>
        <w:t>902</w:t>
      </w:r>
      <w:r w:rsidRPr="00EB72FE">
        <w:rPr>
          <w:rFonts w:ascii="Times New Roman" w:eastAsia="Calibri" w:hAnsi="Times New Roman" w:cs="Times New Roman"/>
          <w:color w:val="000000" w:themeColor="text1"/>
          <w:sz w:val="28"/>
          <w:szCs w:val="28"/>
        </w:rPr>
        <w:t> </w:t>
      </w:r>
      <w:r>
        <w:rPr>
          <w:rFonts w:ascii="Times New Roman" w:eastAsia="Calibri" w:hAnsi="Times New Roman" w:cs="Times New Roman"/>
          <w:color w:val="000000" w:themeColor="text1"/>
          <w:sz w:val="28"/>
          <w:szCs w:val="28"/>
        </w:rPr>
        <w:t>092</w:t>
      </w:r>
      <w:r w:rsidRPr="00EB72FE">
        <w:rPr>
          <w:rFonts w:ascii="Times New Roman" w:eastAsia="Calibri" w:hAnsi="Times New Roman" w:cs="Times New Roman"/>
          <w:color w:val="000000" w:themeColor="text1"/>
          <w:sz w:val="28"/>
          <w:szCs w:val="28"/>
        </w:rPr>
        <w:t xml:space="preserve"> услуг</w:t>
      </w:r>
      <w:r>
        <w:rPr>
          <w:rFonts w:ascii="Times New Roman" w:eastAsia="Calibri" w:hAnsi="Times New Roman" w:cs="Times New Roman"/>
          <w:color w:val="000000" w:themeColor="text1"/>
          <w:sz w:val="28"/>
          <w:szCs w:val="28"/>
        </w:rPr>
        <w:t>и</w:t>
      </w:r>
      <w:r w:rsidRPr="00EB72FE">
        <w:rPr>
          <w:rFonts w:ascii="Times New Roman" w:eastAsia="Calibri" w:hAnsi="Times New Roman" w:cs="Times New Roman"/>
          <w:color w:val="000000" w:themeColor="text1"/>
          <w:sz w:val="28"/>
          <w:szCs w:val="28"/>
        </w:rPr>
        <w:t xml:space="preserve"> по предоставлению информации о текущей успеваемости учащегося (в 2014 году оказано 62 услуги, в 2015 году оказано  22 882 услуги, из них 22 694 услуги по предоставлению информации о текущей успеваемости учащегося, </w:t>
      </w:r>
      <w:r>
        <w:rPr>
          <w:rFonts w:ascii="Times New Roman" w:eastAsia="Calibri" w:hAnsi="Times New Roman" w:cs="Times New Roman"/>
          <w:color w:val="000000" w:themeColor="text1"/>
          <w:sz w:val="28"/>
          <w:szCs w:val="28"/>
        </w:rPr>
        <w:t xml:space="preserve">в </w:t>
      </w:r>
      <w:r w:rsidRPr="00EB72FE">
        <w:rPr>
          <w:rFonts w:ascii="Times New Roman" w:eastAsia="Calibri" w:hAnsi="Times New Roman" w:cs="Times New Roman"/>
          <w:color w:val="000000" w:themeColor="text1"/>
          <w:sz w:val="28"/>
          <w:szCs w:val="28"/>
        </w:rPr>
        <w:t xml:space="preserve">2016 году – </w:t>
      </w:r>
      <w:r>
        <w:rPr>
          <w:rFonts w:ascii="Times New Roman" w:eastAsia="Calibri" w:hAnsi="Times New Roman" w:cs="Times New Roman"/>
          <w:color w:val="000000" w:themeColor="text1"/>
          <w:sz w:val="28"/>
          <w:szCs w:val="28"/>
        </w:rPr>
        <w:t xml:space="preserve">оказана </w:t>
      </w:r>
      <w:r w:rsidRPr="00EB72FE">
        <w:rPr>
          <w:rFonts w:ascii="Times New Roman" w:eastAsia="Calibri" w:hAnsi="Times New Roman" w:cs="Times New Roman"/>
          <w:color w:val="000000" w:themeColor="text1"/>
          <w:sz w:val="28"/>
          <w:szCs w:val="28"/>
        </w:rPr>
        <w:t>44</w:t>
      </w:r>
      <w:r>
        <w:rPr>
          <w:rFonts w:ascii="Times New Roman" w:eastAsia="Calibri" w:hAnsi="Times New Roman" w:cs="Times New Roman"/>
          <w:color w:val="000000" w:themeColor="text1"/>
          <w:sz w:val="28"/>
          <w:szCs w:val="28"/>
        </w:rPr>
        <w:t> </w:t>
      </w:r>
      <w:r w:rsidRPr="00EB72FE">
        <w:rPr>
          <w:rFonts w:ascii="Times New Roman" w:eastAsia="Calibri" w:hAnsi="Times New Roman" w:cs="Times New Roman"/>
          <w:color w:val="000000" w:themeColor="text1"/>
          <w:sz w:val="28"/>
          <w:szCs w:val="28"/>
        </w:rPr>
        <w:t>299</w:t>
      </w:r>
      <w:r>
        <w:rPr>
          <w:rFonts w:ascii="Times New Roman" w:eastAsia="Calibri" w:hAnsi="Times New Roman" w:cs="Times New Roman"/>
          <w:color w:val="000000" w:themeColor="text1"/>
          <w:sz w:val="28"/>
          <w:szCs w:val="28"/>
        </w:rPr>
        <w:t xml:space="preserve"> услуг</w:t>
      </w:r>
      <w:r w:rsidRPr="00EB72FE">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из них</w:t>
      </w:r>
      <w:r w:rsidRPr="00EB72FE">
        <w:rPr>
          <w:rFonts w:ascii="Times New Roman" w:eastAsia="Calibri" w:hAnsi="Times New Roman" w:cs="Times New Roman"/>
          <w:color w:val="000000" w:themeColor="text1"/>
          <w:sz w:val="28"/>
          <w:szCs w:val="28"/>
        </w:rPr>
        <w:t xml:space="preserve"> услуги по предоставлению информации о текущей успеваемости учащегося </w:t>
      </w:r>
      <w:r>
        <w:rPr>
          <w:rFonts w:ascii="Times New Roman" w:eastAsia="Calibri" w:hAnsi="Times New Roman" w:cs="Times New Roman"/>
          <w:color w:val="000000" w:themeColor="text1"/>
          <w:sz w:val="28"/>
          <w:szCs w:val="28"/>
        </w:rPr>
        <w:t>– 44 032, в 2017 году – оказано 615 498</w:t>
      </w:r>
      <w:r w:rsidRPr="00EB72FE">
        <w:rPr>
          <w:rFonts w:ascii="Times New Roman" w:eastAsia="Calibri" w:hAnsi="Times New Roman" w:cs="Times New Roman"/>
          <w:color w:val="000000" w:themeColor="text1"/>
          <w:sz w:val="28"/>
          <w:szCs w:val="28"/>
        </w:rPr>
        <w:t xml:space="preserve"> услуг, из них 611 747 услуг по предоставлению информации о текущей успеваемости учащегося</w:t>
      </w:r>
      <w:r>
        <w:rPr>
          <w:rFonts w:ascii="Times New Roman" w:eastAsia="Calibri" w:hAnsi="Times New Roman" w:cs="Times New Roman"/>
          <w:color w:val="000000" w:themeColor="text1"/>
          <w:sz w:val="28"/>
          <w:szCs w:val="28"/>
        </w:rPr>
        <w:t>)</w:t>
      </w:r>
      <w:r w:rsidRPr="00EB72FE">
        <w:rPr>
          <w:rFonts w:ascii="Times New Roman" w:eastAsia="Calibri" w:hAnsi="Times New Roman" w:cs="Times New Roman"/>
          <w:color w:val="000000" w:themeColor="text1"/>
          <w:sz w:val="28"/>
          <w:szCs w:val="28"/>
        </w:rPr>
        <w:t>.</w:t>
      </w:r>
    </w:p>
    <w:p w:rsidR="003644CA" w:rsidRPr="00EB72FE" w:rsidRDefault="003644CA" w:rsidP="003644CA">
      <w:pPr>
        <w:tabs>
          <w:tab w:val="left" w:pos="567"/>
          <w:tab w:val="left" w:pos="851"/>
        </w:tabs>
        <w:spacing w:after="0" w:line="276" w:lineRule="auto"/>
        <w:ind w:firstLine="709"/>
        <w:contextualSpacing/>
        <w:jc w:val="both"/>
        <w:rPr>
          <w:rFonts w:ascii="Times New Roman" w:eastAsia="Calibri" w:hAnsi="Times New Roman" w:cs="Times New Roman"/>
          <w:sz w:val="28"/>
          <w:szCs w:val="28"/>
          <w:lang w:eastAsia="ru-RU"/>
        </w:rPr>
      </w:pPr>
      <w:r w:rsidRPr="00EB72FE">
        <w:rPr>
          <w:rFonts w:ascii="Times New Roman" w:eastAsia="Calibri" w:hAnsi="Times New Roman" w:cs="Times New Roman"/>
          <w:color w:val="000000" w:themeColor="text1"/>
          <w:sz w:val="28"/>
          <w:szCs w:val="28"/>
        </w:rPr>
        <w:t>В течени</w:t>
      </w:r>
      <w:r w:rsidRPr="00EB72FE">
        <w:rPr>
          <w:rFonts w:ascii="Times New Roman" w:eastAsia="Calibri" w:hAnsi="Times New Roman" w:cs="Times New Roman"/>
          <w:sz w:val="28"/>
          <w:szCs w:val="28"/>
          <w:lang w:eastAsia="ru-RU"/>
        </w:rPr>
        <w:t>е 2018 года проведен ряд мероприятий, направленных на повышение информированности граждан о преимуществах получения услуг в электронной форме. К числу таких мероприятий относятся:</w:t>
      </w:r>
    </w:p>
    <w:p w:rsidR="003644CA" w:rsidRPr="00EB72FE" w:rsidRDefault="003644CA" w:rsidP="003644CA">
      <w:pPr>
        <w:widowControl w:val="0"/>
        <w:shd w:val="clear" w:color="auto" w:fill="FFFFFF"/>
        <w:tabs>
          <w:tab w:val="left" w:pos="567"/>
          <w:tab w:val="left" w:pos="851"/>
        </w:tabs>
        <w:spacing w:after="0" w:line="276" w:lineRule="auto"/>
        <w:ind w:firstLine="709"/>
        <w:contextualSpacing/>
        <w:jc w:val="both"/>
        <w:rPr>
          <w:rFonts w:ascii="Times New Roman" w:eastAsia="Calibri" w:hAnsi="Times New Roman" w:cs="Times New Roman"/>
          <w:sz w:val="28"/>
          <w:szCs w:val="28"/>
          <w:lang w:eastAsia="ru-RU"/>
        </w:rPr>
      </w:pPr>
      <w:r w:rsidRPr="00EB72FE">
        <w:rPr>
          <w:rFonts w:ascii="Times New Roman" w:eastAsia="Calibri" w:hAnsi="Times New Roman" w:cs="Times New Roman"/>
          <w:sz w:val="28"/>
          <w:szCs w:val="28"/>
          <w:lang w:eastAsia="ru-RU"/>
        </w:rPr>
        <w:tab/>
        <w:t xml:space="preserve">- </w:t>
      </w:r>
      <w:r w:rsidRPr="00EB72FE">
        <w:rPr>
          <w:rFonts w:ascii="Times New Roman" w:eastAsia="Calibri" w:hAnsi="Times New Roman" w:cs="Times New Roman"/>
          <w:sz w:val="28"/>
          <w:szCs w:val="28"/>
          <w:lang w:val="x-none" w:eastAsia="ru-RU"/>
        </w:rPr>
        <w:t xml:space="preserve">регистрация </w:t>
      </w:r>
      <w:r w:rsidRPr="00EB72FE">
        <w:rPr>
          <w:rFonts w:ascii="Times New Roman" w:eastAsia="Calibri" w:hAnsi="Times New Roman" w:cs="Times New Roman"/>
          <w:sz w:val="28"/>
          <w:szCs w:val="28"/>
          <w:lang w:eastAsia="ru-RU"/>
        </w:rPr>
        <w:t xml:space="preserve">горожан </w:t>
      </w:r>
      <w:r w:rsidRPr="00EB72FE">
        <w:rPr>
          <w:rFonts w:ascii="Times New Roman" w:eastAsia="Calibri" w:hAnsi="Times New Roman" w:cs="Times New Roman"/>
          <w:sz w:val="28"/>
          <w:szCs w:val="28"/>
          <w:lang w:val="x-none" w:eastAsia="ru-RU"/>
        </w:rPr>
        <w:t xml:space="preserve">на </w:t>
      </w:r>
      <w:r w:rsidRPr="00EB72FE">
        <w:rPr>
          <w:rFonts w:ascii="Times New Roman" w:eastAsia="Calibri" w:hAnsi="Times New Roman" w:cs="Times New Roman"/>
          <w:sz w:val="28"/>
          <w:szCs w:val="28"/>
          <w:lang w:eastAsia="ru-RU"/>
        </w:rPr>
        <w:t xml:space="preserve">портале </w:t>
      </w:r>
      <w:proofErr w:type="spellStart"/>
      <w:r w:rsidRPr="00EB72FE">
        <w:rPr>
          <w:rFonts w:ascii="Times New Roman" w:eastAsia="Calibri" w:hAnsi="Times New Roman" w:cs="Times New Roman"/>
          <w:sz w:val="28"/>
          <w:szCs w:val="28"/>
          <w:lang w:eastAsia="ru-RU"/>
        </w:rPr>
        <w:t>госуслуг</w:t>
      </w:r>
      <w:proofErr w:type="spellEnd"/>
      <w:r w:rsidRPr="00EB72FE">
        <w:rPr>
          <w:rFonts w:ascii="Times New Roman" w:eastAsia="Calibri" w:hAnsi="Times New Roman" w:cs="Times New Roman"/>
          <w:sz w:val="28"/>
          <w:szCs w:val="28"/>
          <w:lang w:val="x-none" w:eastAsia="ru-RU"/>
        </w:rPr>
        <w:t xml:space="preserve"> </w:t>
      </w:r>
      <w:r w:rsidRPr="00EB72FE">
        <w:rPr>
          <w:rFonts w:ascii="Times New Roman" w:eastAsia="Calibri" w:hAnsi="Times New Roman" w:cs="Times New Roman"/>
          <w:sz w:val="28"/>
          <w:szCs w:val="28"/>
          <w:lang w:eastAsia="ru-RU"/>
        </w:rPr>
        <w:t>на общественном мероприятии «</w:t>
      </w:r>
      <w:proofErr w:type="spellStart"/>
      <w:r w:rsidRPr="00EB72FE">
        <w:rPr>
          <w:rFonts w:ascii="Times New Roman" w:eastAsia="Calibri" w:hAnsi="Times New Roman" w:cs="Times New Roman"/>
          <w:sz w:val="28"/>
          <w:szCs w:val="28"/>
          <w:lang w:eastAsia="ru-RU"/>
        </w:rPr>
        <w:t>ПикникХМ</w:t>
      </w:r>
      <w:proofErr w:type="spellEnd"/>
      <w:r w:rsidRPr="00EB72FE">
        <w:rPr>
          <w:rFonts w:ascii="Times New Roman" w:eastAsia="Calibri" w:hAnsi="Times New Roman" w:cs="Times New Roman"/>
          <w:sz w:val="28"/>
          <w:szCs w:val="28"/>
          <w:lang w:eastAsia="ru-RU"/>
        </w:rPr>
        <w:t xml:space="preserve">» </w:t>
      </w:r>
      <w:r w:rsidRPr="00EB72FE">
        <w:rPr>
          <w:rFonts w:ascii="Times New Roman" w:eastAsia="Calibri" w:hAnsi="Times New Roman" w:cs="Times New Roman"/>
          <w:sz w:val="28"/>
          <w:szCs w:val="28"/>
          <w:lang w:val="x-none" w:eastAsia="ru-RU"/>
        </w:rPr>
        <w:t>(</w:t>
      </w:r>
      <w:r w:rsidRPr="00EB72FE">
        <w:rPr>
          <w:rFonts w:ascii="Times New Roman" w:eastAsia="Calibri" w:hAnsi="Times New Roman" w:cs="Times New Roman"/>
          <w:sz w:val="28"/>
          <w:szCs w:val="28"/>
          <w:lang w:eastAsia="ru-RU"/>
        </w:rPr>
        <w:t>7</w:t>
      </w:r>
      <w:r w:rsidRPr="00EB72FE">
        <w:rPr>
          <w:rFonts w:ascii="Times New Roman" w:eastAsia="Calibri" w:hAnsi="Times New Roman" w:cs="Times New Roman"/>
          <w:sz w:val="28"/>
          <w:szCs w:val="28"/>
          <w:lang w:val="x-none" w:eastAsia="ru-RU"/>
        </w:rPr>
        <w:t xml:space="preserve"> </w:t>
      </w:r>
      <w:r w:rsidRPr="00EB72FE">
        <w:rPr>
          <w:rFonts w:ascii="Times New Roman" w:eastAsia="Calibri" w:hAnsi="Times New Roman" w:cs="Times New Roman"/>
          <w:sz w:val="28"/>
          <w:szCs w:val="28"/>
          <w:lang w:eastAsia="ru-RU"/>
        </w:rPr>
        <w:t>июля</w:t>
      </w:r>
      <w:r w:rsidRPr="00EB72FE">
        <w:rPr>
          <w:rFonts w:ascii="Times New Roman" w:eastAsia="Calibri" w:hAnsi="Times New Roman" w:cs="Times New Roman"/>
          <w:sz w:val="28"/>
          <w:szCs w:val="28"/>
          <w:lang w:val="x-none" w:eastAsia="ru-RU"/>
        </w:rPr>
        <w:t xml:space="preserve"> 201</w:t>
      </w:r>
      <w:r w:rsidRPr="00EB72FE">
        <w:rPr>
          <w:rFonts w:ascii="Times New Roman" w:eastAsia="Calibri" w:hAnsi="Times New Roman" w:cs="Times New Roman"/>
          <w:sz w:val="28"/>
          <w:szCs w:val="28"/>
          <w:lang w:eastAsia="ru-RU"/>
        </w:rPr>
        <w:t>8</w:t>
      </w:r>
      <w:r w:rsidRPr="00EB72FE">
        <w:rPr>
          <w:rFonts w:ascii="Times New Roman" w:eastAsia="Calibri" w:hAnsi="Times New Roman" w:cs="Times New Roman"/>
          <w:sz w:val="28"/>
          <w:szCs w:val="28"/>
          <w:lang w:val="x-none" w:eastAsia="ru-RU"/>
        </w:rPr>
        <w:t xml:space="preserve"> года);</w:t>
      </w:r>
    </w:p>
    <w:p w:rsidR="003644CA" w:rsidRPr="00EB72FE" w:rsidRDefault="003644CA" w:rsidP="003644CA">
      <w:pPr>
        <w:widowControl w:val="0"/>
        <w:shd w:val="clear" w:color="auto" w:fill="FFFFFF"/>
        <w:tabs>
          <w:tab w:val="left" w:pos="567"/>
          <w:tab w:val="left" w:pos="851"/>
        </w:tabs>
        <w:spacing w:after="0" w:line="276" w:lineRule="auto"/>
        <w:ind w:firstLine="709"/>
        <w:contextualSpacing/>
        <w:jc w:val="both"/>
        <w:rPr>
          <w:rFonts w:ascii="Times New Roman" w:eastAsia="Calibri" w:hAnsi="Times New Roman" w:cs="Times New Roman"/>
          <w:sz w:val="28"/>
          <w:szCs w:val="28"/>
          <w:lang w:val="x-none" w:eastAsia="ru-RU"/>
        </w:rPr>
      </w:pPr>
      <w:r w:rsidRPr="00EB72FE">
        <w:rPr>
          <w:rFonts w:ascii="Times New Roman" w:eastAsia="Calibri" w:hAnsi="Times New Roman" w:cs="Times New Roman"/>
          <w:sz w:val="28"/>
          <w:szCs w:val="28"/>
          <w:lang w:eastAsia="ru-RU"/>
        </w:rPr>
        <w:tab/>
        <w:t>-</w:t>
      </w:r>
      <w:r>
        <w:rPr>
          <w:rFonts w:ascii="Times New Roman" w:eastAsia="Calibri" w:hAnsi="Times New Roman" w:cs="Times New Roman"/>
          <w:sz w:val="28"/>
          <w:szCs w:val="28"/>
          <w:lang w:eastAsia="ru-RU"/>
        </w:rPr>
        <w:t> </w:t>
      </w:r>
      <w:r w:rsidRPr="00EB72FE">
        <w:rPr>
          <w:rFonts w:ascii="Times New Roman" w:eastAsia="Calibri" w:hAnsi="Times New Roman" w:cs="Times New Roman"/>
          <w:sz w:val="28"/>
          <w:szCs w:val="28"/>
          <w:lang w:val="x-none" w:eastAsia="ru-RU"/>
        </w:rPr>
        <w:t>проведение тематических родительских собраний в образовательных организациях города;</w:t>
      </w:r>
    </w:p>
    <w:p w:rsidR="003644CA" w:rsidRPr="00EB72FE" w:rsidRDefault="003644CA" w:rsidP="003644CA">
      <w:pPr>
        <w:widowControl w:val="0"/>
        <w:shd w:val="clear" w:color="auto" w:fill="FFFFFF"/>
        <w:tabs>
          <w:tab w:val="left" w:pos="567"/>
          <w:tab w:val="left" w:pos="851"/>
        </w:tabs>
        <w:spacing w:after="0" w:line="276"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w:t>
      </w:r>
      <w:r w:rsidRPr="00EB72FE">
        <w:rPr>
          <w:rFonts w:ascii="Times New Roman" w:eastAsia="Calibri" w:hAnsi="Times New Roman" w:cs="Times New Roman"/>
          <w:sz w:val="28"/>
          <w:szCs w:val="28"/>
          <w:lang w:val="x-none" w:eastAsia="ru-RU"/>
        </w:rPr>
        <w:t>размещение на стендах</w:t>
      </w:r>
      <w:r w:rsidRPr="00EB72F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уличных рекламных конструкциях</w:t>
      </w:r>
      <w:r w:rsidRPr="00EB72FE">
        <w:rPr>
          <w:rFonts w:ascii="Times New Roman" w:eastAsia="Calibri" w:hAnsi="Times New Roman" w:cs="Times New Roman"/>
          <w:sz w:val="28"/>
          <w:szCs w:val="28"/>
          <w:lang w:eastAsia="ru-RU"/>
        </w:rPr>
        <w:t xml:space="preserve">, в общественном транспорте, </w:t>
      </w:r>
      <w:r w:rsidRPr="00EB72FE">
        <w:rPr>
          <w:rFonts w:ascii="Times New Roman" w:eastAsia="Calibri" w:hAnsi="Times New Roman" w:cs="Times New Roman"/>
          <w:sz w:val="28"/>
          <w:szCs w:val="28"/>
          <w:lang w:val="x-none" w:eastAsia="ru-RU"/>
        </w:rPr>
        <w:t>на</w:t>
      </w:r>
      <w:r w:rsidRPr="00EB72FE">
        <w:rPr>
          <w:rFonts w:ascii="Times New Roman" w:eastAsia="Calibri" w:hAnsi="Times New Roman" w:cs="Times New Roman"/>
          <w:sz w:val="28"/>
          <w:szCs w:val="28"/>
          <w:lang w:eastAsia="ru-RU"/>
        </w:rPr>
        <w:t xml:space="preserve"> </w:t>
      </w:r>
      <w:r w:rsidRPr="00EB72FE">
        <w:rPr>
          <w:rFonts w:ascii="Times New Roman" w:eastAsia="Calibri" w:hAnsi="Times New Roman" w:cs="Times New Roman"/>
          <w:sz w:val="28"/>
          <w:szCs w:val="28"/>
          <w:lang w:val="x-none" w:eastAsia="ru-RU"/>
        </w:rPr>
        <w:t>Официальном информационном портале органов местного самоуправления города Ханты-Мансийска</w:t>
      </w:r>
      <w:r>
        <w:rPr>
          <w:rFonts w:ascii="Times New Roman" w:eastAsia="Calibri" w:hAnsi="Times New Roman" w:cs="Times New Roman"/>
          <w:sz w:val="28"/>
          <w:szCs w:val="28"/>
          <w:lang w:eastAsia="ru-RU"/>
        </w:rPr>
        <w:t xml:space="preserve"> (далее – Официальный портал)</w:t>
      </w:r>
      <w:r w:rsidRPr="00EB72FE">
        <w:rPr>
          <w:rFonts w:ascii="Times New Roman" w:eastAsia="Calibri" w:hAnsi="Times New Roman" w:cs="Times New Roman"/>
          <w:sz w:val="28"/>
          <w:szCs w:val="28"/>
          <w:lang w:val="x-none" w:eastAsia="ru-RU"/>
        </w:rPr>
        <w:t xml:space="preserve">, официальных сайтах </w:t>
      </w:r>
      <w:r w:rsidRPr="00EB72FE">
        <w:rPr>
          <w:rFonts w:ascii="Times New Roman" w:eastAsia="Calibri" w:hAnsi="Times New Roman" w:cs="Times New Roman"/>
          <w:sz w:val="28"/>
          <w:szCs w:val="28"/>
          <w:lang w:eastAsia="ru-RU"/>
        </w:rPr>
        <w:t xml:space="preserve">образовательных организаций </w:t>
      </w:r>
      <w:r w:rsidRPr="00EB72FE">
        <w:rPr>
          <w:rFonts w:ascii="Times New Roman" w:eastAsia="Calibri" w:hAnsi="Times New Roman" w:cs="Times New Roman"/>
          <w:sz w:val="28"/>
          <w:szCs w:val="28"/>
          <w:lang w:val="x-none" w:eastAsia="ru-RU"/>
        </w:rPr>
        <w:t>информаци</w:t>
      </w:r>
      <w:r w:rsidRPr="00EB72FE">
        <w:rPr>
          <w:rFonts w:ascii="Times New Roman" w:eastAsia="Calibri" w:hAnsi="Times New Roman" w:cs="Times New Roman"/>
          <w:sz w:val="28"/>
          <w:szCs w:val="28"/>
          <w:lang w:eastAsia="ru-RU"/>
        </w:rPr>
        <w:t>и</w:t>
      </w:r>
      <w:r w:rsidRPr="00EB72FE">
        <w:rPr>
          <w:rFonts w:ascii="Times New Roman" w:eastAsia="Calibri" w:hAnsi="Times New Roman" w:cs="Times New Roman"/>
          <w:sz w:val="28"/>
          <w:szCs w:val="28"/>
          <w:lang w:val="x-none" w:eastAsia="ru-RU"/>
        </w:rPr>
        <w:t xml:space="preserve"> о</w:t>
      </w:r>
      <w:r w:rsidRPr="00EB72FE">
        <w:rPr>
          <w:rFonts w:ascii="Times New Roman" w:eastAsia="Calibri" w:hAnsi="Times New Roman" w:cs="Times New Roman"/>
          <w:sz w:val="28"/>
          <w:szCs w:val="28"/>
          <w:lang w:eastAsia="ru-RU"/>
        </w:rPr>
        <w:t> </w:t>
      </w:r>
      <w:r w:rsidRPr="00EB72FE">
        <w:rPr>
          <w:rFonts w:ascii="Times New Roman" w:eastAsia="Calibri" w:hAnsi="Times New Roman" w:cs="Times New Roman"/>
          <w:sz w:val="28"/>
          <w:szCs w:val="28"/>
          <w:lang w:val="x-none" w:eastAsia="ru-RU"/>
        </w:rPr>
        <w:t xml:space="preserve">регистрации на портале </w:t>
      </w:r>
      <w:proofErr w:type="spellStart"/>
      <w:r w:rsidRPr="00EB72FE">
        <w:rPr>
          <w:rFonts w:ascii="Times New Roman" w:eastAsia="Calibri" w:hAnsi="Times New Roman" w:cs="Times New Roman"/>
          <w:sz w:val="28"/>
          <w:szCs w:val="28"/>
          <w:lang w:val="x-none" w:eastAsia="ru-RU"/>
        </w:rPr>
        <w:t>госуслуг</w:t>
      </w:r>
      <w:proofErr w:type="spellEnd"/>
      <w:r w:rsidRPr="00EB72FE">
        <w:rPr>
          <w:rFonts w:ascii="Times New Roman" w:eastAsia="Calibri" w:hAnsi="Times New Roman" w:cs="Times New Roman"/>
          <w:sz w:val="28"/>
          <w:szCs w:val="28"/>
          <w:lang w:val="x-none" w:eastAsia="ru-RU"/>
        </w:rPr>
        <w:t>, а также видеороликов о</w:t>
      </w:r>
      <w:r w:rsidRPr="00EB72FE">
        <w:rPr>
          <w:rFonts w:ascii="Times New Roman" w:eastAsia="Calibri" w:hAnsi="Times New Roman" w:cs="Times New Roman"/>
          <w:sz w:val="28"/>
          <w:szCs w:val="28"/>
          <w:lang w:eastAsia="ru-RU"/>
        </w:rPr>
        <w:t xml:space="preserve"> </w:t>
      </w:r>
      <w:r w:rsidRPr="00EB72FE">
        <w:rPr>
          <w:rFonts w:ascii="Times New Roman" w:eastAsia="Calibri" w:hAnsi="Times New Roman" w:cs="Times New Roman"/>
          <w:sz w:val="28"/>
          <w:szCs w:val="28"/>
          <w:lang w:val="x-none" w:eastAsia="ru-RU"/>
        </w:rPr>
        <w:t xml:space="preserve">возможности получения </w:t>
      </w:r>
      <w:proofErr w:type="spellStart"/>
      <w:r w:rsidRPr="00EB72FE">
        <w:rPr>
          <w:rFonts w:ascii="Times New Roman" w:eastAsia="Calibri" w:hAnsi="Times New Roman" w:cs="Times New Roman"/>
          <w:sz w:val="28"/>
          <w:szCs w:val="28"/>
          <w:lang w:val="x-none" w:eastAsia="ru-RU"/>
        </w:rPr>
        <w:t>госуслуг</w:t>
      </w:r>
      <w:proofErr w:type="spellEnd"/>
      <w:r w:rsidRPr="00EB72FE">
        <w:rPr>
          <w:rFonts w:ascii="Times New Roman" w:eastAsia="Calibri" w:hAnsi="Times New Roman" w:cs="Times New Roman"/>
          <w:sz w:val="28"/>
          <w:szCs w:val="28"/>
          <w:lang w:val="x-none" w:eastAsia="ru-RU"/>
        </w:rPr>
        <w:t xml:space="preserve"> в</w:t>
      </w:r>
      <w:r w:rsidRPr="00EB72FE">
        <w:rPr>
          <w:rFonts w:ascii="Times New Roman" w:eastAsia="Calibri" w:hAnsi="Times New Roman" w:cs="Times New Roman"/>
          <w:sz w:val="28"/>
          <w:szCs w:val="28"/>
          <w:lang w:eastAsia="ru-RU"/>
        </w:rPr>
        <w:t xml:space="preserve"> </w:t>
      </w:r>
      <w:r w:rsidRPr="00EB72FE">
        <w:rPr>
          <w:rFonts w:ascii="Times New Roman" w:eastAsia="Calibri" w:hAnsi="Times New Roman" w:cs="Times New Roman"/>
          <w:sz w:val="28"/>
          <w:szCs w:val="28"/>
          <w:lang w:val="x-none" w:eastAsia="ru-RU"/>
        </w:rPr>
        <w:t>электронной форме</w:t>
      </w:r>
      <w:r w:rsidRPr="00EB72FE">
        <w:rPr>
          <w:rFonts w:ascii="Times New Roman" w:eastAsia="Calibri" w:hAnsi="Times New Roman" w:cs="Times New Roman"/>
          <w:sz w:val="28"/>
          <w:szCs w:val="28"/>
          <w:lang w:eastAsia="ru-RU"/>
        </w:rPr>
        <w:t>;</w:t>
      </w:r>
    </w:p>
    <w:p w:rsidR="003644CA" w:rsidRPr="00EB72FE" w:rsidRDefault="003644CA" w:rsidP="003644CA">
      <w:pPr>
        <w:widowControl w:val="0"/>
        <w:shd w:val="clear" w:color="auto" w:fill="FFFFFF"/>
        <w:tabs>
          <w:tab w:val="left" w:pos="567"/>
          <w:tab w:val="left" w:pos="851"/>
        </w:tabs>
        <w:spacing w:after="0" w:line="276" w:lineRule="auto"/>
        <w:ind w:firstLine="709"/>
        <w:contextualSpacing/>
        <w:jc w:val="both"/>
        <w:rPr>
          <w:rFonts w:ascii="Times New Roman" w:eastAsia="Calibri" w:hAnsi="Times New Roman" w:cs="Times New Roman"/>
          <w:sz w:val="28"/>
          <w:szCs w:val="28"/>
          <w:lang w:eastAsia="ru-RU"/>
        </w:rPr>
      </w:pPr>
      <w:r w:rsidRPr="00EB72FE">
        <w:rPr>
          <w:rFonts w:ascii="Times New Roman" w:eastAsia="Calibri" w:hAnsi="Times New Roman" w:cs="Times New Roman"/>
          <w:sz w:val="28"/>
          <w:szCs w:val="28"/>
          <w:lang w:eastAsia="ru-RU"/>
        </w:rPr>
        <w:tab/>
        <w:t>- выступление на телевидении;</w:t>
      </w:r>
    </w:p>
    <w:p w:rsidR="003644CA" w:rsidRPr="00EB72FE" w:rsidRDefault="003644CA" w:rsidP="003644CA">
      <w:pPr>
        <w:widowControl w:val="0"/>
        <w:shd w:val="clear" w:color="auto" w:fill="FFFFFF"/>
        <w:tabs>
          <w:tab w:val="left" w:pos="567"/>
          <w:tab w:val="left" w:pos="851"/>
        </w:tabs>
        <w:spacing w:after="0" w:line="276" w:lineRule="auto"/>
        <w:ind w:firstLine="709"/>
        <w:contextualSpacing/>
        <w:jc w:val="both"/>
        <w:rPr>
          <w:rFonts w:ascii="Times New Roman" w:eastAsia="Calibri" w:hAnsi="Times New Roman" w:cs="Times New Roman"/>
          <w:sz w:val="28"/>
          <w:szCs w:val="28"/>
          <w:lang w:eastAsia="ru-RU"/>
        </w:rPr>
      </w:pPr>
      <w:r w:rsidRPr="00EB72FE">
        <w:rPr>
          <w:rFonts w:ascii="Times New Roman" w:eastAsia="Calibri" w:hAnsi="Times New Roman" w:cs="Times New Roman"/>
          <w:sz w:val="28"/>
          <w:szCs w:val="28"/>
          <w:lang w:eastAsia="ru-RU"/>
        </w:rPr>
        <w:tab/>
        <w:t>-</w:t>
      </w:r>
      <w:r>
        <w:rPr>
          <w:rFonts w:ascii="Times New Roman" w:eastAsia="Calibri" w:hAnsi="Times New Roman" w:cs="Times New Roman"/>
          <w:sz w:val="28"/>
          <w:szCs w:val="28"/>
          <w:lang w:eastAsia="ru-RU"/>
        </w:rPr>
        <w:t> </w:t>
      </w:r>
      <w:r w:rsidRPr="00EB72FE">
        <w:rPr>
          <w:rFonts w:ascii="Times New Roman" w:eastAsia="Calibri" w:hAnsi="Times New Roman" w:cs="Times New Roman"/>
          <w:sz w:val="28"/>
          <w:szCs w:val="28"/>
          <w:lang w:eastAsia="ru-RU"/>
        </w:rPr>
        <w:t xml:space="preserve">распространение буклетов с информацией о преимуществах получения услуг посредством Единого портала, также брелоков с символикой </w:t>
      </w:r>
      <w:proofErr w:type="spellStart"/>
      <w:r w:rsidRPr="00EB72FE">
        <w:rPr>
          <w:rFonts w:ascii="Times New Roman" w:eastAsia="Calibri" w:hAnsi="Times New Roman" w:cs="Times New Roman"/>
          <w:sz w:val="28"/>
          <w:szCs w:val="28"/>
          <w:lang w:eastAsia="ru-RU"/>
        </w:rPr>
        <w:t>госуслуг</w:t>
      </w:r>
      <w:proofErr w:type="spellEnd"/>
      <w:r w:rsidRPr="00EB72FE">
        <w:rPr>
          <w:rFonts w:ascii="Times New Roman" w:eastAsia="Calibri" w:hAnsi="Times New Roman" w:cs="Times New Roman"/>
          <w:sz w:val="28"/>
          <w:szCs w:val="28"/>
          <w:lang w:eastAsia="ru-RU"/>
        </w:rPr>
        <w:t>.</w:t>
      </w:r>
    </w:p>
    <w:p w:rsidR="003644CA" w:rsidRPr="00EB72FE" w:rsidRDefault="003644CA" w:rsidP="003644CA">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EB72FE">
        <w:rPr>
          <w:rFonts w:ascii="Times New Roman" w:eastAsia="Times New Roman" w:hAnsi="Times New Roman" w:cs="Times New Roman"/>
          <w:sz w:val="28"/>
          <w:szCs w:val="28"/>
          <w:lang w:eastAsia="ru-RU"/>
        </w:rPr>
        <w:t>В 2018 году в городе Ханты-Мансийске реализован проект по оплате начислений за посещение ребенком дошкольного образовательного учреждения посредством Единого портала государственных и муниципальных услуг.</w:t>
      </w:r>
    </w:p>
    <w:p w:rsidR="003644CA" w:rsidRPr="00EB72FE" w:rsidRDefault="003644CA" w:rsidP="003644CA">
      <w:pPr>
        <w:tabs>
          <w:tab w:val="left" w:pos="567"/>
        </w:tabs>
        <w:spacing w:after="0" w:line="276"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Также, в </w:t>
      </w:r>
      <w:r w:rsidRPr="00EB72FE">
        <w:rPr>
          <w:rFonts w:ascii="Times New Roman" w:eastAsia="Calibri" w:hAnsi="Times New Roman" w:cs="Times New Roman"/>
          <w:color w:val="000000" w:themeColor="text1"/>
          <w:sz w:val="28"/>
          <w:szCs w:val="28"/>
        </w:rPr>
        <w:t>Администраци</w:t>
      </w:r>
      <w:r>
        <w:rPr>
          <w:rFonts w:ascii="Times New Roman" w:eastAsia="Calibri" w:hAnsi="Times New Roman" w:cs="Times New Roman"/>
          <w:color w:val="000000" w:themeColor="text1"/>
          <w:sz w:val="28"/>
          <w:szCs w:val="28"/>
        </w:rPr>
        <w:t>и</w:t>
      </w:r>
      <w:r w:rsidRPr="00EB72FE">
        <w:rPr>
          <w:rFonts w:ascii="Times New Roman" w:eastAsia="Calibri" w:hAnsi="Times New Roman" w:cs="Times New Roman"/>
          <w:color w:val="000000" w:themeColor="text1"/>
          <w:sz w:val="28"/>
          <w:szCs w:val="28"/>
        </w:rPr>
        <w:t xml:space="preserve"> города Ханты-Мансийска </w:t>
      </w:r>
      <w:r>
        <w:rPr>
          <w:rFonts w:ascii="Times New Roman" w:eastAsia="Calibri" w:hAnsi="Times New Roman" w:cs="Times New Roman"/>
          <w:color w:val="000000" w:themeColor="text1"/>
          <w:sz w:val="28"/>
          <w:szCs w:val="28"/>
        </w:rPr>
        <w:t>реализуется</w:t>
      </w:r>
      <w:r w:rsidRPr="00EB72FE">
        <w:rPr>
          <w:rFonts w:ascii="Times New Roman" w:eastAsia="Calibri" w:hAnsi="Times New Roman" w:cs="Times New Roman"/>
          <w:color w:val="000000" w:themeColor="text1"/>
          <w:sz w:val="28"/>
          <w:szCs w:val="28"/>
        </w:rPr>
        <w:t xml:space="preserve"> пилотны</w:t>
      </w:r>
      <w:r>
        <w:rPr>
          <w:rFonts w:ascii="Times New Roman" w:eastAsia="Calibri" w:hAnsi="Times New Roman" w:cs="Times New Roman"/>
          <w:color w:val="000000" w:themeColor="text1"/>
          <w:sz w:val="28"/>
          <w:szCs w:val="28"/>
        </w:rPr>
        <w:t>й проект</w:t>
      </w:r>
      <w:r w:rsidRPr="00EB72FE">
        <w:rPr>
          <w:rFonts w:ascii="Times New Roman" w:eastAsia="Calibri" w:hAnsi="Times New Roman" w:cs="Times New Roman"/>
          <w:color w:val="000000" w:themeColor="text1"/>
          <w:sz w:val="28"/>
          <w:szCs w:val="28"/>
        </w:rPr>
        <w:t xml:space="preserve"> «</w:t>
      </w:r>
      <w:proofErr w:type="spellStart"/>
      <w:r w:rsidRPr="00EB72FE">
        <w:rPr>
          <w:rFonts w:ascii="Times New Roman" w:eastAsia="Calibri" w:hAnsi="Times New Roman" w:cs="Times New Roman"/>
          <w:color w:val="000000" w:themeColor="text1"/>
          <w:sz w:val="28"/>
          <w:szCs w:val="28"/>
        </w:rPr>
        <w:t>Помогуша</w:t>
      </w:r>
      <w:proofErr w:type="spellEnd"/>
      <w:r w:rsidRPr="00EB72FE">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 </w:t>
      </w:r>
      <w:r w:rsidRPr="00EB72FE">
        <w:rPr>
          <w:rFonts w:ascii="Times New Roman" w:eastAsia="Calibri" w:hAnsi="Times New Roman" w:cs="Times New Roman"/>
          <w:color w:val="000000" w:themeColor="text1"/>
          <w:sz w:val="28"/>
          <w:szCs w:val="28"/>
        </w:rPr>
        <w:t>интеллектуальн</w:t>
      </w:r>
      <w:r>
        <w:rPr>
          <w:rFonts w:ascii="Times New Roman" w:eastAsia="Calibri" w:hAnsi="Times New Roman" w:cs="Times New Roman"/>
          <w:color w:val="000000" w:themeColor="text1"/>
          <w:sz w:val="28"/>
          <w:szCs w:val="28"/>
        </w:rPr>
        <w:t>ый</w:t>
      </w:r>
      <w:r w:rsidRPr="00EB72FE">
        <w:rPr>
          <w:rFonts w:ascii="Times New Roman" w:eastAsia="Calibri" w:hAnsi="Times New Roman" w:cs="Times New Roman"/>
          <w:color w:val="000000" w:themeColor="text1"/>
          <w:sz w:val="28"/>
          <w:szCs w:val="28"/>
        </w:rPr>
        <w:t xml:space="preserve"> помощник, созданн</w:t>
      </w:r>
      <w:r>
        <w:rPr>
          <w:rFonts w:ascii="Times New Roman" w:eastAsia="Calibri" w:hAnsi="Times New Roman" w:cs="Times New Roman"/>
          <w:color w:val="000000" w:themeColor="text1"/>
          <w:sz w:val="28"/>
          <w:szCs w:val="28"/>
        </w:rPr>
        <w:t>ый</w:t>
      </w:r>
      <w:r w:rsidRPr="00EB72FE">
        <w:rPr>
          <w:rFonts w:ascii="Times New Roman" w:eastAsia="Calibri" w:hAnsi="Times New Roman" w:cs="Times New Roman"/>
          <w:color w:val="000000" w:themeColor="text1"/>
          <w:sz w:val="28"/>
          <w:szCs w:val="28"/>
        </w:rPr>
        <w:t xml:space="preserve"> на основе техно</w:t>
      </w:r>
      <w:r>
        <w:rPr>
          <w:rFonts w:ascii="Times New Roman" w:eastAsia="Calibri" w:hAnsi="Times New Roman" w:cs="Times New Roman"/>
          <w:color w:val="000000" w:themeColor="text1"/>
          <w:sz w:val="28"/>
          <w:szCs w:val="28"/>
        </w:rPr>
        <w:t>логии искусственного интеллекта</w:t>
      </w:r>
      <w:r w:rsidRPr="00EB72FE">
        <w:rPr>
          <w:rFonts w:ascii="Times New Roman" w:eastAsia="Calibri" w:hAnsi="Times New Roman" w:cs="Times New Roman"/>
          <w:color w:val="000000" w:themeColor="text1"/>
          <w:sz w:val="28"/>
          <w:szCs w:val="28"/>
        </w:rPr>
        <w:t>, котор</w:t>
      </w:r>
      <w:r>
        <w:rPr>
          <w:rFonts w:ascii="Times New Roman" w:eastAsia="Calibri" w:hAnsi="Times New Roman" w:cs="Times New Roman"/>
          <w:color w:val="000000" w:themeColor="text1"/>
          <w:sz w:val="28"/>
          <w:szCs w:val="28"/>
        </w:rPr>
        <w:t>ый</w:t>
      </w:r>
      <w:r w:rsidRPr="00EB72FE">
        <w:rPr>
          <w:rFonts w:ascii="Times New Roman" w:eastAsia="Calibri" w:hAnsi="Times New Roman" w:cs="Times New Roman"/>
          <w:color w:val="000000" w:themeColor="text1"/>
          <w:sz w:val="28"/>
          <w:szCs w:val="28"/>
        </w:rPr>
        <w:t xml:space="preserve"> осуществляет диалог с пользователем по вопросам предоставления информации о сервисах Единого портала государственных и муниципальных услуг, а также консультирования в режиме реального времени по вопросам, возникающим у граждан при получении </w:t>
      </w:r>
      <w:proofErr w:type="spellStart"/>
      <w:r w:rsidRPr="00EB72FE">
        <w:rPr>
          <w:rFonts w:ascii="Times New Roman" w:eastAsia="Calibri" w:hAnsi="Times New Roman" w:cs="Times New Roman"/>
          <w:color w:val="000000" w:themeColor="text1"/>
          <w:sz w:val="28"/>
          <w:szCs w:val="28"/>
        </w:rPr>
        <w:t>госуслуг</w:t>
      </w:r>
      <w:proofErr w:type="spellEnd"/>
      <w:r w:rsidRPr="00EB72FE">
        <w:rPr>
          <w:rFonts w:ascii="Times New Roman" w:eastAsia="Calibri" w:hAnsi="Times New Roman" w:cs="Times New Roman"/>
          <w:color w:val="000000" w:themeColor="text1"/>
          <w:sz w:val="28"/>
          <w:szCs w:val="28"/>
        </w:rPr>
        <w:t xml:space="preserve">, размещенного на Официальном </w:t>
      </w:r>
      <w:r w:rsidRPr="00EB72FE">
        <w:rPr>
          <w:rFonts w:ascii="Times New Roman" w:eastAsia="Calibri" w:hAnsi="Times New Roman" w:cs="Times New Roman"/>
          <w:sz w:val="28"/>
          <w:szCs w:val="28"/>
          <w:lang w:eastAsia="ru-RU"/>
        </w:rPr>
        <w:t>портале</w:t>
      </w:r>
      <w:r>
        <w:rPr>
          <w:rFonts w:ascii="Times New Roman" w:eastAsia="Calibri" w:hAnsi="Times New Roman" w:cs="Times New Roman"/>
          <w:color w:val="000000" w:themeColor="text1"/>
          <w:sz w:val="28"/>
          <w:szCs w:val="28"/>
        </w:rPr>
        <w:t>.</w:t>
      </w:r>
    </w:p>
    <w:p w:rsidR="003644CA" w:rsidRPr="00EB72FE" w:rsidRDefault="003644CA" w:rsidP="003644CA">
      <w:pPr>
        <w:widowControl w:val="0"/>
        <w:shd w:val="clear" w:color="auto" w:fill="FFFFFF"/>
        <w:tabs>
          <w:tab w:val="left" w:pos="567"/>
        </w:tabs>
        <w:spacing w:after="0" w:line="276" w:lineRule="auto"/>
        <w:ind w:firstLine="709"/>
        <w:jc w:val="both"/>
        <w:rPr>
          <w:rFonts w:ascii="Times New Roman" w:eastAsia="Calibri" w:hAnsi="Times New Roman" w:cs="Times New Roman"/>
          <w:sz w:val="28"/>
          <w:szCs w:val="28"/>
          <w:lang w:eastAsia="ru-RU"/>
        </w:rPr>
      </w:pPr>
      <w:r w:rsidRPr="00EB72FE">
        <w:rPr>
          <w:rFonts w:ascii="Times New Roman" w:eastAsia="Calibri" w:hAnsi="Times New Roman" w:cs="Times New Roman"/>
          <w:sz w:val="28"/>
          <w:szCs w:val="28"/>
          <w:lang w:eastAsia="ru-RU"/>
        </w:rPr>
        <w:t>В целях реализации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продолжена работа по развитию</w:t>
      </w:r>
      <w:r w:rsidRPr="00EB72FE">
        <w:rPr>
          <w:rFonts w:ascii="Times New Roman" w:eastAsia="Calibri" w:hAnsi="Times New Roman" w:cs="Times New Roman"/>
          <w:sz w:val="28"/>
          <w:szCs w:val="28"/>
        </w:rPr>
        <w:t xml:space="preserve"> </w:t>
      </w:r>
      <w:r w:rsidRPr="00EB72FE">
        <w:rPr>
          <w:rFonts w:ascii="Times New Roman" w:eastAsia="Calibri" w:hAnsi="Times New Roman" w:cs="Times New Roman"/>
          <w:sz w:val="28"/>
          <w:szCs w:val="28"/>
          <w:lang w:eastAsia="ru-RU"/>
        </w:rPr>
        <w:t xml:space="preserve">и </w:t>
      </w:r>
      <w:r w:rsidRPr="00EB72FE">
        <w:rPr>
          <w:rFonts w:ascii="Times New Roman" w:eastAsia="Calibri" w:hAnsi="Times New Roman" w:cs="Times New Roman"/>
          <w:sz w:val="28"/>
          <w:szCs w:val="28"/>
          <w:lang w:eastAsia="ru-RU"/>
        </w:rPr>
        <w:lastRenderedPageBreak/>
        <w:t>продвижению Официального портала.</w:t>
      </w:r>
    </w:p>
    <w:p w:rsidR="003644CA" w:rsidRPr="00EB72FE" w:rsidRDefault="003644CA" w:rsidP="003644CA">
      <w:pPr>
        <w:widowControl w:val="0"/>
        <w:shd w:val="clear" w:color="auto" w:fill="FFFFFF"/>
        <w:tabs>
          <w:tab w:val="left" w:pos="567"/>
        </w:tabs>
        <w:spacing w:after="0" w:line="276" w:lineRule="auto"/>
        <w:ind w:firstLine="709"/>
        <w:jc w:val="both"/>
        <w:rPr>
          <w:rFonts w:ascii="Times New Roman" w:eastAsia="Calibri" w:hAnsi="Times New Roman" w:cs="Times New Roman"/>
          <w:sz w:val="28"/>
          <w:szCs w:val="28"/>
          <w:lang w:eastAsia="ru-RU"/>
        </w:rPr>
      </w:pPr>
      <w:r w:rsidRPr="00EB72FE">
        <w:rPr>
          <w:rFonts w:ascii="Times New Roman" w:eastAsia="Calibri" w:hAnsi="Times New Roman" w:cs="Times New Roman"/>
          <w:sz w:val="28"/>
          <w:szCs w:val="28"/>
          <w:lang w:eastAsia="ru-RU"/>
        </w:rPr>
        <w:t>Стоит отметить, что ежемесячная посещаемость Официального портала составляет более 35 тысяч человек и Официальный портал находится в двадцатке списка самых посещаемых сайтов по статистике Рамблер/топ-100 в категории «Органы государственной власти».</w:t>
      </w:r>
    </w:p>
    <w:p w:rsidR="003644CA" w:rsidRPr="00EB72FE" w:rsidRDefault="003644CA" w:rsidP="003644CA">
      <w:pPr>
        <w:widowControl w:val="0"/>
        <w:shd w:val="clear" w:color="auto" w:fill="FFFFFF"/>
        <w:tabs>
          <w:tab w:val="left" w:pos="567"/>
        </w:tabs>
        <w:spacing w:after="0" w:line="276" w:lineRule="auto"/>
        <w:ind w:firstLine="709"/>
        <w:jc w:val="both"/>
        <w:rPr>
          <w:rFonts w:ascii="Times New Roman" w:eastAsia="Calibri" w:hAnsi="Times New Roman" w:cs="Times New Roman"/>
          <w:sz w:val="28"/>
          <w:szCs w:val="28"/>
          <w:lang w:eastAsia="ru-RU"/>
        </w:rPr>
      </w:pPr>
      <w:r w:rsidRPr="00EB72FE">
        <w:rPr>
          <w:rFonts w:ascii="Times New Roman" w:eastAsia="Calibri" w:hAnsi="Times New Roman" w:cs="Times New Roman"/>
          <w:sz w:val="28"/>
          <w:szCs w:val="28"/>
          <w:lang w:eastAsia="ru-RU"/>
        </w:rPr>
        <w:t>Большой популярностью у жителей пользуются сервисы Официального портала.</w:t>
      </w:r>
    </w:p>
    <w:p w:rsidR="003644CA" w:rsidRPr="00EB72FE" w:rsidRDefault="003644CA" w:rsidP="003644CA">
      <w:pPr>
        <w:widowControl w:val="0"/>
        <w:shd w:val="clear" w:color="auto" w:fill="FFFFFF"/>
        <w:spacing w:after="0" w:line="276" w:lineRule="auto"/>
        <w:ind w:firstLine="709"/>
        <w:jc w:val="both"/>
        <w:rPr>
          <w:rFonts w:ascii="Times New Roman" w:eastAsia="Calibri" w:hAnsi="Times New Roman" w:cs="Times New Roman"/>
          <w:sz w:val="28"/>
          <w:szCs w:val="28"/>
          <w:lang w:eastAsia="ru-RU"/>
        </w:rPr>
      </w:pPr>
      <w:r w:rsidRPr="00EB72FE">
        <w:rPr>
          <w:rFonts w:ascii="Times New Roman" w:eastAsia="Calibri" w:hAnsi="Times New Roman" w:cs="Times New Roman"/>
          <w:sz w:val="28"/>
          <w:szCs w:val="28"/>
          <w:lang w:eastAsia="ru-RU"/>
        </w:rPr>
        <w:t xml:space="preserve">В 2018 году </w:t>
      </w:r>
      <w:r>
        <w:rPr>
          <w:rFonts w:ascii="Times New Roman" w:eastAsia="Calibri" w:hAnsi="Times New Roman" w:cs="Times New Roman"/>
          <w:sz w:val="28"/>
          <w:szCs w:val="28"/>
          <w:lang w:eastAsia="ru-RU"/>
        </w:rPr>
        <w:t>более чем в два раза</w:t>
      </w:r>
      <w:r w:rsidRPr="00EB72FE">
        <w:rPr>
          <w:rFonts w:ascii="Times New Roman" w:eastAsia="Calibri" w:hAnsi="Times New Roman" w:cs="Times New Roman"/>
          <w:sz w:val="28"/>
          <w:szCs w:val="28"/>
          <w:lang w:eastAsia="ru-RU"/>
        </w:rPr>
        <w:t xml:space="preserve"> по сравнению с 2017 годом увеличилось число горожан, подписанных на бесплатную СМС-рассылку о проводимых мероприятиях, публичных слушаниях, актированных днях (2014 год – 964 пользователя, 2015 год – 1566 пользовател</w:t>
      </w:r>
      <w:r>
        <w:rPr>
          <w:rFonts w:ascii="Times New Roman" w:eastAsia="Calibri" w:hAnsi="Times New Roman" w:cs="Times New Roman"/>
          <w:sz w:val="28"/>
          <w:szCs w:val="28"/>
          <w:lang w:eastAsia="ru-RU"/>
        </w:rPr>
        <w:t>ей</w:t>
      </w:r>
      <w:r w:rsidRPr="00EB72FE">
        <w:rPr>
          <w:rFonts w:ascii="Times New Roman" w:eastAsia="Calibri" w:hAnsi="Times New Roman" w:cs="Times New Roman"/>
          <w:sz w:val="28"/>
          <w:szCs w:val="28"/>
          <w:lang w:eastAsia="ru-RU"/>
        </w:rPr>
        <w:t>, 2016 год – 2240 пользователей, 2017 год – 3019</w:t>
      </w:r>
      <w:r>
        <w:rPr>
          <w:rFonts w:ascii="Times New Roman" w:eastAsia="Calibri" w:hAnsi="Times New Roman" w:cs="Times New Roman"/>
          <w:sz w:val="28"/>
          <w:szCs w:val="28"/>
          <w:lang w:eastAsia="ru-RU"/>
        </w:rPr>
        <w:t xml:space="preserve"> пользователей, 2018 год – 6271</w:t>
      </w:r>
      <w:r w:rsidRPr="00EB72FE">
        <w:rPr>
          <w:rFonts w:ascii="Times New Roman" w:eastAsia="Calibri" w:hAnsi="Times New Roman" w:cs="Times New Roman"/>
          <w:sz w:val="28"/>
          <w:szCs w:val="28"/>
          <w:lang w:eastAsia="ru-RU"/>
        </w:rPr>
        <w:t xml:space="preserve"> пользовател</w:t>
      </w:r>
      <w:r>
        <w:rPr>
          <w:rFonts w:ascii="Times New Roman" w:eastAsia="Calibri" w:hAnsi="Times New Roman" w:cs="Times New Roman"/>
          <w:sz w:val="28"/>
          <w:szCs w:val="28"/>
          <w:lang w:eastAsia="ru-RU"/>
        </w:rPr>
        <w:t>ь</w:t>
      </w:r>
      <w:r w:rsidRPr="00EB72FE">
        <w:rPr>
          <w:rFonts w:ascii="Times New Roman" w:eastAsia="Calibri" w:hAnsi="Times New Roman" w:cs="Times New Roman"/>
          <w:sz w:val="28"/>
          <w:szCs w:val="28"/>
          <w:lang w:eastAsia="ru-RU"/>
        </w:rPr>
        <w:t>).</w:t>
      </w:r>
    </w:p>
    <w:p w:rsidR="003644CA" w:rsidRDefault="003644CA" w:rsidP="003644CA">
      <w:pPr>
        <w:spacing w:after="0" w:line="276"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Рисунок 29</w:t>
      </w:r>
    </w:p>
    <w:p w:rsidR="003644CA" w:rsidRPr="00EB72FE" w:rsidRDefault="003644CA" w:rsidP="003644CA">
      <w:pPr>
        <w:spacing w:after="0" w:line="276" w:lineRule="auto"/>
        <w:ind w:firstLine="709"/>
        <w:jc w:val="right"/>
        <w:rPr>
          <w:rFonts w:ascii="Times New Roman" w:eastAsia="Calibri" w:hAnsi="Times New Roman" w:cs="Times New Roman"/>
          <w:sz w:val="28"/>
          <w:szCs w:val="28"/>
          <w:lang w:eastAsia="ru-RU"/>
        </w:rPr>
      </w:pPr>
    </w:p>
    <w:p w:rsidR="003644CA" w:rsidRPr="00151B14" w:rsidRDefault="003644CA" w:rsidP="003644CA">
      <w:pPr>
        <w:spacing w:after="0" w:line="276" w:lineRule="auto"/>
        <w:ind w:firstLine="709"/>
        <w:jc w:val="center"/>
        <w:rPr>
          <w:rFonts w:ascii="Times New Roman" w:eastAsia="Calibri" w:hAnsi="Times New Roman" w:cs="Times New Roman"/>
          <w:sz w:val="24"/>
          <w:szCs w:val="24"/>
          <w:lang w:eastAsia="ru-RU"/>
        </w:rPr>
      </w:pPr>
      <w:r w:rsidRPr="00151B14">
        <w:rPr>
          <w:rFonts w:ascii="Times New Roman" w:eastAsia="Calibri" w:hAnsi="Times New Roman" w:cs="Times New Roman"/>
          <w:sz w:val="24"/>
          <w:szCs w:val="24"/>
          <w:lang w:eastAsia="ru-RU"/>
        </w:rPr>
        <w:t>Количество граждан, подписанных на СМС-рассылку</w:t>
      </w:r>
    </w:p>
    <w:p w:rsidR="003644CA" w:rsidRPr="00EB72FE" w:rsidRDefault="003644CA" w:rsidP="003644CA">
      <w:pPr>
        <w:spacing w:after="0" w:line="276" w:lineRule="auto"/>
        <w:ind w:firstLine="709"/>
        <w:jc w:val="both"/>
        <w:rPr>
          <w:rFonts w:ascii="Times New Roman" w:eastAsia="Calibri" w:hAnsi="Times New Roman" w:cs="Times New Roman"/>
          <w:sz w:val="28"/>
          <w:szCs w:val="28"/>
          <w:lang w:eastAsia="ru-RU"/>
        </w:rPr>
      </w:pPr>
    </w:p>
    <w:p w:rsidR="003644CA" w:rsidRDefault="003644CA" w:rsidP="003644CA">
      <w:pPr>
        <w:spacing w:after="0" w:line="276" w:lineRule="auto"/>
        <w:ind w:firstLine="709"/>
        <w:jc w:val="center"/>
        <w:rPr>
          <w:rFonts w:ascii="Times New Roman" w:eastAsia="Calibri" w:hAnsi="Times New Roman" w:cs="Times New Roman"/>
          <w:sz w:val="28"/>
          <w:szCs w:val="28"/>
          <w:lang w:eastAsia="ru-RU"/>
        </w:rPr>
      </w:pPr>
      <w:r w:rsidRPr="00EB72FE">
        <w:rPr>
          <w:rFonts w:ascii="Times New Roman" w:hAnsi="Times New Roman" w:cs="Times New Roman"/>
          <w:noProof/>
          <w:sz w:val="28"/>
          <w:szCs w:val="28"/>
          <w:lang w:eastAsia="ru-RU"/>
        </w:rPr>
        <w:drawing>
          <wp:inline distT="0" distB="0" distL="0" distR="0" wp14:anchorId="69D2A87F" wp14:editId="5196F357">
            <wp:extent cx="4158532" cy="173338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644CA" w:rsidRDefault="003644CA" w:rsidP="003644CA">
      <w:pPr>
        <w:spacing w:after="0" w:line="276" w:lineRule="auto"/>
        <w:ind w:firstLine="709"/>
        <w:jc w:val="both"/>
        <w:rPr>
          <w:rFonts w:ascii="Times New Roman" w:eastAsia="Calibri" w:hAnsi="Times New Roman" w:cs="Times New Roman"/>
          <w:sz w:val="28"/>
          <w:szCs w:val="28"/>
        </w:rPr>
      </w:pPr>
    </w:p>
    <w:p w:rsidR="003644CA" w:rsidRPr="00EB72FE" w:rsidRDefault="003644CA" w:rsidP="003644CA">
      <w:pPr>
        <w:spacing w:after="0" w:line="276" w:lineRule="auto"/>
        <w:ind w:firstLine="709"/>
        <w:jc w:val="both"/>
        <w:rPr>
          <w:rFonts w:ascii="Times New Roman" w:eastAsia="Calibri" w:hAnsi="Times New Roman" w:cs="Times New Roman"/>
          <w:sz w:val="28"/>
          <w:szCs w:val="28"/>
          <w:lang w:eastAsia="ru-RU"/>
        </w:rPr>
      </w:pPr>
      <w:r w:rsidRPr="00EB72FE">
        <w:rPr>
          <w:rFonts w:ascii="Times New Roman" w:eastAsia="Calibri" w:hAnsi="Times New Roman" w:cs="Times New Roman"/>
          <w:sz w:val="28"/>
          <w:szCs w:val="28"/>
        </w:rPr>
        <w:t xml:space="preserve">В 2018 году </w:t>
      </w:r>
      <w:r>
        <w:rPr>
          <w:rFonts w:ascii="Times New Roman" w:eastAsia="Calibri" w:hAnsi="Times New Roman" w:cs="Times New Roman"/>
          <w:sz w:val="28"/>
          <w:szCs w:val="28"/>
        </w:rPr>
        <w:t>на 2%</w:t>
      </w:r>
      <w:r w:rsidRPr="00EB72FE">
        <w:rPr>
          <w:rFonts w:ascii="Times New Roman" w:eastAsia="Calibri" w:hAnsi="Times New Roman" w:cs="Times New Roman"/>
          <w:sz w:val="28"/>
          <w:szCs w:val="28"/>
        </w:rPr>
        <w:t xml:space="preserve"> увеличилось количество </w:t>
      </w:r>
      <w:r w:rsidRPr="00EB72FE">
        <w:rPr>
          <w:rFonts w:ascii="Times New Roman" w:eastAsia="Calibri" w:hAnsi="Times New Roman" w:cs="Times New Roman"/>
          <w:sz w:val="28"/>
          <w:szCs w:val="28"/>
          <w:lang w:eastAsia="ru-RU"/>
        </w:rPr>
        <w:t xml:space="preserve">запросов на проверку очереди в детские сады (2014 год – 12 000 запросов, 2015 год – 20 248 запросов, 2016 год – 22 352 запроса, 2017 </w:t>
      </w:r>
      <w:r>
        <w:rPr>
          <w:rFonts w:ascii="Times New Roman" w:eastAsia="Calibri" w:hAnsi="Times New Roman" w:cs="Times New Roman"/>
          <w:sz w:val="28"/>
          <w:szCs w:val="28"/>
          <w:lang w:eastAsia="ru-RU"/>
        </w:rPr>
        <w:t>год – 38 691 запрос, 2018 год – 39 425 запросов</w:t>
      </w:r>
      <w:r w:rsidRPr="00EB72FE">
        <w:rPr>
          <w:rFonts w:ascii="Times New Roman" w:eastAsia="Calibri" w:hAnsi="Times New Roman" w:cs="Times New Roman"/>
          <w:sz w:val="28"/>
          <w:szCs w:val="28"/>
          <w:lang w:eastAsia="ru-RU"/>
        </w:rPr>
        <w:t>).</w:t>
      </w:r>
    </w:p>
    <w:p w:rsidR="00636FD5" w:rsidRDefault="00636FD5" w:rsidP="003644CA">
      <w:pPr>
        <w:spacing w:after="0" w:line="276" w:lineRule="auto"/>
        <w:ind w:firstLine="709"/>
        <w:jc w:val="right"/>
        <w:rPr>
          <w:rFonts w:ascii="Times New Roman" w:eastAsia="Calibri" w:hAnsi="Times New Roman" w:cs="Times New Roman"/>
          <w:sz w:val="28"/>
          <w:szCs w:val="28"/>
          <w:lang w:eastAsia="ru-RU"/>
        </w:rPr>
      </w:pPr>
    </w:p>
    <w:p w:rsidR="003644CA" w:rsidRDefault="003644CA" w:rsidP="003644CA">
      <w:pPr>
        <w:spacing w:after="0" w:line="276"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Рисунок 30 </w:t>
      </w:r>
    </w:p>
    <w:p w:rsidR="003644CA" w:rsidRPr="00151B14" w:rsidRDefault="003644CA" w:rsidP="003644CA">
      <w:pPr>
        <w:spacing w:after="0" w:line="276" w:lineRule="auto"/>
        <w:ind w:firstLine="709"/>
        <w:jc w:val="center"/>
        <w:rPr>
          <w:rFonts w:ascii="Times New Roman" w:eastAsia="Calibri" w:hAnsi="Times New Roman" w:cs="Times New Roman"/>
          <w:sz w:val="24"/>
          <w:szCs w:val="24"/>
          <w:lang w:eastAsia="ru-RU"/>
        </w:rPr>
      </w:pPr>
      <w:r w:rsidRPr="00151B14">
        <w:rPr>
          <w:rFonts w:ascii="Times New Roman" w:eastAsia="Calibri" w:hAnsi="Times New Roman" w:cs="Times New Roman"/>
          <w:sz w:val="24"/>
          <w:szCs w:val="24"/>
          <w:lang w:eastAsia="ru-RU"/>
        </w:rPr>
        <w:t>Количество запросов на проверку очереди в детский сад</w:t>
      </w:r>
    </w:p>
    <w:p w:rsidR="003644CA" w:rsidRPr="00EB72FE" w:rsidRDefault="003644CA" w:rsidP="003644CA">
      <w:pPr>
        <w:spacing w:after="0" w:line="276" w:lineRule="auto"/>
        <w:ind w:firstLine="709"/>
        <w:jc w:val="both"/>
        <w:rPr>
          <w:rFonts w:ascii="Times New Roman" w:eastAsia="Calibri" w:hAnsi="Times New Roman" w:cs="Times New Roman"/>
          <w:b/>
          <w:sz w:val="28"/>
          <w:szCs w:val="28"/>
          <w:lang w:eastAsia="ru-RU"/>
        </w:rPr>
      </w:pPr>
    </w:p>
    <w:p w:rsidR="003644CA" w:rsidRDefault="003644CA" w:rsidP="003644CA">
      <w:pPr>
        <w:spacing w:after="0" w:line="276" w:lineRule="auto"/>
        <w:ind w:firstLine="709"/>
        <w:jc w:val="center"/>
        <w:rPr>
          <w:rFonts w:ascii="Times New Roman" w:eastAsia="Calibri" w:hAnsi="Times New Roman" w:cs="Times New Roman"/>
          <w:sz w:val="28"/>
          <w:szCs w:val="28"/>
          <w:lang w:eastAsia="ru-RU"/>
        </w:rPr>
      </w:pPr>
      <w:r w:rsidRPr="00EB72FE">
        <w:rPr>
          <w:rFonts w:ascii="Times New Roman" w:hAnsi="Times New Roman" w:cs="Times New Roman"/>
          <w:noProof/>
          <w:sz w:val="28"/>
          <w:szCs w:val="28"/>
          <w:lang w:eastAsia="ru-RU"/>
        </w:rPr>
        <w:drawing>
          <wp:inline distT="0" distB="0" distL="0" distR="0" wp14:anchorId="27023D54" wp14:editId="1BF78880">
            <wp:extent cx="4380931" cy="2006221"/>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644CA" w:rsidRPr="00EB72FE" w:rsidRDefault="003644CA" w:rsidP="003644CA">
      <w:pPr>
        <w:spacing w:after="0" w:line="276" w:lineRule="auto"/>
        <w:ind w:firstLine="709"/>
        <w:jc w:val="both"/>
        <w:rPr>
          <w:rFonts w:ascii="Times New Roman" w:eastAsia="Calibri" w:hAnsi="Times New Roman" w:cs="Times New Roman"/>
          <w:sz w:val="28"/>
          <w:szCs w:val="28"/>
          <w:lang w:eastAsia="ru-RU"/>
        </w:rPr>
      </w:pPr>
    </w:p>
    <w:p w:rsidR="003644CA" w:rsidRPr="00151B14" w:rsidRDefault="003644CA" w:rsidP="003644CA">
      <w:pPr>
        <w:widowControl w:val="0"/>
        <w:shd w:val="clear" w:color="auto" w:fill="FFFFFF"/>
        <w:tabs>
          <w:tab w:val="left" w:pos="567"/>
        </w:tabs>
        <w:spacing w:after="0" w:line="276" w:lineRule="auto"/>
        <w:ind w:firstLine="709"/>
        <w:jc w:val="both"/>
        <w:rPr>
          <w:rFonts w:ascii="Times New Roman" w:eastAsia="Calibri" w:hAnsi="Times New Roman" w:cs="Times New Roman"/>
          <w:sz w:val="28"/>
          <w:szCs w:val="28"/>
          <w:lang w:eastAsia="ru-RU"/>
        </w:rPr>
      </w:pPr>
      <w:r w:rsidRPr="00151B14">
        <w:rPr>
          <w:rFonts w:ascii="Times New Roman" w:eastAsia="Calibri" w:hAnsi="Times New Roman" w:cs="Times New Roman"/>
          <w:sz w:val="28"/>
          <w:szCs w:val="28"/>
          <w:lang w:eastAsia="ru-RU"/>
        </w:rPr>
        <w:t>Общий объем информации, размещенной на Официальном портале, составляет более 64 Гигабайт.</w:t>
      </w:r>
    </w:p>
    <w:p w:rsidR="003644CA" w:rsidRDefault="003644CA" w:rsidP="003644CA">
      <w:pPr>
        <w:widowControl w:val="0"/>
        <w:shd w:val="clear" w:color="auto" w:fill="FFFFFF"/>
        <w:tabs>
          <w:tab w:val="left" w:pos="567"/>
        </w:tabs>
        <w:spacing w:after="0" w:line="276" w:lineRule="auto"/>
        <w:ind w:firstLine="709"/>
        <w:jc w:val="both"/>
        <w:rPr>
          <w:rFonts w:ascii="Times New Roman" w:eastAsia="Calibri" w:hAnsi="Times New Roman" w:cs="Times New Roman"/>
          <w:sz w:val="28"/>
          <w:szCs w:val="28"/>
          <w:lang w:eastAsia="ru-RU"/>
        </w:rPr>
      </w:pPr>
      <w:r w:rsidRPr="00151B14">
        <w:rPr>
          <w:rFonts w:ascii="Times New Roman" w:eastAsia="Calibri" w:hAnsi="Times New Roman" w:cs="Times New Roman"/>
          <w:sz w:val="28"/>
          <w:szCs w:val="28"/>
          <w:lang w:eastAsia="ru-RU"/>
        </w:rPr>
        <w:t>Большая посещаемость Официального портала, свидетельствует о его востребованности среди жителей города, актуальности, доступности и открытости информации о деятельности органов местного самоуправления города Ханты-Мансийска.</w:t>
      </w:r>
    </w:p>
    <w:p w:rsidR="003644CA" w:rsidRPr="00151B14" w:rsidRDefault="003644CA" w:rsidP="003644CA">
      <w:pPr>
        <w:widowControl w:val="0"/>
        <w:shd w:val="clear" w:color="auto" w:fill="FFFFFF"/>
        <w:tabs>
          <w:tab w:val="left" w:pos="567"/>
        </w:tabs>
        <w:spacing w:after="0" w:line="276" w:lineRule="auto"/>
        <w:ind w:firstLine="709"/>
        <w:jc w:val="both"/>
        <w:rPr>
          <w:rFonts w:ascii="Times New Roman" w:eastAsia="Calibri" w:hAnsi="Times New Roman" w:cs="Times New Roman"/>
          <w:sz w:val="28"/>
          <w:szCs w:val="28"/>
          <w:lang w:eastAsia="ru-RU"/>
        </w:rPr>
      </w:pPr>
      <w:r w:rsidRPr="00151B14">
        <w:rPr>
          <w:rFonts w:ascii="Times New Roman" w:eastAsia="Calibri" w:hAnsi="Times New Roman" w:cs="Times New Roman"/>
          <w:sz w:val="28"/>
          <w:szCs w:val="28"/>
          <w:lang w:eastAsia="ru-RU"/>
        </w:rPr>
        <w:t>Для удобства граждан создано мобильное приложение «Улучшим наш город», которое является дополнительным каналом связи жителей города и органов местного самоуправления города Ханты-Мансийска.</w:t>
      </w:r>
    </w:p>
    <w:p w:rsidR="003644CA" w:rsidRDefault="003644CA" w:rsidP="003644CA">
      <w:pPr>
        <w:widowControl w:val="0"/>
        <w:shd w:val="clear" w:color="auto" w:fill="FFFFFF"/>
        <w:tabs>
          <w:tab w:val="left" w:pos="567"/>
        </w:tabs>
        <w:spacing w:after="0" w:line="276" w:lineRule="auto"/>
        <w:ind w:firstLine="709"/>
        <w:jc w:val="both"/>
        <w:rPr>
          <w:rFonts w:ascii="Times New Roman" w:eastAsia="Calibri" w:hAnsi="Times New Roman" w:cs="Times New Roman"/>
          <w:sz w:val="28"/>
          <w:szCs w:val="28"/>
          <w:lang w:eastAsia="ru-RU"/>
        </w:rPr>
      </w:pPr>
      <w:r w:rsidRPr="00151B14">
        <w:rPr>
          <w:rFonts w:ascii="Times New Roman" w:eastAsia="Calibri" w:hAnsi="Times New Roman" w:cs="Times New Roman"/>
          <w:sz w:val="28"/>
          <w:szCs w:val="28"/>
          <w:lang w:eastAsia="ru-RU"/>
        </w:rPr>
        <w:t xml:space="preserve">Посредством мобильного приложения, жители города подают заявки на улучшение отдельных объектов города (например, заделать яму на дороге, убрать стихийную свалку, очистить дорогу от снега или вывезти снег и т.д.), прочитать новости, размещаемые на </w:t>
      </w:r>
      <w:r>
        <w:rPr>
          <w:rFonts w:ascii="Times New Roman" w:eastAsia="Calibri" w:hAnsi="Times New Roman" w:cs="Times New Roman"/>
          <w:sz w:val="28"/>
          <w:szCs w:val="28"/>
          <w:lang w:eastAsia="ru-RU"/>
        </w:rPr>
        <w:t>О</w:t>
      </w:r>
      <w:r w:rsidRPr="00151B14">
        <w:rPr>
          <w:rFonts w:ascii="Times New Roman" w:eastAsia="Calibri" w:hAnsi="Times New Roman" w:cs="Times New Roman"/>
          <w:sz w:val="28"/>
          <w:szCs w:val="28"/>
          <w:lang w:eastAsia="ru-RU"/>
        </w:rPr>
        <w:t xml:space="preserve">фициальном портале, </w:t>
      </w:r>
      <w:r>
        <w:rPr>
          <w:rFonts w:ascii="Times New Roman" w:eastAsia="Calibri" w:hAnsi="Times New Roman" w:cs="Times New Roman"/>
          <w:sz w:val="28"/>
          <w:szCs w:val="28"/>
          <w:lang w:eastAsia="ru-RU"/>
        </w:rPr>
        <w:t xml:space="preserve">ознакомиться </w:t>
      </w:r>
      <w:r w:rsidRPr="00151B14">
        <w:rPr>
          <w:rFonts w:ascii="Times New Roman" w:eastAsia="Calibri" w:hAnsi="Times New Roman" w:cs="Times New Roman"/>
          <w:sz w:val="28"/>
          <w:szCs w:val="28"/>
          <w:lang w:eastAsia="ru-RU"/>
        </w:rPr>
        <w:t>с информацией о проводимых мероприятиях в городе, принять участие в опросах, размещаемых на Официальном портале, что позволяет учитывать мнение жителей города при принятии управленческих решений.</w:t>
      </w:r>
      <w:r w:rsidRPr="00F940B2">
        <w:rPr>
          <w:rFonts w:ascii="Times New Roman" w:eastAsia="Calibri" w:hAnsi="Times New Roman" w:cs="Times New Roman"/>
          <w:sz w:val="28"/>
          <w:szCs w:val="28"/>
          <w:lang w:eastAsia="ru-RU"/>
        </w:rPr>
        <w:t xml:space="preserve"> </w:t>
      </w:r>
    </w:p>
    <w:p w:rsidR="003644CA" w:rsidRPr="00CE037E" w:rsidRDefault="003644CA" w:rsidP="003644CA">
      <w:pPr>
        <w:widowControl w:val="0"/>
        <w:shd w:val="clear" w:color="auto" w:fill="FFFFFF"/>
        <w:tabs>
          <w:tab w:val="left" w:pos="567"/>
        </w:tabs>
        <w:spacing w:after="0" w:line="276" w:lineRule="auto"/>
        <w:ind w:firstLine="709"/>
        <w:jc w:val="both"/>
        <w:rPr>
          <w:rFonts w:ascii="Times New Roman" w:eastAsia="Calibri" w:hAnsi="Times New Roman" w:cs="Times New Roman"/>
          <w:sz w:val="28"/>
          <w:szCs w:val="28"/>
          <w:lang w:eastAsia="ru-RU"/>
        </w:rPr>
      </w:pPr>
      <w:r w:rsidRPr="00CE037E">
        <w:rPr>
          <w:rFonts w:ascii="Times New Roman" w:eastAsia="Calibri" w:hAnsi="Times New Roman" w:cs="Times New Roman"/>
          <w:sz w:val="28"/>
          <w:szCs w:val="28"/>
          <w:lang w:eastAsia="ru-RU"/>
        </w:rPr>
        <w:t>В 2018 году Официальный портал в четвертый раз подряд стал победителем конкурса на лучший официальный сайт органов местного самоуправления муниципальных образований автономного округа.</w:t>
      </w:r>
    </w:p>
    <w:p w:rsidR="003644CA" w:rsidRPr="00CE037E" w:rsidRDefault="003644CA" w:rsidP="003644CA">
      <w:pPr>
        <w:widowControl w:val="0"/>
        <w:shd w:val="clear" w:color="auto" w:fill="FFFFFF"/>
        <w:tabs>
          <w:tab w:val="left" w:pos="567"/>
        </w:tabs>
        <w:spacing w:after="0" w:line="276" w:lineRule="auto"/>
        <w:ind w:firstLine="709"/>
        <w:jc w:val="both"/>
        <w:rPr>
          <w:rFonts w:ascii="Times New Roman" w:eastAsia="Calibri" w:hAnsi="Times New Roman" w:cs="Times New Roman"/>
          <w:sz w:val="28"/>
          <w:szCs w:val="28"/>
          <w:lang w:eastAsia="ru-RU"/>
        </w:rPr>
      </w:pPr>
      <w:r w:rsidRPr="00CE037E">
        <w:rPr>
          <w:rFonts w:ascii="Times New Roman" w:eastAsia="Calibri" w:hAnsi="Times New Roman" w:cs="Times New Roman"/>
          <w:sz w:val="28"/>
          <w:szCs w:val="28"/>
          <w:lang w:eastAsia="ru-RU"/>
        </w:rPr>
        <w:t>В городе Ханты-Мансийске продолжается реализация проекта по открытым данным, направленная на раскрытие информации о деятельности органов местного самоуправления в машиночитаемом виде неограниченному кругу лиц.</w:t>
      </w:r>
    </w:p>
    <w:p w:rsidR="003644CA" w:rsidRDefault="003644CA" w:rsidP="003644CA">
      <w:pPr>
        <w:widowControl w:val="0"/>
        <w:shd w:val="clear" w:color="auto" w:fill="FFFFFF"/>
        <w:tabs>
          <w:tab w:val="left" w:pos="567"/>
        </w:tabs>
        <w:spacing w:after="0" w:line="276"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течение</w:t>
      </w:r>
      <w:r w:rsidRPr="00151B14">
        <w:rPr>
          <w:rFonts w:ascii="Times New Roman" w:eastAsia="Calibri" w:hAnsi="Times New Roman" w:cs="Times New Roman"/>
          <w:sz w:val="28"/>
          <w:szCs w:val="28"/>
          <w:lang w:eastAsia="ru-RU"/>
        </w:rPr>
        <w:t xml:space="preserve"> двух лет функционирует муниципальная информационная система «Портал открытых данных Ханты-Мансийска» (</w:t>
      </w:r>
      <w:hyperlink r:id="rId45" w:history="1">
        <w:r w:rsidRPr="001E0AA1">
          <w:rPr>
            <w:rFonts w:ascii="Times New Roman" w:eastAsia="Calibri" w:hAnsi="Times New Roman" w:cs="Times New Roman"/>
            <w:sz w:val="28"/>
            <w:szCs w:val="28"/>
            <w:lang w:eastAsia="ru-RU"/>
          </w:rPr>
          <w:t>http://opendata.admhmansy.ru/</w:t>
        </w:r>
      </w:hyperlink>
      <w:r w:rsidRPr="00151B14">
        <w:rPr>
          <w:rFonts w:ascii="Times New Roman" w:eastAsia="Calibri" w:hAnsi="Times New Roman" w:cs="Times New Roman"/>
          <w:sz w:val="28"/>
          <w:szCs w:val="28"/>
          <w:lang w:eastAsia="ru-RU"/>
        </w:rPr>
        <w:t>). В настоящее время на портале размещено 33 актуальных набора открытых данных.</w:t>
      </w:r>
    </w:p>
    <w:p w:rsidR="003644CA" w:rsidRPr="00151B14" w:rsidRDefault="003644CA" w:rsidP="003644CA">
      <w:pPr>
        <w:widowControl w:val="0"/>
        <w:shd w:val="clear" w:color="auto" w:fill="FFFFFF"/>
        <w:tabs>
          <w:tab w:val="left" w:pos="567"/>
        </w:tabs>
        <w:spacing w:after="0" w:line="276" w:lineRule="auto"/>
        <w:ind w:firstLine="709"/>
        <w:jc w:val="both"/>
        <w:rPr>
          <w:rFonts w:ascii="Times New Roman" w:eastAsia="Calibri" w:hAnsi="Times New Roman" w:cs="Times New Roman"/>
          <w:sz w:val="28"/>
          <w:szCs w:val="28"/>
          <w:lang w:eastAsia="ru-RU"/>
        </w:rPr>
      </w:pPr>
      <w:r w:rsidRPr="00151B14">
        <w:rPr>
          <w:rFonts w:ascii="Times New Roman" w:eastAsia="Calibri" w:hAnsi="Times New Roman" w:cs="Times New Roman"/>
          <w:sz w:val="28"/>
          <w:szCs w:val="28"/>
          <w:lang w:eastAsia="ru-RU"/>
        </w:rPr>
        <w:t>На основ</w:t>
      </w:r>
      <w:r>
        <w:rPr>
          <w:rFonts w:ascii="Times New Roman" w:eastAsia="Calibri" w:hAnsi="Times New Roman" w:cs="Times New Roman"/>
          <w:sz w:val="28"/>
          <w:szCs w:val="28"/>
          <w:lang w:eastAsia="ru-RU"/>
        </w:rPr>
        <w:t>е</w:t>
      </w:r>
      <w:r w:rsidRPr="00151B14">
        <w:rPr>
          <w:rFonts w:ascii="Times New Roman" w:eastAsia="Calibri" w:hAnsi="Times New Roman" w:cs="Times New Roman"/>
          <w:sz w:val="28"/>
          <w:szCs w:val="28"/>
          <w:lang w:eastAsia="ru-RU"/>
        </w:rPr>
        <w:t xml:space="preserve"> открытых данных города разработано </w:t>
      </w:r>
      <w:r>
        <w:rPr>
          <w:rFonts w:ascii="Times New Roman" w:eastAsia="Calibri" w:hAnsi="Times New Roman" w:cs="Times New Roman"/>
          <w:sz w:val="28"/>
          <w:szCs w:val="28"/>
          <w:lang w:eastAsia="ru-RU"/>
        </w:rPr>
        <w:t>два</w:t>
      </w:r>
      <w:r w:rsidRPr="00151B14">
        <w:rPr>
          <w:rFonts w:ascii="Times New Roman" w:eastAsia="Calibri" w:hAnsi="Times New Roman" w:cs="Times New Roman"/>
          <w:sz w:val="28"/>
          <w:szCs w:val="28"/>
          <w:lang w:eastAsia="ru-RU"/>
        </w:rPr>
        <w:t xml:space="preserve"> мобильных приложе</w:t>
      </w:r>
      <w:r>
        <w:rPr>
          <w:rFonts w:ascii="Times New Roman" w:eastAsia="Calibri" w:hAnsi="Times New Roman" w:cs="Times New Roman"/>
          <w:sz w:val="28"/>
          <w:szCs w:val="28"/>
          <w:lang w:eastAsia="ru-RU"/>
        </w:rPr>
        <w:t>ния. Городские открытые данные</w:t>
      </w:r>
      <w:r w:rsidRPr="00151B14">
        <w:rPr>
          <w:rFonts w:ascii="Times New Roman" w:eastAsia="Calibri" w:hAnsi="Times New Roman" w:cs="Times New Roman"/>
          <w:sz w:val="28"/>
          <w:szCs w:val="28"/>
          <w:lang w:eastAsia="ru-RU"/>
        </w:rPr>
        <w:t xml:space="preserve"> активно используются при проведении конкурсов для разработчиков мобильных приложений и веб-сервисов «Югорский </w:t>
      </w:r>
      <w:proofErr w:type="spellStart"/>
      <w:r w:rsidRPr="00151B14">
        <w:rPr>
          <w:rFonts w:ascii="Times New Roman" w:eastAsia="Calibri" w:hAnsi="Times New Roman" w:cs="Times New Roman"/>
          <w:sz w:val="28"/>
          <w:szCs w:val="28"/>
          <w:lang w:eastAsia="ru-RU"/>
        </w:rPr>
        <w:t>Хакатон</w:t>
      </w:r>
      <w:proofErr w:type="spellEnd"/>
      <w:r w:rsidRPr="00151B14">
        <w:rPr>
          <w:rFonts w:ascii="Times New Roman" w:eastAsia="Calibri" w:hAnsi="Times New Roman" w:cs="Times New Roman"/>
          <w:sz w:val="28"/>
          <w:szCs w:val="28"/>
          <w:lang w:eastAsia="ru-RU"/>
        </w:rPr>
        <w:t>».</w:t>
      </w:r>
    </w:p>
    <w:p w:rsidR="003644CA" w:rsidRPr="00151B14" w:rsidRDefault="003644CA" w:rsidP="003644CA">
      <w:pPr>
        <w:widowControl w:val="0"/>
        <w:shd w:val="clear" w:color="auto" w:fill="FFFFFF"/>
        <w:tabs>
          <w:tab w:val="left" w:pos="567"/>
        </w:tabs>
        <w:spacing w:after="0" w:line="276" w:lineRule="auto"/>
        <w:ind w:firstLine="709"/>
        <w:jc w:val="both"/>
        <w:rPr>
          <w:rFonts w:ascii="Times New Roman" w:eastAsia="Calibri" w:hAnsi="Times New Roman" w:cs="Times New Roman"/>
          <w:sz w:val="28"/>
          <w:szCs w:val="28"/>
        </w:rPr>
      </w:pPr>
      <w:r w:rsidRPr="00151B14">
        <w:rPr>
          <w:rFonts w:ascii="Times New Roman" w:eastAsia="Calibri" w:hAnsi="Times New Roman" w:cs="Times New Roman"/>
          <w:sz w:val="28"/>
          <w:szCs w:val="28"/>
        </w:rPr>
        <w:t>В целях автоматизации деятельности, обеспечения предоставления государственных и муниципальных услуг, органы Администрации города Ханты-Мансийска эксплуатируют ряд федеральных, региональных и муниципальных информационных систем. В 2018 году была обеспечена поддержка работы в этих системах, их модернизация и развитие.</w:t>
      </w:r>
    </w:p>
    <w:p w:rsidR="003644CA" w:rsidRPr="00151B14" w:rsidRDefault="003644CA" w:rsidP="003644CA">
      <w:pPr>
        <w:widowControl w:val="0"/>
        <w:shd w:val="clear" w:color="auto" w:fill="FFFFFF"/>
        <w:tabs>
          <w:tab w:val="left" w:pos="567"/>
        </w:tabs>
        <w:spacing w:after="0" w:line="276" w:lineRule="auto"/>
        <w:ind w:firstLine="709"/>
        <w:jc w:val="both"/>
        <w:rPr>
          <w:rFonts w:ascii="Times New Roman" w:eastAsia="Calibri" w:hAnsi="Times New Roman" w:cs="Times New Roman"/>
          <w:sz w:val="28"/>
          <w:szCs w:val="28"/>
          <w:lang w:eastAsia="ru-RU"/>
        </w:rPr>
      </w:pPr>
      <w:r w:rsidRPr="00151B14">
        <w:rPr>
          <w:rFonts w:ascii="Times New Roman" w:eastAsia="Calibri" w:hAnsi="Times New Roman" w:cs="Times New Roman"/>
          <w:sz w:val="28"/>
          <w:szCs w:val="28"/>
          <w:lang w:eastAsia="ru-RU"/>
        </w:rPr>
        <w:t xml:space="preserve">Так, в целях повышения качества муниципального управления продолжена работа по увеличению количества </w:t>
      </w:r>
      <w:r>
        <w:rPr>
          <w:rFonts w:ascii="Times New Roman" w:eastAsia="Calibri" w:hAnsi="Times New Roman" w:cs="Times New Roman"/>
          <w:sz w:val="28"/>
          <w:szCs w:val="28"/>
          <w:lang w:eastAsia="ru-RU"/>
        </w:rPr>
        <w:t xml:space="preserve">муниципальных </w:t>
      </w:r>
      <w:r w:rsidRPr="00151B14">
        <w:rPr>
          <w:rFonts w:ascii="Times New Roman" w:eastAsia="Calibri" w:hAnsi="Times New Roman" w:cs="Times New Roman"/>
          <w:sz w:val="28"/>
          <w:szCs w:val="28"/>
          <w:lang w:eastAsia="ru-RU"/>
        </w:rPr>
        <w:t xml:space="preserve">организаций, работающих в единой системе электронного документооборота </w:t>
      </w:r>
      <w:r w:rsidRPr="00151B14">
        <w:rPr>
          <w:rFonts w:ascii="Times New Roman" w:eastAsia="Calibri" w:hAnsi="Times New Roman" w:cs="Times New Roman"/>
          <w:sz w:val="28"/>
          <w:szCs w:val="28"/>
        </w:rPr>
        <w:t>(далее – ЕСЭДД)</w:t>
      </w:r>
      <w:r w:rsidRPr="00151B14">
        <w:rPr>
          <w:rFonts w:ascii="Times New Roman" w:eastAsia="Calibri" w:hAnsi="Times New Roman" w:cs="Times New Roman"/>
          <w:sz w:val="28"/>
          <w:szCs w:val="28"/>
          <w:lang w:eastAsia="ru-RU"/>
        </w:rPr>
        <w:t>.</w:t>
      </w:r>
    </w:p>
    <w:p w:rsidR="003644CA" w:rsidRPr="00151B14" w:rsidRDefault="003644CA" w:rsidP="003644CA">
      <w:pPr>
        <w:widowControl w:val="0"/>
        <w:shd w:val="clear" w:color="auto" w:fill="FFFFFF"/>
        <w:tabs>
          <w:tab w:val="left" w:pos="567"/>
        </w:tabs>
        <w:spacing w:after="0" w:line="276" w:lineRule="auto"/>
        <w:ind w:firstLine="709"/>
        <w:jc w:val="both"/>
        <w:rPr>
          <w:rFonts w:ascii="Times New Roman" w:eastAsia="Calibri" w:hAnsi="Times New Roman" w:cs="Times New Roman"/>
          <w:sz w:val="28"/>
          <w:szCs w:val="28"/>
        </w:rPr>
      </w:pPr>
      <w:r w:rsidRPr="00151B14">
        <w:rPr>
          <w:rFonts w:ascii="Times New Roman" w:eastAsia="Calibri" w:hAnsi="Times New Roman" w:cs="Times New Roman"/>
          <w:sz w:val="28"/>
          <w:szCs w:val="28"/>
        </w:rPr>
        <w:t xml:space="preserve">В 2018 году ЕСЭДД была внедрена в 58 подведомственных </w:t>
      </w:r>
      <w:r>
        <w:rPr>
          <w:rFonts w:ascii="Times New Roman" w:eastAsia="Calibri" w:hAnsi="Times New Roman" w:cs="Times New Roman"/>
          <w:sz w:val="28"/>
          <w:szCs w:val="28"/>
        </w:rPr>
        <w:t xml:space="preserve">организациях и </w:t>
      </w:r>
      <w:r>
        <w:rPr>
          <w:rFonts w:ascii="Times New Roman" w:eastAsia="Calibri" w:hAnsi="Times New Roman" w:cs="Times New Roman"/>
          <w:sz w:val="28"/>
          <w:szCs w:val="28"/>
        </w:rPr>
        <w:lastRenderedPageBreak/>
        <w:t>в</w:t>
      </w:r>
      <w:r w:rsidRPr="00151B14">
        <w:rPr>
          <w:rFonts w:ascii="Times New Roman" w:eastAsia="Calibri" w:hAnsi="Times New Roman" w:cs="Times New Roman"/>
          <w:sz w:val="28"/>
          <w:szCs w:val="28"/>
        </w:rPr>
        <w:t xml:space="preserve"> настоящее время охват органов Администрации города Ханты-Мансийска</w:t>
      </w:r>
      <w:r>
        <w:rPr>
          <w:rFonts w:ascii="Times New Roman" w:eastAsia="Calibri" w:hAnsi="Times New Roman" w:cs="Times New Roman"/>
          <w:sz w:val="28"/>
          <w:szCs w:val="28"/>
        </w:rPr>
        <w:t xml:space="preserve"> и подведомственных организаций</w:t>
      </w:r>
      <w:r w:rsidRPr="00151B14">
        <w:rPr>
          <w:rFonts w:ascii="Times New Roman" w:eastAsia="Calibri" w:hAnsi="Times New Roman" w:cs="Times New Roman"/>
          <w:sz w:val="28"/>
          <w:szCs w:val="28"/>
        </w:rPr>
        <w:t xml:space="preserve"> составляет 100%.</w:t>
      </w:r>
    </w:p>
    <w:p w:rsidR="003644CA" w:rsidRPr="00151B14" w:rsidRDefault="003644CA" w:rsidP="003644CA">
      <w:pPr>
        <w:spacing w:after="0" w:line="276" w:lineRule="auto"/>
        <w:ind w:firstLine="709"/>
        <w:jc w:val="both"/>
        <w:rPr>
          <w:rFonts w:ascii="Times New Roman" w:eastAsia="Calibri" w:hAnsi="Times New Roman" w:cs="Times New Roman"/>
          <w:sz w:val="28"/>
          <w:szCs w:val="28"/>
        </w:rPr>
      </w:pPr>
      <w:r w:rsidRPr="00151B14">
        <w:rPr>
          <w:rFonts w:ascii="Times New Roman" w:eastAsia="Calibri" w:hAnsi="Times New Roman" w:cs="Times New Roman"/>
          <w:sz w:val="28"/>
          <w:szCs w:val="28"/>
          <w:lang w:eastAsia="ru-RU"/>
        </w:rPr>
        <w:t>В целях автоматизации бюджетного процесса, осуществления закупок товаров, работ, услуг, в 2018 году обеспечена стабильная работа информационных систем в данных сферах и обеспечена техническая поддержка пользователей.</w:t>
      </w:r>
    </w:p>
    <w:p w:rsidR="003644CA" w:rsidRPr="00151B14" w:rsidRDefault="003644CA" w:rsidP="003644CA">
      <w:pPr>
        <w:tabs>
          <w:tab w:val="left" w:pos="567"/>
        </w:tabs>
        <w:autoSpaceDE w:val="0"/>
        <w:autoSpaceDN w:val="0"/>
        <w:adjustRightInd w:val="0"/>
        <w:spacing w:after="0" w:line="276" w:lineRule="auto"/>
        <w:ind w:firstLine="709"/>
        <w:jc w:val="both"/>
        <w:rPr>
          <w:rFonts w:ascii="Times New Roman" w:eastAsia="Calibri" w:hAnsi="Times New Roman" w:cs="Times New Roman"/>
          <w:sz w:val="28"/>
          <w:szCs w:val="28"/>
        </w:rPr>
      </w:pPr>
      <w:r w:rsidRPr="00151B14">
        <w:rPr>
          <w:rFonts w:ascii="Times New Roman" w:eastAsia="Calibri" w:hAnsi="Times New Roman" w:cs="Times New Roman"/>
          <w:sz w:val="28"/>
          <w:szCs w:val="28"/>
        </w:rPr>
        <w:t>Органами Администрации города обеспечено внесение сведений в Территориальную информационную систему Ханты-Мансийского автономного округа – Югры, что в свою очередь позволило вывести востребованную информацию на публичный информационный уровень (тематическая карта «Доступность объектов для инвалидов и маломобильных групп населения, АИС «Управление транспортом» (позволяет получать информацию о работе автомобильного, воздушного, водного пассажирского транспорта на территории города</w:t>
      </w:r>
      <w:r>
        <w:rPr>
          <w:rFonts w:ascii="Times New Roman" w:eastAsia="Calibri" w:hAnsi="Times New Roman" w:cs="Times New Roman"/>
          <w:sz w:val="28"/>
          <w:szCs w:val="28"/>
        </w:rPr>
        <w:t>)</w:t>
      </w:r>
      <w:r w:rsidRPr="00151B14">
        <w:rPr>
          <w:rFonts w:ascii="Times New Roman" w:eastAsia="Calibri" w:hAnsi="Times New Roman" w:cs="Times New Roman"/>
          <w:sz w:val="28"/>
          <w:szCs w:val="28"/>
        </w:rPr>
        <w:t>.</w:t>
      </w:r>
    </w:p>
    <w:p w:rsidR="003644CA" w:rsidRPr="00151B14" w:rsidRDefault="003644CA" w:rsidP="003644CA">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151B14">
        <w:rPr>
          <w:rFonts w:ascii="Times New Roman" w:eastAsia="Times New Roman" w:hAnsi="Times New Roman" w:cs="Times New Roman"/>
          <w:sz w:val="28"/>
          <w:szCs w:val="28"/>
          <w:lang w:eastAsia="ru-RU"/>
        </w:rPr>
        <w:t xml:space="preserve">Проведена работа по подключению всех образовательных учреждений к высокоскоростному интернету на скорости </w:t>
      </w:r>
      <w:r>
        <w:rPr>
          <w:rFonts w:ascii="Times New Roman" w:eastAsia="Times New Roman" w:hAnsi="Times New Roman" w:cs="Times New Roman"/>
          <w:sz w:val="28"/>
          <w:szCs w:val="28"/>
          <w:lang w:eastAsia="ru-RU"/>
        </w:rPr>
        <w:t xml:space="preserve">до </w:t>
      </w:r>
      <w:r w:rsidRPr="00151B14">
        <w:rPr>
          <w:rFonts w:ascii="Times New Roman" w:eastAsia="Times New Roman" w:hAnsi="Times New Roman" w:cs="Times New Roman"/>
          <w:sz w:val="28"/>
          <w:szCs w:val="28"/>
          <w:lang w:eastAsia="ru-RU"/>
        </w:rPr>
        <w:t>100 Мбит/сек. Заверш</w:t>
      </w:r>
      <w:r>
        <w:rPr>
          <w:rFonts w:ascii="Times New Roman" w:eastAsia="Times New Roman" w:hAnsi="Times New Roman" w:cs="Times New Roman"/>
          <w:sz w:val="28"/>
          <w:szCs w:val="28"/>
          <w:lang w:eastAsia="ru-RU"/>
        </w:rPr>
        <w:t>ена</w:t>
      </w:r>
      <w:r w:rsidRPr="00151B14">
        <w:rPr>
          <w:rFonts w:ascii="Times New Roman" w:eastAsia="Times New Roman" w:hAnsi="Times New Roman" w:cs="Times New Roman"/>
          <w:sz w:val="28"/>
          <w:szCs w:val="28"/>
          <w:lang w:eastAsia="ru-RU"/>
        </w:rPr>
        <w:t xml:space="preserve"> работа по подключению образовательных учреждений к виртуальной автоматической телефонной станции, что позволило сократить затраты на услуги связи и повысить качество обслуживания, а также расширить количество услуг. </w:t>
      </w:r>
    </w:p>
    <w:p w:rsidR="003644CA" w:rsidRPr="00151B14" w:rsidRDefault="003644CA" w:rsidP="003644CA">
      <w:pPr>
        <w:pStyle w:val="ConsPlusNormal"/>
        <w:spacing w:line="276" w:lineRule="auto"/>
        <w:ind w:firstLine="709"/>
        <w:jc w:val="both"/>
        <w:rPr>
          <w:rFonts w:ascii="Times New Roman" w:eastAsiaTheme="minorHAnsi" w:hAnsi="Times New Roman" w:cs="Times New Roman"/>
          <w:sz w:val="28"/>
          <w:szCs w:val="28"/>
          <w:lang w:eastAsia="en-US"/>
        </w:rPr>
      </w:pPr>
      <w:r w:rsidRPr="00151B14">
        <w:rPr>
          <w:rFonts w:ascii="Times New Roman" w:eastAsiaTheme="minorHAnsi" w:hAnsi="Times New Roman" w:cs="Times New Roman"/>
          <w:sz w:val="28"/>
          <w:szCs w:val="28"/>
          <w:lang w:eastAsia="en-US"/>
        </w:rPr>
        <w:t>Развитие информационного общества в соответствии со Стратегией развития информационного общества</w:t>
      </w:r>
      <w:r>
        <w:rPr>
          <w:rFonts w:ascii="Times New Roman" w:eastAsiaTheme="minorHAnsi" w:hAnsi="Times New Roman" w:cs="Times New Roman"/>
          <w:sz w:val="28"/>
          <w:szCs w:val="28"/>
          <w:lang w:eastAsia="en-US"/>
        </w:rPr>
        <w:t xml:space="preserve"> в Российской Федерации на 2017</w:t>
      </w:r>
      <w:r w:rsidRPr="00151B14">
        <w:rPr>
          <w:rFonts w:ascii="Times New Roman" w:eastAsiaTheme="minorHAnsi" w:hAnsi="Times New Roman" w:cs="Times New Roman"/>
          <w:sz w:val="28"/>
          <w:szCs w:val="28"/>
          <w:lang w:eastAsia="en-US"/>
        </w:rPr>
        <w:t>-2030 годы, утвержденной Указом Президента Росси</w:t>
      </w:r>
      <w:r>
        <w:rPr>
          <w:rFonts w:ascii="Times New Roman" w:eastAsiaTheme="minorHAnsi" w:hAnsi="Times New Roman" w:cs="Times New Roman"/>
          <w:sz w:val="28"/>
          <w:szCs w:val="28"/>
          <w:lang w:eastAsia="en-US"/>
        </w:rPr>
        <w:t>йской Федерации от 09.05.2017 №</w:t>
      </w:r>
      <w:r w:rsidRPr="00151B14">
        <w:rPr>
          <w:rFonts w:ascii="Times New Roman" w:eastAsiaTheme="minorHAnsi" w:hAnsi="Times New Roman" w:cs="Times New Roman"/>
          <w:sz w:val="28"/>
          <w:szCs w:val="28"/>
          <w:lang w:eastAsia="en-US"/>
        </w:rPr>
        <w:t>203, предоставляет широкие возможности для повышения качества жизни граждан на местном уровне, эффективности муниципального управления, повышения качества муниципальных услуг, оказываемых в электронной форме, а также создания условий для дальнейшего успешного социально-экономического развития города Ханты-Мансийска.</w:t>
      </w:r>
    </w:p>
    <w:p w:rsidR="003644CA" w:rsidRPr="00151B14" w:rsidRDefault="003644CA" w:rsidP="003644CA">
      <w:pPr>
        <w:pStyle w:val="ConsPlusNormal"/>
        <w:spacing w:line="276" w:lineRule="auto"/>
        <w:ind w:firstLine="709"/>
        <w:jc w:val="both"/>
        <w:rPr>
          <w:rFonts w:ascii="Times New Roman" w:eastAsiaTheme="minorHAnsi" w:hAnsi="Times New Roman" w:cs="Times New Roman"/>
          <w:sz w:val="28"/>
          <w:szCs w:val="28"/>
          <w:lang w:eastAsia="en-US"/>
        </w:rPr>
      </w:pPr>
      <w:r w:rsidRPr="00151B14">
        <w:rPr>
          <w:rFonts w:ascii="Times New Roman" w:eastAsiaTheme="minorHAnsi" w:hAnsi="Times New Roman" w:cs="Times New Roman"/>
          <w:sz w:val="28"/>
          <w:szCs w:val="28"/>
          <w:lang w:eastAsia="en-US"/>
        </w:rPr>
        <w:t>Достижение высоких результатов по степени готовности к развитию информационного общества и по информационной открытости органов местного самоуправления является одной из важнейших задач, решаемой с помощью муниципальной программы «Информационное общество - Ханты-Мансийск».</w:t>
      </w:r>
    </w:p>
    <w:p w:rsidR="003644CA" w:rsidRPr="00151B14" w:rsidRDefault="003644CA" w:rsidP="003644CA">
      <w:pPr>
        <w:tabs>
          <w:tab w:val="left" w:pos="567"/>
        </w:tabs>
        <w:spacing w:after="0" w:line="276" w:lineRule="auto"/>
        <w:ind w:firstLine="709"/>
        <w:contextualSpacing/>
        <w:jc w:val="both"/>
        <w:rPr>
          <w:rFonts w:ascii="Times New Roman" w:hAnsi="Times New Roman" w:cs="Times New Roman"/>
          <w:sz w:val="28"/>
          <w:szCs w:val="28"/>
        </w:rPr>
      </w:pPr>
      <w:r w:rsidRPr="00151B14">
        <w:rPr>
          <w:rFonts w:ascii="Times New Roman" w:hAnsi="Times New Roman" w:cs="Times New Roman"/>
          <w:sz w:val="28"/>
          <w:szCs w:val="28"/>
        </w:rPr>
        <w:t>В 2018 году целевые показатели муниципальной программы «Информационное общество - Ханты-Мансийск» достигнуты в полном объеме.</w:t>
      </w:r>
    </w:p>
    <w:p w:rsidR="003644CA" w:rsidRPr="00151B14" w:rsidRDefault="003644CA" w:rsidP="003644CA">
      <w:pPr>
        <w:tabs>
          <w:tab w:val="left" w:pos="567"/>
        </w:tabs>
        <w:spacing w:after="0" w:line="276" w:lineRule="auto"/>
        <w:ind w:firstLine="709"/>
        <w:contextualSpacing/>
        <w:jc w:val="both"/>
        <w:rPr>
          <w:rFonts w:ascii="Times New Roman" w:eastAsia="Calibri" w:hAnsi="Times New Roman" w:cs="Times New Roman"/>
          <w:sz w:val="28"/>
          <w:szCs w:val="28"/>
          <w:lang w:val="x-none" w:eastAsia="x-none"/>
        </w:rPr>
      </w:pPr>
      <w:r w:rsidRPr="00151B14">
        <w:rPr>
          <w:rFonts w:ascii="Times New Roman" w:eastAsia="Calibri" w:hAnsi="Times New Roman" w:cs="Times New Roman"/>
          <w:sz w:val="28"/>
          <w:szCs w:val="28"/>
          <w:lang w:val="x-none" w:eastAsia="x-none"/>
        </w:rPr>
        <w:t xml:space="preserve"> Основные направления деятельности </w:t>
      </w:r>
      <w:r w:rsidRPr="00151B14">
        <w:rPr>
          <w:rFonts w:ascii="Times New Roman" w:eastAsia="Calibri" w:hAnsi="Times New Roman" w:cs="Times New Roman"/>
          <w:sz w:val="28"/>
          <w:szCs w:val="28"/>
          <w:lang w:eastAsia="x-none"/>
        </w:rPr>
        <w:t xml:space="preserve">в сфере предоставления услуг и информатизации </w:t>
      </w:r>
      <w:r w:rsidRPr="00151B14">
        <w:rPr>
          <w:rFonts w:ascii="Times New Roman" w:eastAsia="Calibri" w:hAnsi="Times New Roman" w:cs="Times New Roman"/>
          <w:sz w:val="28"/>
          <w:szCs w:val="28"/>
          <w:lang w:val="x-none" w:eastAsia="x-none"/>
        </w:rPr>
        <w:t>на среднесрочную перспективу:</w:t>
      </w:r>
    </w:p>
    <w:p w:rsidR="003644CA" w:rsidRPr="00151B14" w:rsidRDefault="003644CA" w:rsidP="003644CA">
      <w:pPr>
        <w:tabs>
          <w:tab w:val="left" w:pos="567"/>
        </w:tabs>
        <w:spacing w:after="0" w:line="276" w:lineRule="auto"/>
        <w:ind w:firstLine="709"/>
        <w:contextualSpacing/>
        <w:jc w:val="both"/>
        <w:rPr>
          <w:rFonts w:ascii="Times New Roman" w:eastAsia="Calibri" w:hAnsi="Times New Roman" w:cs="Times New Roman"/>
          <w:sz w:val="28"/>
          <w:szCs w:val="28"/>
          <w:lang w:eastAsia="x-none"/>
        </w:rPr>
      </w:pPr>
      <w:r w:rsidRPr="00151B14">
        <w:rPr>
          <w:rFonts w:ascii="Times New Roman" w:eastAsia="Calibri" w:hAnsi="Times New Roman" w:cs="Times New Roman"/>
          <w:sz w:val="28"/>
          <w:szCs w:val="28"/>
          <w:lang w:eastAsia="x-none"/>
        </w:rPr>
        <w:t xml:space="preserve">Продолжить </w:t>
      </w:r>
      <w:r w:rsidRPr="00151B14">
        <w:rPr>
          <w:rFonts w:ascii="Times New Roman" w:eastAsia="Calibri" w:hAnsi="Times New Roman" w:cs="Times New Roman"/>
          <w:sz w:val="28"/>
          <w:szCs w:val="28"/>
          <w:lang w:val="x-none" w:eastAsia="x-none"/>
        </w:rPr>
        <w:t>совершенствование нормативно</w:t>
      </w:r>
      <w:r w:rsidRPr="00151B14">
        <w:rPr>
          <w:rFonts w:ascii="Times New Roman" w:eastAsia="Calibri" w:hAnsi="Times New Roman" w:cs="Times New Roman"/>
          <w:sz w:val="28"/>
          <w:szCs w:val="28"/>
          <w:lang w:eastAsia="x-none"/>
        </w:rPr>
        <w:t>го</w:t>
      </w:r>
      <w:r w:rsidRPr="00151B14">
        <w:rPr>
          <w:rFonts w:ascii="Times New Roman" w:eastAsia="Calibri" w:hAnsi="Times New Roman" w:cs="Times New Roman"/>
          <w:sz w:val="28"/>
          <w:szCs w:val="28"/>
          <w:lang w:val="x-none" w:eastAsia="x-none"/>
        </w:rPr>
        <w:t xml:space="preserve"> правового регулирования предоставления муниципальных услуг</w:t>
      </w:r>
      <w:r w:rsidRPr="00151B14">
        <w:rPr>
          <w:rFonts w:ascii="Times New Roman" w:eastAsia="Calibri" w:hAnsi="Times New Roman" w:cs="Times New Roman"/>
          <w:sz w:val="28"/>
          <w:szCs w:val="28"/>
          <w:lang w:eastAsia="x-none"/>
        </w:rPr>
        <w:t>,</w:t>
      </w:r>
      <w:r w:rsidRPr="00151B14">
        <w:rPr>
          <w:rFonts w:ascii="Times New Roman" w:eastAsia="Calibri" w:hAnsi="Times New Roman" w:cs="Times New Roman"/>
          <w:sz w:val="28"/>
          <w:szCs w:val="28"/>
          <w:lang w:val="x-none" w:eastAsia="x-none"/>
        </w:rPr>
        <w:t xml:space="preserve"> в </w:t>
      </w:r>
      <w:r w:rsidRPr="00151B14">
        <w:rPr>
          <w:rFonts w:ascii="Times New Roman" w:eastAsia="Calibri" w:hAnsi="Times New Roman" w:cs="Times New Roman"/>
          <w:sz w:val="28"/>
          <w:szCs w:val="28"/>
          <w:lang w:eastAsia="x-none"/>
        </w:rPr>
        <w:t>том числе</w:t>
      </w:r>
      <w:r>
        <w:rPr>
          <w:rFonts w:ascii="Times New Roman" w:eastAsia="Calibri" w:hAnsi="Times New Roman" w:cs="Times New Roman"/>
          <w:sz w:val="28"/>
          <w:szCs w:val="28"/>
          <w:lang w:eastAsia="x-none"/>
        </w:rPr>
        <w:t xml:space="preserve"> с</w:t>
      </w:r>
      <w:r w:rsidRPr="00151B14">
        <w:rPr>
          <w:rFonts w:ascii="Times New Roman" w:eastAsia="Calibri" w:hAnsi="Times New Roman" w:cs="Times New Roman"/>
          <w:sz w:val="28"/>
          <w:szCs w:val="28"/>
          <w:lang w:eastAsia="x-none"/>
        </w:rPr>
        <w:t xml:space="preserve">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№236.</w:t>
      </w:r>
    </w:p>
    <w:p w:rsidR="003644CA" w:rsidRPr="00151B14" w:rsidRDefault="003644CA" w:rsidP="003644CA">
      <w:pPr>
        <w:tabs>
          <w:tab w:val="left" w:pos="567"/>
        </w:tabs>
        <w:spacing w:after="0" w:line="276" w:lineRule="auto"/>
        <w:ind w:firstLine="709"/>
        <w:contextualSpacing/>
        <w:jc w:val="both"/>
        <w:rPr>
          <w:rFonts w:ascii="Times New Roman" w:eastAsia="Calibri" w:hAnsi="Times New Roman" w:cs="Times New Roman"/>
          <w:sz w:val="28"/>
          <w:szCs w:val="28"/>
          <w:lang w:val="x-none" w:eastAsia="x-none"/>
        </w:rPr>
      </w:pPr>
      <w:r w:rsidRPr="00151B14">
        <w:rPr>
          <w:rFonts w:ascii="Times New Roman" w:eastAsia="Calibri" w:hAnsi="Times New Roman" w:cs="Times New Roman"/>
          <w:sz w:val="28"/>
          <w:szCs w:val="28"/>
          <w:lang w:val="x-none" w:eastAsia="x-none"/>
        </w:rPr>
        <w:lastRenderedPageBreak/>
        <w:t xml:space="preserve">Увеличение количества услуг, </w:t>
      </w:r>
      <w:r w:rsidRPr="00151B14">
        <w:rPr>
          <w:rFonts w:ascii="Times New Roman" w:eastAsia="Calibri" w:hAnsi="Times New Roman" w:cs="Times New Roman"/>
          <w:sz w:val="28"/>
          <w:szCs w:val="28"/>
          <w:lang w:eastAsia="x-none"/>
        </w:rPr>
        <w:t>полученных</w:t>
      </w:r>
      <w:r w:rsidRPr="00151B14">
        <w:rPr>
          <w:rFonts w:ascii="Times New Roman" w:eastAsia="Calibri" w:hAnsi="Times New Roman" w:cs="Times New Roman"/>
          <w:sz w:val="28"/>
          <w:szCs w:val="28"/>
          <w:lang w:val="x-none" w:eastAsia="x-none"/>
        </w:rPr>
        <w:t xml:space="preserve"> в электронном виде.</w:t>
      </w:r>
    </w:p>
    <w:p w:rsidR="003644CA" w:rsidRPr="00151B14" w:rsidRDefault="003644CA" w:rsidP="003644CA">
      <w:pPr>
        <w:tabs>
          <w:tab w:val="left" w:pos="567"/>
        </w:tabs>
        <w:spacing w:after="0" w:line="276" w:lineRule="auto"/>
        <w:ind w:firstLine="709"/>
        <w:contextualSpacing/>
        <w:jc w:val="both"/>
        <w:rPr>
          <w:rFonts w:ascii="Times New Roman" w:eastAsia="Calibri" w:hAnsi="Times New Roman" w:cs="Times New Roman"/>
          <w:sz w:val="28"/>
          <w:szCs w:val="28"/>
          <w:lang w:val="x-none" w:eastAsia="x-none"/>
        </w:rPr>
      </w:pPr>
      <w:r w:rsidRPr="00151B14">
        <w:rPr>
          <w:rFonts w:ascii="Times New Roman" w:eastAsia="Calibri" w:hAnsi="Times New Roman" w:cs="Times New Roman"/>
          <w:sz w:val="28"/>
          <w:szCs w:val="28"/>
          <w:lang w:val="x-none" w:eastAsia="x-none"/>
        </w:rPr>
        <w:t>Будут продолжены работы по популяризации получения услуг в</w:t>
      </w:r>
      <w:r w:rsidRPr="00151B14">
        <w:rPr>
          <w:rFonts w:ascii="Times New Roman" w:eastAsia="Calibri" w:hAnsi="Times New Roman" w:cs="Times New Roman"/>
          <w:sz w:val="28"/>
          <w:szCs w:val="28"/>
          <w:lang w:eastAsia="x-none"/>
        </w:rPr>
        <w:t xml:space="preserve"> </w:t>
      </w:r>
      <w:r w:rsidRPr="00151B14">
        <w:rPr>
          <w:rFonts w:ascii="Times New Roman" w:eastAsia="Calibri" w:hAnsi="Times New Roman" w:cs="Times New Roman"/>
          <w:sz w:val="28"/>
          <w:szCs w:val="28"/>
          <w:lang w:val="x-none" w:eastAsia="x-none"/>
        </w:rPr>
        <w:t>электронной форме и через МФЦ.</w:t>
      </w:r>
    </w:p>
    <w:p w:rsidR="003644CA" w:rsidRPr="00151B14" w:rsidRDefault="003644CA" w:rsidP="003644CA">
      <w:pPr>
        <w:tabs>
          <w:tab w:val="left" w:pos="567"/>
        </w:tabs>
        <w:spacing w:after="0" w:line="276" w:lineRule="auto"/>
        <w:ind w:firstLine="709"/>
        <w:jc w:val="both"/>
        <w:rPr>
          <w:rFonts w:ascii="Times New Roman" w:eastAsia="Calibri" w:hAnsi="Times New Roman" w:cs="Times New Roman"/>
          <w:sz w:val="28"/>
          <w:szCs w:val="28"/>
        </w:rPr>
      </w:pPr>
      <w:r w:rsidRPr="00151B14">
        <w:rPr>
          <w:rFonts w:ascii="Times New Roman" w:eastAsia="Calibri" w:hAnsi="Times New Roman" w:cs="Times New Roman"/>
          <w:sz w:val="28"/>
          <w:szCs w:val="28"/>
        </w:rPr>
        <w:t>В 2019 году планируется обучить основам компьютерной грамотности не менее 100 жителей города Ханты-Мансийска по программе «Электронный гражданин».</w:t>
      </w:r>
    </w:p>
    <w:p w:rsidR="003644CA" w:rsidRPr="00151B14" w:rsidRDefault="003644CA" w:rsidP="003644CA">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151B14">
        <w:rPr>
          <w:rFonts w:ascii="Times New Roman" w:eastAsia="Times New Roman" w:hAnsi="Times New Roman" w:cs="Times New Roman"/>
          <w:sz w:val="28"/>
          <w:szCs w:val="28"/>
          <w:lang w:eastAsia="ru-RU"/>
        </w:rPr>
        <w:t>Будут обеспечены развитие и модернизация сервисов Официального портала.</w:t>
      </w:r>
    </w:p>
    <w:p w:rsidR="003644CA" w:rsidRPr="00151B14" w:rsidRDefault="003644CA" w:rsidP="003644CA">
      <w:pPr>
        <w:tabs>
          <w:tab w:val="left" w:pos="567"/>
        </w:tabs>
        <w:spacing w:after="0" w:line="276" w:lineRule="auto"/>
        <w:ind w:firstLine="709"/>
        <w:jc w:val="both"/>
        <w:rPr>
          <w:rFonts w:ascii="Times New Roman" w:eastAsia="Calibri" w:hAnsi="Times New Roman" w:cs="Times New Roman"/>
          <w:sz w:val="28"/>
          <w:szCs w:val="28"/>
        </w:rPr>
      </w:pPr>
      <w:r w:rsidRPr="00151B14">
        <w:rPr>
          <w:rFonts w:ascii="Times New Roman" w:eastAsia="Calibri" w:hAnsi="Times New Roman" w:cs="Times New Roman"/>
          <w:sz w:val="28"/>
          <w:szCs w:val="28"/>
        </w:rPr>
        <w:t>Планируется переход на региональный Портал открытых данных.</w:t>
      </w:r>
    </w:p>
    <w:p w:rsidR="003644CA" w:rsidRPr="00151B14" w:rsidRDefault="003644CA" w:rsidP="003644CA">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151B14">
        <w:rPr>
          <w:rFonts w:ascii="Times New Roman" w:eastAsia="Times New Roman" w:hAnsi="Times New Roman" w:cs="Times New Roman"/>
          <w:sz w:val="28"/>
          <w:szCs w:val="28"/>
          <w:lang w:eastAsia="ru-RU"/>
        </w:rPr>
        <w:t xml:space="preserve">Будет осуществлен переход с муниципальной на региональную информационную систему в сфере закупок товаров, работ, услуг для обеспечения государственных нужд Ханты-Мансийского автономного округа – Югры, а также продолжен переход на окружную систему «Электронный бюджет» с использованием </w:t>
      </w:r>
      <w:r>
        <w:rPr>
          <w:rFonts w:ascii="Times New Roman" w:eastAsia="Times New Roman" w:hAnsi="Times New Roman" w:cs="Times New Roman"/>
          <w:sz w:val="28"/>
          <w:szCs w:val="28"/>
          <w:lang w:eastAsia="ru-RU"/>
        </w:rPr>
        <w:t>в</w:t>
      </w:r>
      <w:r w:rsidRPr="00151B14">
        <w:rPr>
          <w:rFonts w:ascii="Times New Roman" w:eastAsia="Times New Roman" w:hAnsi="Times New Roman" w:cs="Times New Roman"/>
          <w:sz w:val="28"/>
          <w:szCs w:val="28"/>
          <w:lang w:eastAsia="ru-RU"/>
        </w:rPr>
        <w:t>еб-технологий (в части бюджетного планирования и при формировании закона о бюджете и поправок к нему).</w:t>
      </w:r>
    </w:p>
    <w:p w:rsidR="003644CA" w:rsidRPr="00151B14" w:rsidRDefault="003644CA" w:rsidP="003644CA">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151B14">
        <w:rPr>
          <w:rFonts w:ascii="Times New Roman" w:eastAsia="Times New Roman" w:hAnsi="Times New Roman" w:cs="Times New Roman"/>
          <w:sz w:val="28"/>
          <w:szCs w:val="28"/>
          <w:lang w:eastAsia="ru-RU"/>
        </w:rPr>
        <w:t>В 2019 году продолжится развитие системы электронного документооборота.</w:t>
      </w:r>
      <w:r>
        <w:rPr>
          <w:rFonts w:ascii="Times New Roman" w:eastAsia="Times New Roman" w:hAnsi="Times New Roman" w:cs="Times New Roman"/>
          <w:sz w:val="28"/>
          <w:szCs w:val="28"/>
          <w:lang w:eastAsia="ru-RU"/>
        </w:rPr>
        <w:t xml:space="preserve"> </w:t>
      </w:r>
      <w:r w:rsidRPr="00151B14">
        <w:rPr>
          <w:rFonts w:ascii="Times New Roman" w:eastAsia="Times New Roman" w:hAnsi="Times New Roman" w:cs="Times New Roman"/>
          <w:sz w:val="28"/>
          <w:szCs w:val="28"/>
          <w:lang w:eastAsia="ru-RU"/>
        </w:rPr>
        <w:t>В рамках централизации информационных систем будет осуществлен переход на систему автоматизации делопроизводства и электронного документооборота «ДЕЛО».</w:t>
      </w:r>
    </w:p>
    <w:p w:rsidR="003644CA" w:rsidRPr="00151B14" w:rsidRDefault="003644CA" w:rsidP="003644CA">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151B14">
        <w:rPr>
          <w:rFonts w:ascii="Times New Roman" w:eastAsia="Times New Roman" w:hAnsi="Times New Roman" w:cs="Times New Roman"/>
          <w:sz w:val="28"/>
          <w:szCs w:val="28"/>
          <w:lang w:eastAsia="ru-RU"/>
        </w:rPr>
        <w:t>Планируется перевести сайты дошкольных образовательных учреждений и учреждений дополнительного образования на единую платформу, что позволит сократить затраты на обслуживание и обеспечить выполнение требований законодательства по доступу к информации.</w:t>
      </w:r>
    </w:p>
    <w:p w:rsidR="003644CA" w:rsidRPr="00151B14" w:rsidRDefault="003644CA" w:rsidP="003644CA">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151B14">
        <w:rPr>
          <w:rFonts w:ascii="Times New Roman" w:eastAsia="Times New Roman" w:hAnsi="Times New Roman" w:cs="Times New Roman"/>
          <w:sz w:val="28"/>
          <w:szCs w:val="28"/>
          <w:lang w:eastAsia="ru-RU"/>
        </w:rPr>
        <w:t>Также в целях обеспечения транспортной доступности планируется реализовать мероприятия по интеграции АИС «Управление транспортом» с информационными табло на остановках общественного транспорта.</w:t>
      </w:r>
    </w:p>
    <w:p w:rsidR="003644CA" w:rsidRPr="00151B14" w:rsidRDefault="003644CA" w:rsidP="003644CA">
      <w:pPr>
        <w:tabs>
          <w:tab w:val="left" w:pos="567"/>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51B14">
        <w:rPr>
          <w:rFonts w:ascii="Times New Roman" w:eastAsia="Times New Roman" w:hAnsi="Times New Roman" w:cs="Times New Roman"/>
          <w:sz w:val="28"/>
          <w:szCs w:val="28"/>
          <w:lang w:eastAsia="ru-RU"/>
        </w:rPr>
        <w:t>ринять участие в создании сервисов</w:t>
      </w:r>
      <w:r>
        <w:rPr>
          <w:rFonts w:ascii="Times New Roman" w:eastAsia="Times New Roman" w:hAnsi="Times New Roman" w:cs="Times New Roman"/>
          <w:sz w:val="28"/>
          <w:szCs w:val="28"/>
          <w:lang w:eastAsia="ru-RU"/>
        </w:rPr>
        <w:t xml:space="preserve"> в рамках реализации</w:t>
      </w:r>
      <w:r w:rsidRPr="00151B14">
        <w:rPr>
          <w:rFonts w:ascii="Times New Roman" w:eastAsia="Times New Roman" w:hAnsi="Times New Roman" w:cs="Times New Roman"/>
          <w:sz w:val="28"/>
          <w:szCs w:val="28"/>
          <w:lang w:eastAsia="ru-RU"/>
        </w:rPr>
        <w:t xml:space="preserve"> проект</w:t>
      </w:r>
      <w:r>
        <w:rPr>
          <w:rFonts w:ascii="Times New Roman" w:eastAsia="Times New Roman" w:hAnsi="Times New Roman" w:cs="Times New Roman"/>
          <w:sz w:val="28"/>
          <w:szCs w:val="28"/>
          <w:lang w:eastAsia="ru-RU"/>
        </w:rPr>
        <w:t>а</w:t>
      </w:r>
      <w:r w:rsidRPr="00151B14">
        <w:rPr>
          <w:rFonts w:ascii="Times New Roman" w:eastAsia="Times New Roman" w:hAnsi="Times New Roman" w:cs="Times New Roman"/>
          <w:sz w:val="28"/>
          <w:szCs w:val="28"/>
          <w:lang w:eastAsia="ru-RU"/>
        </w:rPr>
        <w:t xml:space="preserve"> «Умный город».</w:t>
      </w:r>
    </w:p>
    <w:p w:rsidR="003644CA" w:rsidRPr="00151B14" w:rsidRDefault="003644CA" w:rsidP="003644CA">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151B14">
        <w:rPr>
          <w:rFonts w:ascii="Times New Roman" w:eastAsia="Times New Roman" w:hAnsi="Times New Roman" w:cs="Times New Roman"/>
          <w:sz w:val="28"/>
          <w:szCs w:val="28"/>
          <w:lang w:eastAsia="ru-RU"/>
        </w:rPr>
        <w:t xml:space="preserve">Будет проложена реализация мероприятий по технической защите информации как в органах Администрации города Ханты-Мансийска, так и в подведомственных </w:t>
      </w:r>
      <w:r>
        <w:rPr>
          <w:rFonts w:ascii="Times New Roman" w:eastAsia="Times New Roman" w:hAnsi="Times New Roman" w:cs="Times New Roman"/>
          <w:sz w:val="28"/>
          <w:szCs w:val="28"/>
          <w:lang w:eastAsia="ru-RU"/>
        </w:rPr>
        <w:t>организациях</w:t>
      </w:r>
      <w:r w:rsidRPr="00151B14">
        <w:rPr>
          <w:rFonts w:ascii="Times New Roman" w:eastAsia="Times New Roman" w:hAnsi="Times New Roman" w:cs="Times New Roman"/>
          <w:sz w:val="28"/>
          <w:szCs w:val="28"/>
          <w:lang w:eastAsia="ru-RU"/>
        </w:rPr>
        <w:t>.</w:t>
      </w:r>
    </w:p>
    <w:p w:rsidR="003644CA" w:rsidRPr="00151B14" w:rsidRDefault="003644CA" w:rsidP="003644CA">
      <w:pPr>
        <w:widowControl w:val="0"/>
        <w:tabs>
          <w:tab w:val="left" w:pos="709"/>
          <w:tab w:val="left" w:pos="993"/>
          <w:tab w:val="left" w:pos="1276"/>
        </w:tabs>
        <w:spacing w:after="0" w:line="276" w:lineRule="auto"/>
        <w:ind w:firstLine="709"/>
        <w:jc w:val="both"/>
        <w:rPr>
          <w:rFonts w:ascii="Times New Roman" w:eastAsia="Calibri" w:hAnsi="Times New Roman" w:cs="Times New Roman"/>
          <w:sz w:val="28"/>
          <w:szCs w:val="28"/>
        </w:rPr>
      </w:pPr>
      <w:r w:rsidRPr="00151B14">
        <w:rPr>
          <w:rFonts w:ascii="Times New Roman" w:eastAsia="Calibri" w:hAnsi="Times New Roman" w:cs="Times New Roman"/>
          <w:sz w:val="28"/>
          <w:szCs w:val="28"/>
        </w:rPr>
        <w:t>Участие в мероприятиях по подготовке и проведению Международного IT-форума с участием стран БРИКС и ШОС.</w:t>
      </w:r>
    </w:p>
    <w:p w:rsidR="00EB72FE" w:rsidRPr="00EB72FE" w:rsidRDefault="00EB72FE" w:rsidP="00EB72FE">
      <w:pPr>
        <w:widowControl w:val="0"/>
        <w:tabs>
          <w:tab w:val="left" w:pos="709"/>
          <w:tab w:val="left" w:pos="993"/>
          <w:tab w:val="left" w:pos="1276"/>
        </w:tabs>
        <w:spacing w:after="0" w:line="240" w:lineRule="auto"/>
        <w:ind w:left="-567" w:firstLine="708"/>
        <w:jc w:val="center"/>
        <w:rPr>
          <w:rFonts w:ascii="Times New Roman" w:eastAsia="Times New Roman" w:hAnsi="Times New Roman" w:cs="Times New Roman"/>
          <w:b/>
          <w:bCs/>
          <w:sz w:val="28"/>
          <w:szCs w:val="28"/>
        </w:rPr>
      </w:pPr>
    </w:p>
    <w:p w:rsidR="00D57424" w:rsidRPr="00EB72FE" w:rsidRDefault="003A64F1" w:rsidP="00EB72FE">
      <w:pPr>
        <w:pStyle w:val="3"/>
        <w:spacing w:before="0" w:line="276" w:lineRule="auto"/>
        <w:ind w:firstLine="709"/>
        <w:rPr>
          <w:rFonts w:eastAsia="Times New Roman"/>
        </w:rPr>
      </w:pPr>
      <w:bookmarkStart w:id="164" w:name="_Toc533760055"/>
      <w:bookmarkStart w:id="165" w:name="_Toc535576554"/>
      <w:r w:rsidRPr="00EB72FE">
        <w:rPr>
          <w:rFonts w:eastAsia="Times New Roman"/>
        </w:rPr>
        <w:t>21.5</w:t>
      </w:r>
      <w:r w:rsidR="000B2290" w:rsidRPr="00EB72FE">
        <w:rPr>
          <w:rFonts w:eastAsia="Times New Roman"/>
        </w:rPr>
        <w:t>.</w:t>
      </w:r>
      <w:r w:rsidR="00D57424" w:rsidRPr="00EB72FE">
        <w:rPr>
          <w:rFonts w:eastAsia="Times New Roman"/>
        </w:rPr>
        <w:t xml:space="preserve"> Взаимодействие с общественностью, средства массовой информации</w:t>
      </w:r>
      <w:bookmarkEnd w:id="164"/>
      <w:bookmarkEnd w:id="165"/>
    </w:p>
    <w:p w:rsidR="00D57424" w:rsidRPr="00924D6E" w:rsidRDefault="00D57424" w:rsidP="00EB72FE">
      <w:pPr>
        <w:widowControl w:val="0"/>
        <w:tabs>
          <w:tab w:val="left" w:pos="709"/>
          <w:tab w:val="left" w:pos="993"/>
          <w:tab w:val="left" w:pos="1276"/>
        </w:tabs>
        <w:spacing w:after="0" w:line="276" w:lineRule="auto"/>
        <w:ind w:firstLine="708"/>
        <w:jc w:val="both"/>
        <w:rPr>
          <w:rFonts w:ascii="Times New Roman" w:eastAsia="Times New Roman" w:hAnsi="Times New Roman" w:cs="Times New Roman"/>
          <w:b/>
          <w:bCs/>
          <w:sz w:val="28"/>
          <w:szCs w:val="28"/>
          <w:highlight w:val="yellow"/>
        </w:rPr>
      </w:pPr>
    </w:p>
    <w:p w:rsidR="00EB72FE" w:rsidRPr="00D0367C" w:rsidRDefault="00EB72FE" w:rsidP="00EB72FE">
      <w:pPr>
        <w:spacing w:after="0" w:line="276" w:lineRule="auto"/>
        <w:ind w:firstLine="709"/>
        <w:jc w:val="both"/>
        <w:rPr>
          <w:rFonts w:ascii="Times New Roman" w:eastAsia="Times New Roman" w:hAnsi="Times New Roman" w:cs="Times New Roman"/>
          <w:sz w:val="28"/>
          <w:szCs w:val="28"/>
          <w:lang w:eastAsia="ru-RU"/>
        </w:rPr>
      </w:pPr>
      <w:r w:rsidRPr="00D0367C">
        <w:rPr>
          <w:rFonts w:ascii="Times New Roman" w:eastAsia="Times New Roman" w:hAnsi="Times New Roman" w:cs="Times New Roman"/>
          <w:sz w:val="28"/>
          <w:szCs w:val="28"/>
          <w:lang w:eastAsia="ru-RU"/>
        </w:rPr>
        <w:t xml:space="preserve">Эффективное развитие городской среды возможно только при непосредственном участии хантымансийцев в процессе принятия управленческих решений. По информации Управления Минюст РФ по Югре, в 2018 году в городе </w:t>
      </w:r>
      <w:r w:rsidRPr="00D0367C">
        <w:rPr>
          <w:rFonts w:ascii="Times New Roman" w:eastAsia="Times New Roman" w:hAnsi="Times New Roman" w:cs="Times New Roman"/>
          <w:sz w:val="28"/>
          <w:szCs w:val="28"/>
          <w:lang w:eastAsia="ru-RU"/>
        </w:rPr>
        <w:lastRenderedPageBreak/>
        <w:t xml:space="preserve">Ханты-Мансийске зарегистрировано более 200 некоммерческих организаций. Наиболее активные из них - около 40, при этом они являются объединениями граждан, позитивно настроенными на реализацию социально-значимых направлений жизни. Среди активистов – НКО военно-патриотической направленности, спортивные, детские и молодежные общественные объединения, организации в сфере социальной поддержки, образования, а также в сфере культуры. </w:t>
      </w:r>
    </w:p>
    <w:p w:rsidR="00EB72FE" w:rsidRPr="00D0367C" w:rsidRDefault="00EB72FE" w:rsidP="00EB72FE">
      <w:pPr>
        <w:spacing w:after="0" w:line="276" w:lineRule="auto"/>
        <w:ind w:firstLine="709"/>
        <w:jc w:val="both"/>
        <w:rPr>
          <w:rFonts w:ascii="Times New Roman" w:eastAsia="Times New Roman" w:hAnsi="Times New Roman" w:cs="Times New Roman"/>
          <w:sz w:val="28"/>
          <w:szCs w:val="28"/>
          <w:lang w:eastAsia="ru-RU"/>
        </w:rPr>
      </w:pPr>
      <w:r w:rsidRPr="00D0367C">
        <w:rPr>
          <w:rFonts w:ascii="Times New Roman" w:eastAsia="Times New Roman" w:hAnsi="Times New Roman" w:cs="Times New Roman"/>
          <w:sz w:val="28"/>
          <w:szCs w:val="28"/>
          <w:lang w:eastAsia="ru-RU"/>
        </w:rPr>
        <w:t>Городские лидеры общественного мнения входят в состав Общественной палаты Югры, общественных советов исполнительных органов власти округа, активно участвуют в городских, окружных, всероссийских мероприятиях, форумах, семинарах. В 2018 году 7 общественных организаций, зарегистрированных в городе Ханты-Мансийске, среди которых – Ханты-Мансийская окружная общественная организация общероссийской общественной организации «Российский союз молодежи», региональная общественная организация Ханты-Мансийского автономного округа – Югры по проведению мероприятий «</w:t>
      </w:r>
      <w:proofErr w:type="spellStart"/>
      <w:r w:rsidRPr="00D0367C">
        <w:rPr>
          <w:rFonts w:ascii="Times New Roman" w:eastAsia="Times New Roman" w:hAnsi="Times New Roman" w:cs="Times New Roman"/>
          <w:sz w:val="28"/>
          <w:szCs w:val="28"/>
          <w:lang w:eastAsia="ru-RU"/>
        </w:rPr>
        <w:t>Пикникхм</w:t>
      </w:r>
      <w:proofErr w:type="spellEnd"/>
      <w:r w:rsidRPr="00D0367C">
        <w:rPr>
          <w:rFonts w:ascii="Times New Roman" w:eastAsia="Times New Roman" w:hAnsi="Times New Roman" w:cs="Times New Roman"/>
          <w:sz w:val="28"/>
          <w:szCs w:val="28"/>
          <w:lang w:eastAsia="ru-RU"/>
        </w:rPr>
        <w:t>», региональная общественная организация «Добровольно-спасательное пожарное формирование по Ханты-Мансийскому автономному округу – Югре», Ханты-Мансийская городская общественная организация «Культурно-просветительский центр «Гармония», автономная некоммерческая организация «Ханты-Мансийский центр содействия реабилитации и социальной адаптации инвалидов и граждан с ограниченными возможностями здоровья «Стремление», Ханты-Мансийская городская организация общероссийской общественной организации «Всероссийское общество инвалидов», региональная общественная организация Ханты-Мансийского автономного округа – Югры «Федерация спорта глухих» стали победителями конкурсов грантов Президента Российской Федерации и получили финансовую поддержку на реализацию социально-значимых проектов на общую сумму более 4,5 миллионов рублей.</w:t>
      </w:r>
    </w:p>
    <w:p w:rsidR="00EB72FE" w:rsidRPr="00D0367C" w:rsidRDefault="00EB72FE" w:rsidP="00151B14">
      <w:pPr>
        <w:spacing w:after="0" w:line="276" w:lineRule="auto"/>
        <w:ind w:firstLine="708"/>
        <w:jc w:val="both"/>
        <w:rPr>
          <w:rFonts w:ascii="Times New Roman" w:eastAsia="Times New Roman" w:hAnsi="Times New Roman" w:cs="Times New Roman"/>
          <w:sz w:val="28"/>
          <w:szCs w:val="28"/>
          <w:lang w:eastAsia="ru-RU"/>
        </w:rPr>
      </w:pPr>
      <w:r w:rsidRPr="00D0367C">
        <w:rPr>
          <w:rFonts w:ascii="Times New Roman" w:eastAsia="Times New Roman" w:hAnsi="Times New Roman" w:cs="Times New Roman"/>
          <w:sz w:val="28"/>
          <w:szCs w:val="28"/>
          <w:lang w:eastAsia="ru-RU"/>
        </w:rPr>
        <w:t xml:space="preserve">Кроме того, Ханты-Мансийский проект «Школа мигранта» </w:t>
      </w:r>
      <w:r w:rsidRPr="00D0367C">
        <w:rPr>
          <w:rFonts w:ascii="Times New Roman" w:eastAsia="Times New Roman" w:hAnsi="Times New Roman" w:cs="Times New Roman"/>
          <w:bCs/>
          <w:sz w:val="28"/>
          <w:szCs w:val="28"/>
          <w:lang w:eastAsia="ru-RU"/>
        </w:rPr>
        <w:t xml:space="preserve">учреждения дополнительного образования «Лингвистический центр «Новый взгляд», руководитель </w:t>
      </w:r>
      <w:r w:rsidRPr="00D0367C">
        <w:rPr>
          <w:rFonts w:ascii="Times New Roman" w:eastAsia="Times New Roman" w:hAnsi="Times New Roman" w:cs="Times New Roman"/>
          <w:sz w:val="28"/>
          <w:szCs w:val="28"/>
          <w:lang w:eastAsia="ru-RU"/>
        </w:rPr>
        <w:t xml:space="preserve">Яна Белова, признан лучшим на всероссийском уровне в номинации «Межнациональные отношения. Укрепление межнационального и межрелигиозного согласия» конкурса общественной палаты РФ «Мой проект – моей стране!». </w:t>
      </w:r>
    </w:p>
    <w:p w:rsidR="00EB72FE" w:rsidRPr="00D0367C" w:rsidRDefault="00EB72FE" w:rsidP="00EB72FE">
      <w:pPr>
        <w:spacing w:after="0" w:line="276" w:lineRule="auto"/>
        <w:ind w:firstLine="709"/>
        <w:jc w:val="both"/>
        <w:rPr>
          <w:rFonts w:ascii="Times New Roman" w:eastAsia="Times New Roman" w:hAnsi="Times New Roman" w:cs="Times New Roman"/>
          <w:sz w:val="28"/>
          <w:szCs w:val="28"/>
          <w:lang w:eastAsia="ru-RU"/>
        </w:rPr>
      </w:pPr>
      <w:r w:rsidRPr="00D0367C">
        <w:rPr>
          <w:rFonts w:ascii="Times New Roman" w:eastAsia="Times New Roman" w:hAnsi="Times New Roman" w:cs="Times New Roman"/>
          <w:sz w:val="28"/>
          <w:szCs w:val="28"/>
          <w:lang w:eastAsia="ru-RU"/>
        </w:rPr>
        <w:t xml:space="preserve">За последние три года в Ханты-Мансийске существенно повысилась активность горожан в вопросах управления окружной столицей. Развитие общества, и, прежде всего, информационных технологий, выводящих коммуникацию между людьми на новый уровень, дает возможность привлечения широкого круга общественности к обсуждению насущных проблем и их решению </w:t>
      </w:r>
      <w:r w:rsidRPr="00D0367C">
        <w:rPr>
          <w:rFonts w:ascii="Times New Roman" w:eastAsia="Times New Roman" w:hAnsi="Times New Roman" w:cs="Times New Roman"/>
          <w:sz w:val="28"/>
          <w:szCs w:val="28"/>
          <w:lang w:eastAsia="ru-RU"/>
        </w:rPr>
        <w:lastRenderedPageBreak/>
        <w:t>путем выработки коллективных рекомендаций в адрес органов власти в режиме он-</w:t>
      </w:r>
      <w:proofErr w:type="spellStart"/>
      <w:r w:rsidRPr="00D0367C">
        <w:rPr>
          <w:rFonts w:ascii="Times New Roman" w:eastAsia="Times New Roman" w:hAnsi="Times New Roman" w:cs="Times New Roman"/>
          <w:sz w:val="28"/>
          <w:szCs w:val="28"/>
          <w:lang w:eastAsia="ru-RU"/>
        </w:rPr>
        <w:t>лайн</w:t>
      </w:r>
      <w:proofErr w:type="spellEnd"/>
      <w:r w:rsidRPr="00D0367C">
        <w:rPr>
          <w:rFonts w:ascii="Times New Roman" w:eastAsia="Times New Roman" w:hAnsi="Times New Roman" w:cs="Times New Roman"/>
          <w:sz w:val="28"/>
          <w:szCs w:val="28"/>
          <w:lang w:eastAsia="ru-RU"/>
        </w:rPr>
        <w:t xml:space="preserve">. </w:t>
      </w:r>
    </w:p>
    <w:p w:rsidR="00EB72FE" w:rsidRPr="00D0367C" w:rsidRDefault="00EB72FE" w:rsidP="00EB72FE">
      <w:pPr>
        <w:spacing w:after="0" w:line="276" w:lineRule="auto"/>
        <w:ind w:firstLine="700"/>
        <w:jc w:val="both"/>
        <w:rPr>
          <w:rFonts w:ascii="Times New Roman" w:eastAsia="Calibri" w:hAnsi="Times New Roman" w:cs="Times New Roman"/>
          <w:sz w:val="28"/>
          <w:szCs w:val="28"/>
          <w:lang w:eastAsia="ru-RU"/>
        </w:rPr>
      </w:pPr>
      <w:r w:rsidRPr="00D0367C">
        <w:rPr>
          <w:rFonts w:ascii="Times New Roman" w:eastAsia="Calibri" w:hAnsi="Times New Roman" w:cs="Times New Roman"/>
          <w:sz w:val="28"/>
          <w:szCs w:val="28"/>
          <w:lang w:eastAsia="ru-RU"/>
        </w:rPr>
        <w:t xml:space="preserve">Уже третий год в Ханты-Мансийске реализуется </w:t>
      </w:r>
      <w:proofErr w:type="spellStart"/>
      <w:r w:rsidRPr="00D0367C">
        <w:rPr>
          <w:rFonts w:ascii="Times New Roman" w:eastAsia="Calibri" w:hAnsi="Times New Roman" w:cs="Times New Roman"/>
          <w:sz w:val="28"/>
          <w:szCs w:val="28"/>
          <w:lang w:eastAsia="ru-RU"/>
        </w:rPr>
        <w:t>краудсорсинговый</w:t>
      </w:r>
      <w:proofErr w:type="spellEnd"/>
      <w:r w:rsidRPr="00D0367C">
        <w:rPr>
          <w:rFonts w:ascii="Times New Roman" w:eastAsia="Calibri" w:hAnsi="Times New Roman" w:cs="Times New Roman"/>
          <w:sz w:val="28"/>
          <w:szCs w:val="28"/>
          <w:lang w:eastAsia="ru-RU"/>
        </w:rPr>
        <w:t xml:space="preserve"> проект «Мы вместе!». В 2016 – 2018 годах проведено 34 общественных обсуждения, в том числе 35 онлайн-опросов, в которых приняло участие около 30 тысячи человек. Активно горожане обсуждают темы качества продовольственной продукции, производимой в городе, обращения с ТКО, организацию дорожного движения, строительства новых объектов. Хантымансийцы не ограничиваются оценкой вариантов, предлагаемых представителями соответствую</w:t>
      </w:r>
      <w:r w:rsidR="003F7B09">
        <w:rPr>
          <w:rFonts w:ascii="Times New Roman" w:eastAsia="Calibri" w:hAnsi="Times New Roman" w:cs="Times New Roman"/>
          <w:sz w:val="28"/>
          <w:szCs w:val="28"/>
          <w:lang w:eastAsia="ru-RU"/>
        </w:rPr>
        <w:t>щих ведомств, а активно участв</w:t>
      </w:r>
      <w:r w:rsidRPr="00D0367C">
        <w:rPr>
          <w:rFonts w:ascii="Times New Roman" w:eastAsia="Calibri" w:hAnsi="Times New Roman" w:cs="Times New Roman"/>
          <w:sz w:val="28"/>
          <w:szCs w:val="28"/>
          <w:lang w:eastAsia="ru-RU"/>
        </w:rPr>
        <w:t xml:space="preserve">уют в работе по разработке проектов и контролю за их реализацией. Более половины всех общественных обсуждений посвящено вопросам благоустройства общественных пространств, которые получают наибольший отклик среди горожан. </w:t>
      </w:r>
    </w:p>
    <w:p w:rsidR="00EB72FE" w:rsidRPr="00D0367C" w:rsidRDefault="00EB72FE" w:rsidP="00EB72FE">
      <w:pPr>
        <w:widowControl w:val="0"/>
        <w:spacing w:after="0" w:line="276" w:lineRule="auto"/>
        <w:ind w:firstLine="708"/>
        <w:jc w:val="both"/>
        <w:rPr>
          <w:rFonts w:ascii="Times New Roman" w:eastAsia="Calibri" w:hAnsi="Times New Roman" w:cs="Times New Roman"/>
          <w:sz w:val="28"/>
          <w:szCs w:val="28"/>
          <w:lang w:eastAsia="ru-RU"/>
        </w:rPr>
      </w:pPr>
      <w:r w:rsidRPr="00D0367C">
        <w:rPr>
          <w:rFonts w:ascii="Times New Roman" w:eastAsia="Calibri" w:hAnsi="Times New Roman" w:cs="Times New Roman"/>
          <w:sz w:val="28"/>
          <w:szCs w:val="28"/>
          <w:lang w:eastAsia="ru-RU"/>
        </w:rPr>
        <w:t xml:space="preserve">Также в 2018 году начал работать портал </w:t>
      </w:r>
      <w:proofErr w:type="spellStart"/>
      <w:r w:rsidRPr="00D0367C">
        <w:rPr>
          <w:rFonts w:ascii="Times New Roman" w:eastAsia="Calibri" w:hAnsi="Times New Roman" w:cs="Times New Roman"/>
          <w:sz w:val="28"/>
          <w:szCs w:val="28"/>
          <w:lang w:eastAsia="ru-RU"/>
        </w:rPr>
        <w:t>краудсорсингового</w:t>
      </w:r>
      <w:proofErr w:type="spellEnd"/>
      <w:r w:rsidRPr="00D0367C">
        <w:rPr>
          <w:rFonts w:ascii="Times New Roman" w:eastAsia="Calibri" w:hAnsi="Times New Roman" w:cs="Times New Roman"/>
          <w:sz w:val="28"/>
          <w:szCs w:val="28"/>
          <w:lang w:eastAsia="ru-RU"/>
        </w:rPr>
        <w:t xml:space="preserve"> проекта «Мы вместе!» </w:t>
      </w:r>
      <w:r w:rsidRPr="00D0367C">
        <w:rPr>
          <w:rFonts w:ascii="Times New Roman" w:eastAsia="Calibri" w:hAnsi="Times New Roman" w:cs="Times New Roman"/>
          <w:bCs/>
          <w:sz w:val="28"/>
          <w:szCs w:val="28"/>
          <w:lang w:eastAsia="ru-RU"/>
        </w:rPr>
        <w:t>crowd.admhmansy.ru</w:t>
      </w:r>
      <w:r w:rsidRPr="00D0367C">
        <w:rPr>
          <w:rFonts w:ascii="Times New Roman" w:eastAsia="Calibri" w:hAnsi="Times New Roman" w:cs="Times New Roman"/>
          <w:sz w:val="28"/>
          <w:szCs w:val="28"/>
          <w:lang w:eastAsia="ru-RU"/>
        </w:rPr>
        <w:t>. Он организован в формате открытой площадки, на которой каждый зарегистрированный пользователь может размещать свои идеи, предложения обсуждать их вместе с другими пользователями и экспертами, голосовать за лучшие инициативы. В планах – вовлечь в обсуждения значимых городских вопросов не менее трети от общего числа горожан.</w:t>
      </w:r>
    </w:p>
    <w:p w:rsidR="00EB72FE" w:rsidRPr="00D0367C" w:rsidRDefault="00EB72FE" w:rsidP="00EB72FE">
      <w:pPr>
        <w:widowControl w:val="0"/>
        <w:spacing w:after="0" w:line="276" w:lineRule="auto"/>
        <w:ind w:firstLine="708"/>
        <w:jc w:val="both"/>
        <w:rPr>
          <w:rFonts w:ascii="Times New Roman" w:eastAsia="Times New Roman" w:hAnsi="Times New Roman" w:cs="Times New Roman"/>
          <w:sz w:val="28"/>
          <w:szCs w:val="28"/>
          <w:lang w:eastAsia="ru-RU"/>
        </w:rPr>
      </w:pPr>
      <w:r w:rsidRPr="00D0367C">
        <w:rPr>
          <w:rFonts w:ascii="Times New Roman" w:eastAsia="Times New Roman" w:hAnsi="Times New Roman" w:cs="Times New Roman"/>
          <w:sz w:val="28"/>
          <w:szCs w:val="28"/>
          <w:lang w:eastAsia="ru-RU"/>
        </w:rPr>
        <w:t xml:space="preserve">Продолжена работа по выдаче грантов некоммерческим организациям на реализацию информационных проектов - в 2019 году НКО реализуют 4 проекта. </w:t>
      </w:r>
    </w:p>
    <w:p w:rsidR="000D1045" w:rsidRDefault="00EB72FE" w:rsidP="00EB72FE">
      <w:pPr>
        <w:spacing w:after="0" w:line="276" w:lineRule="auto"/>
        <w:ind w:firstLine="709"/>
        <w:jc w:val="both"/>
        <w:rPr>
          <w:rFonts w:ascii="Times New Roman" w:eastAsia="Times New Roman" w:hAnsi="Times New Roman" w:cs="Times New Roman"/>
          <w:sz w:val="28"/>
          <w:szCs w:val="28"/>
          <w:lang w:eastAsia="ru-RU"/>
        </w:rPr>
      </w:pPr>
      <w:r w:rsidRPr="00D0367C">
        <w:rPr>
          <w:rFonts w:ascii="Times New Roman" w:eastAsia="Times New Roman" w:hAnsi="Times New Roman" w:cs="Times New Roman"/>
          <w:bCs/>
          <w:sz w:val="28"/>
          <w:szCs w:val="28"/>
          <w:lang w:eastAsia="ru-RU"/>
        </w:rPr>
        <w:t>Формы работы с общественностью в 2019 году будут совершенствоваться, чтобы управленческие решения Ханты-Мансийска отвечали интересам горожан, а столица Югры с каждым годом становилась все более удобной, комфортной и безопасной для жизни хантымансийцев. К концу</w:t>
      </w:r>
      <w:r w:rsidRPr="00D0367C">
        <w:rPr>
          <w:rFonts w:ascii="Times New Roman" w:eastAsia="Times New Roman" w:hAnsi="Times New Roman" w:cs="Times New Roman"/>
          <w:sz w:val="28"/>
          <w:szCs w:val="28"/>
          <w:lang w:eastAsia="ru-RU"/>
        </w:rPr>
        <w:t xml:space="preserve"> 2019 года в окружном центре планируется создание городского ресурсного центра, который будет оказывать некоммерческому сектору комплексную поддержку: организационную, ресурсную, консультационную и информационную, образовательную, направленную на развитие и повышение эффективности деятельности НКО, обобщение и распространение положительного опыта. Ресурсный центр будет способствовать развитию межсекторного социального партнерства: бизнес – власть – НКО и созданию условий для образования новых некоммерческих организаций, информировать население о возможностях реализации своих интересов через НКО как институты гражданского общества, повышению профессионального уровня сотрудников, актива и добровольцев НКО, а также позволит выработать рекомендации и механизмы органам муниципальной власти по улучшению взаимодействия с НКО.</w:t>
      </w:r>
    </w:p>
    <w:p w:rsidR="00CC60C9" w:rsidRPr="00CC60C9" w:rsidRDefault="00CC60C9" w:rsidP="00CC60C9">
      <w:pPr>
        <w:widowControl w:val="0"/>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CC60C9">
        <w:rPr>
          <w:rFonts w:ascii="Times New Roman" w:eastAsia="Times New Roman" w:hAnsi="Times New Roman" w:cs="Times New Roman"/>
          <w:color w:val="000000"/>
          <w:sz w:val="28"/>
          <w:szCs w:val="28"/>
          <w:shd w:val="clear" w:color="auto" w:fill="FFFFFF"/>
          <w:lang w:eastAsia="ru-RU"/>
        </w:rPr>
        <w:t xml:space="preserve">События и темы городской жизни окружного центра в отчетный период 2018 года систематически освещали </w:t>
      </w:r>
      <w:r w:rsidR="005A1CD9">
        <w:rPr>
          <w:rFonts w:ascii="Times New Roman" w:eastAsia="Times New Roman" w:hAnsi="Times New Roman" w:cs="Times New Roman"/>
          <w:color w:val="000000"/>
          <w:sz w:val="28"/>
          <w:szCs w:val="28"/>
          <w:shd w:val="clear" w:color="auto" w:fill="FFFFFF"/>
          <w:lang w:eastAsia="ru-RU"/>
        </w:rPr>
        <w:t>около 20</w:t>
      </w:r>
      <w:r w:rsidRPr="00CC60C9">
        <w:rPr>
          <w:rFonts w:ascii="Times New Roman" w:eastAsia="Times New Roman" w:hAnsi="Times New Roman" w:cs="Times New Roman"/>
          <w:color w:val="000000"/>
          <w:sz w:val="28"/>
          <w:szCs w:val="28"/>
          <w:shd w:val="clear" w:color="auto" w:fill="FFFFFF"/>
          <w:lang w:eastAsia="ru-RU"/>
        </w:rPr>
        <w:t xml:space="preserve"> средств массовой информации</w:t>
      </w:r>
      <w:r w:rsidR="005A1CD9">
        <w:rPr>
          <w:rFonts w:ascii="Times New Roman" w:eastAsia="Times New Roman" w:hAnsi="Times New Roman" w:cs="Times New Roman"/>
          <w:color w:val="000000"/>
          <w:sz w:val="28"/>
          <w:szCs w:val="28"/>
          <w:shd w:val="clear" w:color="auto" w:fill="FFFFFF"/>
          <w:lang w:eastAsia="ru-RU"/>
        </w:rPr>
        <w:t>,</w:t>
      </w:r>
      <w:r w:rsidRPr="00CC60C9">
        <w:rPr>
          <w:rFonts w:ascii="Times New Roman" w:eastAsia="Times New Roman" w:hAnsi="Times New Roman" w:cs="Times New Roman"/>
          <w:color w:val="000000"/>
          <w:sz w:val="28"/>
          <w:szCs w:val="28"/>
          <w:shd w:val="clear" w:color="auto" w:fill="FFFFFF"/>
          <w:lang w:eastAsia="ru-RU"/>
        </w:rPr>
        <w:t xml:space="preserve"> в том числе федеральны</w:t>
      </w:r>
      <w:r w:rsidR="005A1CD9">
        <w:rPr>
          <w:rFonts w:ascii="Times New Roman" w:eastAsia="Times New Roman" w:hAnsi="Times New Roman" w:cs="Times New Roman"/>
          <w:color w:val="000000"/>
          <w:sz w:val="28"/>
          <w:szCs w:val="28"/>
          <w:shd w:val="clear" w:color="auto" w:fill="FFFFFF"/>
          <w:lang w:eastAsia="ru-RU"/>
        </w:rPr>
        <w:t>е</w:t>
      </w:r>
      <w:r w:rsidRPr="00CC60C9">
        <w:rPr>
          <w:rFonts w:ascii="Times New Roman" w:eastAsia="Times New Roman" w:hAnsi="Times New Roman" w:cs="Times New Roman"/>
          <w:color w:val="000000"/>
          <w:sz w:val="28"/>
          <w:szCs w:val="28"/>
          <w:shd w:val="clear" w:color="auto" w:fill="FFFFFF"/>
          <w:lang w:eastAsia="ru-RU"/>
        </w:rPr>
        <w:t>, УРФО, региональны</w:t>
      </w:r>
      <w:r w:rsidR="005A1CD9">
        <w:rPr>
          <w:rFonts w:ascii="Times New Roman" w:eastAsia="Times New Roman" w:hAnsi="Times New Roman" w:cs="Times New Roman"/>
          <w:color w:val="000000"/>
          <w:sz w:val="28"/>
          <w:szCs w:val="28"/>
          <w:shd w:val="clear" w:color="auto" w:fill="FFFFFF"/>
          <w:lang w:eastAsia="ru-RU"/>
        </w:rPr>
        <w:t>е</w:t>
      </w:r>
      <w:r w:rsidRPr="00CC60C9">
        <w:rPr>
          <w:rFonts w:ascii="Times New Roman" w:eastAsia="Times New Roman" w:hAnsi="Times New Roman" w:cs="Times New Roman"/>
          <w:color w:val="000000"/>
          <w:sz w:val="28"/>
          <w:szCs w:val="28"/>
          <w:shd w:val="clear" w:color="auto" w:fill="FFFFFF"/>
          <w:lang w:eastAsia="ru-RU"/>
        </w:rPr>
        <w:t xml:space="preserve"> и городски</w:t>
      </w:r>
      <w:r w:rsidR="005A1CD9">
        <w:rPr>
          <w:rFonts w:ascii="Times New Roman" w:eastAsia="Times New Roman" w:hAnsi="Times New Roman" w:cs="Times New Roman"/>
          <w:color w:val="000000"/>
          <w:sz w:val="28"/>
          <w:szCs w:val="28"/>
          <w:shd w:val="clear" w:color="auto" w:fill="FFFFFF"/>
          <w:lang w:eastAsia="ru-RU"/>
        </w:rPr>
        <w:t>е</w:t>
      </w:r>
      <w:r w:rsidRPr="00CC60C9">
        <w:rPr>
          <w:rFonts w:ascii="Times New Roman" w:eastAsia="Times New Roman" w:hAnsi="Times New Roman" w:cs="Times New Roman"/>
          <w:color w:val="000000"/>
          <w:sz w:val="28"/>
          <w:szCs w:val="28"/>
          <w:shd w:val="clear" w:color="auto" w:fill="FFFFFF"/>
          <w:lang w:eastAsia="ru-RU"/>
        </w:rPr>
        <w:t xml:space="preserve"> СМИ, среди которых – </w:t>
      </w:r>
      <w:r w:rsidR="005A1CD9">
        <w:rPr>
          <w:rFonts w:ascii="Times New Roman" w:eastAsia="Times New Roman" w:hAnsi="Times New Roman" w:cs="Times New Roman"/>
          <w:color w:val="000000"/>
          <w:sz w:val="28"/>
          <w:szCs w:val="28"/>
          <w:shd w:val="clear" w:color="auto" w:fill="FFFFFF"/>
          <w:lang w:eastAsia="ru-RU"/>
        </w:rPr>
        <w:lastRenderedPageBreak/>
        <w:t xml:space="preserve">радио и </w:t>
      </w:r>
      <w:r w:rsidRPr="00CC60C9">
        <w:rPr>
          <w:rFonts w:ascii="Times New Roman" w:eastAsia="Times New Roman" w:hAnsi="Times New Roman" w:cs="Times New Roman"/>
          <w:color w:val="000000"/>
          <w:sz w:val="28"/>
          <w:szCs w:val="28"/>
          <w:shd w:val="clear" w:color="auto" w:fill="FFFFFF"/>
          <w:lang w:eastAsia="ru-RU"/>
        </w:rPr>
        <w:t>телеканалы, информационные агентства, электронные версии газет</w:t>
      </w:r>
      <w:r w:rsidR="005A1CD9">
        <w:rPr>
          <w:rFonts w:ascii="Times New Roman" w:eastAsia="Times New Roman" w:hAnsi="Times New Roman" w:cs="Times New Roman"/>
          <w:color w:val="000000"/>
          <w:sz w:val="28"/>
          <w:szCs w:val="28"/>
          <w:shd w:val="clear" w:color="auto" w:fill="FFFFFF"/>
          <w:lang w:eastAsia="ru-RU"/>
        </w:rPr>
        <w:t>, печатные общественно-политические издание</w:t>
      </w:r>
      <w:r w:rsidRPr="00CC60C9">
        <w:rPr>
          <w:rFonts w:ascii="Times New Roman" w:eastAsia="Times New Roman" w:hAnsi="Times New Roman" w:cs="Times New Roman"/>
          <w:color w:val="000000"/>
          <w:sz w:val="28"/>
          <w:szCs w:val="28"/>
          <w:shd w:val="clear" w:color="auto" w:fill="FFFFFF"/>
          <w:lang w:eastAsia="ru-RU"/>
        </w:rPr>
        <w:t xml:space="preserve">. </w:t>
      </w:r>
      <w:r w:rsidR="005A1CD9">
        <w:rPr>
          <w:rFonts w:ascii="Times New Roman" w:eastAsia="Times New Roman" w:hAnsi="Times New Roman" w:cs="Times New Roman"/>
          <w:color w:val="000000"/>
          <w:sz w:val="28"/>
          <w:szCs w:val="28"/>
          <w:shd w:val="clear" w:color="auto" w:fill="FFFFFF"/>
          <w:lang w:eastAsia="ru-RU"/>
        </w:rPr>
        <w:t>Так, например, и</w:t>
      </w:r>
      <w:r w:rsidRPr="00CC60C9">
        <w:rPr>
          <w:rFonts w:ascii="Times New Roman" w:eastAsia="Times New Roman" w:hAnsi="Times New Roman" w:cs="Times New Roman"/>
          <w:color w:val="000000"/>
          <w:sz w:val="28"/>
          <w:szCs w:val="28"/>
          <w:shd w:val="clear" w:color="auto" w:fill="FFFFFF"/>
          <w:lang w:eastAsia="ru-RU"/>
        </w:rPr>
        <w:t xml:space="preserve">нформация о ключевых событиях города в течение года опубликована в </w:t>
      </w:r>
      <w:r w:rsidR="005A1CD9">
        <w:rPr>
          <w:rFonts w:ascii="Times New Roman" w:eastAsia="Times New Roman" w:hAnsi="Times New Roman" w:cs="Times New Roman"/>
          <w:color w:val="000000"/>
          <w:sz w:val="28"/>
          <w:szCs w:val="28"/>
          <w:shd w:val="clear" w:color="auto" w:fill="FFFFFF"/>
          <w:lang w:eastAsia="ru-RU"/>
        </w:rPr>
        <w:t xml:space="preserve">таких федеральных СМИ, как </w:t>
      </w:r>
      <w:r w:rsidRPr="00CC60C9">
        <w:rPr>
          <w:rFonts w:ascii="Times New Roman" w:eastAsia="Times New Roman" w:hAnsi="Times New Roman" w:cs="Times New Roman"/>
          <w:color w:val="000000"/>
          <w:sz w:val="28"/>
          <w:szCs w:val="28"/>
          <w:shd w:val="clear" w:color="auto" w:fill="FFFFFF"/>
          <w:lang w:eastAsia="ru-RU"/>
        </w:rPr>
        <w:t>информационны</w:t>
      </w:r>
      <w:r w:rsidR="005A1CD9">
        <w:rPr>
          <w:rFonts w:ascii="Times New Roman" w:eastAsia="Times New Roman" w:hAnsi="Times New Roman" w:cs="Times New Roman"/>
          <w:color w:val="000000"/>
          <w:sz w:val="28"/>
          <w:szCs w:val="28"/>
          <w:shd w:val="clear" w:color="auto" w:fill="FFFFFF"/>
          <w:lang w:eastAsia="ru-RU"/>
        </w:rPr>
        <w:t>е</w:t>
      </w:r>
      <w:r w:rsidRPr="00CC60C9">
        <w:rPr>
          <w:rFonts w:ascii="Times New Roman" w:eastAsia="Times New Roman" w:hAnsi="Times New Roman" w:cs="Times New Roman"/>
          <w:color w:val="000000"/>
          <w:sz w:val="28"/>
          <w:szCs w:val="28"/>
          <w:shd w:val="clear" w:color="auto" w:fill="FFFFFF"/>
          <w:lang w:eastAsia="ru-RU"/>
        </w:rPr>
        <w:t xml:space="preserve"> агентства «Интерфакс», «</w:t>
      </w:r>
      <w:proofErr w:type="spellStart"/>
      <w:r w:rsidRPr="00CC60C9">
        <w:rPr>
          <w:rFonts w:ascii="Times New Roman" w:eastAsia="Times New Roman" w:hAnsi="Times New Roman" w:cs="Times New Roman"/>
          <w:color w:val="000000"/>
          <w:sz w:val="28"/>
          <w:szCs w:val="28"/>
          <w:shd w:val="clear" w:color="auto" w:fill="FFFFFF"/>
          <w:lang w:eastAsia="ru-RU"/>
        </w:rPr>
        <w:t>Итар-Тасс</w:t>
      </w:r>
      <w:proofErr w:type="spellEnd"/>
      <w:r w:rsidRPr="00CC60C9">
        <w:rPr>
          <w:rFonts w:ascii="Times New Roman" w:eastAsia="Times New Roman" w:hAnsi="Times New Roman" w:cs="Times New Roman"/>
          <w:color w:val="000000"/>
          <w:sz w:val="28"/>
          <w:szCs w:val="28"/>
          <w:shd w:val="clear" w:color="auto" w:fill="FFFFFF"/>
          <w:lang w:eastAsia="ru-RU"/>
        </w:rPr>
        <w:t>», «</w:t>
      </w:r>
      <w:proofErr w:type="spellStart"/>
      <w:r w:rsidRPr="00CC60C9">
        <w:rPr>
          <w:rFonts w:ascii="Times New Roman" w:eastAsia="Times New Roman" w:hAnsi="Times New Roman" w:cs="Times New Roman"/>
          <w:color w:val="000000"/>
          <w:sz w:val="28"/>
          <w:szCs w:val="28"/>
          <w:shd w:val="clear" w:color="auto" w:fill="FFFFFF"/>
          <w:lang w:eastAsia="ru-RU"/>
        </w:rPr>
        <w:t>Регнум</w:t>
      </w:r>
      <w:proofErr w:type="spellEnd"/>
      <w:r w:rsidRPr="00CC60C9">
        <w:rPr>
          <w:rFonts w:ascii="Times New Roman" w:eastAsia="Times New Roman" w:hAnsi="Times New Roman" w:cs="Times New Roman"/>
          <w:color w:val="000000"/>
          <w:sz w:val="28"/>
          <w:szCs w:val="28"/>
          <w:shd w:val="clear" w:color="auto" w:fill="FFFFFF"/>
          <w:lang w:eastAsia="ru-RU"/>
        </w:rPr>
        <w:t>», интернет-газет</w:t>
      </w:r>
      <w:r w:rsidR="005A1CD9">
        <w:rPr>
          <w:rFonts w:ascii="Times New Roman" w:eastAsia="Times New Roman" w:hAnsi="Times New Roman" w:cs="Times New Roman"/>
          <w:color w:val="000000"/>
          <w:sz w:val="28"/>
          <w:szCs w:val="28"/>
          <w:shd w:val="clear" w:color="auto" w:fill="FFFFFF"/>
          <w:lang w:eastAsia="ru-RU"/>
        </w:rPr>
        <w:t>а</w:t>
      </w:r>
      <w:r w:rsidRPr="00CC60C9">
        <w:rPr>
          <w:rFonts w:ascii="Times New Roman" w:eastAsia="Times New Roman" w:hAnsi="Times New Roman" w:cs="Times New Roman"/>
          <w:color w:val="000000"/>
          <w:sz w:val="28"/>
          <w:szCs w:val="28"/>
          <w:shd w:val="clear" w:color="auto" w:fill="FFFFFF"/>
          <w:lang w:eastAsia="ru-RU"/>
        </w:rPr>
        <w:t xml:space="preserve"> «Комсомольская правда», «Российской газет</w:t>
      </w:r>
      <w:r w:rsidR="005A1CD9">
        <w:rPr>
          <w:rFonts w:ascii="Times New Roman" w:eastAsia="Times New Roman" w:hAnsi="Times New Roman" w:cs="Times New Roman"/>
          <w:color w:val="000000"/>
          <w:sz w:val="28"/>
          <w:szCs w:val="28"/>
          <w:shd w:val="clear" w:color="auto" w:fill="FFFFFF"/>
          <w:lang w:eastAsia="ru-RU"/>
        </w:rPr>
        <w:t>а</w:t>
      </w:r>
      <w:r w:rsidRPr="00CC60C9">
        <w:rPr>
          <w:rFonts w:ascii="Times New Roman" w:eastAsia="Times New Roman" w:hAnsi="Times New Roman" w:cs="Times New Roman"/>
          <w:color w:val="000000"/>
          <w:sz w:val="28"/>
          <w:szCs w:val="28"/>
          <w:shd w:val="clear" w:color="auto" w:fill="FFFFFF"/>
          <w:lang w:eastAsia="ru-RU"/>
        </w:rPr>
        <w:t xml:space="preserve">», вышли сюжеты на телеканалах: «Мир», «Первый канал», «Россия 24», «Россия». Наибольший отклик в средствах массовой информации вызвали знаковые мероприятия – визиты Президента России </w:t>
      </w:r>
      <w:proofErr w:type="spellStart"/>
      <w:r w:rsidRPr="00CC60C9">
        <w:rPr>
          <w:rFonts w:ascii="Times New Roman" w:eastAsia="Times New Roman" w:hAnsi="Times New Roman" w:cs="Times New Roman"/>
          <w:color w:val="000000"/>
          <w:sz w:val="28"/>
          <w:szCs w:val="28"/>
          <w:shd w:val="clear" w:color="auto" w:fill="FFFFFF"/>
          <w:lang w:eastAsia="ru-RU"/>
        </w:rPr>
        <w:t>В.Путина</w:t>
      </w:r>
      <w:proofErr w:type="spellEnd"/>
      <w:r w:rsidRPr="00CC60C9">
        <w:rPr>
          <w:rFonts w:ascii="Times New Roman" w:eastAsia="Times New Roman" w:hAnsi="Times New Roman" w:cs="Times New Roman"/>
          <w:color w:val="000000"/>
          <w:sz w:val="28"/>
          <w:szCs w:val="28"/>
          <w:shd w:val="clear" w:color="auto" w:fill="FFFFFF"/>
          <w:lang w:eastAsia="ru-RU"/>
        </w:rPr>
        <w:t xml:space="preserve">, </w:t>
      </w:r>
      <w:r w:rsidRPr="00CC60C9">
        <w:rPr>
          <w:rFonts w:ascii="Times New Roman" w:eastAsia="Times New Roman" w:hAnsi="Times New Roman" w:cs="Times New Roman"/>
          <w:sz w:val="28"/>
          <w:szCs w:val="28"/>
          <w:lang w:eastAsia="ru-RU"/>
        </w:rPr>
        <w:t>заместителя председателя правительства России по вопросам строительства и регионального развития Виталия Мутко</w:t>
      </w:r>
      <w:r w:rsidRPr="00CC60C9">
        <w:rPr>
          <w:rFonts w:ascii="Times New Roman" w:eastAsia="Times New Roman" w:hAnsi="Times New Roman" w:cs="Times New Roman"/>
          <w:color w:val="000000"/>
          <w:sz w:val="28"/>
          <w:szCs w:val="28"/>
          <w:shd w:val="clear" w:color="auto" w:fill="FFFFFF"/>
          <w:lang w:eastAsia="ru-RU"/>
        </w:rPr>
        <w:t xml:space="preserve"> в Ханты-Мансийск.</w:t>
      </w:r>
    </w:p>
    <w:p w:rsidR="00CC60C9" w:rsidRPr="00CC60C9" w:rsidRDefault="00CC60C9" w:rsidP="00CC60C9">
      <w:pPr>
        <w:spacing w:after="0" w:line="276" w:lineRule="auto"/>
        <w:ind w:firstLine="709"/>
        <w:jc w:val="both"/>
        <w:rPr>
          <w:rFonts w:ascii="Times New Roman" w:eastAsia="Times New Roman" w:hAnsi="Times New Roman" w:cs="Times New Roman"/>
          <w:sz w:val="28"/>
          <w:szCs w:val="28"/>
          <w:lang w:eastAsia="ru-RU"/>
        </w:rPr>
      </w:pPr>
      <w:r w:rsidRPr="00CC60C9">
        <w:rPr>
          <w:rFonts w:ascii="Times New Roman" w:eastAsia="Times New Roman" w:hAnsi="Times New Roman" w:cs="Times New Roman"/>
          <w:sz w:val="28"/>
          <w:szCs w:val="28"/>
          <w:lang w:eastAsia="ru-RU"/>
        </w:rPr>
        <w:t>В 2018 году был увеличен общий тираж общественно-политической газеты «Самарово-Ханты-Мансийск» увеличился на 1400 шт. и составляет на сегодня 10000 экземпляров еженедельно, увеличилось количество точек распространения газеты, в том числе и на внутренних рейсах авиакомпании «</w:t>
      </w:r>
      <w:proofErr w:type="spellStart"/>
      <w:r w:rsidRPr="00CC60C9">
        <w:rPr>
          <w:rFonts w:ascii="Times New Roman" w:eastAsia="Times New Roman" w:hAnsi="Times New Roman" w:cs="Times New Roman"/>
          <w:sz w:val="28"/>
          <w:szCs w:val="28"/>
          <w:lang w:eastAsia="ru-RU"/>
        </w:rPr>
        <w:t>Ютейр</w:t>
      </w:r>
      <w:proofErr w:type="spellEnd"/>
      <w:r w:rsidRPr="00CC60C9">
        <w:rPr>
          <w:rFonts w:ascii="Times New Roman" w:eastAsia="Times New Roman" w:hAnsi="Times New Roman" w:cs="Times New Roman"/>
          <w:sz w:val="28"/>
          <w:szCs w:val="28"/>
          <w:lang w:eastAsia="ru-RU"/>
        </w:rPr>
        <w:t>».  Сегодня городская газета распространяется во всех учреждениях, которые оказывают услуги горожанам: МФЦ, Информационно-расчетный центр, ОКБ, окружная стоматологическая поликлиника, аэропорт, розничные торговые сети. Кроме того, в отчетном году запущен новый сайт городского информационного агентства «</w:t>
      </w:r>
      <w:r w:rsidRPr="00CC60C9">
        <w:rPr>
          <w:rFonts w:ascii="Times New Roman" w:eastAsia="Times New Roman" w:hAnsi="Times New Roman" w:cs="Times New Roman"/>
          <w:sz w:val="28"/>
          <w:szCs w:val="28"/>
          <w:lang w:val="en-US" w:eastAsia="ru-RU"/>
        </w:rPr>
        <w:t>News</w:t>
      </w:r>
      <w:r w:rsidRPr="00CC60C9">
        <w:rPr>
          <w:rFonts w:ascii="Times New Roman" w:eastAsia="Times New Roman" w:hAnsi="Times New Roman" w:cs="Times New Roman"/>
          <w:sz w:val="28"/>
          <w:szCs w:val="28"/>
          <w:lang w:eastAsia="ru-RU"/>
        </w:rPr>
        <w:t>-</w:t>
      </w:r>
      <w:r w:rsidRPr="00CC60C9">
        <w:rPr>
          <w:rFonts w:ascii="Times New Roman" w:eastAsia="Times New Roman" w:hAnsi="Times New Roman" w:cs="Times New Roman"/>
          <w:sz w:val="28"/>
          <w:szCs w:val="28"/>
          <w:lang w:val="en-US" w:eastAsia="ru-RU"/>
        </w:rPr>
        <w:t>HM</w:t>
      </w:r>
      <w:r w:rsidRPr="00CC60C9">
        <w:rPr>
          <w:rFonts w:ascii="Times New Roman" w:eastAsia="Times New Roman" w:hAnsi="Times New Roman" w:cs="Times New Roman"/>
          <w:sz w:val="28"/>
          <w:szCs w:val="28"/>
          <w:lang w:eastAsia="ru-RU"/>
        </w:rPr>
        <w:t>».</w:t>
      </w:r>
    </w:p>
    <w:p w:rsidR="00CC60C9" w:rsidRDefault="00CC60C9" w:rsidP="00CC60C9">
      <w:pPr>
        <w:spacing w:after="0" w:line="276" w:lineRule="auto"/>
        <w:ind w:firstLine="708"/>
        <w:jc w:val="both"/>
        <w:rPr>
          <w:rFonts w:ascii="Times New Roman" w:hAnsi="Times New Roman" w:cs="Times New Roman"/>
          <w:color w:val="000000"/>
          <w:sz w:val="28"/>
          <w:szCs w:val="28"/>
          <w:shd w:val="clear" w:color="auto" w:fill="FFFFFF"/>
        </w:rPr>
      </w:pPr>
      <w:r w:rsidRPr="00CC60C9">
        <w:rPr>
          <w:rFonts w:ascii="Times New Roman" w:eastAsia="Times New Roman" w:hAnsi="Times New Roman" w:cs="Times New Roman"/>
          <w:sz w:val="28"/>
          <w:szCs w:val="28"/>
          <w:lang w:eastAsia="ru-RU"/>
        </w:rPr>
        <w:t xml:space="preserve">В связи с переходом России в 2019 году на цифровое вещание в настоящее время с целью прироста аудитории телевидения города Ханты-Мансийска, а также производства телевизионного продукта надлежащего стандарта и качества, осуществляется комплекс мероприятий по переводу телевизионного производства студии </w:t>
      </w:r>
      <w:r w:rsidRPr="00CC60C9">
        <w:rPr>
          <w:rFonts w:ascii="Times New Roman" w:eastAsia="Calibri" w:hAnsi="Times New Roman" w:cs="Times New Roman"/>
          <w:sz w:val="28"/>
          <w:szCs w:val="28"/>
          <w:lang w:eastAsia="ru-RU"/>
        </w:rPr>
        <w:t xml:space="preserve">«Телевидение г. Ханты-Мансийска «Новая студия»» </w:t>
      </w:r>
      <w:r w:rsidRPr="00CC60C9">
        <w:rPr>
          <w:rFonts w:ascii="Times New Roman" w:eastAsia="Times New Roman" w:hAnsi="Times New Roman" w:cs="Times New Roman"/>
          <w:sz w:val="28"/>
          <w:szCs w:val="28"/>
          <w:lang w:eastAsia="ru-RU"/>
        </w:rPr>
        <w:t xml:space="preserve">в формат </w:t>
      </w:r>
      <w:r w:rsidRPr="00CC60C9">
        <w:rPr>
          <w:rFonts w:ascii="Times New Roman" w:eastAsia="Times New Roman" w:hAnsi="Times New Roman" w:cs="Times New Roman"/>
          <w:sz w:val="28"/>
          <w:szCs w:val="28"/>
          <w:lang w:val="en-US" w:eastAsia="ru-RU"/>
        </w:rPr>
        <w:t>HD</w:t>
      </w:r>
      <w:r w:rsidRPr="00CC60C9">
        <w:rPr>
          <w:rFonts w:ascii="Times New Roman" w:eastAsia="Times New Roman" w:hAnsi="Times New Roman" w:cs="Times New Roman"/>
          <w:sz w:val="28"/>
          <w:szCs w:val="28"/>
          <w:lang w:eastAsia="ru-RU"/>
        </w:rPr>
        <w:t xml:space="preserve">, проводятся работы по модернизации существующего комплекса телевизионного оборудования муниципального учреждения «Городской информационный центр». </w:t>
      </w:r>
      <w:r w:rsidR="005A1CD9">
        <w:rPr>
          <w:rFonts w:ascii="Times New Roman" w:hAnsi="Times New Roman" w:cs="Times New Roman"/>
          <w:color w:val="000000"/>
          <w:sz w:val="28"/>
          <w:szCs w:val="28"/>
          <w:shd w:val="clear" w:color="auto" w:fill="FFFFFF"/>
        </w:rPr>
        <w:t>Также в 2019</w:t>
      </w:r>
      <w:r w:rsidRPr="00CC60C9">
        <w:rPr>
          <w:rFonts w:ascii="Times New Roman" w:hAnsi="Times New Roman" w:cs="Times New Roman"/>
          <w:color w:val="000000"/>
          <w:sz w:val="28"/>
          <w:szCs w:val="28"/>
          <w:shd w:val="clear" w:color="auto" w:fill="FFFFFF"/>
        </w:rPr>
        <w:t xml:space="preserve"> году планируется укрепление партнерских отношений между Администрацией </w:t>
      </w:r>
      <w:bookmarkStart w:id="166" w:name="_GoBack"/>
      <w:bookmarkEnd w:id="166"/>
      <w:r w:rsidRPr="00CC60C9">
        <w:rPr>
          <w:rFonts w:ascii="Times New Roman" w:hAnsi="Times New Roman" w:cs="Times New Roman"/>
          <w:color w:val="000000"/>
          <w:sz w:val="28"/>
          <w:szCs w:val="28"/>
          <w:shd w:val="clear" w:color="auto" w:fill="FFFFFF"/>
        </w:rPr>
        <w:t xml:space="preserve">города Ханты-Мансийска и муниципальными, региональными, федеральными средствами массовой информации. </w:t>
      </w:r>
    </w:p>
    <w:p w:rsidR="00CC60C9" w:rsidRPr="00CC60C9" w:rsidRDefault="00CC60C9" w:rsidP="00CC60C9">
      <w:pPr>
        <w:spacing w:after="0" w:line="276" w:lineRule="auto"/>
        <w:ind w:firstLine="708"/>
        <w:jc w:val="both"/>
        <w:rPr>
          <w:rFonts w:ascii="Times New Roman" w:hAnsi="Times New Roman" w:cs="Times New Roman"/>
          <w:color w:val="000000"/>
          <w:sz w:val="28"/>
          <w:szCs w:val="28"/>
          <w:shd w:val="clear" w:color="auto" w:fill="FFFFFF"/>
        </w:rPr>
      </w:pPr>
    </w:p>
    <w:p w:rsidR="000D1045" w:rsidRPr="00EB72FE" w:rsidRDefault="00855D2D" w:rsidP="000C4359">
      <w:pPr>
        <w:pStyle w:val="3"/>
        <w:spacing w:before="0" w:line="240" w:lineRule="auto"/>
        <w:ind w:firstLine="709"/>
        <w:rPr>
          <w:rFonts w:eastAsia="Calibri"/>
        </w:rPr>
      </w:pPr>
      <w:bookmarkStart w:id="167" w:name="_Toc533760056"/>
      <w:bookmarkStart w:id="168" w:name="_Toc535576555"/>
      <w:r w:rsidRPr="00EB72FE">
        <w:rPr>
          <w:rFonts w:eastAsia="Calibri"/>
        </w:rPr>
        <w:t>21.6</w:t>
      </w:r>
      <w:r w:rsidR="000D1045" w:rsidRPr="00EB72FE">
        <w:rPr>
          <w:rFonts w:eastAsia="Calibri"/>
        </w:rPr>
        <w:t>. В сфере муниципального контроля</w:t>
      </w:r>
      <w:bookmarkEnd w:id="167"/>
      <w:bookmarkEnd w:id="168"/>
    </w:p>
    <w:p w:rsidR="000D1045" w:rsidRPr="00924D6E" w:rsidRDefault="000D1045" w:rsidP="000D1045">
      <w:pPr>
        <w:spacing w:after="0" w:line="240" w:lineRule="auto"/>
        <w:ind w:left="-567" w:firstLine="708"/>
        <w:jc w:val="both"/>
        <w:rPr>
          <w:rFonts w:ascii="Times New Roman" w:eastAsia="Calibri" w:hAnsi="Times New Roman" w:cs="Times New Roman"/>
          <w:sz w:val="28"/>
          <w:szCs w:val="28"/>
          <w:highlight w:val="yellow"/>
        </w:rPr>
      </w:pPr>
    </w:p>
    <w:p w:rsidR="00772A76" w:rsidRPr="00772A76" w:rsidRDefault="00772A76" w:rsidP="00772A76">
      <w:pPr>
        <w:spacing w:after="0" w:line="276" w:lineRule="auto"/>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К основным задачам муниципального контроля в 2018 году относились:</w:t>
      </w:r>
    </w:p>
    <w:p w:rsidR="00772A76" w:rsidRPr="00772A76" w:rsidRDefault="00772A76" w:rsidP="00772A76">
      <w:pPr>
        <w:numPr>
          <w:ilvl w:val="0"/>
          <w:numId w:val="7"/>
        </w:numPr>
        <w:tabs>
          <w:tab w:val="left" w:pos="1134"/>
        </w:tabs>
        <w:spacing w:after="0" w:line="276" w:lineRule="auto"/>
        <w:ind w:left="0" w:firstLine="709"/>
        <w:contextualSpacing/>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осуществление муниципального земельного контроля за использованием земель на территории города Ханты</w:t>
      </w:r>
      <w:r w:rsidRPr="00772A76">
        <w:rPr>
          <w:rFonts w:ascii="Times New Roman" w:eastAsia="Calibri" w:hAnsi="Times New Roman" w:cs="Times New Roman"/>
          <w:sz w:val="28"/>
          <w:szCs w:val="28"/>
        </w:rPr>
        <w:noBreakHyphen/>
        <w:t xml:space="preserve">Мансийска; </w:t>
      </w:r>
    </w:p>
    <w:p w:rsidR="00772A76" w:rsidRPr="00772A76" w:rsidRDefault="00772A76" w:rsidP="00772A76">
      <w:pPr>
        <w:numPr>
          <w:ilvl w:val="0"/>
          <w:numId w:val="7"/>
        </w:numPr>
        <w:tabs>
          <w:tab w:val="left" w:pos="1134"/>
        </w:tabs>
        <w:spacing w:after="0" w:line="276" w:lineRule="auto"/>
        <w:ind w:left="0" w:firstLine="709"/>
        <w:contextualSpacing/>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 xml:space="preserve">осуществление муниципального жилищного контроля в целях обеспечения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действующим законодательством; </w:t>
      </w:r>
    </w:p>
    <w:p w:rsidR="00772A76" w:rsidRPr="00772A76" w:rsidRDefault="00772A76" w:rsidP="00772A76">
      <w:pPr>
        <w:numPr>
          <w:ilvl w:val="0"/>
          <w:numId w:val="7"/>
        </w:numPr>
        <w:tabs>
          <w:tab w:val="left" w:pos="1134"/>
        </w:tabs>
        <w:spacing w:after="0" w:line="276" w:lineRule="auto"/>
        <w:ind w:left="0" w:firstLine="709"/>
        <w:contextualSpacing/>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lastRenderedPageBreak/>
        <w:t>осуществление муниципального контроля за сохранностью автомобильных дорог местного значения в границах города Ханты</w:t>
      </w:r>
      <w:r w:rsidRPr="00772A76">
        <w:rPr>
          <w:rFonts w:ascii="Times New Roman" w:eastAsia="Calibri" w:hAnsi="Times New Roman" w:cs="Times New Roman"/>
          <w:sz w:val="28"/>
          <w:szCs w:val="28"/>
        </w:rPr>
        <w:noBreakHyphen/>
        <w:t>Мансийска;</w:t>
      </w:r>
    </w:p>
    <w:p w:rsidR="00772A76" w:rsidRPr="00772A76" w:rsidRDefault="00772A76" w:rsidP="00772A76">
      <w:pPr>
        <w:numPr>
          <w:ilvl w:val="0"/>
          <w:numId w:val="7"/>
        </w:numPr>
        <w:tabs>
          <w:tab w:val="left" w:pos="1134"/>
        </w:tabs>
        <w:spacing w:after="0" w:line="276" w:lineRule="auto"/>
        <w:ind w:left="0" w:firstLine="709"/>
        <w:contextualSpacing/>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осуществление муниципального контроля в области торговой деятельности;</w:t>
      </w:r>
    </w:p>
    <w:p w:rsidR="00772A76" w:rsidRPr="00772A76" w:rsidRDefault="00772A76" w:rsidP="00772A76">
      <w:pPr>
        <w:numPr>
          <w:ilvl w:val="0"/>
          <w:numId w:val="7"/>
        </w:numPr>
        <w:tabs>
          <w:tab w:val="left" w:pos="1134"/>
        </w:tabs>
        <w:spacing w:after="0" w:line="276" w:lineRule="auto"/>
        <w:ind w:left="0" w:firstLine="709"/>
        <w:contextualSpacing/>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осуществление контроля за благоустройством территории города Ханты</w:t>
      </w:r>
      <w:r w:rsidRPr="00772A76">
        <w:rPr>
          <w:rFonts w:ascii="Times New Roman" w:eastAsia="Calibri" w:hAnsi="Times New Roman" w:cs="Times New Roman"/>
          <w:sz w:val="28"/>
          <w:szCs w:val="28"/>
        </w:rPr>
        <w:noBreakHyphen/>
        <w:t>Мансийска.</w:t>
      </w:r>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r w:rsidRPr="00772A76">
        <w:rPr>
          <w:rFonts w:ascii="Times New Roman" w:hAnsi="Times New Roman" w:cs="Times New Roman"/>
          <w:sz w:val="28"/>
          <w:szCs w:val="28"/>
        </w:rPr>
        <w:t xml:space="preserve">С марта 2018 года город Ханты-Мансийск определен пилотным муниципальным образованием Ханты-Мансийского автономного округа </w:t>
      </w:r>
      <w:r w:rsidRPr="00772A76">
        <w:rPr>
          <w:rFonts w:ascii="Times New Roman" w:eastAsia="Calibri" w:hAnsi="Times New Roman" w:cs="Times New Roman"/>
          <w:sz w:val="28"/>
          <w:szCs w:val="28"/>
        </w:rPr>
        <w:t>–</w:t>
      </w:r>
      <w:r w:rsidRPr="00772A76">
        <w:rPr>
          <w:rFonts w:ascii="Times New Roman" w:hAnsi="Times New Roman" w:cs="Times New Roman"/>
          <w:sz w:val="28"/>
          <w:szCs w:val="28"/>
        </w:rPr>
        <w:t xml:space="preserve"> Югры по реализации мероприятий приоритетного проекта «Повышение качества реализации контрольно-надзорных полномочий на региональном и муниципальном уровнях».</w:t>
      </w:r>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r w:rsidRPr="00772A76">
        <w:rPr>
          <w:rFonts w:ascii="Times New Roman" w:hAnsi="Times New Roman" w:cs="Times New Roman"/>
          <w:sz w:val="28"/>
          <w:szCs w:val="28"/>
        </w:rPr>
        <w:t xml:space="preserve">Во исполнение </w:t>
      </w:r>
      <w:r w:rsidRPr="00772A76">
        <w:rPr>
          <w:rFonts w:ascii="Times New Roman" w:hAnsi="Times New Roman" w:cs="Times New Roman"/>
          <w:bCs/>
          <w:sz w:val="28"/>
          <w:szCs w:val="28"/>
        </w:rPr>
        <w:t xml:space="preserve">Целевой модели «Осуществление контрольно-надзорной деятельности в субъектах Российской Федерации», утвержденной Распоряжением Правительства Российской Федерации от 31.01.2017 №147-р в Ханты-Мансийске </w:t>
      </w:r>
      <w:r w:rsidRPr="00772A76">
        <w:rPr>
          <w:rFonts w:ascii="Times New Roman" w:hAnsi="Times New Roman" w:cs="Times New Roman"/>
          <w:sz w:val="28"/>
          <w:szCs w:val="28"/>
        </w:rPr>
        <w:t xml:space="preserve">проведена работа про разработке принятию муниципальных правовых актов, регламентирующих деятельность по осуществлению муниципального контроля, а также их актуализации. На официальном информационном портале органов местного самоуправления города размещены перечни правовых актов и их отдельных частей, содержащих обязательные требования, </w:t>
      </w:r>
      <w:r w:rsidRPr="00772A76">
        <w:rPr>
          <w:rFonts w:ascii="Times New Roman" w:eastAsia="Times New Roman" w:hAnsi="Times New Roman" w:cs="Times New Roman"/>
          <w:sz w:val="28"/>
          <w:szCs w:val="28"/>
          <w:lang w:eastAsia="ru-RU"/>
        </w:rPr>
        <w:t xml:space="preserve">руководства по соблюдению обязательных требований, </w:t>
      </w:r>
      <w:r w:rsidRPr="00772A76">
        <w:rPr>
          <w:rFonts w:ascii="Times New Roman" w:hAnsi="Times New Roman" w:cs="Times New Roman"/>
          <w:sz w:val="28"/>
          <w:szCs w:val="28"/>
        </w:rPr>
        <w:t>а также программы профилактики нарушений.</w:t>
      </w:r>
      <w:r w:rsidRPr="00772A76">
        <w:rPr>
          <w:rFonts w:ascii="Times New Roman" w:eastAsia="Times New Roman" w:hAnsi="Times New Roman" w:cs="Times New Roman"/>
          <w:sz w:val="28"/>
          <w:szCs w:val="28"/>
          <w:lang w:eastAsia="ru-RU"/>
        </w:rPr>
        <w:t xml:space="preserve"> Проводятся семинары и конференции, в том числе с участием представителей научного сообщества. Ведется постоянная разъяснительная работа в средствах массовой информации.</w:t>
      </w:r>
    </w:p>
    <w:p w:rsidR="00772A76" w:rsidRPr="00772A76" w:rsidRDefault="00772A76" w:rsidP="00772A7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72A76">
        <w:rPr>
          <w:rFonts w:ascii="Times New Roman" w:hAnsi="Times New Roman" w:cs="Times New Roman"/>
          <w:sz w:val="28"/>
          <w:szCs w:val="28"/>
        </w:rPr>
        <w:t>Важным инструментом при осуществлении муниципального контроля являются: о</w:t>
      </w:r>
      <w:r w:rsidRPr="00772A76">
        <w:rPr>
          <w:rFonts w:ascii="Times New Roman" w:eastAsia="Times New Roman" w:hAnsi="Times New Roman" w:cs="Times New Roman"/>
          <w:sz w:val="28"/>
          <w:szCs w:val="28"/>
          <w:lang w:eastAsia="ru-RU"/>
        </w:rPr>
        <w:t>рганизация и проведение мероприятий, направленных на профилактику нарушений обязательных требований, а также</w:t>
      </w:r>
      <w:r w:rsidRPr="00772A76">
        <w:rPr>
          <w:rFonts w:ascii="Times New Roman" w:hAnsi="Times New Roman" w:cs="Times New Roman"/>
          <w:sz w:val="28"/>
          <w:szCs w:val="28"/>
        </w:rPr>
        <w:t xml:space="preserve"> </w:t>
      </w:r>
      <w:r w:rsidRPr="00772A76">
        <w:rPr>
          <w:rFonts w:ascii="Times New Roman" w:eastAsia="Times New Roman" w:hAnsi="Times New Roman" w:cs="Times New Roman"/>
          <w:sz w:val="28"/>
          <w:szCs w:val="28"/>
          <w:lang w:eastAsia="ru-RU"/>
        </w:rPr>
        <w:t xml:space="preserve">организация и проведение мероприятий по контролю без взаимодействия с юридическими лицами, индивидуальными предпринимателями. </w:t>
      </w:r>
      <w:r w:rsidRPr="00772A76">
        <w:rPr>
          <w:rFonts w:ascii="Times New Roman" w:hAnsi="Times New Roman" w:cs="Times New Roman"/>
          <w:sz w:val="28"/>
          <w:szCs w:val="28"/>
        </w:rPr>
        <w:t xml:space="preserve">В городе Ханты-Мансийске активно используются данные инструменты. Так, если в 2016 году осуществлено около 500 рейдовых (профилактических) мероприятий без взаимодействия с </w:t>
      </w:r>
      <w:r w:rsidRPr="00772A76">
        <w:rPr>
          <w:rFonts w:ascii="Times New Roman" w:eastAsia="Times New Roman" w:hAnsi="Times New Roman" w:cs="Times New Roman"/>
          <w:sz w:val="28"/>
          <w:szCs w:val="28"/>
          <w:lang w:eastAsia="ru-RU"/>
        </w:rPr>
        <w:t xml:space="preserve">юридическими лицами, индивидуальными предпринимателями, то в 2017 году таких мероприятий, направленных, прежде всего на профилактику нарушений, осуществлено около 900. За истекший период 2018 года осуществлено 820 рейдовых (профилактических) мероприятий. </w:t>
      </w:r>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 xml:space="preserve">Согласно ежегодному плану проведения проверок, в 2018 году проведено 4 </w:t>
      </w:r>
      <w:proofErr w:type="spellStart"/>
      <w:r w:rsidRPr="00772A76">
        <w:rPr>
          <w:rFonts w:ascii="Times New Roman" w:eastAsia="Calibri" w:hAnsi="Times New Roman" w:cs="Times New Roman"/>
          <w:sz w:val="28"/>
          <w:szCs w:val="28"/>
        </w:rPr>
        <w:t>документарно</w:t>
      </w:r>
      <w:proofErr w:type="spellEnd"/>
      <w:r w:rsidRPr="00772A76">
        <w:rPr>
          <w:rFonts w:ascii="Times New Roman" w:eastAsia="Calibri" w:hAnsi="Times New Roman" w:cs="Times New Roman"/>
          <w:sz w:val="28"/>
          <w:szCs w:val="28"/>
        </w:rPr>
        <w:t>-выездных проверки в отношении юридических лиц (3 - муниципальный земельный контроль, 1</w:t>
      </w:r>
      <w:r w:rsidRPr="00772A76">
        <w:t xml:space="preserve"> - </w:t>
      </w:r>
      <w:r w:rsidRPr="00772A76">
        <w:rPr>
          <w:rFonts w:ascii="Times New Roman" w:eastAsia="Calibri" w:hAnsi="Times New Roman" w:cs="Times New Roman"/>
          <w:sz w:val="28"/>
          <w:szCs w:val="28"/>
        </w:rPr>
        <w:t xml:space="preserve">муниципальный контроль за сохранностью автомобильных дорог местного значения). </w:t>
      </w:r>
    </w:p>
    <w:p w:rsidR="00772A76" w:rsidRPr="00772A76" w:rsidRDefault="00772A76" w:rsidP="00772A76">
      <w:pPr>
        <w:spacing w:after="0" w:line="276" w:lineRule="auto"/>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 xml:space="preserve">В ходе проверок выявлено 1 нарушение земельного законодательства, ответственность за которое предусмотрено ст. 7.1 (самовольное занятие </w:t>
      </w:r>
      <w:r w:rsidRPr="00772A76">
        <w:rPr>
          <w:rFonts w:ascii="Times New Roman" w:eastAsia="Calibri" w:hAnsi="Times New Roman" w:cs="Times New Roman"/>
          <w:sz w:val="28"/>
          <w:szCs w:val="28"/>
        </w:rPr>
        <w:lastRenderedPageBreak/>
        <w:t xml:space="preserve">земельного участка) КоАП РФ. Вынесен административный штраф. Вопрос об устранении нарушения решается в судебном порядке. </w:t>
      </w:r>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 xml:space="preserve">Сформирован план проведения плановых проверок юридических лиц и индивидуальных предпринимателей на 2019 год, включающий в себя 7 </w:t>
      </w:r>
      <w:proofErr w:type="spellStart"/>
      <w:r w:rsidRPr="00772A76">
        <w:rPr>
          <w:rFonts w:ascii="Times New Roman" w:eastAsia="Calibri" w:hAnsi="Times New Roman" w:cs="Times New Roman"/>
          <w:sz w:val="28"/>
          <w:szCs w:val="28"/>
        </w:rPr>
        <w:t>документарно</w:t>
      </w:r>
      <w:proofErr w:type="spellEnd"/>
      <w:r w:rsidRPr="00772A76">
        <w:rPr>
          <w:rFonts w:ascii="Times New Roman" w:eastAsia="Calibri" w:hAnsi="Times New Roman" w:cs="Times New Roman"/>
          <w:sz w:val="28"/>
          <w:szCs w:val="28"/>
        </w:rPr>
        <w:t>-выездных проверок.</w:t>
      </w:r>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p>
    <w:p w:rsidR="00772A76" w:rsidRPr="00772A76" w:rsidRDefault="00772A76" w:rsidP="00772A76">
      <w:pPr>
        <w:spacing w:after="0" w:line="276" w:lineRule="auto"/>
        <w:ind w:firstLine="709"/>
        <w:jc w:val="both"/>
        <w:rPr>
          <w:rFonts w:ascii="Times New Roman" w:eastAsia="Calibri" w:hAnsi="Times New Roman" w:cs="Times New Roman"/>
          <w:b/>
          <w:i/>
          <w:sz w:val="28"/>
          <w:szCs w:val="28"/>
        </w:rPr>
      </w:pPr>
      <w:r w:rsidRPr="00772A76">
        <w:rPr>
          <w:rFonts w:ascii="Times New Roman" w:eastAsia="Calibri" w:hAnsi="Times New Roman" w:cs="Times New Roman"/>
          <w:b/>
          <w:i/>
          <w:sz w:val="28"/>
          <w:szCs w:val="28"/>
        </w:rPr>
        <w:t>Муниципальный земельный контроль</w:t>
      </w:r>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p>
    <w:p w:rsidR="00772A76" w:rsidRDefault="00772A76" w:rsidP="00772A76">
      <w:pPr>
        <w:spacing w:after="0" w:line="276" w:lineRule="auto"/>
        <w:ind w:firstLine="709"/>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Проведено 1149 контрольных мероприятий.</w:t>
      </w:r>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 xml:space="preserve">В ходе осуществления контрольных мероприятий, общая площадь проверенных земельных участков составила 104158 </w:t>
      </w:r>
      <w:proofErr w:type="spellStart"/>
      <w:r w:rsidRPr="00772A76">
        <w:rPr>
          <w:rFonts w:ascii="Times New Roman" w:eastAsia="Calibri" w:hAnsi="Times New Roman" w:cs="Times New Roman"/>
          <w:sz w:val="28"/>
          <w:szCs w:val="28"/>
        </w:rPr>
        <w:t>кв.м</w:t>
      </w:r>
      <w:proofErr w:type="spellEnd"/>
      <w:r w:rsidRPr="00772A76">
        <w:rPr>
          <w:rFonts w:ascii="Times New Roman" w:eastAsia="Calibri" w:hAnsi="Times New Roman" w:cs="Times New Roman"/>
          <w:sz w:val="28"/>
          <w:szCs w:val="28"/>
        </w:rPr>
        <w:t xml:space="preserve">.  По результатам проверок выявлено 59 нарушений земельного законодательства на земельных участках, общей площадью 13765 </w:t>
      </w:r>
      <w:proofErr w:type="spellStart"/>
      <w:r w:rsidRPr="00772A76">
        <w:rPr>
          <w:rFonts w:ascii="Times New Roman" w:eastAsia="Calibri" w:hAnsi="Times New Roman" w:cs="Times New Roman"/>
          <w:sz w:val="28"/>
          <w:szCs w:val="28"/>
        </w:rPr>
        <w:t>кв.м</w:t>
      </w:r>
      <w:proofErr w:type="spellEnd"/>
      <w:r w:rsidRPr="00772A76">
        <w:rPr>
          <w:rFonts w:ascii="Times New Roman" w:eastAsia="Calibri" w:hAnsi="Times New Roman" w:cs="Times New Roman"/>
          <w:sz w:val="28"/>
          <w:szCs w:val="28"/>
        </w:rPr>
        <w:t>. Из них:</w:t>
      </w:r>
    </w:p>
    <w:p w:rsidR="00772A76" w:rsidRPr="00772A76" w:rsidRDefault="00772A76" w:rsidP="00772A76">
      <w:pPr>
        <w:numPr>
          <w:ilvl w:val="0"/>
          <w:numId w:val="7"/>
        </w:numPr>
        <w:tabs>
          <w:tab w:val="left" w:pos="851"/>
          <w:tab w:val="left" w:pos="993"/>
        </w:tabs>
        <w:spacing w:after="0" w:line="276" w:lineRule="auto"/>
        <w:ind w:left="0" w:firstLine="709"/>
        <w:contextualSpacing/>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устранено нарушителями самостоятельно – 22;</w:t>
      </w:r>
    </w:p>
    <w:p w:rsidR="00772A76" w:rsidRPr="00772A76" w:rsidRDefault="00772A76" w:rsidP="00772A76">
      <w:pPr>
        <w:numPr>
          <w:ilvl w:val="0"/>
          <w:numId w:val="7"/>
        </w:numPr>
        <w:tabs>
          <w:tab w:val="left" w:pos="851"/>
          <w:tab w:val="left" w:pos="993"/>
        </w:tabs>
        <w:spacing w:after="0" w:line="276" w:lineRule="auto"/>
        <w:ind w:left="0" w:firstLine="709"/>
        <w:contextualSpacing/>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направлено на рассмотрение в судебные органы – 19 административных материалов;</w:t>
      </w:r>
    </w:p>
    <w:p w:rsidR="00772A76" w:rsidRPr="00772A76" w:rsidRDefault="00772A76" w:rsidP="00772A76">
      <w:pPr>
        <w:numPr>
          <w:ilvl w:val="0"/>
          <w:numId w:val="7"/>
        </w:numPr>
        <w:tabs>
          <w:tab w:val="left" w:pos="851"/>
          <w:tab w:val="left" w:pos="993"/>
        </w:tabs>
        <w:spacing w:after="0" w:line="276" w:lineRule="auto"/>
        <w:ind w:left="0" w:firstLine="709"/>
        <w:contextualSpacing/>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находится на контроле – 18 материалов.</w:t>
      </w:r>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 xml:space="preserve">За невыполнение предписаний в установленный срок составлено 15 протоколов об административной ответственности предусмотренной  статьей 19.5 КоАП РФ. </w:t>
      </w:r>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 xml:space="preserve">Подготовлено и направлено в Управление </w:t>
      </w:r>
      <w:proofErr w:type="spellStart"/>
      <w:r w:rsidRPr="00772A76">
        <w:rPr>
          <w:rFonts w:ascii="Times New Roman" w:eastAsia="Calibri" w:hAnsi="Times New Roman" w:cs="Times New Roman"/>
          <w:sz w:val="28"/>
          <w:szCs w:val="28"/>
        </w:rPr>
        <w:t>Росреестра</w:t>
      </w:r>
      <w:proofErr w:type="spellEnd"/>
      <w:r w:rsidRPr="00772A76">
        <w:rPr>
          <w:rFonts w:ascii="Times New Roman" w:eastAsia="Calibri" w:hAnsi="Times New Roman" w:cs="Times New Roman"/>
          <w:sz w:val="28"/>
          <w:szCs w:val="28"/>
        </w:rPr>
        <w:t xml:space="preserve"> по Ханты-Мансийскому автономному округу – Югре 47 материалов о нарушении земельного законодательства (самовольное занятие земельного участка, нецелевое использование земельного участка) для рассмотрения и принятия решения. </w:t>
      </w:r>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 xml:space="preserve">Проведены мероприятия, направленные на освобождение городской территории от самовольных нестационарных объектов (сараев, гаражей, </w:t>
      </w:r>
      <w:proofErr w:type="spellStart"/>
      <w:r w:rsidRPr="00772A76">
        <w:rPr>
          <w:rFonts w:ascii="Times New Roman" w:eastAsia="Calibri" w:hAnsi="Times New Roman" w:cs="Times New Roman"/>
          <w:sz w:val="28"/>
          <w:szCs w:val="28"/>
        </w:rPr>
        <w:t>балков</w:t>
      </w:r>
      <w:proofErr w:type="spellEnd"/>
      <w:r w:rsidRPr="00772A76">
        <w:rPr>
          <w:rFonts w:ascii="Times New Roman" w:eastAsia="Calibri" w:hAnsi="Times New Roman" w:cs="Times New Roman"/>
          <w:sz w:val="28"/>
          <w:szCs w:val="28"/>
        </w:rPr>
        <w:t xml:space="preserve">, заборов). Демонтировано (снесено) в 2018 году 132 объекта. Освобождена от объектов территория общей площадью 3600 </w:t>
      </w:r>
      <w:proofErr w:type="spellStart"/>
      <w:r w:rsidRPr="00772A76">
        <w:rPr>
          <w:rFonts w:ascii="Times New Roman" w:eastAsia="Calibri" w:hAnsi="Times New Roman" w:cs="Times New Roman"/>
          <w:sz w:val="28"/>
          <w:szCs w:val="28"/>
        </w:rPr>
        <w:t>кв.м</w:t>
      </w:r>
      <w:proofErr w:type="spellEnd"/>
      <w:r w:rsidRPr="00772A76">
        <w:rPr>
          <w:rFonts w:ascii="Times New Roman" w:eastAsia="Calibri" w:hAnsi="Times New Roman" w:cs="Times New Roman"/>
          <w:sz w:val="28"/>
          <w:szCs w:val="28"/>
        </w:rPr>
        <w:t xml:space="preserve">. В том числе, добровольно, в результате осуществленных профилактических мероприятий, осуществлен демонтаж (снос) 118 самовольных объектов, общей площадью 3300 </w:t>
      </w:r>
      <w:proofErr w:type="spellStart"/>
      <w:r w:rsidRPr="00772A76">
        <w:rPr>
          <w:rFonts w:ascii="Times New Roman" w:eastAsia="Calibri" w:hAnsi="Times New Roman" w:cs="Times New Roman"/>
          <w:sz w:val="28"/>
          <w:szCs w:val="28"/>
        </w:rPr>
        <w:t>кв.м</w:t>
      </w:r>
      <w:proofErr w:type="spellEnd"/>
      <w:r w:rsidRPr="00772A76">
        <w:rPr>
          <w:rFonts w:ascii="Times New Roman" w:eastAsia="Calibri" w:hAnsi="Times New Roman" w:cs="Times New Roman"/>
          <w:sz w:val="28"/>
          <w:szCs w:val="28"/>
        </w:rPr>
        <w:t>. 9 самовольных объектов демонтировано (снесено) по решению суда. Прекращена предпринимательская деятельность 5 торговых объектов.</w:t>
      </w:r>
    </w:p>
    <w:p w:rsidR="00772A76" w:rsidRPr="00772A76" w:rsidRDefault="00772A76" w:rsidP="00772A76">
      <w:pPr>
        <w:spacing w:after="0" w:line="276" w:lineRule="auto"/>
        <w:ind w:firstLine="709"/>
        <w:jc w:val="both"/>
        <w:rPr>
          <w:rFonts w:ascii="Times New Roman" w:hAnsi="Times New Roman" w:cs="Times New Roman"/>
          <w:b/>
          <w:bCs/>
          <w:i/>
          <w:sz w:val="28"/>
          <w:szCs w:val="28"/>
          <w:lang w:eastAsia="ru-RU"/>
        </w:rPr>
      </w:pPr>
    </w:p>
    <w:p w:rsidR="00772A76" w:rsidRPr="00772A76" w:rsidRDefault="00772A76" w:rsidP="00772A76">
      <w:pPr>
        <w:spacing w:after="0" w:line="276" w:lineRule="auto"/>
        <w:ind w:firstLine="709"/>
        <w:jc w:val="both"/>
        <w:rPr>
          <w:rFonts w:ascii="Times New Roman" w:hAnsi="Times New Roman" w:cs="Times New Roman"/>
          <w:b/>
          <w:bCs/>
          <w:i/>
          <w:sz w:val="28"/>
          <w:szCs w:val="28"/>
          <w:lang w:eastAsia="ru-RU"/>
        </w:rPr>
      </w:pPr>
      <w:r w:rsidRPr="00772A76">
        <w:rPr>
          <w:rFonts w:ascii="Times New Roman" w:hAnsi="Times New Roman" w:cs="Times New Roman"/>
          <w:b/>
          <w:bCs/>
          <w:i/>
          <w:sz w:val="28"/>
          <w:szCs w:val="28"/>
          <w:lang w:eastAsia="ru-RU"/>
        </w:rPr>
        <w:t>Муниципальный жилищный контроль</w:t>
      </w:r>
    </w:p>
    <w:p w:rsidR="00772A76" w:rsidRPr="00772A76" w:rsidRDefault="00772A76" w:rsidP="00772A76">
      <w:pPr>
        <w:spacing w:after="0" w:line="276" w:lineRule="auto"/>
        <w:ind w:firstLine="709"/>
        <w:jc w:val="both"/>
        <w:rPr>
          <w:rFonts w:ascii="Times New Roman" w:hAnsi="Times New Roman" w:cs="Times New Roman"/>
          <w:b/>
          <w:bCs/>
          <w:i/>
          <w:sz w:val="28"/>
          <w:szCs w:val="28"/>
          <w:lang w:eastAsia="ru-RU"/>
        </w:rPr>
      </w:pPr>
    </w:p>
    <w:p w:rsidR="00772A76" w:rsidRPr="00772A76" w:rsidRDefault="00772A76" w:rsidP="00772A76">
      <w:pPr>
        <w:autoSpaceDE w:val="0"/>
        <w:autoSpaceDN w:val="0"/>
        <w:adjustRightInd w:val="0"/>
        <w:spacing w:after="0" w:line="276" w:lineRule="auto"/>
        <w:ind w:firstLine="708"/>
        <w:jc w:val="both"/>
        <w:outlineLvl w:val="0"/>
        <w:rPr>
          <w:rFonts w:ascii="Times New Roman" w:eastAsia="Times New Roman" w:hAnsi="Times New Roman" w:cs="Times New Roman"/>
          <w:color w:val="000000"/>
          <w:sz w:val="28"/>
          <w:szCs w:val="28"/>
        </w:rPr>
      </w:pPr>
      <w:bookmarkStart w:id="169" w:name="_Toc535576556"/>
      <w:r w:rsidRPr="00772A76">
        <w:rPr>
          <w:rFonts w:ascii="Times New Roman" w:hAnsi="Times New Roman" w:cs="Times New Roman"/>
          <w:sz w:val="28"/>
          <w:szCs w:val="28"/>
        </w:rPr>
        <w:t xml:space="preserve">В рамках осуществления муниципального жилищного контроля проведено обследование </w:t>
      </w:r>
      <w:r w:rsidRPr="00772A76">
        <w:rPr>
          <w:rFonts w:ascii="Times New Roman" w:eastAsia="Times New Roman" w:hAnsi="Times New Roman" w:cs="Times New Roman"/>
          <w:color w:val="000000"/>
          <w:sz w:val="28"/>
          <w:szCs w:val="28"/>
        </w:rPr>
        <w:t>54 квартир, из них 35 муниципальных квартир.</w:t>
      </w:r>
      <w:bookmarkEnd w:id="169"/>
      <w:r w:rsidRPr="00772A76">
        <w:rPr>
          <w:rFonts w:ascii="Times New Roman" w:eastAsia="Times New Roman" w:hAnsi="Times New Roman" w:cs="Times New Roman"/>
          <w:color w:val="000000"/>
          <w:sz w:val="28"/>
          <w:szCs w:val="28"/>
        </w:rPr>
        <w:t xml:space="preserve"> </w:t>
      </w:r>
    </w:p>
    <w:p w:rsidR="00772A76" w:rsidRPr="00772A76" w:rsidRDefault="00772A76" w:rsidP="00772A76">
      <w:pPr>
        <w:autoSpaceDE w:val="0"/>
        <w:autoSpaceDN w:val="0"/>
        <w:adjustRightInd w:val="0"/>
        <w:spacing w:after="0" w:line="276" w:lineRule="auto"/>
        <w:ind w:firstLine="708"/>
        <w:jc w:val="both"/>
        <w:outlineLvl w:val="0"/>
        <w:rPr>
          <w:rFonts w:ascii="Times New Roman" w:eastAsia="Times New Roman" w:hAnsi="Times New Roman" w:cs="Times New Roman"/>
          <w:color w:val="000000"/>
          <w:sz w:val="28"/>
          <w:szCs w:val="28"/>
        </w:rPr>
      </w:pPr>
      <w:bookmarkStart w:id="170" w:name="_Toc535576557"/>
      <w:r w:rsidRPr="00772A76">
        <w:rPr>
          <w:rFonts w:ascii="Times New Roman" w:eastAsia="Times New Roman" w:hAnsi="Times New Roman" w:cs="Times New Roman"/>
          <w:color w:val="000000"/>
          <w:sz w:val="28"/>
          <w:szCs w:val="28"/>
        </w:rPr>
        <w:t>Выявлено 8 нарушений, из них:</w:t>
      </w:r>
      <w:bookmarkEnd w:id="170"/>
    </w:p>
    <w:p w:rsidR="00772A76" w:rsidRPr="00772A76" w:rsidRDefault="00772A76" w:rsidP="00772A76">
      <w:pPr>
        <w:spacing w:after="0" w:line="276" w:lineRule="auto"/>
        <w:ind w:firstLine="708"/>
        <w:jc w:val="both"/>
        <w:rPr>
          <w:rFonts w:ascii="Times New Roman" w:hAnsi="Times New Roman" w:cs="Times New Roman"/>
          <w:sz w:val="28"/>
          <w:szCs w:val="28"/>
        </w:rPr>
      </w:pPr>
      <w:r w:rsidRPr="00772A76">
        <w:rPr>
          <w:rFonts w:ascii="Times New Roman" w:eastAsia="Times New Roman" w:hAnsi="Times New Roman" w:cs="Times New Roman"/>
          <w:sz w:val="28"/>
          <w:szCs w:val="28"/>
        </w:rPr>
        <w:lastRenderedPageBreak/>
        <w:t xml:space="preserve">- 4 </w:t>
      </w:r>
      <w:r w:rsidRPr="00772A76">
        <w:rPr>
          <w:rFonts w:ascii="Times New Roman" w:hAnsi="Times New Roman" w:cs="Times New Roman"/>
          <w:sz w:val="28"/>
          <w:szCs w:val="28"/>
        </w:rPr>
        <w:t xml:space="preserve">(Нарушение правил использования жилого помещения. Квартиры не использовались нанимателями по назначению и сдавались в </w:t>
      </w:r>
      <w:proofErr w:type="spellStart"/>
      <w:r w:rsidRPr="00772A76">
        <w:rPr>
          <w:rFonts w:ascii="Times New Roman" w:hAnsi="Times New Roman" w:cs="Times New Roman"/>
          <w:sz w:val="28"/>
          <w:szCs w:val="28"/>
        </w:rPr>
        <w:t>найм</w:t>
      </w:r>
      <w:proofErr w:type="spellEnd"/>
      <w:r w:rsidRPr="00772A76">
        <w:rPr>
          <w:rFonts w:ascii="Times New Roman" w:hAnsi="Times New Roman" w:cs="Times New Roman"/>
          <w:sz w:val="28"/>
          <w:szCs w:val="28"/>
        </w:rPr>
        <w:t xml:space="preserve"> иным лицам. Нарушения устранены);</w:t>
      </w:r>
    </w:p>
    <w:p w:rsidR="00772A76" w:rsidRPr="00772A76" w:rsidRDefault="00772A76" w:rsidP="00772A76">
      <w:pPr>
        <w:spacing w:after="0" w:line="276" w:lineRule="auto"/>
        <w:ind w:firstLine="708"/>
        <w:jc w:val="both"/>
        <w:rPr>
          <w:rFonts w:ascii="Times New Roman" w:eastAsia="Times New Roman" w:hAnsi="Times New Roman" w:cs="Times New Roman"/>
          <w:sz w:val="28"/>
          <w:szCs w:val="28"/>
        </w:rPr>
      </w:pPr>
      <w:r w:rsidRPr="00772A76">
        <w:rPr>
          <w:rFonts w:ascii="Times New Roman" w:eastAsia="Times New Roman" w:hAnsi="Times New Roman" w:cs="Times New Roman"/>
          <w:sz w:val="28"/>
          <w:szCs w:val="28"/>
        </w:rPr>
        <w:t>- 4(проживание без договора служебного найма).</w:t>
      </w:r>
    </w:p>
    <w:p w:rsidR="00772A76" w:rsidRPr="00772A76" w:rsidRDefault="00772A76" w:rsidP="00772A76">
      <w:pPr>
        <w:spacing w:after="0" w:line="276" w:lineRule="auto"/>
        <w:ind w:firstLine="708"/>
        <w:rPr>
          <w:rFonts w:ascii="Times New Roman" w:hAnsi="Times New Roman" w:cs="Times New Roman"/>
          <w:b/>
          <w:i/>
          <w:sz w:val="28"/>
          <w:szCs w:val="28"/>
        </w:rPr>
      </w:pPr>
    </w:p>
    <w:p w:rsidR="00772A76" w:rsidRPr="00772A76" w:rsidRDefault="00772A76" w:rsidP="00772A76">
      <w:pPr>
        <w:spacing w:after="0" w:line="276" w:lineRule="auto"/>
        <w:ind w:firstLine="708"/>
        <w:rPr>
          <w:rFonts w:ascii="Times New Roman" w:hAnsi="Times New Roman" w:cs="Times New Roman"/>
          <w:b/>
          <w:i/>
          <w:sz w:val="28"/>
          <w:szCs w:val="28"/>
        </w:rPr>
      </w:pPr>
      <w:r w:rsidRPr="00772A76">
        <w:rPr>
          <w:rFonts w:ascii="Times New Roman" w:eastAsia="Calibri" w:hAnsi="Times New Roman" w:cs="Times New Roman"/>
          <w:b/>
          <w:i/>
          <w:sz w:val="28"/>
          <w:szCs w:val="28"/>
        </w:rPr>
        <w:t>Муниципальный контроль в области торговой деятельности</w:t>
      </w:r>
      <w:r w:rsidRPr="00772A76">
        <w:rPr>
          <w:rFonts w:ascii="Times New Roman" w:hAnsi="Times New Roman" w:cs="Times New Roman"/>
          <w:b/>
          <w:i/>
          <w:sz w:val="28"/>
          <w:szCs w:val="28"/>
        </w:rPr>
        <w:t xml:space="preserve"> </w:t>
      </w:r>
    </w:p>
    <w:p w:rsidR="00772A76" w:rsidRPr="00772A76" w:rsidRDefault="00772A76" w:rsidP="00772A76">
      <w:pPr>
        <w:spacing w:after="0" w:line="276" w:lineRule="auto"/>
        <w:ind w:firstLine="708"/>
        <w:rPr>
          <w:rFonts w:ascii="Times New Roman" w:hAnsi="Times New Roman" w:cs="Times New Roman"/>
          <w:sz w:val="28"/>
          <w:szCs w:val="28"/>
        </w:rPr>
      </w:pPr>
    </w:p>
    <w:p w:rsidR="00772A76" w:rsidRPr="00772A76" w:rsidRDefault="00772A76" w:rsidP="00772A76">
      <w:pPr>
        <w:spacing w:after="0" w:line="276" w:lineRule="auto"/>
        <w:ind w:firstLine="709"/>
        <w:jc w:val="both"/>
        <w:rPr>
          <w:rFonts w:ascii="Times New Roman" w:eastAsia="Times New Roman" w:hAnsi="Times New Roman" w:cs="Times New Roman"/>
          <w:sz w:val="28"/>
          <w:szCs w:val="28"/>
          <w:lang w:eastAsia="ru-RU"/>
        </w:rPr>
      </w:pPr>
      <w:r w:rsidRPr="00772A76">
        <w:rPr>
          <w:rFonts w:ascii="Times New Roman" w:hAnsi="Times New Roman" w:cs="Times New Roman"/>
          <w:sz w:val="28"/>
          <w:szCs w:val="28"/>
        </w:rPr>
        <w:t xml:space="preserve">В 2018 году плановые проверки в отношении </w:t>
      </w:r>
      <w:r w:rsidRPr="00772A76">
        <w:rPr>
          <w:rFonts w:ascii="Times New Roman" w:eastAsia="Times New Roman" w:hAnsi="Times New Roman" w:cs="Times New Roman"/>
          <w:sz w:val="28"/>
          <w:szCs w:val="28"/>
          <w:lang w:eastAsia="ru-RU"/>
        </w:rPr>
        <w:t xml:space="preserve"> юридических лиц, индивидуальных предпринимателей не проводились.</w:t>
      </w:r>
    </w:p>
    <w:p w:rsidR="00772A76" w:rsidRPr="00772A76" w:rsidRDefault="00772A76" w:rsidP="00772A76">
      <w:pPr>
        <w:spacing w:after="0" w:line="276" w:lineRule="auto"/>
        <w:ind w:firstLine="709"/>
        <w:jc w:val="both"/>
        <w:rPr>
          <w:rFonts w:ascii="Times New Roman" w:hAnsi="Times New Roman" w:cs="Times New Roman"/>
          <w:sz w:val="28"/>
          <w:szCs w:val="28"/>
        </w:rPr>
      </w:pPr>
      <w:r w:rsidRPr="00772A76">
        <w:rPr>
          <w:rFonts w:ascii="Times New Roman" w:hAnsi="Times New Roman" w:cs="Times New Roman"/>
          <w:sz w:val="28"/>
          <w:szCs w:val="28"/>
        </w:rPr>
        <w:t>В целях профилактики нарушений хозяйствующими субъектами в области торговой деятельности за торговлю вне мест, установленных нормативными правовыми актами Администрации города и нарушение Правил благоустройства территории города составлено 43 административных протокола, вынесено 10 предупреждений, наложено административных штрафов на сумму 37 000 рублей.</w:t>
      </w:r>
    </w:p>
    <w:p w:rsidR="00772A76" w:rsidRPr="00772A76" w:rsidRDefault="00772A76" w:rsidP="00772A76">
      <w:pPr>
        <w:spacing w:after="0" w:line="276" w:lineRule="auto"/>
        <w:ind w:firstLine="708"/>
        <w:jc w:val="both"/>
        <w:rPr>
          <w:rFonts w:ascii="Times New Roman" w:eastAsia="Times New Roman" w:hAnsi="Times New Roman" w:cs="Times New Roman"/>
          <w:sz w:val="28"/>
          <w:szCs w:val="28"/>
          <w:lang w:eastAsia="ru-RU"/>
        </w:rPr>
      </w:pPr>
      <w:r w:rsidRPr="00772A76">
        <w:rPr>
          <w:rFonts w:ascii="Times New Roman" w:eastAsia="Times New Roman" w:hAnsi="Times New Roman" w:cs="Times New Roman"/>
          <w:sz w:val="28"/>
          <w:szCs w:val="28"/>
          <w:lang w:eastAsia="ru-RU"/>
        </w:rPr>
        <w:t>В 2018 году совместно с правоохранительными органами и   общественными организациями города проведено более 170  мероприятий по выявлению и пресечению нарушений в области розничной продажи  алкогольной продукции и непродовольственных товаров в торговых объектах города. Выявлено 49 нарушений в розничной продажи алкогольной продукции и 8 фактов реализации контрафактной продукции.</w:t>
      </w:r>
      <w:r w:rsidRPr="00772A76">
        <w:t xml:space="preserve">  </w:t>
      </w:r>
      <w:r w:rsidRPr="00772A76">
        <w:rPr>
          <w:rFonts w:ascii="Times New Roman" w:eastAsia="Times New Roman" w:hAnsi="Times New Roman" w:cs="Times New Roman"/>
          <w:sz w:val="28"/>
          <w:szCs w:val="28"/>
          <w:lang w:eastAsia="ru-RU"/>
        </w:rPr>
        <w:t>Из незаконного оборота было изъято 1167,5 литров алкогольной продукции, рыночная стоимость которого составляет 689700 рублей и 1313 единиц контрафактной продукции на сумму 1342250 рублей.</w:t>
      </w:r>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p>
    <w:p w:rsidR="00772A76" w:rsidRPr="00772A76" w:rsidRDefault="00772A76" w:rsidP="00772A76">
      <w:pPr>
        <w:spacing w:after="0" w:line="276" w:lineRule="auto"/>
        <w:ind w:firstLine="709"/>
        <w:jc w:val="both"/>
        <w:rPr>
          <w:rFonts w:ascii="Times New Roman" w:eastAsia="Calibri" w:hAnsi="Times New Roman" w:cs="Times New Roman"/>
          <w:b/>
          <w:i/>
          <w:sz w:val="28"/>
          <w:szCs w:val="28"/>
        </w:rPr>
      </w:pPr>
      <w:r w:rsidRPr="00772A76">
        <w:rPr>
          <w:rFonts w:ascii="Times New Roman" w:eastAsia="Calibri" w:hAnsi="Times New Roman" w:cs="Times New Roman"/>
          <w:b/>
          <w:i/>
          <w:sz w:val="28"/>
          <w:szCs w:val="28"/>
        </w:rPr>
        <w:t xml:space="preserve">Контроль за благоустройством территории города </w:t>
      </w:r>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Деятельность по контролю за благоустройством территории города Ханты-Мансийска осуществлялась в форме проведения профилактических мероприятий, а также применения мер административного воздействия в отношении физических, должностных и юридических лиц.</w:t>
      </w:r>
    </w:p>
    <w:p w:rsidR="00772A76" w:rsidRPr="00772A76" w:rsidRDefault="00772A76" w:rsidP="00772A76">
      <w:pPr>
        <w:autoSpaceDE w:val="0"/>
        <w:autoSpaceDN w:val="0"/>
        <w:adjustRightInd w:val="0"/>
        <w:spacing w:after="0" w:line="276" w:lineRule="auto"/>
        <w:ind w:firstLine="708"/>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 xml:space="preserve">Во исполнение Постановления Администрации города Ханты-Мансийска №586 от 03.07.2017 «О мероприятиях, направленных на улучшение благоустройства территории города Ханты-Мансийска» проведена работа по выявлению и устранению нарушений обязательных требований Правил благоустройства территории города Ханты-Мансийска, утвержденных  </w:t>
      </w:r>
      <w:r w:rsidRPr="00772A76">
        <w:rPr>
          <w:rFonts w:ascii="Times New Roman" w:hAnsi="Times New Roman" w:cs="Times New Roman"/>
          <w:sz w:val="28"/>
          <w:szCs w:val="28"/>
        </w:rPr>
        <w:t>Решением Думы города Ханты-Мансийска от 02.06.2014 № 517-V РД</w:t>
      </w:r>
      <w:r w:rsidRPr="00772A76">
        <w:rPr>
          <w:rFonts w:ascii="Times New Roman" w:eastAsia="Calibri" w:hAnsi="Times New Roman" w:cs="Times New Roman"/>
          <w:sz w:val="28"/>
          <w:szCs w:val="28"/>
        </w:rPr>
        <w:t xml:space="preserve">. Выявлено 977 нарушений. Устранено 942 нарушения. </w:t>
      </w:r>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 xml:space="preserve">Ликвидировано 104 стихийных свалки. В том числе 34 стихийных свалки, размещенные на портале «Интерактивная карта свалок ОНФ». В добровольном порядке нарушителями было ликвидировано 56 стихийных свалок объемом около </w:t>
      </w:r>
      <w:r w:rsidRPr="00772A76">
        <w:rPr>
          <w:rFonts w:ascii="Times New Roman" w:eastAsia="Calibri" w:hAnsi="Times New Roman" w:cs="Times New Roman"/>
          <w:sz w:val="28"/>
          <w:szCs w:val="28"/>
        </w:rPr>
        <w:lastRenderedPageBreak/>
        <w:t>1000 м3.  Всего, за отчетный период, при ликвидации стихийных свалок (в том числе в добровольном порядке) осуществлен вывоз и утилизация ТКО общим объемом 12000 м</w:t>
      </w:r>
      <w:r w:rsidRPr="00772A76">
        <w:rPr>
          <w:rFonts w:ascii="Times New Roman" w:eastAsia="Calibri" w:hAnsi="Times New Roman" w:cs="Times New Roman"/>
          <w:sz w:val="28"/>
          <w:szCs w:val="28"/>
          <w:vertAlign w:val="superscript"/>
        </w:rPr>
        <w:t>3</w:t>
      </w:r>
      <w:r w:rsidRPr="00772A76">
        <w:rPr>
          <w:rFonts w:ascii="Times New Roman" w:eastAsia="Calibri" w:hAnsi="Times New Roman" w:cs="Times New Roman"/>
          <w:sz w:val="28"/>
          <w:szCs w:val="28"/>
        </w:rPr>
        <w:t>.</w:t>
      </w:r>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 xml:space="preserve">Эвакуировано 52 разукомплектованных транспортных средства. </w:t>
      </w:r>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 xml:space="preserve">В целях сохранения окружающей природной среды и санитарной очистки береговой зоны реки Иртыш, в соответствии с постановлением Администрации города от 05.12.2017 №1182 «Об утверждении порядка оформления и содержания заданий, а также результатов мероприятий по контролю без взаимодействия с юридическими лицами, индивидуальными предпринимателями», проведено 39 рейдовых осмотров земельных участков, находящихся в собственности (пользовании) юридических лиц, расположенных в </w:t>
      </w:r>
      <w:proofErr w:type="spellStart"/>
      <w:r w:rsidRPr="00772A76">
        <w:rPr>
          <w:rFonts w:ascii="Times New Roman" w:eastAsia="Calibri" w:hAnsi="Times New Roman" w:cs="Times New Roman"/>
          <w:sz w:val="28"/>
          <w:szCs w:val="28"/>
        </w:rPr>
        <w:t>водоохранной</w:t>
      </w:r>
      <w:proofErr w:type="spellEnd"/>
      <w:r w:rsidRPr="00772A76">
        <w:rPr>
          <w:rFonts w:ascii="Times New Roman" w:eastAsia="Calibri" w:hAnsi="Times New Roman" w:cs="Times New Roman"/>
          <w:sz w:val="28"/>
          <w:szCs w:val="28"/>
        </w:rPr>
        <w:t xml:space="preserve"> зоне реки Иртыш. Выявлено 22 нарушения в сфере благоустройства и земельного законодательства. Вынесены предостережения </w:t>
      </w:r>
      <w:r w:rsidRPr="00772A76">
        <w:rPr>
          <w:rFonts w:ascii="Times New Roman" w:eastAsia="Times New Roman" w:hAnsi="Times New Roman" w:cs="Times New Roman"/>
          <w:sz w:val="28"/>
          <w:szCs w:val="28"/>
        </w:rPr>
        <w:t>о принятии мер по устранению нарушений и обеспечению соблюдения обязательных требований, установленных законодательством РФ.</w:t>
      </w:r>
      <w:r w:rsidRPr="00772A76">
        <w:rPr>
          <w:rFonts w:ascii="Times New Roman" w:eastAsia="Calibri" w:hAnsi="Times New Roman" w:cs="Times New Roman"/>
          <w:sz w:val="28"/>
          <w:szCs w:val="28"/>
        </w:rPr>
        <w:t xml:space="preserve"> Собственниками земельных участков проведена санитарная очистка 8 земельных участков. В отношении 2 физических лиц составлены протоколы об административном правонарушении. Нарушения устранены.</w:t>
      </w:r>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p>
    <w:p w:rsidR="00772A76" w:rsidRPr="00772A76" w:rsidRDefault="00772A76" w:rsidP="00772A76">
      <w:pPr>
        <w:autoSpaceDE w:val="0"/>
        <w:autoSpaceDN w:val="0"/>
        <w:adjustRightInd w:val="0"/>
        <w:spacing w:after="0" w:line="276" w:lineRule="auto"/>
        <w:jc w:val="both"/>
        <w:rPr>
          <w:rFonts w:ascii="Times New Roman" w:hAnsi="Times New Roman" w:cs="Times New Roman"/>
          <w:b/>
          <w:bCs/>
          <w:i/>
          <w:sz w:val="28"/>
          <w:szCs w:val="28"/>
        </w:rPr>
      </w:pPr>
      <w:r w:rsidRPr="00772A76">
        <w:rPr>
          <w:rFonts w:ascii="Times New Roman" w:eastAsia="Calibri" w:hAnsi="Times New Roman" w:cs="Times New Roman"/>
          <w:b/>
          <w:i/>
          <w:sz w:val="28"/>
          <w:szCs w:val="28"/>
        </w:rPr>
        <w:t xml:space="preserve">        Исполнение полномочий по составлению административных протоколов за совершение правонарушений, предусмотренных </w:t>
      </w:r>
      <w:r w:rsidRPr="00772A76">
        <w:rPr>
          <w:rFonts w:ascii="Times New Roman" w:hAnsi="Times New Roman" w:cs="Times New Roman"/>
          <w:b/>
          <w:bCs/>
          <w:i/>
          <w:sz w:val="28"/>
          <w:szCs w:val="28"/>
        </w:rPr>
        <w:t>Законом ХМАО - Югры от 11.06.2010 № 102-оз "Об административных правонарушениях"</w:t>
      </w:r>
    </w:p>
    <w:p w:rsidR="00772A76" w:rsidRPr="00772A76" w:rsidRDefault="00772A76" w:rsidP="00772A76">
      <w:pPr>
        <w:autoSpaceDE w:val="0"/>
        <w:autoSpaceDN w:val="0"/>
        <w:adjustRightInd w:val="0"/>
        <w:spacing w:after="0" w:line="276" w:lineRule="auto"/>
        <w:jc w:val="both"/>
        <w:rPr>
          <w:rFonts w:ascii="Times New Roman" w:hAnsi="Times New Roman" w:cs="Times New Roman"/>
          <w:b/>
          <w:bCs/>
          <w:i/>
          <w:sz w:val="28"/>
          <w:szCs w:val="28"/>
        </w:rPr>
      </w:pPr>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За истекший период 2018 года составлено всего 457 административных протоколов.</w:t>
      </w:r>
      <w:r w:rsidR="00636FD5">
        <w:rPr>
          <w:rFonts w:ascii="Times New Roman" w:eastAsia="Calibri" w:hAnsi="Times New Roman" w:cs="Times New Roman"/>
          <w:sz w:val="28"/>
          <w:szCs w:val="28"/>
        </w:rPr>
        <w:t xml:space="preserve"> </w:t>
      </w:r>
      <w:r w:rsidRPr="00772A76">
        <w:rPr>
          <w:rFonts w:ascii="Times New Roman" w:eastAsia="Calibri" w:hAnsi="Times New Roman" w:cs="Times New Roman"/>
          <w:sz w:val="28"/>
          <w:szCs w:val="28"/>
        </w:rPr>
        <w:t>За нарушение обязательных требований Правил благоустройства территории города Ханты-Мансийска составлено 183 административных протокола.</w:t>
      </w:r>
    </w:p>
    <w:p w:rsidR="00772A76" w:rsidRPr="00772A76" w:rsidRDefault="00772A76" w:rsidP="00EA5FFF">
      <w:pPr>
        <w:autoSpaceDE w:val="0"/>
        <w:autoSpaceDN w:val="0"/>
        <w:adjustRightInd w:val="0"/>
        <w:spacing w:after="0" w:line="276" w:lineRule="auto"/>
        <w:ind w:firstLine="708"/>
        <w:jc w:val="both"/>
        <w:outlineLvl w:val="0"/>
        <w:rPr>
          <w:rFonts w:ascii="Times New Roman" w:eastAsia="Calibri" w:hAnsi="Times New Roman" w:cs="Times New Roman"/>
          <w:sz w:val="28"/>
          <w:szCs w:val="28"/>
        </w:rPr>
      </w:pPr>
      <w:bookmarkStart w:id="171" w:name="_Toc535576558"/>
      <w:r w:rsidRPr="00772A76">
        <w:rPr>
          <w:rFonts w:ascii="Times New Roman" w:eastAsia="Calibri" w:hAnsi="Times New Roman" w:cs="Times New Roman"/>
          <w:sz w:val="28"/>
          <w:szCs w:val="28"/>
        </w:rPr>
        <w:t>По поступившим из МОМВД России «Ханты</w:t>
      </w:r>
      <w:r w:rsidRPr="00772A76">
        <w:rPr>
          <w:rFonts w:ascii="Times New Roman" w:eastAsia="Calibri" w:hAnsi="Times New Roman" w:cs="Times New Roman"/>
          <w:sz w:val="28"/>
          <w:szCs w:val="28"/>
        </w:rPr>
        <w:noBreakHyphen/>
        <w:t>Мансийский» 699 административным материалам, по фактам совершения нарушения тишины и покоя граждан, и н</w:t>
      </w:r>
      <w:r w:rsidRPr="00772A76">
        <w:rPr>
          <w:rFonts w:ascii="Times New Roman" w:hAnsi="Times New Roman" w:cs="Times New Roman"/>
          <w:bCs/>
          <w:sz w:val="28"/>
          <w:szCs w:val="28"/>
        </w:rPr>
        <w:t>арушения требований нормативных правовых актов автономного округа при выгуле собак</w:t>
      </w:r>
      <w:r w:rsidRPr="00772A76">
        <w:rPr>
          <w:rFonts w:ascii="Times New Roman" w:eastAsia="Calibri" w:hAnsi="Times New Roman" w:cs="Times New Roman"/>
          <w:sz w:val="28"/>
          <w:szCs w:val="28"/>
        </w:rPr>
        <w:t>:</w:t>
      </w:r>
      <w:bookmarkEnd w:id="171"/>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 составлено 274 административных протокола;</w:t>
      </w:r>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 xml:space="preserve">- вынесено 401 определение об отказе в возбуждении дела об административном правонарушении; </w:t>
      </w:r>
    </w:p>
    <w:p w:rsidR="00772A76" w:rsidRPr="00772A76" w:rsidRDefault="00772A76" w:rsidP="00772A76">
      <w:pPr>
        <w:spacing w:after="0" w:line="276" w:lineRule="auto"/>
        <w:ind w:firstLine="709"/>
        <w:jc w:val="both"/>
        <w:rPr>
          <w:rFonts w:ascii="Times New Roman" w:eastAsia="Calibri" w:hAnsi="Times New Roman" w:cs="Times New Roman"/>
          <w:sz w:val="28"/>
          <w:szCs w:val="28"/>
        </w:rPr>
      </w:pPr>
      <w:r w:rsidRPr="00772A76">
        <w:rPr>
          <w:rFonts w:ascii="Times New Roman" w:eastAsia="Calibri" w:hAnsi="Times New Roman" w:cs="Times New Roman"/>
          <w:sz w:val="28"/>
          <w:szCs w:val="28"/>
        </w:rPr>
        <w:t>- 24 материала находятся на рассмотрении.</w:t>
      </w:r>
    </w:p>
    <w:p w:rsidR="003F3B58" w:rsidRPr="003F3B58" w:rsidRDefault="003F3B58" w:rsidP="00DE76D8">
      <w:pPr>
        <w:spacing w:after="0" w:line="276" w:lineRule="auto"/>
        <w:jc w:val="both"/>
      </w:pPr>
    </w:p>
    <w:p w:rsidR="005A7935" w:rsidRPr="00EB72FE" w:rsidRDefault="003C58F7" w:rsidP="000C4359">
      <w:pPr>
        <w:pStyle w:val="2"/>
        <w:spacing w:before="0" w:after="0"/>
        <w:ind w:firstLine="709"/>
      </w:pPr>
      <w:r w:rsidRPr="00EB72FE">
        <w:t xml:space="preserve"> </w:t>
      </w:r>
      <w:bookmarkStart w:id="172" w:name="_Toc533760057"/>
      <w:bookmarkStart w:id="173" w:name="_Toc535576559"/>
      <w:r w:rsidR="000C4359" w:rsidRPr="00EB72FE">
        <w:t xml:space="preserve">22. </w:t>
      </w:r>
      <w:r w:rsidR="005A7935" w:rsidRPr="00EB72FE">
        <w:t>Исполнение отдельных государственных полномочий</w:t>
      </w:r>
      <w:bookmarkEnd w:id="172"/>
      <w:bookmarkEnd w:id="173"/>
    </w:p>
    <w:p w:rsidR="005A7935" w:rsidRPr="00EB72FE" w:rsidRDefault="005A7935" w:rsidP="00FA1A43">
      <w:pPr>
        <w:tabs>
          <w:tab w:val="left" w:pos="-993"/>
          <w:tab w:val="left" w:pos="9214"/>
        </w:tabs>
        <w:spacing w:after="0" w:line="276" w:lineRule="auto"/>
        <w:ind w:left="-567" w:firstLine="708"/>
        <w:contextualSpacing/>
        <w:jc w:val="both"/>
        <w:rPr>
          <w:rFonts w:ascii="Times New Roman" w:eastAsia="Times New Roman" w:hAnsi="Times New Roman" w:cs="Times New Roman"/>
          <w:sz w:val="28"/>
          <w:szCs w:val="28"/>
        </w:rPr>
      </w:pPr>
    </w:p>
    <w:p w:rsidR="005A7935" w:rsidRPr="00EB72FE" w:rsidRDefault="005A7935" w:rsidP="000C4359">
      <w:pPr>
        <w:pStyle w:val="3"/>
        <w:spacing w:before="0" w:line="240" w:lineRule="auto"/>
        <w:ind w:firstLine="709"/>
        <w:rPr>
          <w:rFonts w:eastAsia="Times New Roman"/>
          <w:lang w:eastAsia="ru-RU"/>
        </w:rPr>
      </w:pPr>
      <w:bookmarkStart w:id="174" w:name="_Toc533760058"/>
      <w:bookmarkStart w:id="175" w:name="_Toc535576560"/>
      <w:r w:rsidRPr="00EB72FE">
        <w:rPr>
          <w:rFonts w:eastAsia="Times New Roman"/>
          <w:lang w:eastAsia="ru-RU"/>
        </w:rPr>
        <w:t>22.1</w:t>
      </w:r>
      <w:r w:rsidR="000B2290" w:rsidRPr="00EB72FE">
        <w:rPr>
          <w:rFonts w:eastAsia="Times New Roman"/>
          <w:lang w:eastAsia="ru-RU"/>
        </w:rPr>
        <w:t>.</w:t>
      </w:r>
      <w:r w:rsidRPr="00EB72FE">
        <w:rPr>
          <w:rFonts w:eastAsia="Times New Roman"/>
          <w:lang w:eastAsia="ru-RU"/>
        </w:rPr>
        <w:t xml:space="preserve"> В сфере поддержки сельскохозяйственного производства</w:t>
      </w:r>
      <w:bookmarkEnd w:id="174"/>
      <w:bookmarkEnd w:id="175"/>
    </w:p>
    <w:p w:rsidR="005A7935" w:rsidRPr="00924D6E" w:rsidRDefault="005A7935" w:rsidP="00FA1A43">
      <w:pPr>
        <w:spacing w:after="0" w:line="276" w:lineRule="auto"/>
        <w:ind w:left="-567" w:firstLine="708"/>
        <w:jc w:val="center"/>
        <w:rPr>
          <w:rFonts w:ascii="Times New Roman" w:eastAsia="Times New Roman" w:hAnsi="Times New Roman" w:cs="Times New Roman"/>
          <w:b/>
          <w:sz w:val="28"/>
          <w:szCs w:val="20"/>
          <w:highlight w:val="yellow"/>
          <w:lang w:eastAsia="ru-RU"/>
        </w:rPr>
      </w:pPr>
    </w:p>
    <w:p w:rsidR="00B56F8B" w:rsidRPr="00F375CE" w:rsidRDefault="00B56F8B" w:rsidP="00B56F8B">
      <w:pPr>
        <w:widowControl w:val="0"/>
        <w:spacing w:after="0" w:line="276" w:lineRule="auto"/>
        <w:ind w:firstLine="709"/>
        <w:jc w:val="both"/>
        <w:rPr>
          <w:rFonts w:ascii="Times New Roman" w:eastAsia="Calibri" w:hAnsi="Times New Roman" w:cs="Times New Roman"/>
          <w:sz w:val="28"/>
          <w:szCs w:val="28"/>
        </w:rPr>
      </w:pPr>
      <w:r w:rsidRPr="00F375CE">
        <w:rPr>
          <w:rFonts w:ascii="Times New Roman" w:eastAsia="Calibri" w:hAnsi="Times New Roman" w:cs="Times New Roman"/>
          <w:sz w:val="28"/>
          <w:szCs w:val="28"/>
        </w:rPr>
        <w:t xml:space="preserve">В соответствии с Законом Ханты-Мансийского автономного округа - Югры </w:t>
      </w:r>
      <w:r w:rsidRPr="00F375CE">
        <w:rPr>
          <w:rFonts w:ascii="Times New Roman" w:eastAsia="Calibri" w:hAnsi="Times New Roman" w:cs="Times New Roman"/>
          <w:sz w:val="28"/>
          <w:szCs w:val="28"/>
        </w:rPr>
        <w:lastRenderedPageBreak/>
        <w:t xml:space="preserve">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Администрация города Ханты-Мансийска производит расчет и выплату субсидии за реализованную продукцию сельского хозяйства и рыбной отрасли </w:t>
      </w:r>
      <w:proofErr w:type="spellStart"/>
      <w:r w:rsidRPr="00F375CE">
        <w:rPr>
          <w:rFonts w:ascii="Times New Roman" w:eastAsia="Calibri" w:hAnsi="Times New Roman" w:cs="Times New Roman"/>
          <w:sz w:val="28"/>
          <w:szCs w:val="28"/>
        </w:rPr>
        <w:t>сельхозтоваропроизводителям</w:t>
      </w:r>
      <w:proofErr w:type="spellEnd"/>
      <w:r w:rsidRPr="00F375CE">
        <w:rPr>
          <w:rFonts w:ascii="Times New Roman" w:eastAsia="Calibri" w:hAnsi="Times New Roman" w:cs="Times New Roman"/>
          <w:sz w:val="28"/>
          <w:szCs w:val="28"/>
        </w:rPr>
        <w:t xml:space="preserve">, зарегистрированным на территории города Ханты-Мансийска. </w:t>
      </w:r>
    </w:p>
    <w:p w:rsidR="00B56F8B" w:rsidRPr="00F375CE" w:rsidRDefault="00B56F8B" w:rsidP="00B56F8B">
      <w:pPr>
        <w:widowControl w:val="0"/>
        <w:spacing w:after="0" w:line="276" w:lineRule="auto"/>
        <w:ind w:firstLine="709"/>
        <w:jc w:val="both"/>
        <w:rPr>
          <w:rFonts w:ascii="Times New Roman" w:eastAsia="Calibri" w:hAnsi="Times New Roman" w:cs="Times New Roman"/>
          <w:sz w:val="28"/>
          <w:szCs w:val="28"/>
        </w:rPr>
      </w:pPr>
      <w:r w:rsidRPr="00F375CE">
        <w:rPr>
          <w:rFonts w:ascii="Times New Roman" w:eastAsia="Calibri" w:hAnsi="Times New Roman" w:cs="Times New Roman"/>
          <w:sz w:val="28"/>
          <w:szCs w:val="28"/>
        </w:rPr>
        <w:t xml:space="preserve">Выплата субсидий на поддержку сельскохозяйственного производства и деятельности по заготовке и переработке дикоросов осуществляется Администрацией города Ханты-Мансийска в соответствии с Государственной программой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w:t>
      </w:r>
      <w:r>
        <w:rPr>
          <w:rFonts w:ascii="Times New Roman" w:eastAsia="Calibri" w:hAnsi="Times New Roman" w:cs="Times New Roman"/>
          <w:sz w:val="28"/>
          <w:szCs w:val="28"/>
        </w:rPr>
        <w:t>на</w:t>
      </w:r>
      <w:r w:rsidRPr="00F375CE">
        <w:rPr>
          <w:rFonts w:ascii="Times New Roman" w:eastAsia="Calibri" w:hAnsi="Times New Roman" w:cs="Times New Roman"/>
          <w:sz w:val="28"/>
          <w:szCs w:val="28"/>
        </w:rPr>
        <w:t xml:space="preserve"> 201</w:t>
      </w:r>
      <w:r>
        <w:rPr>
          <w:rFonts w:ascii="Times New Roman" w:eastAsia="Calibri" w:hAnsi="Times New Roman" w:cs="Times New Roman"/>
          <w:sz w:val="28"/>
          <w:szCs w:val="28"/>
        </w:rPr>
        <w:t>8</w:t>
      </w:r>
      <w:r w:rsidRPr="00F375CE">
        <w:rPr>
          <w:rFonts w:ascii="Times New Roman" w:eastAsia="Calibri" w:hAnsi="Times New Roman" w:cs="Times New Roman"/>
          <w:sz w:val="28"/>
          <w:szCs w:val="28"/>
        </w:rPr>
        <w:t>-202</w:t>
      </w:r>
      <w:r>
        <w:rPr>
          <w:rFonts w:ascii="Times New Roman" w:eastAsia="Calibri" w:hAnsi="Times New Roman" w:cs="Times New Roman"/>
          <w:sz w:val="28"/>
          <w:szCs w:val="28"/>
        </w:rPr>
        <w:t>5</w:t>
      </w:r>
      <w:r w:rsidRPr="00F375CE">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ы и на период до 2030 года</w:t>
      </w:r>
      <w:r w:rsidRPr="00F375CE">
        <w:rPr>
          <w:rFonts w:ascii="Times New Roman" w:eastAsia="Calibri" w:hAnsi="Times New Roman" w:cs="Times New Roman"/>
          <w:sz w:val="28"/>
          <w:szCs w:val="28"/>
        </w:rPr>
        <w:t>», утвержденной постановлением Правительства Ханты-Мансийского автономного округа - Югры от 09.10.2013 №420-п. Субсидии выплачиваются из бюджета города за счет субвенций из бюджета Ханты-Мансийского автономного округа - Югры.</w:t>
      </w:r>
    </w:p>
    <w:p w:rsidR="00B56F8B" w:rsidRDefault="00B56F8B" w:rsidP="00B56F8B">
      <w:pPr>
        <w:widowControl w:val="0"/>
        <w:spacing w:after="0" w:line="276" w:lineRule="auto"/>
        <w:ind w:firstLine="709"/>
        <w:jc w:val="both"/>
        <w:rPr>
          <w:rFonts w:ascii="Times New Roman" w:eastAsia="Calibri" w:hAnsi="Times New Roman" w:cs="Times New Roman"/>
          <w:sz w:val="28"/>
          <w:szCs w:val="28"/>
        </w:rPr>
      </w:pPr>
      <w:r w:rsidRPr="009B2F69">
        <w:rPr>
          <w:rFonts w:ascii="Times New Roman" w:eastAsia="Calibri" w:hAnsi="Times New Roman" w:cs="Times New Roman"/>
          <w:sz w:val="28"/>
          <w:szCs w:val="28"/>
        </w:rPr>
        <w:t xml:space="preserve">В 2018 году финансовая поддержка оказана  8  хозяйствующим </w:t>
      </w:r>
      <w:r w:rsidRPr="009635BA">
        <w:rPr>
          <w:rFonts w:ascii="Times New Roman" w:eastAsia="Calibri" w:hAnsi="Times New Roman" w:cs="Times New Roman"/>
          <w:sz w:val="28"/>
          <w:szCs w:val="28"/>
        </w:rPr>
        <w:t xml:space="preserve">субъектам (2017 год – 14). Предоставлено субсидий в размере 6 039,3 тыс. </w:t>
      </w:r>
      <w:r w:rsidRPr="003B7386">
        <w:rPr>
          <w:rFonts w:ascii="Times New Roman" w:eastAsia="Calibri" w:hAnsi="Times New Roman" w:cs="Times New Roman"/>
          <w:sz w:val="28"/>
          <w:szCs w:val="28"/>
        </w:rPr>
        <w:t xml:space="preserve">рублей (2017 год – 16 627,4 тыс. рублей), в том числе: </w:t>
      </w:r>
    </w:p>
    <w:p w:rsidR="00B56F8B" w:rsidRPr="003B7386" w:rsidRDefault="00B56F8B" w:rsidP="00B56F8B">
      <w:pPr>
        <w:widowControl w:val="0"/>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развитие </w:t>
      </w:r>
      <w:r w:rsidRPr="009B2F69">
        <w:rPr>
          <w:rFonts w:ascii="Times New Roman" w:eastAsia="Calibri" w:hAnsi="Times New Roman" w:cs="Times New Roman"/>
          <w:sz w:val="28"/>
          <w:szCs w:val="28"/>
        </w:rPr>
        <w:t>растениеводства, переработки и реализации продукции растениеводства</w:t>
      </w:r>
      <w:r>
        <w:rPr>
          <w:rFonts w:ascii="Times New Roman" w:eastAsia="Calibri" w:hAnsi="Times New Roman" w:cs="Times New Roman"/>
          <w:sz w:val="28"/>
          <w:szCs w:val="28"/>
        </w:rPr>
        <w:t xml:space="preserve"> – 39,1 тыс. рублей (2017 год – 0 рублей);</w:t>
      </w:r>
    </w:p>
    <w:p w:rsidR="00B56F8B" w:rsidRPr="003B7386" w:rsidRDefault="00B56F8B" w:rsidP="00B56F8B">
      <w:pPr>
        <w:widowControl w:val="0"/>
        <w:spacing w:after="0" w:line="276" w:lineRule="auto"/>
        <w:ind w:firstLine="709"/>
        <w:jc w:val="both"/>
        <w:rPr>
          <w:rFonts w:ascii="Times New Roman" w:eastAsia="Calibri" w:hAnsi="Times New Roman" w:cs="Times New Roman"/>
          <w:sz w:val="28"/>
          <w:szCs w:val="28"/>
        </w:rPr>
      </w:pPr>
      <w:r w:rsidRPr="003B7386">
        <w:rPr>
          <w:rFonts w:ascii="Times New Roman" w:eastAsia="Calibri" w:hAnsi="Times New Roman" w:cs="Times New Roman"/>
          <w:sz w:val="28"/>
          <w:szCs w:val="28"/>
        </w:rPr>
        <w:t xml:space="preserve">на повышение эффективности использования и развития ресурсного </w:t>
      </w:r>
      <w:r w:rsidRPr="009635BA">
        <w:rPr>
          <w:rFonts w:ascii="Times New Roman" w:eastAsia="Calibri" w:hAnsi="Times New Roman" w:cs="Times New Roman"/>
          <w:sz w:val="28"/>
          <w:szCs w:val="28"/>
        </w:rPr>
        <w:t xml:space="preserve">потенциала </w:t>
      </w:r>
      <w:proofErr w:type="spellStart"/>
      <w:r w:rsidRPr="009635BA">
        <w:rPr>
          <w:rFonts w:ascii="Times New Roman" w:eastAsia="Calibri" w:hAnsi="Times New Roman" w:cs="Times New Roman"/>
          <w:sz w:val="28"/>
          <w:szCs w:val="28"/>
        </w:rPr>
        <w:t>рыбохозяйственного</w:t>
      </w:r>
      <w:proofErr w:type="spellEnd"/>
      <w:r w:rsidRPr="009635BA">
        <w:rPr>
          <w:rFonts w:ascii="Times New Roman" w:eastAsia="Calibri" w:hAnsi="Times New Roman" w:cs="Times New Roman"/>
          <w:sz w:val="28"/>
          <w:szCs w:val="28"/>
        </w:rPr>
        <w:t xml:space="preserve"> комплекса – 5 289,9 тыс. рублей (2017 год –</w:t>
      </w:r>
      <w:r w:rsidRPr="003B7386">
        <w:rPr>
          <w:rFonts w:ascii="Times New Roman" w:eastAsia="Calibri" w:hAnsi="Times New Roman" w:cs="Times New Roman"/>
          <w:sz w:val="28"/>
          <w:szCs w:val="28"/>
        </w:rPr>
        <w:t xml:space="preserve"> 16 162,6 тыс. рублей);</w:t>
      </w:r>
    </w:p>
    <w:p w:rsidR="00B56F8B" w:rsidRPr="00F375CE" w:rsidRDefault="00B56F8B" w:rsidP="00B56F8B">
      <w:pPr>
        <w:widowControl w:val="0"/>
        <w:spacing w:after="0" w:line="276" w:lineRule="auto"/>
        <w:ind w:firstLine="709"/>
        <w:jc w:val="both"/>
        <w:rPr>
          <w:rFonts w:ascii="Times New Roman" w:eastAsia="Calibri" w:hAnsi="Times New Roman" w:cs="Times New Roman"/>
          <w:sz w:val="28"/>
          <w:szCs w:val="28"/>
        </w:rPr>
      </w:pPr>
      <w:r w:rsidRPr="009B2F69">
        <w:rPr>
          <w:rFonts w:ascii="Times New Roman" w:eastAsia="Calibri" w:hAnsi="Times New Roman" w:cs="Times New Roman"/>
          <w:sz w:val="28"/>
          <w:szCs w:val="28"/>
        </w:rPr>
        <w:t xml:space="preserve">на развитие системы заготовки и переработки дикоросов – 710,3 тыс. </w:t>
      </w:r>
      <w:r w:rsidRPr="003B7386">
        <w:rPr>
          <w:rFonts w:ascii="Times New Roman" w:eastAsia="Calibri" w:hAnsi="Times New Roman" w:cs="Times New Roman"/>
          <w:sz w:val="28"/>
          <w:szCs w:val="28"/>
        </w:rPr>
        <w:t>рублей (2017 год – 464,8 тыс. рублей).</w:t>
      </w:r>
    </w:p>
    <w:p w:rsidR="00D77E7B" w:rsidRPr="004E2B81" w:rsidRDefault="00D77E7B" w:rsidP="004E2B81">
      <w:pPr>
        <w:widowControl w:val="0"/>
        <w:spacing w:after="0" w:line="276" w:lineRule="auto"/>
        <w:ind w:firstLine="709"/>
        <w:jc w:val="both"/>
        <w:rPr>
          <w:rFonts w:ascii="Times New Roman" w:eastAsia="Calibri" w:hAnsi="Times New Roman" w:cs="Times New Roman"/>
          <w:sz w:val="28"/>
          <w:szCs w:val="28"/>
        </w:rPr>
      </w:pPr>
    </w:p>
    <w:p w:rsidR="005A7935" w:rsidRPr="004E2B81" w:rsidRDefault="005A7935" w:rsidP="004E2B81">
      <w:pPr>
        <w:pStyle w:val="3"/>
        <w:spacing w:before="0" w:line="276" w:lineRule="auto"/>
        <w:ind w:firstLine="709"/>
        <w:rPr>
          <w:rFonts w:eastAsia="Calibri" w:cs="Times New Roman"/>
        </w:rPr>
      </w:pPr>
      <w:bookmarkStart w:id="176" w:name="_Toc533760059"/>
      <w:bookmarkStart w:id="177" w:name="_Toc535576561"/>
      <w:r w:rsidRPr="004E2B81">
        <w:rPr>
          <w:rFonts w:eastAsia="Calibri" w:cs="Times New Roman"/>
        </w:rPr>
        <w:t>22.2</w:t>
      </w:r>
      <w:r w:rsidR="000B2290" w:rsidRPr="004E2B81">
        <w:rPr>
          <w:rFonts w:eastAsia="Calibri" w:cs="Times New Roman"/>
        </w:rPr>
        <w:t>.</w:t>
      </w:r>
      <w:r w:rsidRPr="004E2B81">
        <w:rPr>
          <w:rFonts w:eastAsia="Calibri" w:cs="Times New Roman"/>
        </w:rPr>
        <w:t xml:space="preserve"> В сфере государственной регистрации актов гражданского состояния</w:t>
      </w:r>
      <w:bookmarkEnd w:id="176"/>
      <w:bookmarkEnd w:id="177"/>
    </w:p>
    <w:p w:rsidR="00381BFC" w:rsidRPr="004E2B81" w:rsidRDefault="00381BFC" w:rsidP="004E2B81">
      <w:pPr>
        <w:spacing w:after="0" w:line="276" w:lineRule="auto"/>
        <w:ind w:firstLine="709"/>
        <w:jc w:val="center"/>
        <w:rPr>
          <w:rFonts w:ascii="Times New Roman" w:eastAsia="Calibri" w:hAnsi="Times New Roman" w:cs="Times New Roman"/>
          <w:b/>
          <w:sz w:val="28"/>
        </w:rPr>
      </w:pPr>
    </w:p>
    <w:p w:rsidR="00E42332" w:rsidRPr="00E42332" w:rsidRDefault="00E42332" w:rsidP="00E42332">
      <w:pPr>
        <w:shd w:val="clear" w:color="auto" w:fill="FFFFFF"/>
        <w:spacing w:after="0" w:line="276" w:lineRule="auto"/>
        <w:ind w:firstLine="709"/>
        <w:jc w:val="both"/>
        <w:rPr>
          <w:rFonts w:ascii="Times New Roman" w:hAnsi="Times New Roman" w:cs="Times New Roman"/>
          <w:sz w:val="28"/>
          <w:szCs w:val="28"/>
        </w:rPr>
      </w:pPr>
      <w:r w:rsidRPr="00E42332">
        <w:rPr>
          <w:rFonts w:ascii="Times New Roman" w:hAnsi="Times New Roman" w:cs="Times New Roman"/>
          <w:sz w:val="28"/>
          <w:szCs w:val="28"/>
        </w:rPr>
        <w:t>За 2018 год отделом ЗАГС Администрации города Ханты-Мансийска Ханты-Мансийского автономного округа – Югры (далее – отдел ЗАГС) зарегистрировано 3946 актов гражданского состояния, что на 109 актов (3%) меньше, чем в 2017 году (4055). Следует отметить, что по данным информационного статистического бюллетеня государственной регистрации актов гражданского состояния по ХМАО-Югре за 2017 год, тенденция к снижению числа актовых записей сложилась в целом по Югре.</w:t>
      </w:r>
    </w:p>
    <w:p w:rsidR="00E42332" w:rsidRPr="00E42332" w:rsidRDefault="00E42332" w:rsidP="00E42332">
      <w:pPr>
        <w:shd w:val="clear" w:color="auto" w:fill="FFFFFF"/>
        <w:spacing w:after="0" w:line="276" w:lineRule="auto"/>
        <w:ind w:firstLine="709"/>
        <w:jc w:val="both"/>
        <w:rPr>
          <w:rFonts w:ascii="Times New Roman" w:hAnsi="Times New Roman" w:cs="Times New Roman"/>
          <w:sz w:val="28"/>
          <w:szCs w:val="28"/>
        </w:rPr>
      </w:pPr>
      <w:r w:rsidRPr="00E42332">
        <w:rPr>
          <w:rFonts w:ascii="Times New Roman" w:hAnsi="Times New Roman" w:cs="Times New Roman"/>
          <w:sz w:val="28"/>
          <w:szCs w:val="28"/>
        </w:rPr>
        <w:lastRenderedPageBreak/>
        <w:t>За 2018 год отдел ЗАГС города Ханты-Мансийска зарегистрировал  1547 актов о рождении. По сравнению с прошлым годом данный показатель снизился на 4% и составил 70 записей актов (2017 год - 1617). За анализируемый период зарегистрировано рождение 817 мальчиков на 31 меньше, чем в 2017 году) и 730 девочек (на 39 меньше, чем в 2017 году). Девочек родилось меньше, чем мальчиков на 87. Зарегистрировано 22 пары двойняшек.</w:t>
      </w:r>
    </w:p>
    <w:p w:rsidR="00E42332" w:rsidRPr="00E42332" w:rsidRDefault="00E42332" w:rsidP="00E42332">
      <w:pPr>
        <w:shd w:val="clear" w:color="auto" w:fill="FFFFFF"/>
        <w:spacing w:after="0" w:line="276" w:lineRule="auto"/>
        <w:ind w:firstLine="709"/>
        <w:jc w:val="both"/>
        <w:rPr>
          <w:rFonts w:ascii="Times New Roman" w:hAnsi="Times New Roman" w:cs="Times New Roman"/>
          <w:sz w:val="28"/>
          <w:szCs w:val="28"/>
        </w:rPr>
      </w:pPr>
      <w:r w:rsidRPr="00E42332">
        <w:rPr>
          <w:rFonts w:ascii="Times New Roman" w:hAnsi="Times New Roman" w:cs="Times New Roman"/>
          <w:sz w:val="28"/>
          <w:szCs w:val="28"/>
        </w:rPr>
        <w:t>Количество актов о государственной регистрации смерти 2018 году увеличилось на 39 ед., это на 6,7 % выше результатов прошлого года. Составило 613 записей. Регистрация смерти лиц мужского пола составляет 59 % от общего числа умерших (мужчины – 362, женщины – 251).</w:t>
      </w:r>
    </w:p>
    <w:p w:rsidR="00E42332" w:rsidRPr="00E42332" w:rsidRDefault="00E42332" w:rsidP="00E42332">
      <w:pPr>
        <w:shd w:val="clear" w:color="auto" w:fill="FFFFFF"/>
        <w:spacing w:after="0" w:line="276" w:lineRule="auto"/>
        <w:ind w:firstLine="709"/>
        <w:jc w:val="both"/>
        <w:rPr>
          <w:rFonts w:ascii="Times New Roman" w:hAnsi="Times New Roman" w:cs="Times New Roman"/>
          <w:sz w:val="28"/>
          <w:szCs w:val="28"/>
        </w:rPr>
      </w:pPr>
      <w:r w:rsidRPr="00E42332">
        <w:rPr>
          <w:rFonts w:ascii="Times New Roman" w:hAnsi="Times New Roman" w:cs="Times New Roman"/>
          <w:sz w:val="28"/>
          <w:szCs w:val="28"/>
        </w:rPr>
        <w:t>Отмечается снижение количества актов о государственной регистрации заключения брака. За 2018 год зарегистрировано 886</w:t>
      </w:r>
      <w:r w:rsidRPr="00E42332">
        <w:rPr>
          <w:rFonts w:ascii="Times New Roman" w:hAnsi="Times New Roman" w:cs="Times New Roman"/>
          <w:color w:val="FF0000"/>
          <w:sz w:val="28"/>
          <w:szCs w:val="28"/>
        </w:rPr>
        <w:t xml:space="preserve"> </w:t>
      </w:r>
      <w:r w:rsidRPr="00E42332">
        <w:rPr>
          <w:rFonts w:ascii="Times New Roman" w:hAnsi="Times New Roman" w:cs="Times New Roman"/>
          <w:sz w:val="28"/>
          <w:szCs w:val="28"/>
        </w:rPr>
        <w:t>актов, что на 3% меньше, чем за 2017. Незначительно,  на 1% увеличилось количество браков с иностранными гражданами. Составило 16% от общего числа браков  (141 акт). На 24 ед. сократилось и количество записей актов о расторжении брака и составило 548 актовых записей.</w:t>
      </w:r>
    </w:p>
    <w:p w:rsidR="00E42332" w:rsidRPr="00E42332" w:rsidRDefault="00E42332" w:rsidP="00E42332">
      <w:pPr>
        <w:shd w:val="clear" w:color="auto" w:fill="FFFFFF"/>
        <w:spacing w:after="0" w:line="276" w:lineRule="auto"/>
        <w:ind w:firstLine="709"/>
        <w:jc w:val="both"/>
        <w:rPr>
          <w:rFonts w:ascii="Times New Roman" w:hAnsi="Times New Roman" w:cs="Times New Roman"/>
          <w:sz w:val="28"/>
          <w:szCs w:val="28"/>
        </w:rPr>
      </w:pPr>
      <w:r w:rsidRPr="00E42332">
        <w:rPr>
          <w:rFonts w:ascii="Times New Roman" w:hAnsi="Times New Roman" w:cs="Times New Roman"/>
          <w:sz w:val="28"/>
          <w:szCs w:val="28"/>
        </w:rPr>
        <w:t>Наблюдается увеличение зарегистрированных актов о государственной регистрации усыновления. 16 детей на территории города обрели новых родителей, это на 4 ребенка больше, чем в прошлом году.</w:t>
      </w:r>
    </w:p>
    <w:p w:rsidR="00E42332" w:rsidRPr="00E42332" w:rsidRDefault="00E42332" w:rsidP="00E42332">
      <w:pPr>
        <w:shd w:val="clear" w:color="auto" w:fill="FFFFFF"/>
        <w:spacing w:after="0" w:line="276" w:lineRule="auto"/>
        <w:ind w:firstLine="709"/>
        <w:jc w:val="both"/>
        <w:rPr>
          <w:rFonts w:ascii="Times New Roman" w:hAnsi="Times New Roman" w:cs="Times New Roman"/>
          <w:sz w:val="28"/>
          <w:szCs w:val="28"/>
        </w:rPr>
      </w:pPr>
      <w:r w:rsidRPr="00E42332">
        <w:rPr>
          <w:rFonts w:ascii="Times New Roman" w:hAnsi="Times New Roman" w:cs="Times New Roman"/>
          <w:sz w:val="28"/>
          <w:szCs w:val="28"/>
          <w:lang w:eastAsia="ru-RU"/>
        </w:rPr>
        <w:t>За 2018 год отделом ЗАГС оказано 2094 услуги в электронном виде, что на 16% ниже показателя прошлого года (2017 год – 2432), это связано с переходом всех органов ЗАГС на территории России на Федеральную государственную информационную систему ведения единого государственного реестра записей актов гражданского состояния и временным ограничением доступа к порталу государственных и муниципальных услуг.</w:t>
      </w:r>
    </w:p>
    <w:p w:rsidR="00E42332" w:rsidRPr="00E42332" w:rsidRDefault="00E42332" w:rsidP="00E42332">
      <w:pPr>
        <w:spacing w:after="0" w:line="276" w:lineRule="auto"/>
        <w:ind w:firstLine="709"/>
        <w:jc w:val="both"/>
        <w:rPr>
          <w:rFonts w:ascii="Times New Roman" w:hAnsi="Times New Roman" w:cs="Times New Roman"/>
          <w:sz w:val="28"/>
          <w:szCs w:val="28"/>
        </w:rPr>
      </w:pPr>
      <w:r w:rsidRPr="00E42332">
        <w:rPr>
          <w:rFonts w:ascii="Times New Roman" w:hAnsi="Times New Roman" w:cs="Times New Roman"/>
          <w:sz w:val="28"/>
          <w:szCs w:val="28"/>
        </w:rPr>
        <w:t>Помимо исполнения государственных полномочий,  отделом ЗАГС ведется работа по реализации мероприятий, направленных на укрепление института семьи, сохранение семейных традиций. В 2018 году проводились мероприятия по чествованию семейных пар, проживших вместе 50 и более лет. Проводились торжественные церемонии государственной регистрации рождения. 8 июля  – каждый год в День Семьи Любви и Верности, с особым теплом и символизмом, что несёт в себе этот праздник, проходят торжественные церемонии государственной регистрации заключения брака. При участии отдела ЗАГС вручаются медали за Любовь и Верность заслуженным семейным парам нашего города.</w:t>
      </w:r>
    </w:p>
    <w:p w:rsidR="00E42332" w:rsidRPr="00E42332" w:rsidRDefault="00E42332" w:rsidP="00E42332">
      <w:pPr>
        <w:spacing w:after="0" w:line="276" w:lineRule="auto"/>
        <w:ind w:firstLine="709"/>
        <w:jc w:val="both"/>
        <w:rPr>
          <w:rFonts w:ascii="Times New Roman" w:hAnsi="Times New Roman" w:cs="Times New Roman"/>
          <w:sz w:val="28"/>
          <w:szCs w:val="28"/>
        </w:rPr>
      </w:pPr>
      <w:r w:rsidRPr="00E42332">
        <w:rPr>
          <w:rFonts w:ascii="Times New Roman" w:hAnsi="Times New Roman" w:cs="Times New Roman"/>
          <w:sz w:val="28"/>
          <w:szCs w:val="28"/>
        </w:rPr>
        <w:t xml:space="preserve">С 1 октября 2018 года в соответствии с приказом Федеральной налоговой службы России от 28.09.2018 № ММВ-7-6/560@ «О вводе в эксплуатацию Федеральной государственной информационной системы ведения единого государственного реестра записей актов гражданского состояния в эксплуатацию», введено в эксплуатацию новое централизованное программное </w:t>
      </w:r>
      <w:r w:rsidRPr="00E42332">
        <w:rPr>
          <w:rFonts w:ascii="Times New Roman" w:hAnsi="Times New Roman" w:cs="Times New Roman"/>
          <w:sz w:val="28"/>
          <w:szCs w:val="28"/>
        </w:rPr>
        <w:lastRenderedPageBreak/>
        <w:t xml:space="preserve">обеспечение – Федеральная государственная информационная система «Единый государственный реестр записей актов гражданского состояния» (ФГИС «ЕГР ЗАГС»). </w:t>
      </w:r>
    </w:p>
    <w:p w:rsidR="00E42332" w:rsidRPr="00E42332" w:rsidRDefault="00E42332" w:rsidP="00E42332">
      <w:pPr>
        <w:spacing w:after="0" w:line="276" w:lineRule="auto"/>
        <w:ind w:firstLine="709"/>
        <w:jc w:val="both"/>
        <w:rPr>
          <w:rFonts w:ascii="Times New Roman" w:hAnsi="Times New Roman" w:cs="Times New Roman"/>
          <w:sz w:val="28"/>
          <w:szCs w:val="28"/>
        </w:rPr>
      </w:pPr>
      <w:r w:rsidRPr="00E42332">
        <w:rPr>
          <w:rFonts w:ascii="Times New Roman" w:hAnsi="Times New Roman" w:cs="Times New Roman"/>
          <w:sz w:val="28"/>
          <w:szCs w:val="28"/>
        </w:rPr>
        <w:t xml:space="preserve">Система предназначена для формирования, сбора, хранения, обработки, предоставления информации о регистрации актов гражданского состояния. </w:t>
      </w:r>
    </w:p>
    <w:p w:rsidR="00E42332" w:rsidRPr="00E42332" w:rsidRDefault="00E42332" w:rsidP="00E42332">
      <w:pPr>
        <w:spacing w:after="0" w:line="276" w:lineRule="auto"/>
        <w:ind w:firstLine="709"/>
        <w:jc w:val="both"/>
        <w:rPr>
          <w:rFonts w:ascii="Times New Roman" w:hAnsi="Times New Roman" w:cs="Times New Roman"/>
          <w:sz w:val="28"/>
          <w:szCs w:val="28"/>
        </w:rPr>
      </w:pPr>
      <w:r w:rsidRPr="00E42332">
        <w:rPr>
          <w:rFonts w:ascii="Times New Roman" w:hAnsi="Times New Roman" w:cs="Times New Roman"/>
          <w:sz w:val="28"/>
          <w:szCs w:val="28"/>
        </w:rPr>
        <w:t>Основными задачами на 2019 год являются:</w:t>
      </w:r>
    </w:p>
    <w:p w:rsidR="00E42332" w:rsidRPr="00E42332" w:rsidRDefault="00E42332" w:rsidP="00E42332">
      <w:pPr>
        <w:numPr>
          <w:ilvl w:val="0"/>
          <w:numId w:val="8"/>
        </w:numPr>
        <w:spacing w:after="0" w:line="276" w:lineRule="auto"/>
        <w:ind w:left="0" w:firstLine="709"/>
        <w:jc w:val="both"/>
        <w:rPr>
          <w:rFonts w:ascii="Times New Roman" w:hAnsi="Times New Roman" w:cs="Times New Roman"/>
          <w:sz w:val="28"/>
          <w:szCs w:val="28"/>
        </w:rPr>
      </w:pPr>
      <w:r w:rsidRPr="00E42332">
        <w:rPr>
          <w:rFonts w:ascii="Times New Roman" w:hAnsi="Times New Roman" w:cs="Times New Roman"/>
          <w:sz w:val="28"/>
          <w:szCs w:val="28"/>
        </w:rPr>
        <w:t>Полномасштабное применение  государственной информационной системы «Единый государственный реестр записей актов гражданского состояния» (ФГИС «ЕГР ЗАГС»), в том числе перевод архивного фонда записей актов гражданского состояния с бумажного носителя в электронный вид.</w:t>
      </w:r>
    </w:p>
    <w:p w:rsidR="00E42332" w:rsidRPr="00E42332" w:rsidRDefault="00E42332" w:rsidP="00E42332">
      <w:pPr>
        <w:numPr>
          <w:ilvl w:val="0"/>
          <w:numId w:val="8"/>
        </w:numPr>
        <w:spacing w:after="0" w:line="276" w:lineRule="auto"/>
        <w:ind w:left="0" w:firstLine="709"/>
        <w:jc w:val="both"/>
        <w:rPr>
          <w:rFonts w:ascii="Times New Roman" w:hAnsi="Times New Roman" w:cs="Times New Roman"/>
          <w:sz w:val="28"/>
          <w:szCs w:val="28"/>
        </w:rPr>
      </w:pPr>
      <w:r w:rsidRPr="00E42332">
        <w:rPr>
          <w:rFonts w:ascii="Times New Roman" w:hAnsi="Times New Roman" w:cs="Times New Roman"/>
          <w:sz w:val="28"/>
          <w:szCs w:val="28"/>
        </w:rPr>
        <w:t>Увеличение показателя «доля граждан, использующих механизм получения услуг в электронном виде» посредством единого портала государственных и муниципальных услуг.</w:t>
      </w:r>
    </w:p>
    <w:p w:rsidR="00E42332" w:rsidRPr="00E42332" w:rsidRDefault="00E42332" w:rsidP="00E42332">
      <w:pPr>
        <w:numPr>
          <w:ilvl w:val="0"/>
          <w:numId w:val="8"/>
        </w:numPr>
        <w:spacing w:after="0" w:line="276" w:lineRule="auto"/>
        <w:ind w:left="0" w:firstLine="709"/>
        <w:jc w:val="both"/>
        <w:rPr>
          <w:rFonts w:ascii="Times New Roman" w:hAnsi="Times New Roman" w:cs="Times New Roman"/>
          <w:sz w:val="28"/>
          <w:szCs w:val="28"/>
        </w:rPr>
      </w:pPr>
      <w:r w:rsidRPr="00E42332">
        <w:rPr>
          <w:rFonts w:ascii="Times New Roman" w:hAnsi="Times New Roman" w:cs="Times New Roman"/>
          <w:sz w:val="28"/>
          <w:szCs w:val="28"/>
        </w:rPr>
        <w:t xml:space="preserve">Эффективное исполнение государственных полномочий и сохранение традиций, направленных на укрепление семьи и семейных ценностей в нашем городе. </w:t>
      </w:r>
    </w:p>
    <w:p w:rsidR="00636FD5" w:rsidRDefault="00636FD5" w:rsidP="004E2B81">
      <w:pPr>
        <w:pStyle w:val="3"/>
        <w:spacing w:before="0" w:line="276" w:lineRule="auto"/>
        <w:ind w:firstLine="709"/>
        <w:rPr>
          <w:rFonts w:eastAsia="Times New Roman" w:cs="Times New Roman"/>
          <w:lang w:eastAsia="ru-RU"/>
        </w:rPr>
      </w:pPr>
      <w:bookmarkStart w:id="178" w:name="_Toc533760060"/>
      <w:bookmarkStart w:id="179" w:name="_Toc535576562"/>
    </w:p>
    <w:p w:rsidR="00884342" w:rsidRPr="004E2B81" w:rsidRDefault="00884342" w:rsidP="004E2B81">
      <w:pPr>
        <w:pStyle w:val="3"/>
        <w:spacing w:before="0" w:line="276" w:lineRule="auto"/>
        <w:ind w:firstLine="709"/>
        <w:rPr>
          <w:rFonts w:eastAsia="Times New Roman" w:cs="Times New Roman"/>
          <w:lang w:eastAsia="ru-RU"/>
        </w:rPr>
      </w:pPr>
      <w:r w:rsidRPr="004E2B81">
        <w:rPr>
          <w:rFonts w:eastAsia="Times New Roman" w:cs="Times New Roman"/>
          <w:lang w:eastAsia="ru-RU"/>
        </w:rPr>
        <w:t>22.3</w:t>
      </w:r>
      <w:r w:rsidR="000B2290" w:rsidRPr="004E2B81">
        <w:rPr>
          <w:rFonts w:eastAsia="Times New Roman" w:cs="Times New Roman"/>
          <w:lang w:eastAsia="ru-RU"/>
        </w:rPr>
        <w:t>.</w:t>
      </w:r>
      <w:r w:rsidRPr="004E2B81">
        <w:rPr>
          <w:rFonts w:eastAsia="Times New Roman" w:cs="Times New Roman"/>
          <w:lang w:eastAsia="ru-RU"/>
        </w:rPr>
        <w:t xml:space="preserve"> В сфере образования</w:t>
      </w:r>
      <w:bookmarkEnd w:id="178"/>
      <w:bookmarkEnd w:id="179"/>
    </w:p>
    <w:p w:rsidR="00884342" w:rsidRPr="004E2B81" w:rsidRDefault="00884342" w:rsidP="004E2B81">
      <w:pPr>
        <w:widowControl w:val="0"/>
        <w:tabs>
          <w:tab w:val="left" w:pos="567"/>
        </w:tabs>
        <w:spacing w:after="0" w:line="276" w:lineRule="auto"/>
        <w:ind w:firstLine="709"/>
        <w:jc w:val="both"/>
        <w:rPr>
          <w:rFonts w:ascii="Times New Roman" w:hAnsi="Times New Roman" w:cs="Times New Roman"/>
          <w:sz w:val="28"/>
          <w:szCs w:val="28"/>
          <w:lang w:eastAsia="ru-RU"/>
        </w:rPr>
      </w:pPr>
    </w:p>
    <w:p w:rsidR="004E2B81" w:rsidRPr="004E2B81" w:rsidRDefault="004E2B81" w:rsidP="004E2B81">
      <w:pPr>
        <w:widowControl w:val="0"/>
        <w:tabs>
          <w:tab w:val="left" w:pos="567"/>
        </w:tabs>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 xml:space="preserve">Реализация государственных гарантий реализации прав граждан на получение образования осуществляется в рамках закона Ханты-Мансийского автономного округа – Югры от 11.12.2013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(далее – закон №123-оз) и включает: </w:t>
      </w:r>
    </w:p>
    <w:p w:rsidR="004E2B81" w:rsidRPr="004E2B81" w:rsidRDefault="004E2B81" w:rsidP="004E2B81">
      <w:pPr>
        <w:widowControl w:val="0"/>
        <w:tabs>
          <w:tab w:val="left" w:pos="284"/>
        </w:tabs>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 общедоступное и бесплатное дошкольное образование в муниципальных дошкольных образовательных организациях;</w:t>
      </w:r>
    </w:p>
    <w:p w:rsidR="004E2B81" w:rsidRPr="004E2B81" w:rsidRDefault="004E2B81" w:rsidP="004E2B81">
      <w:pPr>
        <w:widowControl w:val="0"/>
        <w:tabs>
          <w:tab w:val="left" w:pos="284"/>
        </w:tabs>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 общедоступное и бесплатное дошкольное, начальное общее, основное общее, среднее общее образование, а также дополнительное образование в общеобразовательных организациях.</w:t>
      </w:r>
    </w:p>
    <w:p w:rsidR="004E2B81" w:rsidRPr="004E2B81" w:rsidRDefault="004E2B81" w:rsidP="004E2B81">
      <w:pPr>
        <w:widowControl w:val="0"/>
        <w:tabs>
          <w:tab w:val="left" w:pos="567"/>
        </w:tabs>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Финансирование расходов направлено на оплату труда работников общеобразовательных учреждений, расходов на учебники и учебные пособия, технические средства обучения, расходные материалы.</w:t>
      </w:r>
    </w:p>
    <w:p w:rsidR="004E2B81" w:rsidRPr="004E2B81" w:rsidRDefault="004E2B81" w:rsidP="004E2B81">
      <w:pPr>
        <w:widowControl w:val="0"/>
        <w:tabs>
          <w:tab w:val="left" w:pos="567"/>
        </w:tabs>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lastRenderedPageBreak/>
        <w:t xml:space="preserve">Отдельное государственное полномочие по финансовому обеспечению получения дошкольного образования в частных дошкольных образовательных организациях осуществляется посредством предоставления указанным образовательным организациям субсидий на возмещение затрат, включая расходы на оплату труда педагогических работников, приобретение учебников и учебных пособий, средств обучения, игр, игрушек. </w:t>
      </w:r>
    </w:p>
    <w:p w:rsidR="004E2B81" w:rsidRPr="004E2B81" w:rsidRDefault="004E2B81" w:rsidP="004E2B81">
      <w:pPr>
        <w:widowControl w:val="0"/>
        <w:tabs>
          <w:tab w:val="left" w:pos="567"/>
        </w:tabs>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На основании закона Ханты-Мансийского автономного округа – Югры от 21.02.2007. № 2-оз «О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части исполнения полномочия по созданию условий для осуществления присмотра и ухода за детьми, содержание детей в муниципальных образовательных организациях, осуществляется выплата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w:t>
      </w:r>
    </w:p>
    <w:p w:rsidR="004E2B81" w:rsidRPr="004E2B81" w:rsidRDefault="004E2B81" w:rsidP="004E2B81">
      <w:pPr>
        <w:widowControl w:val="0"/>
        <w:tabs>
          <w:tab w:val="left" w:pos="567"/>
        </w:tabs>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По предварительным данным, количество воспитанников детских садов, родители которых получают компенсацию части родительской платы в 2018 году составит 7 485 детей (на 01.01.2018.</w:t>
      </w:r>
      <w:r w:rsidRPr="004E2B81">
        <w:rPr>
          <w:rFonts w:ascii="Times New Roman" w:hAnsi="Times New Roman" w:cs="Times New Roman"/>
          <w:sz w:val="28"/>
          <w:szCs w:val="28"/>
        </w:rPr>
        <w:t xml:space="preserve"> – 7 880 детей</w:t>
      </w:r>
      <w:r w:rsidRPr="004E2B81">
        <w:rPr>
          <w:rFonts w:ascii="Times New Roman" w:eastAsia="Calibri" w:hAnsi="Times New Roman" w:cs="Times New Roman"/>
          <w:sz w:val="28"/>
          <w:szCs w:val="28"/>
        </w:rPr>
        <w:t>). Выплата компенсации части родительской платы в 2018 году составит 65 295,4 тыс. руб. (в 2017 году - 54 132 тыс. руб.).</w:t>
      </w:r>
    </w:p>
    <w:p w:rsidR="004E2B81" w:rsidRPr="004E2B81" w:rsidRDefault="004E2B81" w:rsidP="004E2B81">
      <w:pPr>
        <w:widowControl w:val="0"/>
        <w:tabs>
          <w:tab w:val="left" w:pos="567"/>
        </w:tabs>
        <w:spacing w:after="0" w:line="276" w:lineRule="auto"/>
        <w:ind w:firstLine="709"/>
        <w:jc w:val="both"/>
        <w:rPr>
          <w:rFonts w:ascii="Times New Roman" w:eastAsia="Calibri" w:hAnsi="Times New Roman" w:cs="Times New Roman"/>
          <w:sz w:val="28"/>
          <w:szCs w:val="28"/>
        </w:rPr>
      </w:pPr>
      <w:r w:rsidRPr="004E2B81">
        <w:rPr>
          <w:rFonts w:ascii="Times New Roman" w:eastAsia="Calibri" w:hAnsi="Times New Roman" w:cs="Times New Roman"/>
          <w:sz w:val="28"/>
          <w:szCs w:val="28"/>
        </w:rPr>
        <w:t>На основании закона Ханты-Мансийского автономного округа – Югры от 30.01.2016 № 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расположенных в Ханты-Мансийском автономном округе-Югре» за счет субвенций, выделяемых бюджету города, осуществляется предоставление обучающимся муниципальных бюджетных общеобразовательных организаций питания в учебное время по месту нахождения общеобразовательной организации.</w:t>
      </w:r>
    </w:p>
    <w:p w:rsidR="004E2B81" w:rsidRPr="004E2B81" w:rsidRDefault="004E2B81" w:rsidP="004E2B81">
      <w:pPr>
        <w:spacing w:after="0" w:line="276" w:lineRule="auto"/>
        <w:ind w:firstLine="709"/>
        <w:jc w:val="both"/>
        <w:rPr>
          <w:rFonts w:ascii="Times New Roman" w:hAnsi="Times New Roman" w:cs="Times New Roman"/>
          <w:sz w:val="28"/>
          <w:szCs w:val="28"/>
        </w:rPr>
      </w:pPr>
      <w:r w:rsidRPr="004E2B81">
        <w:rPr>
          <w:rFonts w:ascii="Times New Roman" w:hAnsi="Times New Roman" w:cs="Times New Roman"/>
          <w:sz w:val="28"/>
          <w:szCs w:val="28"/>
        </w:rPr>
        <w:t>Для организации школьного питания распоряжением Главы Администрации города Ханты-Мансийска от 18.06.2012 № 178-р создано муниципальное автономное учреждение «Комбинат школьного питания» (далее – учреждение), подведомственное Департаменту образования Администрации города Ханты-Мансийска.</w:t>
      </w:r>
    </w:p>
    <w:p w:rsidR="004E2B81" w:rsidRPr="004E2B81" w:rsidRDefault="004E2B81" w:rsidP="004E2B81">
      <w:pPr>
        <w:spacing w:after="0" w:line="276" w:lineRule="auto"/>
        <w:ind w:firstLine="709"/>
        <w:jc w:val="both"/>
        <w:rPr>
          <w:rFonts w:ascii="Times New Roman" w:hAnsi="Times New Roman" w:cs="Times New Roman"/>
          <w:sz w:val="28"/>
          <w:szCs w:val="28"/>
        </w:rPr>
      </w:pPr>
      <w:r w:rsidRPr="004E2B81">
        <w:rPr>
          <w:rFonts w:ascii="Times New Roman" w:hAnsi="Times New Roman" w:cs="Times New Roman"/>
          <w:sz w:val="28"/>
          <w:szCs w:val="28"/>
        </w:rPr>
        <w:t xml:space="preserve">01 сентября 2017 года принято постановление Администрации города Ханты-Мансийска от № 823 «Об утверждении Положения об обеспечении питанием обучающимся в муниципальных общеобразовательных организациях города Ханты-Мансийска и Порядка распределения средств бюджета Ханты-Мансийского автономного округа – Югры, бюджета города Ханты-Мансийска, родительской платы и иных источников на организацию питания обучающихся». </w:t>
      </w:r>
    </w:p>
    <w:p w:rsidR="004E2B81" w:rsidRPr="004E2B81" w:rsidRDefault="004E2B81" w:rsidP="004E2B81">
      <w:pPr>
        <w:spacing w:after="0" w:line="276" w:lineRule="auto"/>
        <w:ind w:firstLine="709"/>
        <w:jc w:val="both"/>
        <w:rPr>
          <w:rFonts w:ascii="Times New Roman" w:hAnsi="Times New Roman" w:cs="Times New Roman"/>
          <w:sz w:val="28"/>
          <w:szCs w:val="28"/>
        </w:rPr>
      </w:pPr>
      <w:r w:rsidRPr="004E2B81">
        <w:rPr>
          <w:rFonts w:ascii="Times New Roman" w:hAnsi="Times New Roman" w:cs="Times New Roman"/>
          <w:sz w:val="28"/>
          <w:szCs w:val="28"/>
        </w:rPr>
        <w:lastRenderedPageBreak/>
        <w:t>Финансирование поступает в учреждение на приготовление обедов и завтраков во всех общеобразовательных организациях города.</w:t>
      </w:r>
    </w:p>
    <w:p w:rsidR="004E2B81" w:rsidRPr="004E2B81" w:rsidRDefault="004E2B81" w:rsidP="004E2B81">
      <w:pPr>
        <w:spacing w:after="0" w:line="276" w:lineRule="auto"/>
        <w:ind w:firstLine="709"/>
        <w:jc w:val="both"/>
        <w:rPr>
          <w:rFonts w:ascii="Times New Roman" w:hAnsi="Times New Roman" w:cs="Times New Roman"/>
          <w:sz w:val="28"/>
          <w:szCs w:val="28"/>
        </w:rPr>
      </w:pPr>
      <w:r w:rsidRPr="004E2B81">
        <w:rPr>
          <w:rFonts w:ascii="Times New Roman" w:hAnsi="Times New Roman" w:cs="Times New Roman"/>
          <w:sz w:val="28"/>
          <w:szCs w:val="28"/>
        </w:rPr>
        <w:t>Охват питанием в общеобразовательных организациях составил 100%. Всего в 2018 году получали питание 13 362 человека, в том числе 3 206 учащихся льготной категории (на 01.01.2018 – 12 556 человек, в том числе 2 641 льготной категории).</w:t>
      </w:r>
    </w:p>
    <w:p w:rsidR="004E2B81" w:rsidRPr="004E2B81" w:rsidRDefault="004E2B81" w:rsidP="004E2B81">
      <w:pPr>
        <w:spacing w:after="0" w:line="276" w:lineRule="auto"/>
        <w:ind w:firstLine="709"/>
        <w:jc w:val="both"/>
        <w:rPr>
          <w:rFonts w:ascii="Times New Roman" w:hAnsi="Times New Roman" w:cs="Times New Roman"/>
          <w:sz w:val="28"/>
          <w:szCs w:val="28"/>
        </w:rPr>
      </w:pPr>
      <w:r w:rsidRPr="004E2B81">
        <w:rPr>
          <w:rFonts w:ascii="Times New Roman" w:hAnsi="Times New Roman" w:cs="Times New Roman"/>
          <w:sz w:val="28"/>
          <w:szCs w:val="28"/>
        </w:rPr>
        <w:t>С целью осуществления отдельного переданного государственного полномочия по предоставлению детям в возрасте от 6 до 17 лет (включительно), проживающим на территории муниципального образования, путевок в организации, обеспечивающие отдых и оздоровление детей направлено 26 274 тыс. руб. (в 2017 году – 23 466,24 тыс. руб.), в том числе на оплату стоимости услуг лиц, сопровождающих детей до места нахождения организаций, обеспечивающих отдых и оздоровление детей и обратно 1 226,8 тыс. руб., (в 2017 году – 1 940,5 тыс. руб.).</w:t>
      </w:r>
    </w:p>
    <w:p w:rsidR="00C20CAB" w:rsidRDefault="00C20CAB" w:rsidP="000C4359">
      <w:pPr>
        <w:pStyle w:val="3"/>
        <w:spacing w:before="0" w:line="240" w:lineRule="auto"/>
        <w:ind w:firstLine="709"/>
        <w:rPr>
          <w:rFonts w:eastAsia="Times New Roman"/>
          <w:lang w:eastAsia="ru-RU"/>
        </w:rPr>
      </w:pPr>
      <w:bookmarkStart w:id="180" w:name="_Toc533760061"/>
    </w:p>
    <w:p w:rsidR="00636FD5" w:rsidRPr="00636FD5" w:rsidRDefault="00636FD5" w:rsidP="00636FD5">
      <w:pPr>
        <w:rPr>
          <w:lang w:eastAsia="ru-RU"/>
        </w:rPr>
      </w:pPr>
    </w:p>
    <w:p w:rsidR="005A7935" w:rsidRPr="004E2B81" w:rsidRDefault="005A7935" w:rsidP="000C4359">
      <w:pPr>
        <w:pStyle w:val="3"/>
        <w:spacing w:before="0" w:line="240" w:lineRule="auto"/>
        <w:ind w:firstLine="709"/>
        <w:rPr>
          <w:rFonts w:eastAsia="Times New Roman"/>
          <w:lang w:eastAsia="ru-RU"/>
        </w:rPr>
      </w:pPr>
      <w:bookmarkStart w:id="181" w:name="_Toc535576563"/>
      <w:r w:rsidRPr="004E2B81">
        <w:rPr>
          <w:rFonts w:eastAsia="Times New Roman"/>
          <w:lang w:eastAsia="ru-RU"/>
        </w:rPr>
        <w:t>22.4</w:t>
      </w:r>
      <w:r w:rsidR="000B2290" w:rsidRPr="004E2B81">
        <w:rPr>
          <w:rFonts w:eastAsia="Times New Roman"/>
          <w:lang w:eastAsia="ru-RU"/>
        </w:rPr>
        <w:t>.</w:t>
      </w:r>
      <w:r w:rsidRPr="004E2B81">
        <w:rPr>
          <w:rFonts w:eastAsia="Times New Roman"/>
          <w:lang w:eastAsia="ru-RU"/>
        </w:rPr>
        <w:t xml:space="preserve"> В сфере опеки и попечительства</w:t>
      </w:r>
      <w:bookmarkEnd w:id="180"/>
      <w:bookmarkEnd w:id="181"/>
    </w:p>
    <w:p w:rsidR="00F06845" w:rsidRPr="00434A2A" w:rsidRDefault="00F06845" w:rsidP="00434A2A">
      <w:pPr>
        <w:spacing w:after="0" w:line="276" w:lineRule="auto"/>
        <w:ind w:firstLine="709"/>
        <w:jc w:val="both"/>
        <w:rPr>
          <w:rFonts w:ascii="Times New Roman" w:eastAsia="Times New Roman" w:hAnsi="Times New Roman" w:cs="Times New Roman"/>
          <w:b/>
          <w:sz w:val="36"/>
          <w:szCs w:val="20"/>
          <w:highlight w:val="yellow"/>
          <w:lang w:eastAsia="ru-RU"/>
        </w:rPr>
      </w:pPr>
    </w:p>
    <w:p w:rsidR="00772687" w:rsidRPr="00772687" w:rsidRDefault="00772687" w:rsidP="00772687">
      <w:pPr>
        <w:autoSpaceDE w:val="0"/>
        <w:autoSpaceDN w:val="0"/>
        <w:adjustRightInd w:val="0"/>
        <w:spacing w:after="0" w:line="276" w:lineRule="auto"/>
        <w:ind w:firstLine="708"/>
        <w:jc w:val="both"/>
        <w:outlineLvl w:val="0"/>
        <w:rPr>
          <w:rFonts w:ascii="Times New Roman" w:hAnsi="Times New Roman"/>
          <w:sz w:val="28"/>
          <w:szCs w:val="28"/>
          <w:lang w:eastAsia="ru-RU"/>
        </w:rPr>
      </w:pPr>
      <w:bookmarkStart w:id="182" w:name="_Toc535576564"/>
      <w:r w:rsidRPr="00772687">
        <w:rPr>
          <w:rFonts w:ascii="Times New Roman" w:eastAsia="Times New Roman" w:hAnsi="Times New Roman"/>
          <w:sz w:val="28"/>
          <w:szCs w:val="28"/>
          <w:lang w:eastAsia="ru-RU"/>
        </w:rPr>
        <w:t xml:space="preserve">Деятельность Администрации города Ханты-Мансийска в сфере опеки и попечительства </w:t>
      </w:r>
      <w:r w:rsidR="00C05D77">
        <w:rPr>
          <w:rFonts w:ascii="Times New Roman" w:eastAsia="Times New Roman" w:hAnsi="Times New Roman"/>
          <w:sz w:val="28"/>
          <w:szCs w:val="28"/>
          <w:lang w:eastAsia="ru-RU"/>
        </w:rPr>
        <w:t>была направлена на исполнение 68</w:t>
      </w:r>
      <w:r w:rsidRPr="00772687">
        <w:rPr>
          <w:rFonts w:ascii="Times New Roman" w:eastAsia="Times New Roman" w:hAnsi="Times New Roman"/>
          <w:sz w:val="28"/>
          <w:szCs w:val="28"/>
          <w:lang w:eastAsia="ru-RU"/>
        </w:rPr>
        <w:t xml:space="preserve"> </w:t>
      </w:r>
      <w:r w:rsidRPr="00772687">
        <w:rPr>
          <w:rFonts w:ascii="Times New Roman" w:hAnsi="Times New Roman"/>
          <w:sz w:val="28"/>
          <w:szCs w:val="28"/>
          <w:lang w:eastAsia="ru-RU"/>
        </w:rPr>
        <w:t xml:space="preserve">переданных отдельных государственных полномочий. </w:t>
      </w:r>
      <w:r w:rsidRPr="00772687">
        <w:rPr>
          <w:rFonts w:ascii="Times New Roman" w:hAnsi="Times New Roman"/>
          <w:sz w:val="28"/>
          <w:szCs w:val="28"/>
        </w:rPr>
        <w:t>Ф</w:t>
      </w:r>
      <w:r w:rsidRPr="00772687">
        <w:rPr>
          <w:rFonts w:ascii="Times New Roman" w:eastAsia="Times New Roman" w:hAnsi="Times New Roman"/>
          <w:sz w:val="28"/>
          <w:szCs w:val="28"/>
          <w:lang w:eastAsia="ru-RU"/>
        </w:rPr>
        <w:t xml:space="preserve">инансирование осуществляется в виде субвенции из окружного бюджета. </w:t>
      </w:r>
      <w:r w:rsidRPr="00772687">
        <w:rPr>
          <w:rFonts w:ascii="Times New Roman" w:eastAsia="Times New Roman" w:hAnsi="Times New Roman" w:cs="Times New Roman"/>
          <w:sz w:val="28"/>
          <w:szCs w:val="28"/>
          <w:lang w:eastAsia="ru-RU"/>
        </w:rPr>
        <w:t>Освоение субвенции с учетом предстоящих до конца года платежей составит 99,8 %.</w:t>
      </w:r>
      <w:bookmarkEnd w:id="182"/>
      <w:r w:rsidRPr="00772687">
        <w:rPr>
          <w:rFonts w:ascii="Times New Roman" w:hAnsi="Times New Roman"/>
          <w:sz w:val="28"/>
          <w:szCs w:val="28"/>
          <w:lang w:eastAsia="ru-RU"/>
        </w:rPr>
        <w:t xml:space="preserve"> </w:t>
      </w:r>
    </w:p>
    <w:p w:rsidR="00772687" w:rsidRPr="00772687" w:rsidRDefault="00772687" w:rsidP="00772687">
      <w:pPr>
        <w:autoSpaceDE w:val="0"/>
        <w:autoSpaceDN w:val="0"/>
        <w:adjustRightInd w:val="0"/>
        <w:spacing w:after="0" w:line="276" w:lineRule="auto"/>
        <w:jc w:val="both"/>
        <w:outlineLvl w:val="0"/>
        <w:rPr>
          <w:rFonts w:ascii="Times New Roman" w:hAnsi="Times New Roman"/>
          <w:sz w:val="28"/>
          <w:szCs w:val="28"/>
          <w:lang w:eastAsia="ru-RU"/>
        </w:rPr>
      </w:pPr>
      <w:r w:rsidRPr="00772687">
        <w:rPr>
          <w:rFonts w:ascii="Times New Roman" w:hAnsi="Times New Roman"/>
          <w:sz w:val="28"/>
          <w:szCs w:val="28"/>
          <w:lang w:eastAsia="ru-RU"/>
        </w:rPr>
        <w:tab/>
      </w:r>
      <w:bookmarkStart w:id="183" w:name="_Toc535576565"/>
      <w:r w:rsidRPr="00772687">
        <w:rPr>
          <w:rFonts w:ascii="Times New Roman" w:hAnsi="Times New Roman"/>
          <w:sz w:val="28"/>
          <w:szCs w:val="28"/>
          <w:lang w:eastAsia="ru-RU"/>
        </w:rPr>
        <w:t xml:space="preserve">Работа по профилактике социального сиротства, обеспечению приоритета семейного устройства детей-сирот и детей, оставшихся без попечения родителей, ведется посредством реализации мероприятий </w:t>
      </w:r>
      <w:r w:rsidRPr="00772687">
        <w:rPr>
          <w:rFonts w:ascii="Times New Roman" w:eastAsia="Times New Roman" w:hAnsi="Times New Roman"/>
          <w:sz w:val="28"/>
          <w:szCs w:val="28"/>
          <w:lang w:eastAsia="ru-RU"/>
        </w:rPr>
        <w:t xml:space="preserve">муниципальной программы «Дети-сироты» на </w:t>
      </w:r>
      <w:r w:rsidRPr="00772687">
        <w:rPr>
          <w:rFonts w:ascii="Times New Roman" w:hAnsi="Times New Roman"/>
          <w:sz w:val="28"/>
          <w:szCs w:val="28"/>
        </w:rPr>
        <w:t xml:space="preserve">2016-2020 годы. </w:t>
      </w:r>
      <w:r w:rsidRPr="00772687">
        <w:rPr>
          <w:rFonts w:ascii="Times New Roman" w:hAnsi="Times New Roman"/>
          <w:sz w:val="28"/>
          <w:szCs w:val="28"/>
        </w:rPr>
        <w:tab/>
      </w:r>
      <w:r w:rsidRPr="00772687">
        <w:rPr>
          <w:rFonts w:ascii="Times New Roman" w:hAnsi="Times New Roman"/>
          <w:sz w:val="28"/>
          <w:szCs w:val="28"/>
          <w:lang w:eastAsia="ru-RU"/>
        </w:rPr>
        <w:t>Выявление, учет и устройство детей-сирот и детей, оставшихся без попечения родителей, являются основными задачами органов опеки и попечительства.</w:t>
      </w:r>
      <w:bookmarkEnd w:id="183"/>
      <w:r w:rsidRPr="00772687">
        <w:rPr>
          <w:rFonts w:ascii="Times New Roman" w:hAnsi="Times New Roman"/>
          <w:sz w:val="28"/>
          <w:szCs w:val="28"/>
          <w:lang w:eastAsia="ru-RU"/>
        </w:rPr>
        <w:t xml:space="preserve"> </w:t>
      </w:r>
    </w:p>
    <w:p w:rsidR="00772687" w:rsidRDefault="00772687" w:rsidP="00772687">
      <w:pPr>
        <w:autoSpaceDE w:val="0"/>
        <w:autoSpaceDN w:val="0"/>
        <w:adjustRightInd w:val="0"/>
        <w:spacing w:after="0" w:line="276" w:lineRule="auto"/>
        <w:jc w:val="both"/>
        <w:outlineLvl w:val="0"/>
        <w:rPr>
          <w:rFonts w:ascii="Times New Roman" w:hAnsi="Times New Roman"/>
          <w:sz w:val="28"/>
          <w:szCs w:val="28"/>
          <w:lang w:eastAsia="ru-RU"/>
        </w:rPr>
      </w:pPr>
      <w:r w:rsidRPr="00772687">
        <w:rPr>
          <w:rFonts w:ascii="Times New Roman" w:hAnsi="Times New Roman"/>
          <w:sz w:val="28"/>
          <w:szCs w:val="28"/>
          <w:lang w:eastAsia="ru-RU"/>
        </w:rPr>
        <w:tab/>
      </w:r>
      <w:bookmarkStart w:id="184" w:name="_Toc535576566"/>
      <w:r w:rsidRPr="00772687">
        <w:rPr>
          <w:rFonts w:ascii="Times New Roman" w:hAnsi="Times New Roman"/>
          <w:sz w:val="28"/>
          <w:szCs w:val="28"/>
          <w:lang w:eastAsia="ru-RU"/>
        </w:rPr>
        <w:t>По состоянию на 01.01.2019 выявлено 37 детей-сирот и детей, оставшихся без попечения родителей, из них 78,4 % детей стали сиротами вследствие социальных причин: у 17 детей родители лишены (ограничены) в родительских правах, 5 детей родители оставили в медицинских или социальных организациях.</w:t>
      </w:r>
      <w:bookmarkEnd w:id="184"/>
    </w:p>
    <w:p w:rsidR="00797D8B" w:rsidRPr="00772687" w:rsidRDefault="00797D8B" w:rsidP="00772687">
      <w:pPr>
        <w:autoSpaceDE w:val="0"/>
        <w:autoSpaceDN w:val="0"/>
        <w:adjustRightInd w:val="0"/>
        <w:spacing w:after="0" w:line="276" w:lineRule="auto"/>
        <w:jc w:val="both"/>
        <w:outlineLvl w:val="0"/>
        <w:rPr>
          <w:rFonts w:ascii="Times New Roman" w:hAnsi="Times New Roman"/>
          <w:color w:val="FF0000"/>
          <w:sz w:val="28"/>
          <w:szCs w:val="28"/>
          <w:lang w:eastAsia="ru-RU"/>
        </w:rPr>
      </w:pPr>
    </w:p>
    <w:p w:rsidR="004E2B81" w:rsidRDefault="004E2B81" w:rsidP="00772687">
      <w:pPr>
        <w:autoSpaceDE w:val="0"/>
        <w:autoSpaceDN w:val="0"/>
        <w:adjustRightInd w:val="0"/>
        <w:spacing w:after="0"/>
        <w:jc w:val="right"/>
        <w:rPr>
          <w:rFonts w:ascii="Times New Roman" w:hAnsi="Times New Roman"/>
          <w:sz w:val="28"/>
          <w:szCs w:val="28"/>
          <w:lang w:eastAsia="ru-RU"/>
        </w:rPr>
      </w:pPr>
      <w:r>
        <w:rPr>
          <w:rFonts w:ascii="Times New Roman" w:hAnsi="Times New Roman"/>
          <w:sz w:val="28"/>
          <w:szCs w:val="28"/>
          <w:lang w:eastAsia="ru-RU"/>
        </w:rPr>
        <w:tab/>
      </w:r>
      <w:r w:rsidR="00772687">
        <w:rPr>
          <w:rFonts w:ascii="Times New Roman" w:hAnsi="Times New Roman"/>
          <w:sz w:val="28"/>
          <w:szCs w:val="28"/>
          <w:lang w:eastAsia="ru-RU"/>
        </w:rPr>
        <w:t>Рисунок</w:t>
      </w:r>
      <w:r w:rsidR="00797D8B">
        <w:rPr>
          <w:rFonts w:ascii="Times New Roman" w:hAnsi="Times New Roman"/>
          <w:sz w:val="28"/>
          <w:szCs w:val="28"/>
          <w:lang w:eastAsia="ru-RU"/>
        </w:rPr>
        <w:t xml:space="preserve"> </w:t>
      </w:r>
      <w:r w:rsidR="002E5131">
        <w:rPr>
          <w:rFonts w:ascii="Times New Roman" w:hAnsi="Times New Roman"/>
          <w:sz w:val="28"/>
          <w:szCs w:val="28"/>
          <w:lang w:eastAsia="ru-RU"/>
        </w:rPr>
        <w:t>31</w:t>
      </w:r>
    </w:p>
    <w:p w:rsidR="004E2B81" w:rsidRDefault="004E2B81" w:rsidP="004E2B81">
      <w:pPr>
        <w:autoSpaceDE w:val="0"/>
        <w:autoSpaceDN w:val="0"/>
        <w:adjustRightInd w:val="0"/>
        <w:spacing w:after="0"/>
        <w:jc w:val="both"/>
      </w:pPr>
    </w:p>
    <w:p w:rsidR="004E2B81" w:rsidRDefault="004E2B81" w:rsidP="00636FD5">
      <w:pPr>
        <w:spacing w:after="0"/>
        <w:jc w:val="center"/>
        <w:rPr>
          <w:rFonts w:ascii="Times New Roman" w:eastAsia="Times New Roman" w:hAnsi="Times New Roman"/>
          <w:color w:val="000000"/>
          <w:spacing w:val="-3"/>
          <w:sz w:val="28"/>
          <w:szCs w:val="28"/>
          <w:lang w:eastAsia="ru-RU"/>
        </w:rPr>
      </w:pPr>
      <w:r>
        <w:rPr>
          <w:noProof/>
          <w:lang w:eastAsia="ru-RU"/>
        </w:rPr>
        <w:lastRenderedPageBreak/>
        <w:drawing>
          <wp:inline distT="0" distB="0" distL="0" distR="0" wp14:anchorId="740BC1A0" wp14:editId="02100892">
            <wp:extent cx="5773003" cy="3425588"/>
            <wp:effectExtent l="0" t="0" r="0" b="3810"/>
            <wp:docPr id="50" name="Диаграмма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E2B81" w:rsidRDefault="004E2B81" w:rsidP="004E2B81">
      <w:pPr>
        <w:autoSpaceDE w:val="0"/>
        <w:autoSpaceDN w:val="0"/>
        <w:adjustRightInd w:val="0"/>
        <w:spacing w:after="0"/>
        <w:jc w:val="both"/>
        <w:rPr>
          <w:rFonts w:ascii="Times New Roman" w:eastAsia="Times New Roman" w:hAnsi="Times New Roman"/>
          <w:sz w:val="28"/>
          <w:szCs w:val="24"/>
          <w:highlight w:val="yellow"/>
          <w:lang w:eastAsia="ru-RU"/>
        </w:rPr>
      </w:pPr>
    </w:p>
    <w:p w:rsidR="004E2B81" w:rsidRDefault="00772687" w:rsidP="00772687">
      <w:pPr>
        <w:spacing w:after="0"/>
        <w:jc w:val="right"/>
        <w:rPr>
          <w:rFonts w:ascii="Times New Roman" w:eastAsia="Times New Roman" w:hAnsi="Times New Roman"/>
          <w:sz w:val="28"/>
          <w:lang w:eastAsia="ru-RU"/>
        </w:rPr>
      </w:pPr>
      <w:r>
        <w:rPr>
          <w:rFonts w:ascii="Times New Roman" w:eastAsia="Times New Roman" w:hAnsi="Times New Roman"/>
          <w:sz w:val="28"/>
          <w:lang w:eastAsia="ru-RU"/>
        </w:rPr>
        <w:t>Таблица</w:t>
      </w:r>
      <w:r w:rsidR="00E60491">
        <w:rPr>
          <w:rFonts w:ascii="Times New Roman" w:eastAsia="Times New Roman" w:hAnsi="Times New Roman"/>
          <w:sz w:val="28"/>
          <w:lang w:eastAsia="ru-RU"/>
        </w:rPr>
        <w:t xml:space="preserve"> 24</w:t>
      </w:r>
    </w:p>
    <w:p w:rsidR="004E2B81" w:rsidRPr="00DA45FF" w:rsidRDefault="004E2B81" w:rsidP="00772687">
      <w:pPr>
        <w:spacing w:after="0"/>
        <w:jc w:val="center"/>
        <w:rPr>
          <w:rFonts w:ascii="Times New Roman" w:eastAsia="Times New Roman" w:hAnsi="Times New Roman"/>
          <w:sz w:val="28"/>
          <w:lang w:eastAsia="ru-RU"/>
        </w:rPr>
      </w:pPr>
      <w:r w:rsidRPr="00DA45FF">
        <w:rPr>
          <w:rFonts w:ascii="Times New Roman" w:eastAsia="Times New Roman" w:hAnsi="Times New Roman"/>
          <w:sz w:val="28"/>
          <w:szCs w:val="24"/>
          <w:lang w:eastAsia="ru-RU"/>
        </w:rPr>
        <w:t>Причины отсутствия родительского попечения</w:t>
      </w: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548"/>
        <w:gridCol w:w="887"/>
        <w:gridCol w:w="1485"/>
        <w:gridCol w:w="1862"/>
        <w:gridCol w:w="1241"/>
        <w:gridCol w:w="1147"/>
        <w:gridCol w:w="1168"/>
      </w:tblGrid>
      <w:tr w:rsidR="004E2B81" w:rsidRPr="00772687" w:rsidTr="00C20CAB">
        <w:trPr>
          <w:trHeight w:val="452"/>
          <w:jc w:val="center"/>
        </w:trPr>
        <w:tc>
          <w:tcPr>
            <w:tcW w:w="707" w:type="dxa"/>
            <w:vMerge w:val="restart"/>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Годы</w:t>
            </w:r>
          </w:p>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tc>
        <w:tc>
          <w:tcPr>
            <w:tcW w:w="1548" w:type="dxa"/>
            <w:vMerge w:val="restart"/>
            <w:tcBorders>
              <w:bottom w:val="single" w:sz="4" w:space="0" w:color="auto"/>
            </w:tcBorders>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Общее количество</w:t>
            </w:r>
          </w:p>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детей, нуждающихся в устройстве,</w:t>
            </w:r>
          </w:p>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из них:</w:t>
            </w:r>
          </w:p>
        </w:tc>
        <w:tc>
          <w:tcPr>
            <w:tcW w:w="887" w:type="dxa"/>
            <w:vMerge w:val="restart"/>
            <w:tcBorders>
              <w:bottom w:val="single" w:sz="4" w:space="0" w:color="auto"/>
            </w:tcBorders>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сироты</w:t>
            </w:r>
          </w:p>
        </w:tc>
        <w:tc>
          <w:tcPr>
            <w:tcW w:w="6903" w:type="dxa"/>
            <w:gridSpan w:val="5"/>
            <w:tcBorders>
              <w:bottom w:val="single" w:sz="4" w:space="0" w:color="auto"/>
            </w:tcBorders>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Социальные сироты</w:t>
            </w:r>
          </w:p>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tc>
      </w:tr>
      <w:tr w:rsidR="004E2B81" w:rsidRPr="00772687" w:rsidTr="00C20CAB">
        <w:trPr>
          <w:trHeight w:val="994"/>
          <w:jc w:val="center"/>
        </w:trPr>
        <w:tc>
          <w:tcPr>
            <w:tcW w:w="707" w:type="dxa"/>
            <w:vMerge/>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tc>
        <w:tc>
          <w:tcPr>
            <w:tcW w:w="1548" w:type="dxa"/>
            <w:vMerge/>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tc>
        <w:tc>
          <w:tcPr>
            <w:tcW w:w="887" w:type="dxa"/>
            <w:vMerge/>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tc>
        <w:tc>
          <w:tcPr>
            <w:tcW w:w="1485"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родители лишены (ограничены) в родительских правах</w:t>
            </w:r>
          </w:p>
        </w:tc>
        <w:tc>
          <w:tcPr>
            <w:tcW w:w="1862"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родители отказались забрать ребенка (детей) из образовательных/ медицинских/ социальных организаций</w:t>
            </w:r>
          </w:p>
        </w:tc>
        <w:tc>
          <w:tcPr>
            <w:tcW w:w="1241"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родители заключены под</w:t>
            </w:r>
          </w:p>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стражу</w:t>
            </w:r>
          </w:p>
        </w:tc>
        <w:tc>
          <w:tcPr>
            <w:tcW w:w="1147"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родители</w:t>
            </w:r>
          </w:p>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находятся в розыске</w:t>
            </w:r>
          </w:p>
        </w:tc>
        <w:tc>
          <w:tcPr>
            <w:tcW w:w="1168" w:type="dxa"/>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иные причины</w:t>
            </w:r>
          </w:p>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(вторичное сиротство по причине отмены  опеки)</w:t>
            </w:r>
          </w:p>
        </w:tc>
      </w:tr>
      <w:tr w:rsidR="004E2B81" w:rsidRPr="00772687" w:rsidTr="00C20CAB">
        <w:trPr>
          <w:trHeight w:val="318"/>
          <w:jc w:val="center"/>
        </w:trPr>
        <w:tc>
          <w:tcPr>
            <w:tcW w:w="707" w:type="dxa"/>
            <w:vMerge w:val="restart"/>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p w:rsidR="004E2B81" w:rsidRPr="00772687" w:rsidRDefault="004E2B81" w:rsidP="00772687">
            <w:pPr>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2014</w:t>
            </w:r>
          </w:p>
        </w:tc>
        <w:tc>
          <w:tcPr>
            <w:tcW w:w="1548" w:type="dxa"/>
            <w:vMerge w:val="restart"/>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p w:rsidR="004E2B81" w:rsidRPr="00772687" w:rsidRDefault="004E2B81" w:rsidP="00772687">
            <w:pPr>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21</w:t>
            </w:r>
          </w:p>
        </w:tc>
        <w:tc>
          <w:tcPr>
            <w:tcW w:w="887" w:type="dxa"/>
            <w:vMerge w:val="restart"/>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p w:rsidR="004E2B81" w:rsidRPr="00772687" w:rsidRDefault="004E2B81" w:rsidP="00772687">
            <w:pPr>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3</w:t>
            </w:r>
          </w:p>
        </w:tc>
        <w:tc>
          <w:tcPr>
            <w:tcW w:w="6903" w:type="dxa"/>
            <w:gridSpan w:val="5"/>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18</w:t>
            </w:r>
          </w:p>
        </w:tc>
      </w:tr>
      <w:tr w:rsidR="004E2B81" w:rsidRPr="00772687" w:rsidTr="00C20CAB">
        <w:trPr>
          <w:trHeight w:val="102"/>
          <w:jc w:val="center"/>
        </w:trPr>
        <w:tc>
          <w:tcPr>
            <w:tcW w:w="707" w:type="dxa"/>
            <w:vMerge/>
            <w:vAlign w:val="center"/>
          </w:tcPr>
          <w:p w:rsidR="004E2B81" w:rsidRPr="00772687" w:rsidRDefault="004E2B81" w:rsidP="00772687">
            <w:pPr>
              <w:spacing w:after="0" w:line="240" w:lineRule="auto"/>
              <w:jc w:val="center"/>
              <w:rPr>
                <w:rFonts w:ascii="Times New Roman" w:hAnsi="Times New Roman" w:cs="Times New Roman"/>
                <w:sz w:val="20"/>
                <w:szCs w:val="20"/>
                <w:lang w:eastAsia="ru-RU"/>
              </w:rPr>
            </w:pPr>
          </w:p>
        </w:tc>
        <w:tc>
          <w:tcPr>
            <w:tcW w:w="1548" w:type="dxa"/>
            <w:vMerge/>
            <w:shd w:val="clear" w:color="auto" w:fill="auto"/>
            <w:vAlign w:val="center"/>
          </w:tcPr>
          <w:p w:rsidR="004E2B81" w:rsidRPr="00772687" w:rsidRDefault="004E2B81" w:rsidP="00772687">
            <w:pPr>
              <w:spacing w:after="0" w:line="240" w:lineRule="auto"/>
              <w:jc w:val="center"/>
              <w:rPr>
                <w:rFonts w:ascii="Times New Roman" w:hAnsi="Times New Roman" w:cs="Times New Roman"/>
                <w:sz w:val="20"/>
                <w:szCs w:val="20"/>
                <w:lang w:eastAsia="ru-RU"/>
              </w:rPr>
            </w:pPr>
          </w:p>
        </w:tc>
        <w:tc>
          <w:tcPr>
            <w:tcW w:w="887" w:type="dxa"/>
            <w:vMerge/>
            <w:shd w:val="clear" w:color="auto" w:fill="auto"/>
            <w:vAlign w:val="center"/>
          </w:tcPr>
          <w:p w:rsidR="004E2B81" w:rsidRPr="00772687" w:rsidRDefault="004E2B81" w:rsidP="00772687">
            <w:pPr>
              <w:spacing w:after="0" w:line="240" w:lineRule="auto"/>
              <w:jc w:val="center"/>
              <w:rPr>
                <w:rFonts w:ascii="Times New Roman" w:hAnsi="Times New Roman" w:cs="Times New Roman"/>
                <w:sz w:val="20"/>
                <w:szCs w:val="20"/>
                <w:lang w:eastAsia="ru-RU"/>
              </w:rPr>
            </w:pPr>
          </w:p>
        </w:tc>
        <w:tc>
          <w:tcPr>
            <w:tcW w:w="1485"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13</w:t>
            </w:r>
          </w:p>
        </w:tc>
        <w:tc>
          <w:tcPr>
            <w:tcW w:w="1862"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2</w:t>
            </w:r>
          </w:p>
        </w:tc>
        <w:tc>
          <w:tcPr>
            <w:tcW w:w="1241"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3</w:t>
            </w:r>
          </w:p>
        </w:tc>
        <w:tc>
          <w:tcPr>
            <w:tcW w:w="1147"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0</w:t>
            </w:r>
          </w:p>
        </w:tc>
        <w:tc>
          <w:tcPr>
            <w:tcW w:w="1168" w:type="dxa"/>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0</w:t>
            </w:r>
          </w:p>
        </w:tc>
      </w:tr>
      <w:tr w:rsidR="004E2B81" w:rsidRPr="00772687" w:rsidTr="00C20CAB">
        <w:trPr>
          <w:trHeight w:val="456"/>
          <w:jc w:val="center"/>
        </w:trPr>
        <w:tc>
          <w:tcPr>
            <w:tcW w:w="707" w:type="dxa"/>
            <w:vMerge w:val="restart"/>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noProof/>
                <w:sz w:val="20"/>
                <w:szCs w:val="20"/>
                <w:lang w:eastAsia="ru-RU"/>
              </w:rPr>
            </w:pPr>
            <w:r w:rsidRPr="00772687">
              <w:rPr>
                <w:rFonts w:ascii="Times New Roman" w:hAnsi="Times New Roman" w:cs="Times New Roman"/>
                <w:noProof/>
                <w:sz w:val="20"/>
                <w:szCs w:val="20"/>
                <w:lang w:eastAsia="ru-RU"/>
              </w:rPr>
              <w:t>2015</w:t>
            </w:r>
          </w:p>
        </w:tc>
        <w:tc>
          <w:tcPr>
            <w:tcW w:w="1548" w:type="dxa"/>
            <w:vMerge w:val="restart"/>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28</w:t>
            </w:r>
          </w:p>
        </w:tc>
        <w:tc>
          <w:tcPr>
            <w:tcW w:w="887" w:type="dxa"/>
            <w:vMerge w:val="restart"/>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5</w:t>
            </w:r>
          </w:p>
        </w:tc>
        <w:tc>
          <w:tcPr>
            <w:tcW w:w="6903" w:type="dxa"/>
            <w:gridSpan w:val="5"/>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23</w:t>
            </w:r>
          </w:p>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tc>
      </w:tr>
      <w:tr w:rsidR="004E2B81" w:rsidRPr="00772687" w:rsidTr="00C20CAB">
        <w:trPr>
          <w:trHeight w:val="262"/>
          <w:jc w:val="center"/>
        </w:trPr>
        <w:tc>
          <w:tcPr>
            <w:tcW w:w="707" w:type="dxa"/>
            <w:vMerge/>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tc>
        <w:tc>
          <w:tcPr>
            <w:tcW w:w="1548" w:type="dxa"/>
            <w:vMerge/>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tc>
        <w:tc>
          <w:tcPr>
            <w:tcW w:w="887" w:type="dxa"/>
            <w:vMerge/>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tc>
        <w:tc>
          <w:tcPr>
            <w:tcW w:w="1485"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16</w:t>
            </w:r>
          </w:p>
        </w:tc>
        <w:tc>
          <w:tcPr>
            <w:tcW w:w="1862"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2</w:t>
            </w:r>
          </w:p>
        </w:tc>
        <w:tc>
          <w:tcPr>
            <w:tcW w:w="1241"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5</w:t>
            </w:r>
          </w:p>
        </w:tc>
        <w:tc>
          <w:tcPr>
            <w:tcW w:w="1147"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0</w:t>
            </w:r>
          </w:p>
        </w:tc>
        <w:tc>
          <w:tcPr>
            <w:tcW w:w="1168" w:type="dxa"/>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0</w:t>
            </w:r>
          </w:p>
        </w:tc>
      </w:tr>
      <w:tr w:rsidR="004E2B81" w:rsidRPr="00772687" w:rsidTr="00C20CAB">
        <w:trPr>
          <w:trHeight w:val="590"/>
          <w:jc w:val="center"/>
        </w:trPr>
        <w:tc>
          <w:tcPr>
            <w:tcW w:w="707" w:type="dxa"/>
            <w:vMerge w:val="restart"/>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noProof/>
                <w:sz w:val="20"/>
                <w:szCs w:val="20"/>
                <w:lang w:eastAsia="ru-RU"/>
              </w:rPr>
            </w:pPr>
            <w:r w:rsidRPr="00772687">
              <w:rPr>
                <w:rFonts w:ascii="Times New Roman" w:hAnsi="Times New Roman" w:cs="Times New Roman"/>
                <w:noProof/>
                <w:sz w:val="20"/>
                <w:szCs w:val="20"/>
                <w:lang w:eastAsia="ru-RU"/>
              </w:rPr>
              <w:t>2016</w:t>
            </w:r>
          </w:p>
        </w:tc>
        <w:tc>
          <w:tcPr>
            <w:tcW w:w="1548" w:type="dxa"/>
            <w:vMerge w:val="restart"/>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22</w:t>
            </w:r>
          </w:p>
        </w:tc>
        <w:tc>
          <w:tcPr>
            <w:tcW w:w="887" w:type="dxa"/>
            <w:vMerge w:val="restart"/>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8</w:t>
            </w:r>
          </w:p>
        </w:tc>
        <w:tc>
          <w:tcPr>
            <w:tcW w:w="6903" w:type="dxa"/>
            <w:gridSpan w:val="5"/>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14</w:t>
            </w:r>
          </w:p>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tc>
      </w:tr>
      <w:tr w:rsidR="004E2B81" w:rsidRPr="00772687" w:rsidTr="00C20CAB">
        <w:trPr>
          <w:jc w:val="center"/>
        </w:trPr>
        <w:tc>
          <w:tcPr>
            <w:tcW w:w="707" w:type="dxa"/>
            <w:vMerge/>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tc>
        <w:tc>
          <w:tcPr>
            <w:tcW w:w="1548" w:type="dxa"/>
            <w:vMerge/>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tc>
        <w:tc>
          <w:tcPr>
            <w:tcW w:w="887" w:type="dxa"/>
            <w:vMerge/>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tc>
        <w:tc>
          <w:tcPr>
            <w:tcW w:w="1485"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12</w:t>
            </w:r>
          </w:p>
        </w:tc>
        <w:tc>
          <w:tcPr>
            <w:tcW w:w="1862"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2</w:t>
            </w:r>
          </w:p>
        </w:tc>
        <w:tc>
          <w:tcPr>
            <w:tcW w:w="1241"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0</w:t>
            </w:r>
          </w:p>
        </w:tc>
        <w:tc>
          <w:tcPr>
            <w:tcW w:w="1147"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0</w:t>
            </w:r>
          </w:p>
        </w:tc>
        <w:tc>
          <w:tcPr>
            <w:tcW w:w="1168" w:type="dxa"/>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0</w:t>
            </w:r>
          </w:p>
        </w:tc>
      </w:tr>
      <w:tr w:rsidR="004E2B81" w:rsidRPr="00772687" w:rsidTr="00C20CAB">
        <w:trPr>
          <w:trHeight w:val="690"/>
          <w:jc w:val="center"/>
        </w:trPr>
        <w:tc>
          <w:tcPr>
            <w:tcW w:w="707" w:type="dxa"/>
            <w:vMerge w:val="restart"/>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2017</w:t>
            </w:r>
          </w:p>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tc>
        <w:tc>
          <w:tcPr>
            <w:tcW w:w="1548" w:type="dxa"/>
            <w:vMerge w:val="restart"/>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21</w:t>
            </w:r>
          </w:p>
        </w:tc>
        <w:tc>
          <w:tcPr>
            <w:tcW w:w="887" w:type="dxa"/>
            <w:vMerge w:val="restart"/>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3</w:t>
            </w:r>
          </w:p>
        </w:tc>
        <w:tc>
          <w:tcPr>
            <w:tcW w:w="6903" w:type="dxa"/>
            <w:gridSpan w:val="5"/>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18</w:t>
            </w:r>
          </w:p>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tc>
      </w:tr>
      <w:tr w:rsidR="004E2B81" w:rsidRPr="00772687" w:rsidTr="00C20CAB">
        <w:trPr>
          <w:trHeight w:val="382"/>
          <w:jc w:val="center"/>
        </w:trPr>
        <w:tc>
          <w:tcPr>
            <w:tcW w:w="707" w:type="dxa"/>
            <w:vMerge/>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tc>
        <w:tc>
          <w:tcPr>
            <w:tcW w:w="1548" w:type="dxa"/>
            <w:vMerge/>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tc>
        <w:tc>
          <w:tcPr>
            <w:tcW w:w="887" w:type="dxa"/>
            <w:vMerge/>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tc>
        <w:tc>
          <w:tcPr>
            <w:tcW w:w="1485"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7</w:t>
            </w:r>
          </w:p>
        </w:tc>
        <w:tc>
          <w:tcPr>
            <w:tcW w:w="1862"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6</w:t>
            </w:r>
          </w:p>
        </w:tc>
        <w:tc>
          <w:tcPr>
            <w:tcW w:w="1241"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3</w:t>
            </w:r>
          </w:p>
        </w:tc>
        <w:tc>
          <w:tcPr>
            <w:tcW w:w="1147"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0</w:t>
            </w:r>
          </w:p>
        </w:tc>
        <w:tc>
          <w:tcPr>
            <w:tcW w:w="1168" w:type="dxa"/>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2</w:t>
            </w:r>
          </w:p>
        </w:tc>
      </w:tr>
      <w:tr w:rsidR="004E2B81" w:rsidRPr="00772687" w:rsidTr="00C20CAB">
        <w:trPr>
          <w:trHeight w:val="382"/>
          <w:jc w:val="center"/>
        </w:trPr>
        <w:tc>
          <w:tcPr>
            <w:tcW w:w="707" w:type="dxa"/>
            <w:vMerge w:val="restart"/>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2018</w:t>
            </w:r>
          </w:p>
        </w:tc>
        <w:tc>
          <w:tcPr>
            <w:tcW w:w="1548" w:type="dxa"/>
            <w:vMerge w:val="restart"/>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37</w:t>
            </w:r>
          </w:p>
        </w:tc>
        <w:tc>
          <w:tcPr>
            <w:tcW w:w="887" w:type="dxa"/>
            <w:vMerge w:val="restart"/>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8</w:t>
            </w:r>
          </w:p>
        </w:tc>
        <w:tc>
          <w:tcPr>
            <w:tcW w:w="6903" w:type="dxa"/>
            <w:gridSpan w:val="5"/>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29</w:t>
            </w:r>
          </w:p>
        </w:tc>
      </w:tr>
      <w:tr w:rsidR="004E2B81" w:rsidRPr="00772687" w:rsidTr="00C20CAB">
        <w:trPr>
          <w:trHeight w:val="382"/>
          <w:jc w:val="center"/>
        </w:trPr>
        <w:tc>
          <w:tcPr>
            <w:tcW w:w="707" w:type="dxa"/>
            <w:vMerge/>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b/>
                <w:sz w:val="20"/>
                <w:szCs w:val="20"/>
                <w:lang w:eastAsia="ru-RU"/>
              </w:rPr>
            </w:pPr>
          </w:p>
        </w:tc>
        <w:tc>
          <w:tcPr>
            <w:tcW w:w="1548" w:type="dxa"/>
            <w:vMerge/>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b/>
                <w:sz w:val="20"/>
                <w:szCs w:val="20"/>
                <w:lang w:eastAsia="ru-RU"/>
              </w:rPr>
            </w:pPr>
          </w:p>
        </w:tc>
        <w:tc>
          <w:tcPr>
            <w:tcW w:w="887" w:type="dxa"/>
            <w:vMerge/>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p>
        </w:tc>
        <w:tc>
          <w:tcPr>
            <w:tcW w:w="1485"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17</w:t>
            </w:r>
          </w:p>
        </w:tc>
        <w:tc>
          <w:tcPr>
            <w:tcW w:w="1862"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5</w:t>
            </w:r>
          </w:p>
        </w:tc>
        <w:tc>
          <w:tcPr>
            <w:tcW w:w="1241"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4</w:t>
            </w:r>
          </w:p>
        </w:tc>
        <w:tc>
          <w:tcPr>
            <w:tcW w:w="1147" w:type="dxa"/>
            <w:shd w:val="clear" w:color="auto" w:fill="auto"/>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1</w:t>
            </w:r>
          </w:p>
        </w:tc>
        <w:tc>
          <w:tcPr>
            <w:tcW w:w="1168" w:type="dxa"/>
            <w:vAlign w:val="center"/>
          </w:tcPr>
          <w:p w:rsidR="004E2B81" w:rsidRPr="00772687" w:rsidRDefault="004E2B81" w:rsidP="00772687">
            <w:pPr>
              <w:autoSpaceDE w:val="0"/>
              <w:autoSpaceDN w:val="0"/>
              <w:adjustRightInd w:val="0"/>
              <w:spacing w:after="0" w:line="240" w:lineRule="auto"/>
              <w:jc w:val="center"/>
              <w:rPr>
                <w:rFonts w:ascii="Times New Roman" w:hAnsi="Times New Roman" w:cs="Times New Roman"/>
                <w:sz w:val="20"/>
                <w:szCs w:val="20"/>
                <w:lang w:eastAsia="ru-RU"/>
              </w:rPr>
            </w:pPr>
            <w:r w:rsidRPr="00772687">
              <w:rPr>
                <w:rFonts w:ascii="Times New Roman" w:hAnsi="Times New Roman" w:cs="Times New Roman"/>
                <w:sz w:val="20"/>
                <w:szCs w:val="20"/>
                <w:lang w:eastAsia="ru-RU"/>
              </w:rPr>
              <w:t>2</w:t>
            </w:r>
          </w:p>
        </w:tc>
      </w:tr>
    </w:tbl>
    <w:p w:rsidR="004E2B81" w:rsidRDefault="004E2B81" w:rsidP="004E2B81">
      <w:pPr>
        <w:spacing w:after="0"/>
        <w:jc w:val="both"/>
        <w:rPr>
          <w:rFonts w:ascii="Times New Roman" w:eastAsia="Times New Roman" w:hAnsi="Times New Roman"/>
          <w:color w:val="000000"/>
          <w:spacing w:val="-3"/>
          <w:sz w:val="28"/>
          <w:szCs w:val="28"/>
          <w:lang w:eastAsia="ru-RU"/>
        </w:rPr>
      </w:pPr>
    </w:p>
    <w:p w:rsidR="00772687" w:rsidRPr="00772687" w:rsidRDefault="00772687" w:rsidP="00772687">
      <w:pPr>
        <w:spacing w:after="0" w:line="276" w:lineRule="auto"/>
        <w:ind w:firstLine="709"/>
        <w:jc w:val="both"/>
        <w:rPr>
          <w:rFonts w:ascii="Times New Roman" w:hAnsi="Times New Roman"/>
          <w:sz w:val="24"/>
          <w:szCs w:val="24"/>
          <w:lang w:eastAsia="ru-RU"/>
        </w:rPr>
      </w:pPr>
      <w:r w:rsidRPr="00772687">
        <w:rPr>
          <w:rFonts w:ascii="Times New Roman" w:hAnsi="Times New Roman"/>
          <w:sz w:val="28"/>
          <w:szCs w:val="28"/>
          <w:lang w:eastAsia="ru-RU"/>
        </w:rPr>
        <w:t xml:space="preserve">На протяжении последних пяти лет для всех детей, нуждающихся в особой заботе государства, выявленных органами опеки и попечительства города Ханты-Мансийска в течение года, созданы равные возможности на семейное воспитание. </w:t>
      </w:r>
      <w:r w:rsidRPr="00772687">
        <w:rPr>
          <w:rFonts w:ascii="Times New Roman" w:hAnsi="Times New Roman"/>
          <w:sz w:val="28"/>
          <w:szCs w:val="28"/>
          <w:lang w:eastAsia="ru-RU"/>
        </w:rPr>
        <w:lastRenderedPageBreak/>
        <w:t xml:space="preserve">Тем самым, достигнут максимальный показатель семейного устройства </w:t>
      </w:r>
      <w:r w:rsidRPr="00772687">
        <w:rPr>
          <w:rFonts w:ascii="Times New Roman" w:hAnsi="Times New Roman" w:cs="Times New Roman"/>
          <w:sz w:val="28"/>
          <w:szCs w:val="28"/>
        </w:rPr>
        <w:t>детей-сирот и детей, оставшихся без попечения родителей.</w:t>
      </w:r>
    </w:p>
    <w:p w:rsidR="004E2B81" w:rsidRPr="00E60491" w:rsidRDefault="00772687" w:rsidP="00772687">
      <w:pPr>
        <w:spacing w:after="0"/>
        <w:ind w:firstLine="709"/>
        <w:jc w:val="right"/>
        <w:rPr>
          <w:rFonts w:ascii="Times New Roman" w:eastAsia="Times New Roman" w:hAnsi="Times New Roman"/>
          <w:sz w:val="28"/>
          <w:szCs w:val="28"/>
          <w:lang w:eastAsia="ru-RU"/>
        </w:rPr>
      </w:pPr>
      <w:r w:rsidRPr="00E60491">
        <w:rPr>
          <w:rFonts w:ascii="Times New Roman" w:eastAsia="Times New Roman" w:hAnsi="Times New Roman"/>
          <w:sz w:val="28"/>
          <w:szCs w:val="28"/>
          <w:lang w:eastAsia="ru-RU"/>
        </w:rPr>
        <w:t>Таблица</w:t>
      </w:r>
      <w:r w:rsidR="00E60491" w:rsidRPr="00E60491">
        <w:rPr>
          <w:rFonts w:ascii="Times New Roman" w:eastAsia="Times New Roman" w:hAnsi="Times New Roman"/>
          <w:sz w:val="28"/>
          <w:szCs w:val="28"/>
          <w:lang w:eastAsia="ru-RU"/>
        </w:rPr>
        <w:t xml:space="preserve"> 25</w:t>
      </w:r>
    </w:p>
    <w:p w:rsidR="00221495" w:rsidRDefault="00221495" w:rsidP="004E2B81">
      <w:pPr>
        <w:spacing w:after="0"/>
        <w:ind w:firstLine="709"/>
        <w:jc w:val="both"/>
        <w:rPr>
          <w:rFonts w:ascii="Times New Roman" w:eastAsia="Times New Roman" w:hAnsi="Times New Roman"/>
          <w:sz w:val="24"/>
          <w:szCs w:val="24"/>
          <w:lang w:eastAsia="ru-RU"/>
        </w:rPr>
      </w:pPr>
    </w:p>
    <w:p w:rsidR="004E2B81" w:rsidRPr="00221495" w:rsidRDefault="004E2B81" w:rsidP="00221495">
      <w:pPr>
        <w:spacing w:after="0"/>
        <w:ind w:firstLine="709"/>
        <w:jc w:val="center"/>
        <w:rPr>
          <w:rFonts w:ascii="Times New Roman" w:eastAsia="Times New Roman" w:hAnsi="Times New Roman"/>
          <w:sz w:val="24"/>
          <w:szCs w:val="24"/>
          <w:lang w:eastAsia="ru-RU"/>
        </w:rPr>
      </w:pPr>
      <w:r w:rsidRPr="00221495">
        <w:rPr>
          <w:rFonts w:ascii="Times New Roman" w:eastAsia="Times New Roman" w:hAnsi="Times New Roman"/>
          <w:sz w:val="24"/>
          <w:szCs w:val="24"/>
          <w:lang w:eastAsia="ru-RU"/>
        </w:rPr>
        <w:t>Устройство детей-сирот и детей, оставшихся без попечения родителей</w:t>
      </w:r>
    </w:p>
    <w:p w:rsidR="004E2B81" w:rsidRPr="00221495" w:rsidRDefault="004E2B81" w:rsidP="004E2B81">
      <w:pPr>
        <w:autoSpaceDE w:val="0"/>
        <w:autoSpaceDN w:val="0"/>
        <w:adjustRightInd w:val="0"/>
        <w:spacing w:after="0"/>
        <w:jc w:val="both"/>
        <w:rPr>
          <w:rFonts w:ascii="Times New Roman" w:eastAsia="Times New Roman" w:hAnsi="Times New Roman"/>
          <w:sz w:val="24"/>
          <w:szCs w:val="24"/>
          <w:lang w:eastAsia="ru-RU"/>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992"/>
        <w:gridCol w:w="992"/>
        <w:gridCol w:w="992"/>
        <w:gridCol w:w="992"/>
        <w:gridCol w:w="992"/>
      </w:tblGrid>
      <w:tr w:rsidR="004E2B81" w:rsidRPr="00E671CA" w:rsidTr="004E2B81">
        <w:trPr>
          <w:trHeight w:val="704"/>
          <w:jc w:val="center"/>
        </w:trPr>
        <w:tc>
          <w:tcPr>
            <w:tcW w:w="4388" w:type="dxa"/>
            <w:tcBorders>
              <w:bottom w:val="single" w:sz="4" w:space="0" w:color="auto"/>
              <w:tl2br w:val="single" w:sz="4" w:space="0" w:color="auto"/>
            </w:tcBorders>
          </w:tcPr>
          <w:p w:rsidR="004E2B81" w:rsidRPr="00351B45" w:rsidRDefault="004E2B81" w:rsidP="004E2B81">
            <w:pPr>
              <w:spacing w:after="0"/>
              <w:jc w:val="both"/>
              <w:rPr>
                <w:rFonts w:ascii="Times New Roman" w:eastAsia="Times New Roman" w:hAnsi="Times New Roman"/>
                <w:b/>
                <w:lang w:eastAsia="ru-RU"/>
              </w:rPr>
            </w:pPr>
            <w:r w:rsidRPr="00351B45">
              <w:rPr>
                <w:rFonts w:ascii="Times New Roman" w:eastAsia="Times New Roman" w:hAnsi="Times New Roman"/>
                <w:b/>
                <w:lang w:eastAsia="ru-RU"/>
              </w:rPr>
              <w:t xml:space="preserve">                                                   </w:t>
            </w:r>
            <w:r>
              <w:rPr>
                <w:rFonts w:ascii="Times New Roman" w:eastAsia="Times New Roman" w:hAnsi="Times New Roman"/>
                <w:b/>
                <w:lang w:eastAsia="ru-RU"/>
              </w:rPr>
              <w:t xml:space="preserve">            </w:t>
            </w:r>
            <w:r w:rsidRPr="00351B45">
              <w:rPr>
                <w:rFonts w:ascii="Times New Roman" w:eastAsia="Times New Roman" w:hAnsi="Times New Roman"/>
                <w:b/>
                <w:lang w:eastAsia="ru-RU"/>
              </w:rPr>
              <w:t>Годы</w:t>
            </w:r>
          </w:p>
          <w:p w:rsidR="004E2B81" w:rsidRPr="00351B45" w:rsidRDefault="004E2B81" w:rsidP="004E2B81">
            <w:pPr>
              <w:spacing w:after="0"/>
              <w:jc w:val="both"/>
              <w:rPr>
                <w:rFonts w:ascii="Times New Roman" w:eastAsia="Times New Roman" w:hAnsi="Times New Roman"/>
                <w:b/>
                <w:lang w:eastAsia="ru-RU"/>
              </w:rPr>
            </w:pPr>
          </w:p>
          <w:p w:rsidR="004E2B81" w:rsidRPr="00351B45" w:rsidRDefault="004E2B81" w:rsidP="004E2B81">
            <w:pPr>
              <w:spacing w:after="0"/>
              <w:jc w:val="both"/>
              <w:rPr>
                <w:rFonts w:ascii="Times New Roman" w:eastAsia="Times New Roman" w:hAnsi="Times New Roman"/>
                <w:b/>
                <w:lang w:eastAsia="ru-RU"/>
              </w:rPr>
            </w:pPr>
            <w:r>
              <w:rPr>
                <w:rFonts w:ascii="Times New Roman" w:eastAsia="Times New Roman" w:hAnsi="Times New Roman"/>
                <w:b/>
                <w:lang w:eastAsia="ru-RU"/>
              </w:rPr>
              <w:t xml:space="preserve">   </w:t>
            </w:r>
            <w:r w:rsidRPr="00351B45">
              <w:rPr>
                <w:rFonts w:ascii="Times New Roman" w:eastAsia="Times New Roman" w:hAnsi="Times New Roman"/>
                <w:b/>
                <w:lang w:eastAsia="ru-RU"/>
              </w:rPr>
              <w:t>Количество детей,</w:t>
            </w:r>
          </w:p>
        </w:tc>
        <w:tc>
          <w:tcPr>
            <w:tcW w:w="992" w:type="dxa"/>
            <w:tcBorders>
              <w:bottom w:val="single" w:sz="4" w:space="0" w:color="auto"/>
            </w:tcBorders>
            <w:vAlign w:val="center"/>
          </w:tcPr>
          <w:p w:rsidR="004E2B81" w:rsidRPr="00351B45" w:rsidRDefault="004E2B81" w:rsidP="004E2B81">
            <w:pPr>
              <w:spacing w:after="0"/>
              <w:jc w:val="center"/>
              <w:textAlignment w:val="baseline"/>
              <w:rPr>
                <w:rFonts w:ascii="Times New Roman" w:eastAsia="Times New Roman" w:hAnsi="Times New Roman"/>
                <w:b/>
                <w:lang w:eastAsia="ru-RU"/>
              </w:rPr>
            </w:pPr>
            <w:r>
              <w:rPr>
                <w:rFonts w:ascii="Times New Roman" w:eastAsia="Times New Roman" w:hAnsi="Times New Roman"/>
                <w:b/>
                <w:lang w:eastAsia="ru-RU"/>
              </w:rPr>
              <w:t>2014</w:t>
            </w:r>
          </w:p>
        </w:tc>
        <w:tc>
          <w:tcPr>
            <w:tcW w:w="992" w:type="dxa"/>
            <w:tcBorders>
              <w:bottom w:val="single" w:sz="4" w:space="0" w:color="auto"/>
            </w:tcBorders>
            <w:vAlign w:val="center"/>
          </w:tcPr>
          <w:p w:rsidR="004E2B81" w:rsidRPr="00351B45" w:rsidRDefault="004E2B81" w:rsidP="004E2B81">
            <w:pPr>
              <w:spacing w:after="0"/>
              <w:jc w:val="center"/>
              <w:textAlignment w:val="baseline"/>
              <w:rPr>
                <w:rFonts w:ascii="Times New Roman" w:eastAsia="Times New Roman" w:hAnsi="Times New Roman"/>
                <w:b/>
                <w:lang w:eastAsia="ru-RU"/>
              </w:rPr>
            </w:pPr>
            <w:r w:rsidRPr="00351B45">
              <w:rPr>
                <w:rFonts w:ascii="Times New Roman" w:eastAsia="Times New Roman" w:hAnsi="Times New Roman"/>
                <w:b/>
                <w:lang w:eastAsia="ru-RU"/>
              </w:rPr>
              <w:t>2015</w:t>
            </w:r>
          </w:p>
        </w:tc>
        <w:tc>
          <w:tcPr>
            <w:tcW w:w="992" w:type="dxa"/>
            <w:tcBorders>
              <w:bottom w:val="single" w:sz="4" w:space="0" w:color="auto"/>
            </w:tcBorders>
            <w:vAlign w:val="center"/>
          </w:tcPr>
          <w:p w:rsidR="004E2B81" w:rsidRPr="00351B45" w:rsidRDefault="004E2B81" w:rsidP="004E2B81">
            <w:pPr>
              <w:spacing w:after="0"/>
              <w:jc w:val="center"/>
              <w:textAlignment w:val="baseline"/>
              <w:rPr>
                <w:rFonts w:ascii="Times New Roman" w:eastAsia="Times New Roman" w:hAnsi="Times New Roman"/>
                <w:b/>
                <w:lang w:eastAsia="ru-RU"/>
              </w:rPr>
            </w:pPr>
            <w:r w:rsidRPr="00351B45">
              <w:rPr>
                <w:rFonts w:ascii="Times New Roman" w:eastAsia="Times New Roman" w:hAnsi="Times New Roman"/>
                <w:b/>
                <w:lang w:eastAsia="ru-RU"/>
              </w:rPr>
              <w:t>2016</w:t>
            </w:r>
          </w:p>
        </w:tc>
        <w:tc>
          <w:tcPr>
            <w:tcW w:w="992" w:type="dxa"/>
            <w:tcBorders>
              <w:bottom w:val="single" w:sz="4" w:space="0" w:color="auto"/>
            </w:tcBorders>
            <w:vAlign w:val="center"/>
          </w:tcPr>
          <w:p w:rsidR="004E2B81" w:rsidRPr="00351B45" w:rsidRDefault="004E2B81" w:rsidP="004E2B81">
            <w:pPr>
              <w:spacing w:after="0"/>
              <w:jc w:val="center"/>
              <w:textAlignment w:val="baseline"/>
              <w:rPr>
                <w:rFonts w:ascii="Times New Roman" w:eastAsia="Times New Roman" w:hAnsi="Times New Roman"/>
                <w:b/>
                <w:lang w:eastAsia="ru-RU"/>
              </w:rPr>
            </w:pPr>
            <w:r>
              <w:rPr>
                <w:rFonts w:ascii="Times New Roman" w:eastAsia="Times New Roman" w:hAnsi="Times New Roman"/>
                <w:b/>
                <w:lang w:eastAsia="ru-RU"/>
              </w:rPr>
              <w:t>2017</w:t>
            </w:r>
          </w:p>
        </w:tc>
        <w:tc>
          <w:tcPr>
            <w:tcW w:w="992" w:type="dxa"/>
            <w:tcBorders>
              <w:bottom w:val="single" w:sz="4" w:space="0" w:color="auto"/>
            </w:tcBorders>
            <w:vAlign w:val="center"/>
          </w:tcPr>
          <w:p w:rsidR="004E2B81" w:rsidRPr="0057602F" w:rsidRDefault="004E2B81" w:rsidP="004E2B81">
            <w:pPr>
              <w:spacing w:after="0"/>
              <w:jc w:val="center"/>
              <w:rPr>
                <w:rFonts w:ascii="Times New Roman" w:eastAsia="Times New Roman" w:hAnsi="Times New Roman"/>
                <w:b/>
                <w:lang w:eastAsia="ru-RU"/>
              </w:rPr>
            </w:pPr>
            <w:r w:rsidRPr="0057602F">
              <w:rPr>
                <w:rFonts w:ascii="Times New Roman" w:eastAsia="Times New Roman" w:hAnsi="Times New Roman"/>
                <w:b/>
                <w:lang w:eastAsia="ru-RU"/>
              </w:rPr>
              <w:t>2018</w:t>
            </w:r>
          </w:p>
        </w:tc>
      </w:tr>
      <w:tr w:rsidR="004E2B81" w:rsidRPr="00E671CA" w:rsidTr="004E2B81">
        <w:trPr>
          <w:jc w:val="center"/>
        </w:trPr>
        <w:tc>
          <w:tcPr>
            <w:tcW w:w="4388" w:type="dxa"/>
            <w:shd w:val="clear" w:color="auto" w:fill="auto"/>
          </w:tcPr>
          <w:p w:rsidR="004E2B81" w:rsidRPr="00221495" w:rsidRDefault="004E2B81" w:rsidP="004E2B81">
            <w:pPr>
              <w:spacing w:after="0"/>
              <w:jc w:val="both"/>
              <w:rPr>
                <w:rFonts w:ascii="Times New Roman" w:eastAsia="Times New Roman" w:hAnsi="Times New Roman"/>
                <w:lang w:eastAsia="ru-RU"/>
              </w:rPr>
            </w:pPr>
            <w:r w:rsidRPr="00221495">
              <w:rPr>
                <w:rFonts w:ascii="Times New Roman" w:eastAsia="Times New Roman" w:hAnsi="Times New Roman"/>
                <w:lang w:eastAsia="ru-RU"/>
              </w:rPr>
              <w:t>нуждающихся в устройстве, из них:</w:t>
            </w:r>
          </w:p>
        </w:tc>
        <w:tc>
          <w:tcPr>
            <w:tcW w:w="992" w:type="dxa"/>
            <w:vAlign w:val="center"/>
          </w:tcPr>
          <w:p w:rsidR="004E2B81" w:rsidRPr="00221495" w:rsidRDefault="004E2B81" w:rsidP="004E2B81">
            <w:pPr>
              <w:tabs>
                <w:tab w:val="num" w:pos="0"/>
              </w:tabs>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21</w:t>
            </w:r>
          </w:p>
        </w:tc>
        <w:tc>
          <w:tcPr>
            <w:tcW w:w="992" w:type="dxa"/>
            <w:vAlign w:val="center"/>
          </w:tcPr>
          <w:p w:rsidR="004E2B81" w:rsidRPr="00221495" w:rsidRDefault="004E2B81" w:rsidP="004E2B81">
            <w:pPr>
              <w:tabs>
                <w:tab w:val="num" w:pos="0"/>
              </w:tabs>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28</w:t>
            </w:r>
          </w:p>
        </w:tc>
        <w:tc>
          <w:tcPr>
            <w:tcW w:w="992" w:type="dxa"/>
            <w:vAlign w:val="center"/>
          </w:tcPr>
          <w:p w:rsidR="004E2B81" w:rsidRPr="00221495" w:rsidRDefault="004E2B81" w:rsidP="004E2B81">
            <w:pPr>
              <w:tabs>
                <w:tab w:val="num" w:pos="0"/>
              </w:tabs>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22</w:t>
            </w:r>
          </w:p>
        </w:tc>
        <w:tc>
          <w:tcPr>
            <w:tcW w:w="992" w:type="dxa"/>
            <w:vAlign w:val="center"/>
          </w:tcPr>
          <w:p w:rsidR="004E2B81" w:rsidRPr="00221495" w:rsidRDefault="004E2B81" w:rsidP="004E2B81">
            <w:pPr>
              <w:tabs>
                <w:tab w:val="num" w:pos="0"/>
              </w:tabs>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21</w:t>
            </w:r>
          </w:p>
        </w:tc>
        <w:tc>
          <w:tcPr>
            <w:tcW w:w="992" w:type="dxa"/>
            <w:vAlign w:val="center"/>
          </w:tcPr>
          <w:p w:rsidR="004E2B81" w:rsidRPr="00221495" w:rsidRDefault="004E2B81" w:rsidP="004E2B81">
            <w:pPr>
              <w:tabs>
                <w:tab w:val="num" w:pos="0"/>
              </w:tabs>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37</w:t>
            </w:r>
          </w:p>
        </w:tc>
      </w:tr>
      <w:tr w:rsidR="004E2B81" w:rsidRPr="00E671CA" w:rsidTr="004E2B81">
        <w:trPr>
          <w:jc w:val="center"/>
        </w:trPr>
        <w:tc>
          <w:tcPr>
            <w:tcW w:w="4388" w:type="dxa"/>
            <w:shd w:val="clear" w:color="auto" w:fill="auto"/>
          </w:tcPr>
          <w:p w:rsidR="004E2B81" w:rsidRPr="00221495" w:rsidRDefault="004E2B81" w:rsidP="004E2B81">
            <w:pPr>
              <w:tabs>
                <w:tab w:val="num" w:pos="0"/>
              </w:tabs>
              <w:spacing w:after="0"/>
              <w:jc w:val="both"/>
              <w:rPr>
                <w:rFonts w:ascii="Times New Roman" w:eastAsia="Times New Roman" w:hAnsi="Times New Roman"/>
                <w:lang w:eastAsia="ru-RU"/>
              </w:rPr>
            </w:pPr>
            <w:r w:rsidRPr="00221495">
              <w:rPr>
                <w:rFonts w:ascii="Times New Roman" w:eastAsia="Times New Roman" w:hAnsi="Times New Roman"/>
                <w:lang w:eastAsia="ru-RU"/>
              </w:rPr>
              <w:t>переданных на воспитание в семью,  в том числе:</w:t>
            </w:r>
          </w:p>
        </w:tc>
        <w:tc>
          <w:tcPr>
            <w:tcW w:w="992" w:type="dxa"/>
            <w:vAlign w:val="center"/>
          </w:tcPr>
          <w:p w:rsidR="004E2B81" w:rsidRPr="00221495" w:rsidRDefault="004E2B81" w:rsidP="004E2B81">
            <w:pPr>
              <w:tabs>
                <w:tab w:val="num" w:pos="0"/>
              </w:tabs>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21</w:t>
            </w:r>
          </w:p>
        </w:tc>
        <w:tc>
          <w:tcPr>
            <w:tcW w:w="992" w:type="dxa"/>
            <w:vAlign w:val="center"/>
          </w:tcPr>
          <w:p w:rsidR="004E2B81" w:rsidRPr="00221495" w:rsidRDefault="004E2B81" w:rsidP="004E2B81">
            <w:pPr>
              <w:tabs>
                <w:tab w:val="num" w:pos="0"/>
              </w:tabs>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28</w:t>
            </w:r>
          </w:p>
        </w:tc>
        <w:tc>
          <w:tcPr>
            <w:tcW w:w="992" w:type="dxa"/>
            <w:vAlign w:val="center"/>
          </w:tcPr>
          <w:p w:rsidR="004E2B81" w:rsidRPr="00221495" w:rsidRDefault="004E2B81" w:rsidP="004E2B81">
            <w:pPr>
              <w:tabs>
                <w:tab w:val="num" w:pos="0"/>
              </w:tabs>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22</w:t>
            </w:r>
          </w:p>
        </w:tc>
        <w:tc>
          <w:tcPr>
            <w:tcW w:w="992" w:type="dxa"/>
            <w:vAlign w:val="center"/>
          </w:tcPr>
          <w:p w:rsidR="004E2B81" w:rsidRPr="00221495" w:rsidRDefault="004E2B81" w:rsidP="004E2B81">
            <w:pPr>
              <w:tabs>
                <w:tab w:val="num" w:pos="0"/>
              </w:tabs>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21</w:t>
            </w:r>
          </w:p>
        </w:tc>
        <w:tc>
          <w:tcPr>
            <w:tcW w:w="992" w:type="dxa"/>
            <w:vAlign w:val="center"/>
          </w:tcPr>
          <w:p w:rsidR="004E2B81" w:rsidRPr="00221495" w:rsidRDefault="004E2B81" w:rsidP="004E2B81">
            <w:pPr>
              <w:tabs>
                <w:tab w:val="num" w:pos="0"/>
              </w:tabs>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37</w:t>
            </w:r>
          </w:p>
        </w:tc>
      </w:tr>
      <w:tr w:rsidR="004E2B81" w:rsidRPr="00E671CA" w:rsidTr="004E2B81">
        <w:trPr>
          <w:jc w:val="center"/>
        </w:trPr>
        <w:tc>
          <w:tcPr>
            <w:tcW w:w="4388" w:type="dxa"/>
            <w:shd w:val="clear" w:color="auto" w:fill="auto"/>
          </w:tcPr>
          <w:p w:rsidR="004E2B81" w:rsidRPr="00221495" w:rsidRDefault="004E2B81" w:rsidP="004E2B81">
            <w:pPr>
              <w:tabs>
                <w:tab w:val="num" w:pos="0"/>
              </w:tabs>
              <w:spacing w:after="0"/>
              <w:jc w:val="both"/>
              <w:rPr>
                <w:rFonts w:ascii="Times New Roman" w:eastAsia="Times New Roman" w:hAnsi="Times New Roman"/>
                <w:lang w:eastAsia="ru-RU"/>
              </w:rPr>
            </w:pPr>
            <w:r w:rsidRPr="00221495">
              <w:rPr>
                <w:rFonts w:ascii="Times New Roman" w:eastAsia="Times New Roman" w:hAnsi="Times New Roman"/>
                <w:lang w:eastAsia="ru-RU"/>
              </w:rPr>
              <w:t xml:space="preserve">   - в кровные семьи</w:t>
            </w:r>
          </w:p>
        </w:tc>
        <w:tc>
          <w:tcPr>
            <w:tcW w:w="992" w:type="dxa"/>
            <w:vAlign w:val="center"/>
          </w:tcPr>
          <w:p w:rsidR="004E2B81" w:rsidRPr="00221495" w:rsidRDefault="004E2B81" w:rsidP="004E2B81">
            <w:pPr>
              <w:tabs>
                <w:tab w:val="num" w:pos="0"/>
              </w:tabs>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1</w:t>
            </w:r>
          </w:p>
        </w:tc>
        <w:tc>
          <w:tcPr>
            <w:tcW w:w="992" w:type="dxa"/>
            <w:vAlign w:val="center"/>
          </w:tcPr>
          <w:p w:rsidR="004E2B81" w:rsidRPr="00221495" w:rsidRDefault="004E2B81" w:rsidP="004E2B81">
            <w:pPr>
              <w:tabs>
                <w:tab w:val="num" w:pos="0"/>
              </w:tabs>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1</w:t>
            </w:r>
          </w:p>
        </w:tc>
        <w:tc>
          <w:tcPr>
            <w:tcW w:w="992" w:type="dxa"/>
            <w:vAlign w:val="center"/>
          </w:tcPr>
          <w:p w:rsidR="004E2B81" w:rsidRPr="00221495" w:rsidRDefault="004E2B81" w:rsidP="004E2B81">
            <w:pPr>
              <w:tabs>
                <w:tab w:val="num" w:pos="0"/>
              </w:tabs>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0</w:t>
            </w:r>
          </w:p>
        </w:tc>
        <w:tc>
          <w:tcPr>
            <w:tcW w:w="992" w:type="dxa"/>
            <w:vAlign w:val="center"/>
          </w:tcPr>
          <w:p w:rsidR="004E2B81" w:rsidRPr="00221495" w:rsidRDefault="004E2B81" w:rsidP="004E2B81">
            <w:pPr>
              <w:tabs>
                <w:tab w:val="num" w:pos="0"/>
              </w:tabs>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1</w:t>
            </w:r>
          </w:p>
        </w:tc>
        <w:tc>
          <w:tcPr>
            <w:tcW w:w="992" w:type="dxa"/>
            <w:vAlign w:val="center"/>
          </w:tcPr>
          <w:p w:rsidR="004E2B81" w:rsidRPr="00221495" w:rsidRDefault="004E2B81" w:rsidP="004E2B81">
            <w:pPr>
              <w:tabs>
                <w:tab w:val="num" w:pos="0"/>
              </w:tabs>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0</w:t>
            </w:r>
          </w:p>
        </w:tc>
      </w:tr>
      <w:tr w:rsidR="004E2B81" w:rsidRPr="00E671CA" w:rsidTr="004E2B81">
        <w:trPr>
          <w:jc w:val="center"/>
        </w:trPr>
        <w:tc>
          <w:tcPr>
            <w:tcW w:w="4388" w:type="dxa"/>
            <w:shd w:val="clear" w:color="auto" w:fill="auto"/>
          </w:tcPr>
          <w:p w:rsidR="004E2B81" w:rsidRPr="00221495" w:rsidRDefault="004E2B81" w:rsidP="004E2B81">
            <w:pPr>
              <w:spacing w:after="0"/>
              <w:jc w:val="both"/>
              <w:rPr>
                <w:rFonts w:ascii="Times New Roman" w:eastAsia="Times New Roman" w:hAnsi="Times New Roman"/>
                <w:lang w:eastAsia="ru-RU"/>
              </w:rPr>
            </w:pPr>
            <w:r w:rsidRPr="00221495">
              <w:rPr>
                <w:rFonts w:ascii="Times New Roman" w:eastAsia="Times New Roman" w:hAnsi="Times New Roman"/>
                <w:lang w:eastAsia="ru-RU"/>
              </w:rPr>
              <w:t xml:space="preserve">   - в замещающие семьи</w:t>
            </w:r>
          </w:p>
        </w:tc>
        <w:tc>
          <w:tcPr>
            <w:tcW w:w="992" w:type="dxa"/>
            <w:vAlign w:val="center"/>
          </w:tcPr>
          <w:p w:rsidR="004E2B81" w:rsidRPr="00221495" w:rsidRDefault="004E2B81" w:rsidP="004E2B81">
            <w:pPr>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20</w:t>
            </w:r>
          </w:p>
        </w:tc>
        <w:tc>
          <w:tcPr>
            <w:tcW w:w="992" w:type="dxa"/>
            <w:vAlign w:val="center"/>
          </w:tcPr>
          <w:p w:rsidR="004E2B81" w:rsidRPr="00221495" w:rsidRDefault="004E2B81" w:rsidP="004E2B81">
            <w:pPr>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27</w:t>
            </w:r>
          </w:p>
        </w:tc>
        <w:tc>
          <w:tcPr>
            <w:tcW w:w="992" w:type="dxa"/>
            <w:vAlign w:val="center"/>
          </w:tcPr>
          <w:p w:rsidR="004E2B81" w:rsidRPr="00221495" w:rsidRDefault="004E2B81" w:rsidP="004E2B81">
            <w:pPr>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22</w:t>
            </w:r>
          </w:p>
        </w:tc>
        <w:tc>
          <w:tcPr>
            <w:tcW w:w="992" w:type="dxa"/>
            <w:vAlign w:val="center"/>
          </w:tcPr>
          <w:p w:rsidR="004E2B81" w:rsidRPr="00221495" w:rsidRDefault="004E2B81" w:rsidP="004E2B81">
            <w:pPr>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20</w:t>
            </w:r>
          </w:p>
        </w:tc>
        <w:tc>
          <w:tcPr>
            <w:tcW w:w="992" w:type="dxa"/>
            <w:vAlign w:val="center"/>
          </w:tcPr>
          <w:p w:rsidR="004E2B81" w:rsidRPr="00221495" w:rsidRDefault="004E2B81" w:rsidP="004E2B81">
            <w:pPr>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37</w:t>
            </w:r>
          </w:p>
        </w:tc>
      </w:tr>
      <w:tr w:rsidR="004E2B81" w:rsidRPr="00E671CA" w:rsidTr="004E2B81">
        <w:trPr>
          <w:jc w:val="center"/>
        </w:trPr>
        <w:tc>
          <w:tcPr>
            <w:tcW w:w="4388" w:type="dxa"/>
            <w:shd w:val="clear" w:color="auto" w:fill="auto"/>
          </w:tcPr>
          <w:p w:rsidR="004E2B81" w:rsidRPr="00221495" w:rsidRDefault="004E2B81" w:rsidP="004E2B81">
            <w:pPr>
              <w:spacing w:after="0"/>
              <w:jc w:val="both"/>
              <w:rPr>
                <w:rFonts w:ascii="Times New Roman" w:eastAsia="Times New Roman" w:hAnsi="Times New Roman"/>
                <w:lang w:eastAsia="ru-RU"/>
              </w:rPr>
            </w:pPr>
            <w:r w:rsidRPr="00221495">
              <w:rPr>
                <w:rFonts w:ascii="Times New Roman" w:eastAsia="Times New Roman" w:hAnsi="Times New Roman"/>
                <w:lang w:eastAsia="ru-RU"/>
              </w:rPr>
              <w:t>устроенных в организацию для детей-сирот и детей, оставшихся без попечения родителей</w:t>
            </w:r>
          </w:p>
        </w:tc>
        <w:tc>
          <w:tcPr>
            <w:tcW w:w="992" w:type="dxa"/>
            <w:vAlign w:val="center"/>
          </w:tcPr>
          <w:p w:rsidR="004E2B81" w:rsidRPr="00221495" w:rsidRDefault="004E2B81" w:rsidP="004E2B81">
            <w:pPr>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0</w:t>
            </w:r>
          </w:p>
        </w:tc>
        <w:tc>
          <w:tcPr>
            <w:tcW w:w="992" w:type="dxa"/>
            <w:vAlign w:val="center"/>
          </w:tcPr>
          <w:p w:rsidR="004E2B81" w:rsidRPr="00221495" w:rsidRDefault="004E2B81" w:rsidP="004E2B81">
            <w:pPr>
              <w:spacing w:after="0"/>
              <w:jc w:val="center"/>
              <w:textAlignment w:val="baseline"/>
              <w:rPr>
                <w:rFonts w:ascii="Times New Roman" w:eastAsia="Times New Roman" w:hAnsi="Times New Roman"/>
                <w:lang w:eastAsia="ru-RU"/>
              </w:rPr>
            </w:pPr>
            <w:r w:rsidRPr="00221495">
              <w:rPr>
                <w:rFonts w:ascii="Times New Roman" w:eastAsia="Times New Roman" w:hAnsi="Times New Roman"/>
                <w:lang w:eastAsia="ru-RU"/>
              </w:rPr>
              <w:t>0</w:t>
            </w:r>
          </w:p>
        </w:tc>
        <w:tc>
          <w:tcPr>
            <w:tcW w:w="992" w:type="dxa"/>
            <w:vAlign w:val="center"/>
          </w:tcPr>
          <w:p w:rsidR="004E2B81" w:rsidRPr="00221495" w:rsidRDefault="004E2B81" w:rsidP="004E2B81">
            <w:pPr>
              <w:tabs>
                <w:tab w:val="left" w:pos="461"/>
              </w:tabs>
              <w:spacing w:after="0"/>
              <w:jc w:val="center"/>
              <w:rPr>
                <w:rFonts w:ascii="Times New Roman" w:eastAsia="Times New Roman" w:hAnsi="Times New Roman"/>
                <w:lang w:eastAsia="ru-RU"/>
              </w:rPr>
            </w:pPr>
            <w:r w:rsidRPr="00221495">
              <w:rPr>
                <w:rFonts w:ascii="Times New Roman" w:eastAsia="Times New Roman" w:hAnsi="Times New Roman"/>
                <w:lang w:eastAsia="ru-RU"/>
              </w:rPr>
              <w:t>0</w:t>
            </w:r>
          </w:p>
        </w:tc>
        <w:tc>
          <w:tcPr>
            <w:tcW w:w="992" w:type="dxa"/>
            <w:vAlign w:val="center"/>
          </w:tcPr>
          <w:p w:rsidR="004E2B81" w:rsidRPr="00221495" w:rsidRDefault="004E2B81" w:rsidP="004E2B81">
            <w:pPr>
              <w:tabs>
                <w:tab w:val="left" w:pos="461"/>
              </w:tabs>
              <w:spacing w:after="0"/>
              <w:jc w:val="center"/>
              <w:rPr>
                <w:rFonts w:ascii="Times New Roman" w:eastAsia="Times New Roman" w:hAnsi="Times New Roman"/>
                <w:lang w:eastAsia="ru-RU"/>
              </w:rPr>
            </w:pPr>
            <w:r w:rsidRPr="00221495">
              <w:rPr>
                <w:rFonts w:ascii="Times New Roman" w:eastAsia="Times New Roman" w:hAnsi="Times New Roman"/>
                <w:lang w:eastAsia="ru-RU"/>
              </w:rPr>
              <w:t>0</w:t>
            </w:r>
          </w:p>
        </w:tc>
        <w:tc>
          <w:tcPr>
            <w:tcW w:w="992" w:type="dxa"/>
            <w:vAlign w:val="center"/>
          </w:tcPr>
          <w:p w:rsidR="004E2B81" w:rsidRPr="00221495" w:rsidRDefault="004E2B81" w:rsidP="004E2B81">
            <w:pPr>
              <w:tabs>
                <w:tab w:val="left" w:pos="461"/>
              </w:tabs>
              <w:spacing w:after="0"/>
              <w:jc w:val="center"/>
              <w:rPr>
                <w:rFonts w:ascii="Times New Roman" w:eastAsia="Times New Roman" w:hAnsi="Times New Roman"/>
                <w:lang w:eastAsia="ru-RU"/>
              </w:rPr>
            </w:pPr>
            <w:r w:rsidRPr="00221495">
              <w:rPr>
                <w:rFonts w:ascii="Times New Roman" w:eastAsia="Times New Roman" w:hAnsi="Times New Roman"/>
                <w:lang w:eastAsia="ru-RU"/>
              </w:rPr>
              <w:t>0</w:t>
            </w:r>
          </w:p>
        </w:tc>
      </w:tr>
      <w:tr w:rsidR="004E2B81" w:rsidRPr="00E671CA" w:rsidTr="004E2B81">
        <w:trPr>
          <w:jc w:val="center"/>
        </w:trPr>
        <w:tc>
          <w:tcPr>
            <w:tcW w:w="4388" w:type="dxa"/>
            <w:shd w:val="clear" w:color="auto" w:fill="auto"/>
          </w:tcPr>
          <w:p w:rsidR="004E2B81" w:rsidRPr="00221495" w:rsidRDefault="004E2B81" w:rsidP="004E2B81">
            <w:pPr>
              <w:spacing w:after="0"/>
              <w:jc w:val="both"/>
              <w:rPr>
                <w:rFonts w:ascii="Times New Roman" w:eastAsia="Times New Roman" w:hAnsi="Times New Roman"/>
                <w:lang w:eastAsia="ru-RU"/>
              </w:rPr>
            </w:pPr>
            <w:r w:rsidRPr="00221495">
              <w:rPr>
                <w:rFonts w:ascii="Times New Roman" w:eastAsia="Times New Roman" w:hAnsi="Times New Roman"/>
                <w:lang w:eastAsia="ru-RU"/>
              </w:rPr>
              <w:t xml:space="preserve">Доля детей, для которых сохранено право на семейное воспитание </w:t>
            </w:r>
          </w:p>
        </w:tc>
        <w:tc>
          <w:tcPr>
            <w:tcW w:w="992" w:type="dxa"/>
            <w:vAlign w:val="center"/>
          </w:tcPr>
          <w:p w:rsidR="004E2B81" w:rsidRPr="00221495" w:rsidRDefault="004E2B81" w:rsidP="004E2B81">
            <w:pPr>
              <w:spacing w:after="0"/>
              <w:jc w:val="center"/>
              <w:rPr>
                <w:rFonts w:ascii="Times New Roman" w:eastAsia="Times New Roman" w:hAnsi="Times New Roman"/>
                <w:lang w:eastAsia="ru-RU"/>
              </w:rPr>
            </w:pPr>
            <w:r w:rsidRPr="00221495">
              <w:rPr>
                <w:rFonts w:ascii="Times New Roman" w:eastAsia="Times New Roman" w:hAnsi="Times New Roman"/>
                <w:lang w:eastAsia="ru-RU"/>
              </w:rPr>
              <w:t>100%</w:t>
            </w:r>
          </w:p>
        </w:tc>
        <w:tc>
          <w:tcPr>
            <w:tcW w:w="992" w:type="dxa"/>
            <w:vAlign w:val="center"/>
          </w:tcPr>
          <w:p w:rsidR="004E2B81" w:rsidRPr="00221495" w:rsidRDefault="004E2B81" w:rsidP="004E2B81">
            <w:pPr>
              <w:spacing w:after="0"/>
              <w:jc w:val="center"/>
              <w:rPr>
                <w:rFonts w:ascii="Times New Roman" w:eastAsia="Times New Roman" w:hAnsi="Times New Roman"/>
                <w:lang w:eastAsia="ru-RU"/>
              </w:rPr>
            </w:pPr>
            <w:r w:rsidRPr="00221495">
              <w:rPr>
                <w:rFonts w:ascii="Times New Roman" w:eastAsia="Times New Roman" w:hAnsi="Times New Roman"/>
                <w:lang w:eastAsia="ru-RU"/>
              </w:rPr>
              <w:t>100%</w:t>
            </w:r>
          </w:p>
        </w:tc>
        <w:tc>
          <w:tcPr>
            <w:tcW w:w="992" w:type="dxa"/>
            <w:vAlign w:val="center"/>
          </w:tcPr>
          <w:p w:rsidR="004E2B81" w:rsidRPr="00221495" w:rsidRDefault="004E2B81" w:rsidP="004E2B81">
            <w:pPr>
              <w:spacing w:after="0"/>
              <w:jc w:val="center"/>
              <w:rPr>
                <w:rFonts w:ascii="Times New Roman" w:eastAsia="Times New Roman" w:hAnsi="Times New Roman"/>
                <w:lang w:eastAsia="ru-RU"/>
              </w:rPr>
            </w:pPr>
            <w:r w:rsidRPr="00221495">
              <w:rPr>
                <w:rFonts w:ascii="Times New Roman" w:eastAsia="Times New Roman" w:hAnsi="Times New Roman"/>
                <w:lang w:eastAsia="ru-RU"/>
              </w:rPr>
              <w:t>100%</w:t>
            </w:r>
          </w:p>
        </w:tc>
        <w:tc>
          <w:tcPr>
            <w:tcW w:w="992" w:type="dxa"/>
            <w:vAlign w:val="center"/>
          </w:tcPr>
          <w:p w:rsidR="004E2B81" w:rsidRPr="00221495" w:rsidRDefault="004E2B81" w:rsidP="004E2B81">
            <w:pPr>
              <w:spacing w:after="0"/>
              <w:jc w:val="center"/>
              <w:rPr>
                <w:rFonts w:ascii="Times New Roman" w:eastAsia="Times New Roman" w:hAnsi="Times New Roman"/>
                <w:lang w:eastAsia="ru-RU"/>
              </w:rPr>
            </w:pPr>
            <w:r w:rsidRPr="00221495">
              <w:rPr>
                <w:rFonts w:ascii="Times New Roman" w:eastAsia="Times New Roman" w:hAnsi="Times New Roman"/>
                <w:lang w:eastAsia="ru-RU"/>
              </w:rPr>
              <w:t>100%</w:t>
            </w:r>
          </w:p>
        </w:tc>
        <w:tc>
          <w:tcPr>
            <w:tcW w:w="992" w:type="dxa"/>
            <w:vAlign w:val="center"/>
          </w:tcPr>
          <w:p w:rsidR="004E2B81" w:rsidRPr="00221495" w:rsidRDefault="004E2B81" w:rsidP="004E2B81">
            <w:pPr>
              <w:spacing w:after="0"/>
              <w:jc w:val="center"/>
              <w:rPr>
                <w:rFonts w:ascii="Times New Roman" w:eastAsia="Times New Roman" w:hAnsi="Times New Roman"/>
                <w:lang w:eastAsia="ru-RU"/>
              </w:rPr>
            </w:pPr>
            <w:r w:rsidRPr="00221495">
              <w:rPr>
                <w:rFonts w:ascii="Times New Roman" w:eastAsia="Times New Roman" w:hAnsi="Times New Roman"/>
                <w:lang w:eastAsia="ru-RU"/>
              </w:rPr>
              <w:t>100%</w:t>
            </w:r>
          </w:p>
        </w:tc>
      </w:tr>
    </w:tbl>
    <w:p w:rsidR="004E2B81" w:rsidRDefault="004E2B81" w:rsidP="004E2B81">
      <w:pPr>
        <w:spacing w:after="0"/>
        <w:jc w:val="both"/>
        <w:rPr>
          <w:rFonts w:ascii="Times New Roman" w:hAnsi="Times New Roman"/>
          <w:sz w:val="28"/>
          <w:szCs w:val="28"/>
          <w:lang w:eastAsia="ru-RU"/>
        </w:rPr>
      </w:pPr>
    </w:p>
    <w:p w:rsidR="004E2B81" w:rsidRDefault="004E2B81" w:rsidP="004E2B81">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Общая численность </w:t>
      </w:r>
      <w:r w:rsidRPr="00CF7825">
        <w:rPr>
          <w:rFonts w:ascii="Times New Roman" w:hAnsi="Times New Roman" w:cs="Times New Roman"/>
          <w:sz w:val="28"/>
          <w:szCs w:val="28"/>
        </w:rPr>
        <w:t>детей-сирот и детей, оставшихся без попечения родителей, в 201</w:t>
      </w:r>
      <w:r>
        <w:rPr>
          <w:rFonts w:ascii="Times New Roman" w:hAnsi="Times New Roman" w:cs="Times New Roman"/>
          <w:sz w:val="28"/>
          <w:szCs w:val="28"/>
        </w:rPr>
        <w:t>8</w:t>
      </w:r>
      <w:r w:rsidRPr="00CF7825">
        <w:rPr>
          <w:rFonts w:ascii="Times New Roman" w:hAnsi="Times New Roman" w:cs="Times New Roman"/>
          <w:sz w:val="28"/>
          <w:szCs w:val="28"/>
        </w:rPr>
        <w:t xml:space="preserve"> году составил</w:t>
      </w:r>
      <w:r>
        <w:rPr>
          <w:rFonts w:ascii="Times New Roman" w:hAnsi="Times New Roman" w:cs="Times New Roman"/>
          <w:sz w:val="28"/>
          <w:szCs w:val="28"/>
        </w:rPr>
        <w:t>а</w:t>
      </w:r>
      <w:r w:rsidRPr="00CF7825">
        <w:rPr>
          <w:rFonts w:ascii="Times New Roman" w:hAnsi="Times New Roman" w:cs="Times New Roman"/>
          <w:sz w:val="28"/>
          <w:szCs w:val="28"/>
        </w:rPr>
        <w:t xml:space="preserve"> </w:t>
      </w:r>
      <w:r w:rsidR="00C05D77">
        <w:rPr>
          <w:rFonts w:ascii="Times New Roman" w:hAnsi="Times New Roman" w:cs="Times New Roman"/>
          <w:sz w:val="28"/>
          <w:szCs w:val="28"/>
        </w:rPr>
        <w:t>479</w:t>
      </w:r>
      <w:r w:rsidRPr="00207367">
        <w:rPr>
          <w:rFonts w:ascii="Times New Roman" w:hAnsi="Times New Roman" w:cs="Times New Roman"/>
          <w:sz w:val="28"/>
          <w:szCs w:val="28"/>
        </w:rPr>
        <w:t xml:space="preserve"> </w:t>
      </w:r>
      <w:r w:rsidRPr="00CF7825">
        <w:rPr>
          <w:rFonts w:ascii="Times New Roman" w:hAnsi="Times New Roman" w:cs="Times New Roman"/>
          <w:sz w:val="28"/>
          <w:szCs w:val="28"/>
        </w:rPr>
        <w:t>человек</w:t>
      </w:r>
      <w:r>
        <w:rPr>
          <w:rFonts w:ascii="Times New Roman" w:eastAsia="Calibri" w:hAnsi="Times New Roman" w:cs="Times New Roman"/>
          <w:sz w:val="28"/>
          <w:szCs w:val="28"/>
        </w:rPr>
        <w:t xml:space="preserve">, из них </w:t>
      </w:r>
      <w:r w:rsidR="00221495">
        <w:rPr>
          <w:rFonts w:ascii="Times New Roman" w:eastAsia="Calibri" w:hAnsi="Times New Roman" w:cs="Times New Roman"/>
          <w:sz w:val="28"/>
          <w:szCs w:val="28"/>
        </w:rPr>
        <w:t>95</w:t>
      </w:r>
      <w:r w:rsidRPr="000633A2">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детей проживают в замещающих семьях.</w:t>
      </w:r>
    </w:p>
    <w:p w:rsidR="00E60491" w:rsidRDefault="00E60491" w:rsidP="00221495">
      <w:pPr>
        <w:spacing w:after="0"/>
        <w:ind w:firstLine="709"/>
        <w:jc w:val="right"/>
        <w:rPr>
          <w:rFonts w:ascii="Times New Roman" w:eastAsia="Times New Roman" w:hAnsi="Times New Roman" w:cs="Times New Roman"/>
          <w:sz w:val="28"/>
          <w:szCs w:val="28"/>
          <w:lang w:eastAsia="ru-RU"/>
        </w:rPr>
      </w:pPr>
      <w:r w:rsidRPr="00E60491">
        <w:rPr>
          <w:rFonts w:ascii="Times New Roman" w:eastAsia="Times New Roman" w:hAnsi="Times New Roman" w:cs="Times New Roman"/>
          <w:sz w:val="28"/>
          <w:szCs w:val="28"/>
          <w:lang w:eastAsia="ru-RU"/>
        </w:rPr>
        <w:t>Таблица 26</w:t>
      </w:r>
    </w:p>
    <w:p w:rsidR="00221495" w:rsidRDefault="004E2B81" w:rsidP="00221495">
      <w:pPr>
        <w:spacing w:after="0"/>
        <w:ind w:firstLine="709"/>
        <w:jc w:val="right"/>
        <w:rPr>
          <w:rFonts w:ascii="Times New Roman" w:eastAsia="Times New Roman" w:hAnsi="Times New Roman" w:cs="Times New Roman"/>
          <w:sz w:val="28"/>
          <w:szCs w:val="28"/>
          <w:lang w:eastAsia="ru-RU"/>
        </w:rPr>
      </w:pPr>
      <w:r w:rsidRPr="00161415">
        <w:rPr>
          <w:rFonts w:ascii="Times New Roman" w:eastAsia="Times New Roman" w:hAnsi="Times New Roman" w:cs="Times New Roman"/>
          <w:sz w:val="28"/>
          <w:szCs w:val="28"/>
          <w:lang w:eastAsia="ru-RU"/>
        </w:rPr>
        <w:t xml:space="preserve"> </w:t>
      </w:r>
    </w:p>
    <w:p w:rsidR="004E2B81" w:rsidRPr="00221495" w:rsidRDefault="004E2B81" w:rsidP="00221495">
      <w:pPr>
        <w:spacing w:after="0"/>
        <w:ind w:firstLine="709"/>
        <w:jc w:val="center"/>
        <w:rPr>
          <w:rFonts w:ascii="Times New Roman" w:eastAsia="Times New Roman" w:hAnsi="Times New Roman" w:cs="Times New Roman"/>
          <w:sz w:val="24"/>
          <w:szCs w:val="24"/>
          <w:lang w:eastAsia="ru-RU"/>
        </w:rPr>
      </w:pPr>
      <w:r w:rsidRPr="00221495">
        <w:rPr>
          <w:rFonts w:ascii="Times New Roman" w:eastAsia="Times New Roman" w:hAnsi="Times New Roman" w:cs="Times New Roman"/>
          <w:sz w:val="24"/>
          <w:szCs w:val="24"/>
          <w:lang w:eastAsia="ru-RU"/>
        </w:rPr>
        <w:t>Численность детей-сирот и детей, оставшихся без попечения родителей, состоящих на учете в городе Ханты-Мансийске</w:t>
      </w:r>
    </w:p>
    <w:p w:rsidR="004E2B81" w:rsidRPr="00E76A7F" w:rsidRDefault="004E2B81" w:rsidP="004E2B81">
      <w:pPr>
        <w:autoSpaceDE w:val="0"/>
        <w:autoSpaceDN w:val="0"/>
        <w:adjustRightInd w:val="0"/>
        <w:spacing w:after="0"/>
        <w:jc w:val="both"/>
        <w:rPr>
          <w:rFonts w:ascii="Times New Roman" w:eastAsia="Times New Roman" w:hAnsi="Times New Roman" w:cs="Times New Roman"/>
          <w:sz w:val="24"/>
          <w:szCs w:val="24"/>
          <w:lang w:eastAsia="ru-RU"/>
        </w:rPr>
      </w:pPr>
    </w:p>
    <w:tbl>
      <w:tblPr>
        <w:tblW w:w="4932" w:type="pct"/>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1183"/>
        <w:gridCol w:w="1182"/>
        <w:gridCol w:w="1182"/>
        <w:gridCol w:w="1182"/>
        <w:gridCol w:w="931"/>
      </w:tblGrid>
      <w:tr w:rsidR="004E2B81" w:rsidRPr="00221495" w:rsidTr="00636FD5">
        <w:trPr>
          <w:trHeight w:val="292"/>
          <w:jc w:val="center"/>
        </w:trPr>
        <w:tc>
          <w:tcPr>
            <w:tcW w:w="2170" w:type="pct"/>
            <w:tcBorders>
              <w:tl2br w:val="single" w:sz="4" w:space="0" w:color="auto"/>
            </w:tcBorders>
            <w:shd w:val="clear" w:color="auto" w:fill="auto"/>
          </w:tcPr>
          <w:p w:rsidR="004E2B81" w:rsidRPr="00221495" w:rsidRDefault="004E2B81" w:rsidP="004E2B81">
            <w:pPr>
              <w:tabs>
                <w:tab w:val="left" w:pos="700"/>
                <w:tab w:val="center" w:pos="1788"/>
              </w:tabs>
              <w:spacing w:after="0"/>
              <w:jc w:val="both"/>
              <w:rPr>
                <w:rFonts w:ascii="Times New Roman" w:eastAsia="Times New Roman" w:hAnsi="Times New Roman" w:cs="Times New Roman"/>
                <w:b/>
                <w:lang w:eastAsia="ru-RU"/>
              </w:rPr>
            </w:pPr>
            <w:r w:rsidRPr="00221495">
              <w:rPr>
                <w:rFonts w:ascii="Times New Roman" w:eastAsia="Times New Roman" w:hAnsi="Times New Roman" w:cs="Times New Roman"/>
                <w:b/>
                <w:lang w:eastAsia="ru-RU"/>
              </w:rPr>
              <w:tab/>
            </w:r>
            <w:r w:rsidRPr="00221495">
              <w:rPr>
                <w:rFonts w:ascii="Times New Roman" w:eastAsia="Times New Roman" w:hAnsi="Times New Roman" w:cs="Times New Roman"/>
                <w:b/>
                <w:lang w:eastAsia="ru-RU"/>
              </w:rPr>
              <w:tab/>
              <w:t xml:space="preserve">                                            Годы</w:t>
            </w:r>
          </w:p>
          <w:p w:rsidR="004E2B81" w:rsidRPr="00221495" w:rsidRDefault="004E2B81" w:rsidP="004E2B81">
            <w:pPr>
              <w:tabs>
                <w:tab w:val="left" w:pos="700"/>
                <w:tab w:val="center" w:pos="1788"/>
              </w:tabs>
              <w:spacing w:after="0"/>
              <w:jc w:val="both"/>
              <w:rPr>
                <w:rFonts w:ascii="Times New Roman" w:eastAsia="Times New Roman" w:hAnsi="Times New Roman" w:cs="Times New Roman"/>
                <w:b/>
                <w:lang w:eastAsia="ru-RU"/>
              </w:rPr>
            </w:pPr>
            <w:r w:rsidRPr="00221495">
              <w:rPr>
                <w:rFonts w:ascii="Times New Roman" w:eastAsia="Times New Roman" w:hAnsi="Times New Roman" w:cs="Times New Roman"/>
                <w:b/>
                <w:lang w:eastAsia="ru-RU"/>
              </w:rPr>
              <w:t xml:space="preserve">   Дети</w:t>
            </w:r>
          </w:p>
        </w:tc>
        <w:tc>
          <w:tcPr>
            <w:tcW w:w="591" w:type="pct"/>
          </w:tcPr>
          <w:p w:rsidR="004E2B81" w:rsidRPr="00221495" w:rsidRDefault="004E2B81" w:rsidP="00221495">
            <w:pPr>
              <w:spacing w:after="0"/>
              <w:jc w:val="center"/>
              <w:rPr>
                <w:rFonts w:ascii="Times New Roman" w:eastAsia="Times New Roman" w:hAnsi="Times New Roman" w:cs="Times New Roman"/>
                <w:b/>
                <w:bCs/>
                <w:lang w:eastAsia="ru-RU"/>
              </w:rPr>
            </w:pPr>
            <w:r w:rsidRPr="00221495">
              <w:rPr>
                <w:rFonts w:ascii="Times New Roman" w:eastAsia="Times New Roman" w:hAnsi="Times New Roman" w:cs="Times New Roman"/>
                <w:b/>
                <w:bCs/>
                <w:lang w:eastAsia="ru-RU"/>
              </w:rPr>
              <w:t>2014</w:t>
            </w:r>
          </w:p>
        </w:tc>
        <w:tc>
          <w:tcPr>
            <w:tcW w:w="591" w:type="pct"/>
          </w:tcPr>
          <w:p w:rsidR="004E2B81" w:rsidRPr="00221495" w:rsidRDefault="004E2B81" w:rsidP="00221495">
            <w:pPr>
              <w:spacing w:after="0"/>
              <w:jc w:val="center"/>
              <w:rPr>
                <w:rFonts w:ascii="Times New Roman" w:eastAsia="Times New Roman" w:hAnsi="Times New Roman" w:cs="Times New Roman"/>
                <w:b/>
                <w:bCs/>
                <w:lang w:eastAsia="ru-RU"/>
              </w:rPr>
            </w:pPr>
            <w:r w:rsidRPr="00221495">
              <w:rPr>
                <w:rFonts w:ascii="Times New Roman" w:eastAsia="Times New Roman" w:hAnsi="Times New Roman" w:cs="Times New Roman"/>
                <w:b/>
                <w:bCs/>
                <w:lang w:eastAsia="ru-RU"/>
              </w:rPr>
              <w:t>2015</w:t>
            </w:r>
          </w:p>
          <w:p w:rsidR="004E2B81" w:rsidRPr="00221495" w:rsidRDefault="004E2B81" w:rsidP="00221495">
            <w:pPr>
              <w:spacing w:after="0"/>
              <w:jc w:val="center"/>
              <w:rPr>
                <w:rFonts w:ascii="Times New Roman" w:eastAsia="Times New Roman" w:hAnsi="Times New Roman" w:cs="Times New Roman"/>
                <w:b/>
                <w:bCs/>
                <w:lang w:eastAsia="ru-RU"/>
              </w:rPr>
            </w:pPr>
          </w:p>
        </w:tc>
        <w:tc>
          <w:tcPr>
            <w:tcW w:w="591" w:type="pct"/>
          </w:tcPr>
          <w:p w:rsidR="004E2B81" w:rsidRPr="00221495" w:rsidRDefault="004E2B81" w:rsidP="00221495">
            <w:pPr>
              <w:spacing w:after="0"/>
              <w:jc w:val="center"/>
              <w:rPr>
                <w:rFonts w:ascii="Times New Roman" w:eastAsia="Times New Roman" w:hAnsi="Times New Roman" w:cs="Times New Roman"/>
                <w:b/>
                <w:bCs/>
                <w:lang w:eastAsia="ru-RU"/>
              </w:rPr>
            </w:pPr>
            <w:r w:rsidRPr="00221495">
              <w:rPr>
                <w:rFonts w:ascii="Times New Roman" w:eastAsia="Times New Roman" w:hAnsi="Times New Roman" w:cs="Times New Roman"/>
                <w:b/>
                <w:bCs/>
                <w:lang w:eastAsia="ru-RU"/>
              </w:rPr>
              <w:t>2016</w:t>
            </w:r>
          </w:p>
        </w:tc>
        <w:tc>
          <w:tcPr>
            <w:tcW w:w="591" w:type="pct"/>
          </w:tcPr>
          <w:p w:rsidR="004E2B81" w:rsidRPr="00221495" w:rsidRDefault="004E2B81" w:rsidP="00221495">
            <w:pPr>
              <w:spacing w:after="0"/>
              <w:jc w:val="center"/>
              <w:rPr>
                <w:rFonts w:ascii="Times New Roman" w:eastAsia="Times New Roman" w:hAnsi="Times New Roman" w:cs="Times New Roman"/>
                <w:b/>
                <w:bCs/>
                <w:lang w:eastAsia="ru-RU"/>
              </w:rPr>
            </w:pPr>
            <w:r w:rsidRPr="00221495">
              <w:rPr>
                <w:rFonts w:ascii="Times New Roman" w:eastAsia="Times New Roman" w:hAnsi="Times New Roman" w:cs="Times New Roman"/>
                <w:b/>
                <w:bCs/>
                <w:lang w:eastAsia="ru-RU"/>
              </w:rPr>
              <w:t>2017</w:t>
            </w:r>
          </w:p>
        </w:tc>
        <w:tc>
          <w:tcPr>
            <w:tcW w:w="465" w:type="pct"/>
          </w:tcPr>
          <w:p w:rsidR="004E2B81" w:rsidRPr="00221495" w:rsidRDefault="004E2B81" w:rsidP="00221495">
            <w:pPr>
              <w:spacing w:after="0"/>
              <w:jc w:val="center"/>
              <w:rPr>
                <w:rFonts w:ascii="Times New Roman" w:eastAsia="Times New Roman" w:hAnsi="Times New Roman" w:cs="Times New Roman"/>
                <w:b/>
                <w:bCs/>
                <w:lang w:eastAsia="ru-RU"/>
              </w:rPr>
            </w:pPr>
            <w:r w:rsidRPr="00221495">
              <w:rPr>
                <w:rFonts w:ascii="Times New Roman" w:eastAsia="Times New Roman" w:hAnsi="Times New Roman" w:cs="Times New Roman"/>
                <w:b/>
                <w:bCs/>
                <w:lang w:eastAsia="ru-RU"/>
              </w:rPr>
              <w:t>2018</w:t>
            </w:r>
          </w:p>
        </w:tc>
      </w:tr>
      <w:tr w:rsidR="004E2B81" w:rsidRPr="00221495" w:rsidTr="00636FD5">
        <w:trPr>
          <w:trHeight w:val="292"/>
          <w:jc w:val="center"/>
        </w:trPr>
        <w:tc>
          <w:tcPr>
            <w:tcW w:w="2170" w:type="pct"/>
            <w:shd w:val="clear" w:color="auto" w:fill="auto"/>
          </w:tcPr>
          <w:p w:rsidR="004E2B81" w:rsidRPr="00221495" w:rsidRDefault="004E2B81" w:rsidP="004E2B81">
            <w:pPr>
              <w:spacing w:after="0"/>
              <w:jc w:val="both"/>
              <w:rPr>
                <w:rFonts w:ascii="Times New Roman" w:eastAsia="Times New Roman" w:hAnsi="Times New Roman" w:cs="Times New Roman"/>
                <w:lang w:eastAsia="ru-RU"/>
              </w:rPr>
            </w:pPr>
            <w:r w:rsidRPr="00221495">
              <w:rPr>
                <w:rFonts w:ascii="Times New Roman" w:eastAsia="Times New Roman" w:hAnsi="Times New Roman" w:cs="Times New Roman"/>
                <w:lang w:eastAsia="ru-RU"/>
              </w:rPr>
              <w:t xml:space="preserve">Общая численность, </w:t>
            </w:r>
          </w:p>
          <w:p w:rsidR="004E2B81" w:rsidRPr="00221495" w:rsidRDefault="004E2B81" w:rsidP="004E2B81">
            <w:pPr>
              <w:spacing w:after="0"/>
              <w:jc w:val="both"/>
              <w:rPr>
                <w:rFonts w:ascii="Times New Roman" w:eastAsia="Times New Roman" w:hAnsi="Times New Roman" w:cs="Times New Roman"/>
                <w:lang w:eastAsia="ru-RU"/>
              </w:rPr>
            </w:pPr>
            <w:r w:rsidRPr="00221495">
              <w:rPr>
                <w:rFonts w:ascii="Times New Roman" w:eastAsia="Times New Roman" w:hAnsi="Times New Roman" w:cs="Times New Roman"/>
                <w:lang w:eastAsia="ru-RU"/>
              </w:rPr>
              <w:t>из них:</w:t>
            </w:r>
          </w:p>
        </w:tc>
        <w:tc>
          <w:tcPr>
            <w:tcW w:w="591" w:type="pct"/>
            <w:vAlign w:val="center"/>
          </w:tcPr>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374</w:t>
            </w:r>
          </w:p>
        </w:tc>
        <w:tc>
          <w:tcPr>
            <w:tcW w:w="591" w:type="pct"/>
            <w:vAlign w:val="center"/>
          </w:tcPr>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395</w:t>
            </w:r>
          </w:p>
        </w:tc>
        <w:tc>
          <w:tcPr>
            <w:tcW w:w="591" w:type="pct"/>
          </w:tcPr>
          <w:p w:rsidR="004E2B81" w:rsidRPr="00221495" w:rsidRDefault="004E2B81" w:rsidP="00221495">
            <w:pPr>
              <w:spacing w:after="0"/>
              <w:jc w:val="center"/>
              <w:rPr>
                <w:rFonts w:ascii="Times New Roman" w:eastAsia="Times New Roman" w:hAnsi="Times New Roman" w:cs="Times New Roman"/>
                <w:bCs/>
                <w:lang w:eastAsia="ru-RU"/>
              </w:rPr>
            </w:pPr>
          </w:p>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401</w:t>
            </w:r>
          </w:p>
          <w:p w:rsidR="004E2B81" w:rsidRPr="00221495" w:rsidRDefault="004E2B81" w:rsidP="00221495">
            <w:pPr>
              <w:spacing w:after="0"/>
              <w:jc w:val="center"/>
              <w:rPr>
                <w:rFonts w:ascii="Times New Roman" w:eastAsia="Times New Roman" w:hAnsi="Times New Roman" w:cs="Times New Roman"/>
                <w:bCs/>
                <w:lang w:eastAsia="ru-RU"/>
              </w:rPr>
            </w:pPr>
          </w:p>
        </w:tc>
        <w:tc>
          <w:tcPr>
            <w:tcW w:w="591" w:type="pct"/>
            <w:vAlign w:val="center"/>
          </w:tcPr>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408</w:t>
            </w:r>
          </w:p>
        </w:tc>
        <w:tc>
          <w:tcPr>
            <w:tcW w:w="465" w:type="pct"/>
          </w:tcPr>
          <w:p w:rsidR="004E2B81" w:rsidRPr="00221495" w:rsidRDefault="004E2B81" w:rsidP="00221495">
            <w:pPr>
              <w:spacing w:after="0"/>
              <w:jc w:val="center"/>
              <w:rPr>
                <w:rFonts w:ascii="Times New Roman" w:eastAsia="Times New Roman" w:hAnsi="Times New Roman" w:cs="Times New Roman"/>
                <w:bCs/>
                <w:lang w:eastAsia="ru-RU"/>
              </w:rPr>
            </w:pPr>
          </w:p>
          <w:p w:rsidR="004E2B81" w:rsidRPr="00221495" w:rsidRDefault="00C05D77" w:rsidP="00221495">
            <w:pPr>
              <w:spacing w:after="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479</w:t>
            </w:r>
          </w:p>
          <w:p w:rsidR="004E2B81" w:rsidRPr="00221495" w:rsidRDefault="004E2B81" w:rsidP="00221495">
            <w:pPr>
              <w:spacing w:after="0"/>
              <w:jc w:val="center"/>
              <w:rPr>
                <w:rFonts w:ascii="Times New Roman" w:eastAsia="Times New Roman" w:hAnsi="Times New Roman" w:cs="Times New Roman"/>
                <w:bCs/>
                <w:lang w:eastAsia="ru-RU"/>
              </w:rPr>
            </w:pPr>
          </w:p>
        </w:tc>
      </w:tr>
      <w:tr w:rsidR="004E2B81" w:rsidRPr="00221495" w:rsidTr="00636FD5">
        <w:trPr>
          <w:jc w:val="center"/>
        </w:trPr>
        <w:tc>
          <w:tcPr>
            <w:tcW w:w="2170" w:type="pct"/>
            <w:shd w:val="clear" w:color="auto" w:fill="auto"/>
          </w:tcPr>
          <w:p w:rsidR="004E2B81" w:rsidRPr="00221495" w:rsidRDefault="004E2B81" w:rsidP="004E2B81">
            <w:pPr>
              <w:spacing w:after="0"/>
              <w:jc w:val="both"/>
              <w:rPr>
                <w:rFonts w:ascii="Times New Roman" w:eastAsia="Times New Roman" w:hAnsi="Times New Roman" w:cs="Times New Roman"/>
                <w:lang w:eastAsia="ru-RU"/>
              </w:rPr>
            </w:pPr>
            <w:r w:rsidRPr="00221495">
              <w:rPr>
                <w:rFonts w:ascii="Times New Roman" w:eastAsia="Times New Roman" w:hAnsi="Times New Roman" w:cs="Times New Roman"/>
                <w:lang w:eastAsia="ru-RU"/>
              </w:rPr>
              <w:t>в замещающих семьях,</w:t>
            </w:r>
          </w:p>
          <w:p w:rsidR="004E2B81" w:rsidRPr="00221495" w:rsidRDefault="004E2B81" w:rsidP="004E2B81">
            <w:pPr>
              <w:spacing w:after="0"/>
              <w:jc w:val="both"/>
              <w:rPr>
                <w:rFonts w:ascii="Times New Roman" w:eastAsia="Times New Roman" w:hAnsi="Times New Roman" w:cs="Times New Roman"/>
                <w:lang w:eastAsia="ru-RU"/>
              </w:rPr>
            </w:pPr>
            <w:r w:rsidRPr="00221495">
              <w:rPr>
                <w:rFonts w:ascii="Times New Roman" w:eastAsia="Times New Roman" w:hAnsi="Times New Roman" w:cs="Times New Roman"/>
                <w:lang w:eastAsia="ru-RU"/>
              </w:rPr>
              <w:t>в том числе:</w:t>
            </w:r>
          </w:p>
        </w:tc>
        <w:tc>
          <w:tcPr>
            <w:tcW w:w="591" w:type="pct"/>
            <w:vAlign w:val="center"/>
          </w:tcPr>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338</w:t>
            </w:r>
          </w:p>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(90,4%)</w:t>
            </w:r>
          </w:p>
        </w:tc>
        <w:tc>
          <w:tcPr>
            <w:tcW w:w="591" w:type="pct"/>
          </w:tcPr>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375</w:t>
            </w:r>
          </w:p>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(94,9%)</w:t>
            </w:r>
          </w:p>
        </w:tc>
        <w:tc>
          <w:tcPr>
            <w:tcW w:w="591" w:type="pct"/>
          </w:tcPr>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383</w:t>
            </w:r>
          </w:p>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(95,5%)</w:t>
            </w:r>
          </w:p>
        </w:tc>
        <w:tc>
          <w:tcPr>
            <w:tcW w:w="591" w:type="pct"/>
            <w:vAlign w:val="center"/>
          </w:tcPr>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400</w:t>
            </w:r>
          </w:p>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(98%)</w:t>
            </w:r>
          </w:p>
        </w:tc>
        <w:tc>
          <w:tcPr>
            <w:tcW w:w="465" w:type="pct"/>
          </w:tcPr>
          <w:p w:rsidR="004E2B81" w:rsidRPr="00221495" w:rsidRDefault="004E2B81" w:rsidP="00C05D77">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456</w:t>
            </w:r>
            <w:r w:rsidR="00C05D77">
              <w:rPr>
                <w:rFonts w:ascii="Times New Roman" w:eastAsia="Times New Roman" w:hAnsi="Times New Roman" w:cs="Times New Roman"/>
                <w:bCs/>
                <w:lang w:eastAsia="ru-RU"/>
              </w:rPr>
              <w:t>5</w:t>
            </w:r>
            <w:r w:rsidR="00C05D77" w:rsidRPr="00221495">
              <w:rPr>
                <w:rFonts w:ascii="Times New Roman" w:eastAsia="Times New Roman" w:hAnsi="Times New Roman" w:cs="Times New Roman"/>
                <w:bCs/>
                <w:lang w:eastAsia="ru-RU"/>
              </w:rPr>
              <w:t xml:space="preserve"> </w:t>
            </w:r>
            <w:r w:rsidRPr="00221495">
              <w:rPr>
                <w:rFonts w:ascii="Times New Roman" w:eastAsia="Times New Roman" w:hAnsi="Times New Roman" w:cs="Times New Roman"/>
                <w:bCs/>
                <w:lang w:eastAsia="ru-RU"/>
              </w:rPr>
              <w:t>(94,8%)</w:t>
            </w:r>
          </w:p>
        </w:tc>
      </w:tr>
      <w:tr w:rsidR="004E2B81" w:rsidRPr="00221495" w:rsidTr="00636FD5">
        <w:trPr>
          <w:jc w:val="center"/>
        </w:trPr>
        <w:tc>
          <w:tcPr>
            <w:tcW w:w="2170" w:type="pct"/>
            <w:shd w:val="clear" w:color="auto" w:fill="auto"/>
          </w:tcPr>
          <w:p w:rsidR="004E2B81" w:rsidRPr="00221495" w:rsidRDefault="004E2B81" w:rsidP="004E2B81">
            <w:pPr>
              <w:spacing w:after="0"/>
              <w:jc w:val="both"/>
              <w:rPr>
                <w:rFonts w:ascii="Times New Roman" w:eastAsia="Times New Roman" w:hAnsi="Times New Roman" w:cs="Times New Roman"/>
                <w:lang w:eastAsia="ru-RU"/>
              </w:rPr>
            </w:pPr>
            <w:r w:rsidRPr="00221495">
              <w:rPr>
                <w:rFonts w:ascii="Times New Roman" w:eastAsia="Times New Roman" w:hAnsi="Times New Roman" w:cs="Times New Roman"/>
                <w:lang w:eastAsia="ru-RU"/>
              </w:rPr>
              <w:t>- подопечных</w:t>
            </w:r>
          </w:p>
        </w:tc>
        <w:tc>
          <w:tcPr>
            <w:tcW w:w="591" w:type="pct"/>
            <w:vAlign w:val="center"/>
          </w:tcPr>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238</w:t>
            </w:r>
          </w:p>
        </w:tc>
        <w:tc>
          <w:tcPr>
            <w:tcW w:w="591" w:type="pct"/>
            <w:vAlign w:val="center"/>
          </w:tcPr>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264</w:t>
            </w:r>
          </w:p>
        </w:tc>
        <w:tc>
          <w:tcPr>
            <w:tcW w:w="591" w:type="pct"/>
          </w:tcPr>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273</w:t>
            </w:r>
          </w:p>
        </w:tc>
        <w:tc>
          <w:tcPr>
            <w:tcW w:w="591" w:type="pct"/>
            <w:vAlign w:val="center"/>
          </w:tcPr>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289</w:t>
            </w:r>
          </w:p>
        </w:tc>
        <w:tc>
          <w:tcPr>
            <w:tcW w:w="465" w:type="pct"/>
          </w:tcPr>
          <w:p w:rsidR="004E2B81" w:rsidRPr="00221495" w:rsidRDefault="00C05D77" w:rsidP="00221495">
            <w:pPr>
              <w:spacing w:after="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331</w:t>
            </w:r>
          </w:p>
        </w:tc>
      </w:tr>
      <w:tr w:rsidR="004E2B81" w:rsidRPr="00221495" w:rsidTr="00636FD5">
        <w:trPr>
          <w:jc w:val="center"/>
        </w:trPr>
        <w:tc>
          <w:tcPr>
            <w:tcW w:w="2170" w:type="pct"/>
            <w:shd w:val="clear" w:color="auto" w:fill="auto"/>
          </w:tcPr>
          <w:p w:rsidR="004E2B81" w:rsidRPr="00221495" w:rsidRDefault="004E2B81" w:rsidP="004E2B81">
            <w:pPr>
              <w:spacing w:after="0"/>
              <w:jc w:val="both"/>
              <w:rPr>
                <w:rFonts w:ascii="Times New Roman" w:eastAsia="Times New Roman" w:hAnsi="Times New Roman" w:cs="Times New Roman"/>
                <w:lang w:eastAsia="ru-RU"/>
              </w:rPr>
            </w:pPr>
            <w:r w:rsidRPr="00221495">
              <w:rPr>
                <w:rFonts w:ascii="Times New Roman" w:eastAsia="Times New Roman" w:hAnsi="Times New Roman" w:cs="Times New Roman"/>
                <w:lang w:eastAsia="ru-RU"/>
              </w:rPr>
              <w:t>- усыновленных</w:t>
            </w:r>
          </w:p>
        </w:tc>
        <w:tc>
          <w:tcPr>
            <w:tcW w:w="591" w:type="pct"/>
            <w:vAlign w:val="center"/>
          </w:tcPr>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100</w:t>
            </w:r>
          </w:p>
        </w:tc>
        <w:tc>
          <w:tcPr>
            <w:tcW w:w="591" w:type="pct"/>
            <w:vAlign w:val="center"/>
          </w:tcPr>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111</w:t>
            </w:r>
          </w:p>
        </w:tc>
        <w:tc>
          <w:tcPr>
            <w:tcW w:w="591" w:type="pct"/>
          </w:tcPr>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110</w:t>
            </w:r>
          </w:p>
        </w:tc>
        <w:tc>
          <w:tcPr>
            <w:tcW w:w="591" w:type="pct"/>
            <w:vAlign w:val="center"/>
          </w:tcPr>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111</w:t>
            </w:r>
          </w:p>
        </w:tc>
        <w:tc>
          <w:tcPr>
            <w:tcW w:w="465" w:type="pct"/>
          </w:tcPr>
          <w:p w:rsidR="004E2B81" w:rsidRPr="00221495" w:rsidRDefault="00C05D77" w:rsidP="00221495">
            <w:pPr>
              <w:spacing w:after="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123</w:t>
            </w:r>
          </w:p>
        </w:tc>
      </w:tr>
      <w:tr w:rsidR="004E2B81" w:rsidRPr="00221495" w:rsidTr="00636FD5">
        <w:trPr>
          <w:trHeight w:val="837"/>
          <w:jc w:val="center"/>
        </w:trPr>
        <w:tc>
          <w:tcPr>
            <w:tcW w:w="2170" w:type="pct"/>
            <w:shd w:val="clear" w:color="auto" w:fill="auto"/>
          </w:tcPr>
          <w:p w:rsidR="004E2B81" w:rsidRPr="00221495" w:rsidRDefault="004E2B81" w:rsidP="00636FD5">
            <w:pPr>
              <w:spacing w:after="0"/>
              <w:jc w:val="both"/>
              <w:rPr>
                <w:rFonts w:ascii="Times New Roman" w:eastAsia="Times New Roman" w:hAnsi="Times New Roman" w:cs="Times New Roman"/>
                <w:lang w:eastAsia="ru-RU"/>
              </w:rPr>
            </w:pPr>
            <w:r w:rsidRPr="00221495">
              <w:rPr>
                <w:rFonts w:ascii="Times New Roman" w:eastAsia="Times New Roman" w:hAnsi="Times New Roman" w:cs="Times New Roman"/>
                <w:lang w:eastAsia="ru-RU"/>
              </w:rPr>
              <w:t>воспитанников БУ ХМАО-Югры «Ханты-Мансийский центр помощи детям, оставшимся без попечения родителей»</w:t>
            </w:r>
          </w:p>
        </w:tc>
        <w:tc>
          <w:tcPr>
            <w:tcW w:w="591" w:type="pct"/>
            <w:vAlign w:val="center"/>
          </w:tcPr>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36</w:t>
            </w:r>
          </w:p>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(9,6%)</w:t>
            </w:r>
          </w:p>
        </w:tc>
        <w:tc>
          <w:tcPr>
            <w:tcW w:w="591" w:type="pct"/>
            <w:vAlign w:val="center"/>
          </w:tcPr>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20</w:t>
            </w:r>
          </w:p>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(5,1%)</w:t>
            </w:r>
          </w:p>
        </w:tc>
        <w:tc>
          <w:tcPr>
            <w:tcW w:w="591" w:type="pct"/>
            <w:vAlign w:val="center"/>
          </w:tcPr>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18</w:t>
            </w:r>
          </w:p>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(4,5%)</w:t>
            </w:r>
          </w:p>
        </w:tc>
        <w:tc>
          <w:tcPr>
            <w:tcW w:w="591" w:type="pct"/>
            <w:vAlign w:val="center"/>
          </w:tcPr>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8</w:t>
            </w:r>
          </w:p>
          <w:p w:rsidR="004E2B81" w:rsidRPr="00221495" w:rsidRDefault="004E2B81" w:rsidP="00221495">
            <w:pPr>
              <w:spacing w:after="0"/>
              <w:jc w:val="center"/>
              <w:rPr>
                <w:rFonts w:ascii="Times New Roman" w:eastAsia="Times New Roman" w:hAnsi="Times New Roman" w:cs="Times New Roman"/>
                <w:bCs/>
                <w:lang w:eastAsia="ru-RU"/>
              </w:rPr>
            </w:pPr>
            <w:r w:rsidRPr="00221495">
              <w:rPr>
                <w:rFonts w:ascii="Times New Roman" w:eastAsia="Times New Roman" w:hAnsi="Times New Roman" w:cs="Times New Roman"/>
                <w:bCs/>
                <w:lang w:eastAsia="ru-RU"/>
              </w:rPr>
              <w:t>(2%)</w:t>
            </w:r>
          </w:p>
        </w:tc>
        <w:tc>
          <w:tcPr>
            <w:tcW w:w="465" w:type="pct"/>
          </w:tcPr>
          <w:p w:rsidR="004E2B81" w:rsidRPr="00221495" w:rsidRDefault="004E2B81" w:rsidP="00221495">
            <w:pPr>
              <w:spacing w:after="0"/>
              <w:jc w:val="center"/>
              <w:rPr>
                <w:rFonts w:ascii="Times New Roman" w:eastAsia="Times New Roman" w:hAnsi="Times New Roman" w:cs="Times New Roman"/>
                <w:bCs/>
                <w:lang w:eastAsia="ru-RU"/>
              </w:rPr>
            </w:pPr>
          </w:p>
          <w:p w:rsidR="004E2B81" w:rsidRPr="00221495" w:rsidRDefault="00221495" w:rsidP="00221495">
            <w:pPr>
              <w:spacing w:after="0"/>
              <w:jc w:val="center"/>
              <w:rPr>
                <w:rFonts w:ascii="Times New Roman" w:eastAsia="Times New Roman" w:hAnsi="Times New Roman" w:cs="Times New Roman"/>
                <w:lang w:eastAsia="ru-RU"/>
              </w:rPr>
            </w:pPr>
            <w:r w:rsidRPr="00221495">
              <w:rPr>
                <w:rFonts w:ascii="Times New Roman" w:eastAsia="Times New Roman" w:hAnsi="Times New Roman" w:cs="Times New Roman"/>
                <w:lang w:eastAsia="ru-RU"/>
              </w:rPr>
              <w:t>24</w:t>
            </w:r>
          </w:p>
          <w:p w:rsidR="004E2B81" w:rsidRPr="00221495" w:rsidRDefault="004E2B81" w:rsidP="00221495">
            <w:pPr>
              <w:spacing w:after="0"/>
              <w:jc w:val="center"/>
              <w:rPr>
                <w:rFonts w:ascii="Times New Roman" w:eastAsia="Times New Roman" w:hAnsi="Times New Roman" w:cs="Times New Roman"/>
                <w:lang w:eastAsia="ru-RU"/>
              </w:rPr>
            </w:pPr>
            <w:r w:rsidRPr="00221495">
              <w:rPr>
                <w:rFonts w:ascii="Times New Roman" w:eastAsia="Times New Roman" w:hAnsi="Times New Roman" w:cs="Times New Roman"/>
                <w:lang w:eastAsia="ru-RU"/>
              </w:rPr>
              <w:t>(5,2%)</w:t>
            </w:r>
          </w:p>
          <w:p w:rsidR="004E2B81" w:rsidRPr="00221495" w:rsidRDefault="004E2B81" w:rsidP="00221495">
            <w:pPr>
              <w:spacing w:after="0"/>
              <w:jc w:val="center"/>
              <w:rPr>
                <w:rFonts w:ascii="Times New Roman" w:eastAsia="Times New Roman" w:hAnsi="Times New Roman" w:cs="Times New Roman"/>
                <w:lang w:eastAsia="ru-RU"/>
              </w:rPr>
            </w:pPr>
          </w:p>
        </w:tc>
      </w:tr>
    </w:tbl>
    <w:p w:rsidR="00636FD5" w:rsidRDefault="00636FD5" w:rsidP="00221495">
      <w:pPr>
        <w:spacing w:after="0" w:line="276" w:lineRule="auto"/>
        <w:ind w:firstLine="708"/>
        <w:jc w:val="both"/>
        <w:rPr>
          <w:rFonts w:ascii="Times New Roman" w:hAnsi="Times New Roman" w:cs="Times New Roman"/>
          <w:sz w:val="28"/>
          <w:szCs w:val="28"/>
        </w:rPr>
      </w:pPr>
    </w:p>
    <w:p w:rsidR="00221495" w:rsidRPr="00221495" w:rsidRDefault="00221495" w:rsidP="00221495">
      <w:pPr>
        <w:spacing w:after="0" w:line="276" w:lineRule="auto"/>
        <w:ind w:firstLine="708"/>
        <w:jc w:val="both"/>
        <w:rPr>
          <w:rFonts w:ascii="Times New Roman" w:hAnsi="Times New Roman"/>
          <w:sz w:val="28"/>
          <w:szCs w:val="28"/>
        </w:rPr>
      </w:pPr>
      <w:r w:rsidRPr="00221495">
        <w:rPr>
          <w:rFonts w:ascii="Times New Roman" w:hAnsi="Times New Roman" w:cs="Times New Roman"/>
          <w:sz w:val="28"/>
          <w:szCs w:val="28"/>
        </w:rPr>
        <w:t xml:space="preserve">Ханты-Мансийский автономный округ-Югра остается привлекательной территорией для проживания, в связи с чем, </w:t>
      </w:r>
      <w:r w:rsidRPr="00221495">
        <w:rPr>
          <w:rFonts w:ascii="Times New Roman" w:hAnsi="Times New Roman"/>
          <w:sz w:val="28"/>
          <w:szCs w:val="28"/>
        </w:rPr>
        <w:t>за счет миграции</w:t>
      </w:r>
      <w:r w:rsidRPr="00221495">
        <w:rPr>
          <w:rFonts w:ascii="Times New Roman" w:hAnsi="Times New Roman" w:cs="Times New Roman"/>
          <w:sz w:val="28"/>
          <w:szCs w:val="28"/>
        </w:rPr>
        <w:t xml:space="preserve"> населения ежегодно в окружной столице происходит увеличение общей </w:t>
      </w:r>
      <w:r w:rsidRPr="00221495">
        <w:rPr>
          <w:rFonts w:ascii="Times New Roman" w:eastAsia="Times New Roman" w:hAnsi="Times New Roman"/>
          <w:sz w:val="28"/>
          <w:szCs w:val="28"/>
          <w:lang w:eastAsia="ru-RU"/>
        </w:rPr>
        <w:t xml:space="preserve">численности </w:t>
      </w:r>
      <w:r w:rsidRPr="00221495">
        <w:rPr>
          <w:rFonts w:ascii="Times New Roman" w:hAnsi="Times New Roman"/>
          <w:sz w:val="28"/>
          <w:szCs w:val="28"/>
        </w:rPr>
        <w:t xml:space="preserve">детей-сирот и детей, оставшихся без попечения родителей. В 2018 году в связи со сменой места жительства с опекунами (попечителями) в город Ханты-Мансийск прибыло 54 детей-сирот и детей, оставшихся без попечения родителей, в том числе из других </w:t>
      </w:r>
      <w:r w:rsidRPr="00221495">
        <w:rPr>
          <w:rFonts w:ascii="Times New Roman" w:hAnsi="Times New Roman"/>
          <w:sz w:val="28"/>
          <w:szCs w:val="28"/>
        </w:rPr>
        <w:lastRenderedPageBreak/>
        <w:t>субъектов Российской Федерации - 43 ребенка, 11 детей прибыло из других муниципальных образований Ханты-Мансийского автономного округа-Югры</w:t>
      </w:r>
      <w:r w:rsidRPr="00221495">
        <w:rPr>
          <w:rFonts w:ascii="Times New Roman" w:eastAsia="Times New Roman" w:hAnsi="Times New Roman"/>
          <w:sz w:val="28"/>
          <w:szCs w:val="28"/>
          <w:lang w:eastAsia="ru-RU"/>
        </w:rPr>
        <w:t>, что на 74% выше показателя аналогичного периода прошлого года.</w:t>
      </w:r>
    </w:p>
    <w:p w:rsidR="00221495" w:rsidRPr="00221495" w:rsidRDefault="00221495" w:rsidP="00221495">
      <w:pPr>
        <w:shd w:val="clear" w:color="auto" w:fill="FFFFFF"/>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221495">
        <w:rPr>
          <w:rFonts w:ascii="Times New Roman" w:hAnsi="Times New Roman"/>
          <w:sz w:val="28"/>
          <w:szCs w:val="28"/>
          <w:lang w:eastAsia="ru-RU"/>
        </w:rPr>
        <w:t xml:space="preserve">Учитывая, что одним из условий оценки эффективности реализации </w:t>
      </w:r>
      <w:r w:rsidRPr="00221495">
        <w:rPr>
          <w:rFonts w:ascii="Times New Roman" w:eastAsia="Times New Roman" w:hAnsi="Times New Roman"/>
          <w:sz w:val="28"/>
          <w:szCs w:val="28"/>
          <w:lang w:eastAsia="ru-RU"/>
        </w:rPr>
        <w:t xml:space="preserve">муниципальной программы «Дети-сироты» на </w:t>
      </w:r>
      <w:r w:rsidRPr="00221495">
        <w:rPr>
          <w:rFonts w:ascii="Times New Roman" w:hAnsi="Times New Roman"/>
          <w:sz w:val="28"/>
          <w:szCs w:val="28"/>
        </w:rPr>
        <w:t xml:space="preserve">2016-2020 годы </w:t>
      </w:r>
      <w:r w:rsidRPr="00221495">
        <w:rPr>
          <w:rFonts w:ascii="Times New Roman" w:hAnsi="Times New Roman"/>
          <w:sz w:val="28"/>
          <w:szCs w:val="28"/>
          <w:lang w:eastAsia="ru-RU"/>
        </w:rPr>
        <w:t>является успешное достижение целевого показателя по сокращению численности воспитанников организаций для детей-сирот и детей, оставшихся без попечения родителей, органом опеки и попечительства города Ханты-Мансийска ведется целенаправленная работа по семейному устройству детей, проживающих в Ханты-Мансийском центре. Качественный показатель</w:t>
      </w:r>
      <w:r w:rsidRPr="00221495">
        <w:rPr>
          <w:rFonts w:ascii="Times New Roman" w:eastAsia="Times New Roman" w:hAnsi="Times New Roman"/>
          <w:sz w:val="28"/>
          <w:szCs w:val="28"/>
          <w:lang w:eastAsia="ru-RU"/>
        </w:rPr>
        <w:t xml:space="preserve"> муниципальной программы «Дети-сироты»</w:t>
      </w:r>
      <w:r w:rsidRPr="00221495">
        <w:rPr>
          <w:rFonts w:ascii="Times New Roman" w:hAnsi="Times New Roman"/>
          <w:sz w:val="28"/>
          <w:szCs w:val="28"/>
          <w:lang w:eastAsia="ru-RU"/>
        </w:rPr>
        <w:t xml:space="preserve"> по сокращению численности воспитанников Ханты-Мансийского центра на протяжении последних лет успешно достигается</w:t>
      </w:r>
      <w:r w:rsidRPr="00221495">
        <w:rPr>
          <w:rFonts w:ascii="Times New Roman" w:eastAsia="Times New Roman" w:hAnsi="Times New Roman"/>
          <w:sz w:val="28"/>
          <w:szCs w:val="28"/>
          <w:lang w:eastAsia="ru-RU"/>
        </w:rPr>
        <w:t xml:space="preserve">. </w:t>
      </w:r>
      <w:r w:rsidRPr="00221495">
        <w:rPr>
          <w:rFonts w:ascii="Times New Roman" w:hAnsi="Times New Roman"/>
          <w:sz w:val="28"/>
          <w:szCs w:val="28"/>
        </w:rPr>
        <w:t xml:space="preserve">В 2018 году </w:t>
      </w:r>
      <w:r w:rsidRPr="00221495">
        <w:rPr>
          <w:rFonts w:ascii="Times New Roman" w:eastAsia="Times New Roman" w:hAnsi="Times New Roman"/>
          <w:sz w:val="28"/>
          <w:szCs w:val="28"/>
          <w:lang w:eastAsia="ru-RU"/>
        </w:rPr>
        <w:t>6 детей старшего подросткового возраста (от 15 до 17 лет), проживающих в этом учреждении, получили возможность жить и воспитываться в семье. Вместе с тем, численность воспитанников Ханты-Мансийского центра увеличилась на 200%,</w:t>
      </w:r>
      <w:r w:rsidRPr="00221495">
        <w:rPr>
          <w:rFonts w:ascii="Times New Roman" w:eastAsia="Times New Roman" w:hAnsi="Times New Roman"/>
          <w:color w:val="FF0000"/>
          <w:sz w:val="28"/>
          <w:szCs w:val="28"/>
          <w:lang w:eastAsia="ru-RU"/>
        </w:rPr>
        <w:t xml:space="preserve"> </w:t>
      </w:r>
      <w:r w:rsidRPr="00221495">
        <w:rPr>
          <w:rFonts w:ascii="Times New Roman" w:eastAsia="Times New Roman" w:hAnsi="Times New Roman"/>
          <w:sz w:val="28"/>
          <w:szCs w:val="28"/>
          <w:lang w:eastAsia="ru-RU"/>
        </w:rPr>
        <w:t xml:space="preserve">по сравнению с аналогичным периодом прошлого года. </w:t>
      </w:r>
    </w:p>
    <w:p w:rsidR="00221495" w:rsidRPr="00221495" w:rsidRDefault="00221495" w:rsidP="00221495">
      <w:pPr>
        <w:shd w:val="clear" w:color="auto" w:fill="FFFFFF"/>
        <w:autoSpaceDE w:val="0"/>
        <w:autoSpaceDN w:val="0"/>
        <w:adjustRightInd w:val="0"/>
        <w:spacing w:after="0" w:line="276" w:lineRule="auto"/>
        <w:ind w:firstLine="709"/>
        <w:jc w:val="both"/>
        <w:rPr>
          <w:rFonts w:ascii="Times New Roman" w:eastAsia="Times New Roman" w:hAnsi="Times New Roman"/>
          <w:sz w:val="28"/>
          <w:szCs w:val="28"/>
          <w:lang w:eastAsia="ru-RU"/>
        </w:rPr>
      </w:pPr>
      <w:r w:rsidRPr="00221495">
        <w:rPr>
          <w:rFonts w:ascii="Times New Roman" w:eastAsia="Times New Roman" w:hAnsi="Times New Roman"/>
          <w:sz w:val="28"/>
          <w:szCs w:val="28"/>
          <w:lang w:eastAsia="ru-RU"/>
        </w:rPr>
        <w:t xml:space="preserve">Рост данного показателя обусловлен реорганизацией бюджетных учреждений Ханты-Мансийского автономного округа-Югры и переводом воспитанников </w:t>
      </w:r>
      <w:proofErr w:type="spellStart"/>
      <w:r w:rsidRPr="00221495">
        <w:rPr>
          <w:rFonts w:ascii="Times New Roman" w:eastAsia="Times New Roman" w:hAnsi="Times New Roman"/>
          <w:sz w:val="28"/>
          <w:szCs w:val="28"/>
          <w:lang w:eastAsia="ru-RU"/>
        </w:rPr>
        <w:t>Нижневартовского</w:t>
      </w:r>
      <w:proofErr w:type="spellEnd"/>
      <w:r w:rsidRPr="00221495">
        <w:rPr>
          <w:rFonts w:ascii="Times New Roman" w:eastAsia="Times New Roman" w:hAnsi="Times New Roman"/>
          <w:sz w:val="28"/>
          <w:szCs w:val="28"/>
          <w:lang w:eastAsia="ru-RU"/>
        </w:rPr>
        <w:t xml:space="preserve">, </w:t>
      </w:r>
      <w:proofErr w:type="spellStart"/>
      <w:r w:rsidRPr="00221495">
        <w:rPr>
          <w:rFonts w:ascii="Times New Roman" w:eastAsia="Times New Roman" w:hAnsi="Times New Roman"/>
          <w:sz w:val="28"/>
          <w:szCs w:val="28"/>
          <w:lang w:eastAsia="ru-RU"/>
        </w:rPr>
        <w:t>Няганского</w:t>
      </w:r>
      <w:proofErr w:type="spellEnd"/>
      <w:r w:rsidRPr="00221495">
        <w:rPr>
          <w:rFonts w:ascii="Times New Roman" w:eastAsia="Times New Roman" w:hAnsi="Times New Roman"/>
          <w:sz w:val="28"/>
          <w:szCs w:val="28"/>
          <w:lang w:eastAsia="ru-RU"/>
        </w:rPr>
        <w:t>, Октябрьского центров помощи детям, оставшимся без попечения родителей, в Ханты-Мансийский центр (приказ Департамента социального развития Ханты-Мансийского автономного-Югры от 06.07.2018 №651-р «Об организационных мероприятиях по переводу воспитанников бюджетных учреждений автономного округа центров помощи детям, оставшимся без попечения родителей»).</w:t>
      </w:r>
    </w:p>
    <w:p w:rsidR="00221495" w:rsidRPr="00221495" w:rsidRDefault="00221495" w:rsidP="00221495">
      <w:pPr>
        <w:autoSpaceDE w:val="0"/>
        <w:autoSpaceDN w:val="0"/>
        <w:adjustRightInd w:val="0"/>
        <w:spacing w:after="0" w:line="276" w:lineRule="auto"/>
        <w:ind w:firstLine="708"/>
        <w:jc w:val="both"/>
      </w:pPr>
      <w:r w:rsidRPr="00221495">
        <w:rPr>
          <w:rFonts w:ascii="Times New Roman" w:hAnsi="Times New Roman"/>
          <w:sz w:val="28"/>
          <w:szCs w:val="28"/>
          <w:lang w:eastAsia="ru-RU"/>
        </w:rPr>
        <w:t>Всего в Ханты-Мансийском автономном округе-Югре в настоящее время функционируют 2 организации для детей-сирот и детей, оставшихся без попечения родителей, (</w:t>
      </w:r>
      <w:proofErr w:type="spellStart"/>
      <w:r w:rsidRPr="00221495">
        <w:rPr>
          <w:rFonts w:ascii="Times New Roman" w:hAnsi="Times New Roman"/>
          <w:sz w:val="28"/>
          <w:szCs w:val="28"/>
          <w:lang w:eastAsia="ru-RU"/>
        </w:rPr>
        <w:t>г.Ханты-Мансийск</w:t>
      </w:r>
      <w:proofErr w:type="spellEnd"/>
      <w:r w:rsidRPr="00221495">
        <w:rPr>
          <w:rFonts w:ascii="Times New Roman" w:hAnsi="Times New Roman"/>
          <w:sz w:val="28"/>
          <w:szCs w:val="28"/>
          <w:lang w:eastAsia="ru-RU"/>
        </w:rPr>
        <w:t>,</w:t>
      </w:r>
      <w:r w:rsidR="00C05D77">
        <w:rPr>
          <w:rFonts w:ascii="Times New Roman" w:hAnsi="Times New Roman"/>
          <w:sz w:val="28"/>
          <w:szCs w:val="28"/>
          <w:lang w:eastAsia="ru-RU"/>
        </w:rPr>
        <w:t xml:space="preserve"> </w:t>
      </w:r>
      <w:proofErr w:type="spellStart"/>
      <w:r w:rsidR="00C05D77">
        <w:rPr>
          <w:rFonts w:ascii="Times New Roman" w:hAnsi="Times New Roman"/>
          <w:sz w:val="28"/>
          <w:szCs w:val="28"/>
          <w:lang w:eastAsia="ru-RU"/>
        </w:rPr>
        <w:t>г.Урай</w:t>
      </w:r>
      <w:proofErr w:type="spellEnd"/>
      <w:r w:rsidR="00C05D77">
        <w:rPr>
          <w:rFonts w:ascii="Times New Roman" w:hAnsi="Times New Roman"/>
          <w:sz w:val="28"/>
          <w:szCs w:val="28"/>
          <w:lang w:eastAsia="ru-RU"/>
        </w:rPr>
        <w:t>), в которых проживает 31 ребенок</w:t>
      </w:r>
      <w:r w:rsidRPr="00221495">
        <w:rPr>
          <w:rFonts w:ascii="Times New Roman" w:hAnsi="Times New Roman"/>
          <w:sz w:val="28"/>
          <w:szCs w:val="28"/>
          <w:lang w:eastAsia="ru-RU"/>
        </w:rPr>
        <w:t>.</w:t>
      </w:r>
      <w:r w:rsidR="00636FD5">
        <w:rPr>
          <w:rFonts w:ascii="Times New Roman" w:hAnsi="Times New Roman"/>
          <w:sz w:val="28"/>
          <w:szCs w:val="28"/>
          <w:lang w:eastAsia="ru-RU"/>
        </w:rPr>
        <w:t xml:space="preserve"> </w:t>
      </w:r>
      <w:r w:rsidRPr="00221495">
        <w:rPr>
          <w:rFonts w:ascii="Times New Roman" w:hAnsi="Times New Roman"/>
          <w:sz w:val="28"/>
          <w:szCs w:val="28"/>
          <w:lang w:eastAsia="ru-RU"/>
        </w:rPr>
        <w:t>По состоянию на 01.01.2018 не обеспечено жилыми помещениями 28 человек (право на обеспечение жилыми помещениями возникло в 2017 году, заключены муниципальные контракты на участие в долевом строительстве со сроком окончания строительства – декабрь 2018 года). Из них, по состоянию на отчетную дату исключены из списка 16 человек, в том числе: 15 – в связи с обеспечением жилыми помещениями, 1 – по иным основаниям (перемена места жительства).</w:t>
      </w:r>
    </w:p>
    <w:p w:rsidR="00221495" w:rsidRPr="00221495" w:rsidRDefault="00221495" w:rsidP="00221495">
      <w:pPr>
        <w:autoSpaceDE w:val="0"/>
        <w:autoSpaceDN w:val="0"/>
        <w:adjustRightInd w:val="0"/>
        <w:spacing w:after="0" w:line="276" w:lineRule="auto"/>
        <w:ind w:firstLine="708"/>
        <w:jc w:val="both"/>
        <w:rPr>
          <w:rFonts w:ascii="Times New Roman" w:hAnsi="Times New Roman"/>
          <w:sz w:val="28"/>
          <w:szCs w:val="28"/>
          <w:lang w:eastAsia="ru-RU"/>
        </w:rPr>
      </w:pPr>
      <w:r w:rsidRPr="00221495">
        <w:rPr>
          <w:rFonts w:ascii="Times New Roman" w:hAnsi="Times New Roman"/>
          <w:sz w:val="28"/>
          <w:szCs w:val="28"/>
          <w:lang w:eastAsia="ru-RU"/>
        </w:rPr>
        <w:t>Кроме них, в списке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в 2018 году по состоянию на 01.01.2019 состоит 41 человек.</w:t>
      </w:r>
    </w:p>
    <w:p w:rsidR="00221495" w:rsidRPr="00221495" w:rsidRDefault="00221495" w:rsidP="00221495">
      <w:pPr>
        <w:autoSpaceDE w:val="0"/>
        <w:autoSpaceDN w:val="0"/>
        <w:adjustRightInd w:val="0"/>
        <w:spacing w:after="0" w:line="276" w:lineRule="auto"/>
        <w:ind w:firstLine="708"/>
        <w:jc w:val="both"/>
        <w:rPr>
          <w:rFonts w:ascii="Times New Roman" w:hAnsi="Times New Roman"/>
          <w:sz w:val="28"/>
          <w:szCs w:val="28"/>
          <w:lang w:eastAsia="ru-RU"/>
        </w:rPr>
      </w:pPr>
      <w:r w:rsidRPr="00221495">
        <w:rPr>
          <w:rFonts w:ascii="Times New Roman" w:hAnsi="Times New Roman"/>
          <w:sz w:val="28"/>
          <w:szCs w:val="28"/>
          <w:lang w:eastAsia="ru-RU"/>
        </w:rPr>
        <w:lastRenderedPageBreak/>
        <w:t>По информации Департамента муниципальной собственности, в 2018 году заключены муниципальные контракты на участие в долевом строительстве 27 квартир со сроком окончания строительства в 2019 году.</w:t>
      </w:r>
    </w:p>
    <w:p w:rsidR="00221495" w:rsidRPr="00221495" w:rsidRDefault="00221495" w:rsidP="00221495">
      <w:pPr>
        <w:autoSpaceDE w:val="0"/>
        <w:autoSpaceDN w:val="0"/>
        <w:adjustRightInd w:val="0"/>
        <w:spacing w:after="0" w:line="276" w:lineRule="auto"/>
        <w:ind w:firstLine="708"/>
        <w:jc w:val="both"/>
        <w:rPr>
          <w:rFonts w:ascii="Times New Roman" w:hAnsi="Times New Roman"/>
          <w:sz w:val="28"/>
          <w:szCs w:val="28"/>
          <w:lang w:eastAsia="ru-RU"/>
        </w:rPr>
      </w:pPr>
      <w:r w:rsidRPr="00221495">
        <w:rPr>
          <w:rFonts w:ascii="Times New Roman" w:hAnsi="Times New Roman"/>
          <w:sz w:val="28"/>
          <w:szCs w:val="28"/>
          <w:lang w:eastAsia="ru-RU"/>
        </w:rPr>
        <w:t xml:space="preserve">В стадии оформления находятся 37 однокомнатных квартир общей площадью не менее 33 </w:t>
      </w:r>
      <w:proofErr w:type="spellStart"/>
      <w:r w:rsidRPr="00221495">
        <w:rPr>
          <w:rFonts w:ascii="Times New Roman" w:hAnsi="Times New Roman"/>
          <w:sz w:val="28"/>
          <w:szCs w:val="28"/>
          <w:lang w:eastAsia="ru-RU"/>
        </w:rPr>
        <w:t>кв.м</w:t>
      </w:r>
      <w:proofErr w:type="spellEnd"/>
      <w:r w:rsidRPr="00221495">
        <w:rPr>
          <w:rFonts w:ascii="Times New Roman" w:hAnsi="Times New Roman"/>
          <w:sz w:val="28"/>
          <w:szCs w:val="28"/>
          <w:lang w:eastAsia="ru-RU"/>
        </w:rPr>
        <w:t>, таким образом, будут обеспечены жилыми помещениями лица из числа детей-сирот, детей, оставшихся без попечения родителей, у которых право на обеспечение возникло в 2017 году (12 человек) и 25 лиц из числа детей-сирот, детей, оставшихся без попечения родителей, у которых право на обеспечение возникло в 2018 году.</w:t>
      </w:r>
    </w:p>
    <w:p w:rsidR="00221495" w:rsidRPr="00221495" w:rsidRDefault="00221495" w:rsidP="00221495">
      <w:pPr>
        <w:widowControl w:val="0"/>
        <w:spacing w:after="0" w:line="276" w:lineRule="auto"/>
        <w:ind w:firstLine="709"/>
        <w:jc w:val="both"/>
        <w:rPr>
          <w:rFonts w:ascii="Times New Roman" w:eastAsia="Times New Roman" w:hAnsi="Times New Roman"/>
          <w:sz w:val="28"/>
          <w:szCs w:val="28"/>
          <w:lang w:eastAsia="ru-RU"/>
        </w:rPr>
      </w:pPr>
      <w:r w:rsidRPr="00221495">
        <w:rPr>
          <w:rFonts w:ascii="Times New Roman" w:eastAsia="Times New Roman" w:hAnsi="Times New Roman"/>
          <w:color w:val="000000"/>
          <w:spacing w:val="-3"/>
          <w:sz w:val="28"/>
          <w:szCs w:val="28"/>
          <w:lang w:eastAsia="ru-RU"/>
        </w:rPr>
        <w:t>Результаты деятельности в сфере опеки и попечительства в 2018 году</w:t>
      </w:r>
      <w:r w:rsidRPr="00221495">
        <w:rPr>
          <w:rFonts w:ascii="Times New Roman" w:eastAsia="Times New Roman" w:hAnsi="Times New Roman"/>
          <w:sz w:val="28"/>
          <w:szCs w:val="28"/>
          <w:lang w:eastAsia="ru-RU"/>
        </w:rPr>
        <w:t>:</w:t>
      </w:r>
    </w:p>
    <w:p w:rsidR="00221495" w:rsidRPr="00221495" w:rsidRDefault="00221495" w:rsidP="00221495">
      <w:pPr>
        <w:spacing w:after="0" w:line="276" w:lineRule="auto"/>
        <w:ind w:firstLine="709"/>
        <w:jc w:val="both"/>
        <w:rPr>
          <w:rFonts w:ascii="Times New Roman" w:eastAsia="Times New Roman" w:hAnsi="Times New Roman"/>
          <w:color w:val="FF0000"/>
          <w:sz w:val="28"/>
          <w:szCs w:val="28"/>
          <w:lang w:eastAsia="ru-RU"/>
        </w:rPr>
      </w:pPr>
      <w:r w:rsidRPr="00221495">
        <w:rPr>
          <w:rFonts w:ascii="Times New Roman" w:eastAsia="Times New Roman" w:hAnsi="Times New Roman"/>
          <w:sz w:val="28"/>
          <w:szCs w:val="28"/>
          <w:lang w:eastAsia="ru-RU"/>
        </w:rPr>
        <w:t>- показатель семейного устройства детей, оставшихся без попечения родителей, выявленных в городе Ханты-Мансийске в течение календарного года, составил 100%</w:t>
      </w:r>
      <w:r w:rsidRPr="00221495">
        <w:rPr>
          <w:rFonts w:ascii="Times New Roman" w:hAnsi="Times New Roman"/>
          <w:sz w:val="28"/>
          <w:szCs w:val="28"/>
          <w:lang w:eastAsia="ru-RU"/>
        </w:rPr>
        <w:t>;</w:t>
      </w:r>
    </w:p>
    <w:p w:rsidR="00221495" w:rsidRPr="00221495" w:rsidRDefault="00221495" w:rsidP="00221495">
      <w:pPr>
        <w:spacing w:after="0" w:line="276" w:lineRule="auto"/>
        <w:ind w:firstLine="709"/>
        <w:jc w:val="both"/>
        <w:rPr>
          <w:rFonts w:ascii="Times New Roman" w:eastAsia="Times New Roman" w:hAnsi="Times New Roman"/>
          <w:sz w:val="28"/>
          <w:szCs w:val="28"/>
          <w:lang w:eastAsia="ru-RU"/>
        </w:rPr>
      </w:pPr>
      <w:r w:rsidRPr="00221495">
        <w:rPr>
          <w:rFonts w:ascii="Times New Roman" w:eastAsia="Times New Roman" w:hAnsi="Times New Roman"/>
          <w:sz w:val="28"/>
          <w:szCs w:val="28"/>
          <w:lang w:eastAsia="ru-RU"/>
        </w:rPr>
        <w:t>- вдвое увеличилась численность детей, переданных из опеки (попечительства) на приоритетную форму семейного устройства – усыновление (в 2017 году – 4 ребенка, в 2018 – 8 детей).</w:t>
      </w:r>
    </w:p>
    <w:p w:rsidR="00221495" w:rsidRPr="00221495" w:rsidRDefault="00221495" w:rsidP="00221495">
      <w:pPr>
        <w:spacing w:after="0" w:line="276" w:lineRule="auto"/>
        <w:ind w:firstLine="709"/>
        <w:jc w:val="both"/>
        <w:rPr>
          <w:rFonts w:ascii="Times New Roman" w:eastAsia="Times New Roman" w:hAnsi="Times New Roman"/>
          <w:spacing w:val="-3"/>
          <w:sz w:val="28"/>
          <w:szCs w:val="28"/>
          <w:lang w:eastAsia="ru-RU"/>
        </w:rPr>
      </w:pPr>
      <w:r w:rsidRPr="00221495">
        <w:rPr>
          <w:rFonts w:ascii="Times New Roman" w:eastAsia="Times New Roman" w:hAnsi="Times New Roman"/>
          <w:spacing w:val="-3"/>
          <w:sz w:val="28"/>
          <w:szCs w:val="28"/>
          <w:lang w:eastAsia="ru-RU"/>
        </w:rPr>
        <w:t>В конкурсе «Лучший работник в сфере муниципального управления города Ханты-Мансийска» приняли участие 4 специалиста Управления опеки и попечительства Администрации города Ханты-Мансийска. Все специалисты вышли во второй этап конкурса. По результатам конкурса первое и второе места заняли специалисты Больных Инна Юрьевна и Альбекова Карина Ильясовна соответственно.</w:t>
      </w:r>
    </w:p>
    <w:p w:rsidR="00221495" w:rsidRPr="00221495" w:rsidRDefault="00221495" w:rsidP="00221495">
      <w:pPr>
        <w:spacing w:after="0" w:line="276" w:lineRule="auto"/>
        <w:ind w:firstLine="709"/>
        <w:jc w:val="both"/>
        <w:rPr>
          <w:rFonts w:ascii="Times New Roman" w:eastAsia="Times New Roman" w:hAnsi="Times New Roman"/>
          <w:spacing w:val="-3"/>
          <w:sz w:val="28"/>
          <w:szCs w:val="28"/>
          <w:lang w:eastAsia="ru-RU"/>
        </w:rPr>
      </w:pPr>
      <w:r w:rsidRPr="00221495">
        <w:rPr>
          <w:rFonts w:ascii="Times New Roman" w:eastAsia="Times New Roman" w:hAnsi="Times New Roman"/>
          <w:spacing w:val="-3"/>
          <w:sz w:val="28"/>
          <w:szCs w:val="28"/>
          <w:lang w:eastAsia="ru-RU"/>
        </w:rPr>
        <w:t xml:space="preserve">Приемная семья Степанян (Полуяновой) Татьяны Викторовны одержала победу в окружном конкурсе «Семья года Югры, 2018 год» в номинации: «Замещающая семья». Кроме этого, семья стала победителем </w:t>
      </w:r>
      <w:r w:rsidRPr="00221495">
        <w:rPr>
          <w:rFonts w:ascii="Times New Roman" w:eastAsia="Times New Roman" w:hAnsi="Times New Roman"/>
          <w:spacing w:val="-3"/>
          <w:sz w:val="28"/>
          <w:szCs w:val="28"/>
          <w:lang w:val="en-US" w:eastAsia="ru-RU"/>
        </w:rPr>
        <w:t>IV</w:t>
      </w:r>
      <w:r w:rsidRPr="00221495">
        <w:rPr>
          <w:rFonts w:ascii="Times New Roman" w:eastAsia="Times New Roman" w:hAnsi="Times New Roman"/>
          <w:spacing w:val="-3"/>
          <w:sz w:val="28"/>
          <w:szCs w:val="28"/>
          <w:lang w:eastAsia="ru-RU"/>
        </w:rPr>
        <w:t xml:space="preserve"> Регионального творческого конкурса замещающих семей «Когда сердца живут одной судьбой». Степанян Татьяна Викторовна является председателем Местной Общественной Организации замещающих семей города Ханты-Мансийска «Югорские семьи»,</w:t>
      </w:r>
      <w:r w:rsidRPr="00221495">
        <w:t xml:space="preserve"> </w:t>
      </w:r>
      <w:r w:rsidRPr="00221495">
        <w:rPr>
          <w:rFonts w:ascii="Times New Roman" w:eastAsia="Times New Roman" w:hAnsi="Times New Roman"/>
          <w:spacing w:val="-3"/>
          <w:sz w:val="28"/>
          <w:szCs w:val="28"/>
          <w:lang w:eastAsia="ru-RU"/>
        </w:rPr>
        <w:t>деятельность которой направлена на профилактику социального сиротства.</w:t>
      </w:r>
    </w:p>
    <w:p w:rsidR="00221495" w:rsidRPr="00221495" w:rsidRDefault="00221495" w:rsidP="00221495">
      <w:pPr>
        <w:spacing w:after="0" w:line="276" w:lineRule="auto"/>
        <w:ind w:firstLine="709"/>
        <w:jc w:val="both"/>
        <w:rPr>
          <w:rFonts w:ascii="Times New Roman" w:eastAsia="Times New Roman" w:hAnsi="Times New Roman"/>
          <w:spacing w:val="-3"/>
          <w:sz w:val="28"/>
          <w:szCs w:val="28"/>
          <w:lang w:eastAsia="ru-RU"/>
        </w:rPr>
      </w:pPr>
      <w:r w:rsidRPr="00221495">
        <w:rPr>
          <w:rFonts w:ascii="Times New Roman" w:eastAsia="Times New Roman" w:hAnsi="Times New Roman"/>
          <w:spacing w:val="-3"/>
          <w:sz w:val="28"/>
          <w:szCs w:val="28"/>
          <w:lang w:eastAsia="ru-RU"/>
        </w:rPr>
        <w:t xml:space="preserve">Управлением опеки и попечительства Администрации города Ханты-Мансийска в декабре текущего года было организовано проведение отбора организаций для осуществления отдельного полномочия органа опеки и попечительства по подбору и подготовке граждан, выразивших желание стать усыновителями,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(далее-отдельное полномочие органа опеки и попечительства). </w:t>
      </w:r>
    </w:p>
    <w:p w:rsidR="00221495" w:rsidRPr="00221495" w:rsidRDefault="00221495" w:rsidP="00221495">
      <w:pPr>
        <w:spacing w:after="0" w:line="276" w:lineRule="auto"/>
        <w:ind w:firstLine="709"/>
        <w:jc w:val="both"/>
        <w:rPr>
          <w:rFonts w:ascii="Times New Roman" w:eastAsia="Times New Roman" w:hAnsi="Times New Roman"/>
          <w:spacing w:val="-3"/>
          <w:sz w:val="28"/>
          <w:szCs w:val="28"/>
          <w:lang w:eastAsia="ru-RU"/>
        </w:rPr>
      </w:pPr>
      <w:r w:rsidRPr="00221495">
        <w:rPr>
          <w:rFonts w:ascii="Times New Roman" w:eastAsia="Times New Roman" w:hAnsi="Times New Roman"/>
          <w:spacing w:val="-3"/>
          <w:sz w:val="28"/>
          <w:szCs w:val="28"/>
          <w:lang w:eastAsia="ru-RU"/>
        </w:rPr>
        <w:t xml:space="preserve">С 01.01.2019 указанное отдельное полномочие органа опеки и попечительства будут осуществлять три организации: автономная некоммерческая организация Служба предоставления психолого-педагогических услуг населению «Призвание», </w:t>
      </w:r>
      <w:r w:rsidRPr="00221495">
        <w:rPr>
          <w:rFonts w:ascii="Times New Roman" w:eastAsia="Times New Roman" w:hAnsi="Times New Roman"/>
          <w:spacing w:val="-3"/>
          <w:sz w:val="28"/>
          <w:szCs w:val="28"/>
          <w:lang w:eastAsia="ru-RU"/>
        </w:rPr>
        <w:lastRenderedPageBreak/>
        <w:t xml:space="preserve">Местная Общественная Организация замещающих семей города Ханты-Мансийска «Югорские семьи», автономная некоммерческая организация «Социально-психологический центр «АЛИФИЯ». </w:t>
      </w:r>
    </w:p>
    <w:p w:rsidR="00221495" w:rsidRPr="00221495" w:rsidRDefault="00221495" w:rsidP="00221495">
      <w:pPr>
        <w:widowControl w:val="0"/>
        <w:spacing w:after="0" w:line="276" w:lineRule="auto"/>
        <w:ind w:firstLine="567"/>
        <w:jc w:val="both"/>
        <w:rPr>
          <w:rFonts w:ascii="Times New Roman" w:eastAsia="Times New Roman" w:hAnsi="Times New Roman"/>
          <w:color w:val="000000"/>
          <w:spacing w:val="-3"/>
          <w:sz w:val="28"/>
          <w:szCs w:val="28"/>
          <w:lang w:eastAsia="ru-RU"/>
        </w:rPr>
      </w:pPr>
      <w:r w:rsidRPr="00221495">
        <w:rPr>
          <w:rFonts w:ascii="Times New Roman" w:eastAsia="Times New Roman" w:hAnsi="Times New Roman"/>
          <w:color w:val="000000"/>
          <w:spacing w:val="-3"/>
          <w:sz w:val="28"/>
          <w:szCs w:val="28"/>
          <w:lang w:eastAsia="ru-RU"/>
        </w:rPr>
        <w:t>Основными направлениями деятельности в сфе</w:t>
      </w:r>
      <w:r w:rsidR="00C05D77">
        <w:rPr>
          <w:rFonts w:ascii="Times New Roman" w:eastAsia="Times New Roman" w:hAnsi="Times New Roman"/>
          <w:color w:val="000000"/>
          <w:spacing w:val="-3"/>
          <w:sz w:val="28"/>
          <w:szCs w:val="28"/>
          <w:lang w:eastAsia="ru-RU"/>
        </w:rPr>
        <w:t>ре опеки и попечительства в 2019</w:t>
      </w:r>
      <w:r w:rsidRPr="00221495">
        <w:rPr>
          <w:rFonts w:ascii="Times New Roman" w:eastAsia="Times New Roman" w:hAnsi="Times New Roman"/>
          <w:color w:val="000000"/>
          <w:spacing w:val="-3"/>
          <w:sz w:val="28"/>
          <w:szCs w:val="28"/>
          <w:lang w:eastAsia="ru-RU"/>
        </w:rPr>
        <w:t xml:space="preserve"> году остаются:</w:t>
      </w:r>
    </w:p>
    <w:p w:rsidR="00221495" w:rsidRPr="00221495" w:rsidRDefault="00221495" w:rsidP="00221495">
      <w:pPr>
        <w:spacing w:after="0" w:line="276" w:lineRule="auto"/>
        <w:ind w:firstLine="709"/>
        <w:jc w:val="both"/>
        <w:rPr>
          <w:rFonts w:ascii="Times New Roman" w:eastAsia="Times New Roman" w:hAnsi="Times New Roman"/>
          <w:color w:val="000000"/>
          <w:spacing w:val="-3"/>
          <w:sz w:val="28"/>
          <w:szCs w:val="28"/>
          <w:lang w:eastAsia="ru-RU"/>
        </w:rPr>
      </w:pPr>
      <w:r w:rsidRPr="00221495">
        <w:rPr>
          <w:rFonts w:ascii="Times New Roman" w:eastAsia="Times New Roman" w:hAnsi="Times New Roman"/>
          <w:color w:val="000000"/>
          <w:spacing w:val="-3"/>
          <w:sz w:val="28"/>
          <w:szCs w:val="28"/>
          <w:lang w:eastAsia="ru-RU"/>
        </w:rPr>
        <w:t>- защита прав и законных</w:t>
      </w:r>
      <w:r w:rsidRPr="00221495">
        <w:rPr>
          <w:rFonts w:ascii="Times New Roman" w:hAnsi="Times New Roman"/>
          <w:sz w:val="28"/>
          <w:szCs w:val="28"/>
        </w:rPr>
        <w:t xml:space="preserve"> интересов детей-сирот и </w:t>
      </w:r>
      <w:r w:rsidRPr="00221495">
        <w:rPr>
          <w:rFonts w:ascii="Times New Roman" w:eastAsia="Times New Roman" w:hAnsi="Times New Roman" w:cs="Arial"/>
          <w:sz w:val="28"/>
          <w:szCs w:val="28"/>
        </w:rPr>
        <w:t xml:space="preserve">детей, оставшихся без </w:t>
      </w:r>
      <w:r w:rsidRPr="00221495">
        <w:rPr>
          <w:rFonts w:ascii="Times New Roman" w:eastAsia="Times New Roman" w:hAnsi="Times New Roman"/>
          <w:color w:val="000000"/>
          <w:spacing w:val="-3"/>
          <w:sz w:val="28"/>
          <w:szCs w:val="28"/>
          <w:lang w:eastAsia="ru-RU"/>
        </w:rPr>
        <w:t xml:space="preserve">попечения родителей, </w:t>
      </w:r>
    </w:p>
    <w:p w:rsidR="00221495" w:rsidRPr="00221495" w:rsidRDefault="00221495" w:rsidP="00221495">
      <w:pPr>
        <w:spacing w:after="0" w:line="276" w:lineRule="auto"/>
        <w:ind w:firstLine="709"/>
        <w:jc w:val="both"/>
        <w:rPr>
          <w:rFonts w:ascii="Times New Roman" w:eastAsia="Times New Roman" w:hAnsi="Times New Roman"/>
          <w:color w:val="000000"/>
          <w:spacing w:val="-3"/>
          <w:sz w:val="28"/>
          <w:szCs w:val="28"/>
          <w:lang w:eastAsia="ru-RU"/>
        </w:rPr>
      </w:pPr>
      <w:r w:rsidRPr="00221495">
        <w:rPr>
          <w:rFonts w:ascii="Times New Roman" w:eastAsia="Times New Roman" w:hAnsi="Times New Roman"/>
          <w:color w:val="000000"/>
          <w:spacing w:val="-3"/>
          <w:sz w:val="28"/>
          <w:szCs w:val="28"/>
          <w:lang w:eastAsia="ru-RU"/>
        </w:rPr>
        <w:t>- семейное устройство детей-сирот и детей, оставшихся без попечения родителей,</w:t>
      </w:r>
    </w:p>
    <w:p w:rsidR="00221495" w:rsidRPr="00221495" w:rsidRDefault="00221495" w:rsidP="00221495">
      <w:pPr>
        <w:spacing w:after="0" w:line="276" w:lineRule="auto"/>
        <w:ind w:firstLine="709"/>
        <w:jc w:val="both"/>
        <w:rPr>
          <w:rFonts w:ascii="Times New Roman" w:eastAsia="Times New Roman" w:hAnsi="Times New Roman"/>
          <w:color w:val="000000"/>
          <w:spacing w:val="-3"/>
          <w:sz w:val="28"/>
          <w:szCs w:val="28"/>
          <w:lang w:eastAsia="ru-RU"/>
        </w:rPr>
      </w:pPr>
      <w:r w:rsidRPr="00221495">
        <w:rPr>
          <w:rFonts w:ascii="Times New Roman" w:eastAsia="Times New Roman" w:hAnsi="Times New Roman"/>
          <w:color w:val="000000"/>
          <w:spacing w:val="-3"/>
          <w:sz w:val="28"/>
          <w:szCs w:val="28"/>
          <w:lang w:eastAsia="ru-RU"/>
        </w:rPr>
        <w:t>- повышение качества подготовки граждан, выразивших желание принять в семью на воспитание детей, оставшихся без попечения родителей,</w:t>
      </w:r>
    </w:p>
    <w:p w:rsidR="00221495" w:rsidRPr="00221495" w:rsidRDefault="00221495" w:rsidP="00221495">
      <w:pPr>
        <w:spacing w:after="0" w:line="276" w:lineRule="auto"/>
        <w:jc w:val="both"/>
        <w:rPr>
          <w:rFonts w:ascii="Times New Roman" w:hAnsi="Times New Roman"/>
          <w:sz w:val="28"/>
          <w:szCs w:val="28"/>
        </w:rPr>
      </w:pPr>
      <w:r w:rsidRPr="00221495">
        <w:rPr>
          <w:rFonts w:ascii="Times New Roman" w:eastAsia="Times New Roman" w:hAnsi="Times New Roman" w:cs="Arial"/>
          <w:sz w:val="28"/>
          <w:szCs w:val="28"/>
        </w:rPr>
        <w:tab/>
        <w:t>- профилактика возвратов</w:t>
      </w:r>
      <w:r w:rsidRPr="00221495">
        <w:rPr>
          <w:rFonts w:ascii="Times New Roman" w:hAnsi="Times New Roman"/>
          <w:sz w:val="28"/>
          <w:szCs w:val="28"/>
        </w:rPr>
        <w:t xml:space="preserve"> детей </w:t>
      </w:r>
      <w:r w:rsidRPr="00221495">
        <w:rPr>
          <w:rFonts w:ascii="Times New Roman" w:eastAsia="Times New Roman" w:hAnsi="Times New Roman" w:cs="Arial"/>
          <w:sz w:val="28"/>
          <w:szCs w:val="28"/>
        </w:rPr>
        <w:t xml:space="preserve">из замещающих семей в организации для </w:t>
      </w:r>
      <w:r w:rsidRPr="00221495">
        <w:rPr>
          <w:rFonts w:ascii="Times New Roman" w:hAnsi="Times New Roman"/>
          <w:sz w:val="28"/>
          <w:szCs w:val="28"/>
        </w:rPr>
        <w:t xml:space="preserve">детей-сирот и </w:t>
      </w:r>
      <w:r w:rsidRPr="00221495">
        <w:rPr>
          <w:rFonts w:ascii="Times New Roman" w:eastAsia="Times New Roman" w:hAnsi="Times New Roman" w:cs="Arial"/>
          <w:sz w:val="28"/>
          <w:szCs w:val="28"/>
        </w:rPr>
        <w:t>детей, оставшихся без попечения родителей.</w:t>
      </w:r>
    </w:p>
    <w:p w:rsidR="00592EB7" w:rsidRPr="00924D6E" w:rsidRDefault="00592EB7" w:rsidP="00FA1A43">
      <w:pPr>
        <w:spacing w:after="0" w:line="276" w:lineRule="auto"/>
        <w:ind w:left="-567" w:firstLine="708"/>
        <w:jc w:val="both"/>
        <w:rPr>
          <w:rFonts w:ascii="Times New Roman" w:hAnsi="Times New Roman"/>
          <w:sz w:val="28"/>
          <w:szCs w:val="28"/>
          <w:highlight w:val="yellow"/>
        </w:rPr>
      </w:pPr>
    </w:p>
    <w:p w:rsidR="00592EB7" w:rsidRPr="004E2B81" w:rsidRDefault="00592EB7" w:rsidP="000C4359">
      <w:pPr>
        <w:pStyle w:val="3"/>
        <w:spacing w:before="0" w:line="240" w:lineRule="auto"/>
        <w:ind w:firstLine="709"/>
        <w:rPr>
          <w:rFonts w:eastAsia="Calibri"/>
        </w:rPr>
      </w:pPr>
      <w:bookmarkStart w:id="185" w:name="_Toc533760062"/>
      <w:bookmarkStart w:id="186" w:name="_Toc535576567"/>
      <w:r w:rsidRPr="004E2B81">
        <w:rPr>
          <w:rFonts w:eastAsia="Calibri"/>
        </w:rPr>
        <w:t>22.5</w:t>
      </w:r>
      <w:r w:rsidR="000B2290" w:rsidRPr="004E2B81">
        <w:rPr>
          <w:rFonts w:eastAsia="Calibri"/>
        </w:rPr>
        <w:t>.</w:t>
      </w:r>
      <w:r w:rsidRPr="004E2B81">
        <w:rPr>
          <w:rFonts w:eastAsia="Calibri"/>
        </w:rPr>
        <w:t xml:space="preserve"> В сфере организации деятельности комиссий по делам несовершеннолетних и защите их прав</w:t>
      </w:r>
      <w:bookmarkEnd w:id="185"/>
      <w:bookmarkEnd w:id="186"/>
    </w:p>
    <w:p w:rsidR="00592EB7" w:rsidRPr="00924D6E" w:rsidRDefault="00592EB7" w:rsidP="00FA1A43">
      <w:pPr>
        <w:spacing w:after="0" w:line="276" w:lineRule="auto"/>
        <w:ind w:left="-567" w:firstLine="708"/>
        <w:jc w:val="center"/>
        <w:rPr>
          <w:rFonts w:ascii="Times New Roman" w:eastAsia="Calibri" w:hAnsi="Times New Roman" w:cs="Times New Roman"/>
          <w:b/>
          <w:sz w:val="28"/>
          <w:highlight w:val="yellow"/>
        </w:rPr>
      </w:pPr>
    </w:p>
    <w:p w:rsidR="004E2B81" w:rsidRPr="009803F9" w:rsidRDefault="004E2B81" w:rsidP="004E2B81">
      <w:pPr>
        <w:widowControl w:val="0"/>
        <w:spacing w:after="0" w:line="276" w:lineRule="auto"/>
        <w:ind w:firstLine="709"/>
        <w:jc w:val="both"/>
        <w:rPr>
          <w:rFonts w:ascii="Times New Roman" w:eastAsia="Times New Roman" w:hAnsi="Times New Roman" w:cs="Times New Roman"/>
          <w:sz w:val="28"/>
          <w:szCs w:val="28"/>
          <w:lang w:eastAsia="ru-RU"/>
        </w:rPr>
      </w:pPr>
      <w:r w:rsidRPr="009803F9">
        <w:rPr>
          <w:rFonts w:ascii="Times New Roman" w:eastAsia="Times New Roman" w:hAnsi="Times New Roman" w:cs="Times New Roman"/>
          <w:sz w:val="28"/>
          <w:szCs w:val="28"/>
          <w:lang w:eastAsia="ru-RU"/>
        </w:rPr>
        <w:t xml:space="preserve">В соответствии с законом Ханты-Мансийского автономного округа-Югры от 12.10.2005 </w:t>
      </w:r>
      <w:r>
        <w:rPr>
          <w:rFonts w:ascii="Times New Roman" w:eastAsia="Times New Roman" w:hAnsi="Times New Roman" w:cs="Times New Roman"/>
          <w:sz w:val="28"/>
          <w:szCs w:val="28"/>
          <w:lang w:eastAsia="ru-RU"/>
        </w:rPr>
        <w:t>№</w:t>
      </w:r>
      <w:r w:rsidRPr="009803F9">
        <w:rPr>
          <w:rFonts w:ascii="Times New Roman" w:eastAsia="Times New Roman" w:hAnsi="Times New Roman" w:cs="Times New Roman"/>
          <w:sz w:val="28"/>
          <w:szCs w:val="28"/>
          <w:lang w:eastAsia="ru-RU"/>
        </w:rPr>
        <w:t>74-оз «О комиссиях по делам несовершеннолетних и защите их прав в Ханты-Мансийском автономном округе-Югре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r>
        <w:rPr>
          <w:rFonts w:ascii="Times New Roman" w:eastAsia="Times New Roman" w:hAnsi="Times New Roman" w:cs="Times New Roman"/>
          <w:sz w:val="28"/>
          <w:szCs w:val="28"/>
          <w:lang w:eastAsia="ru-RU"/>
        </w:rPr>
        <w:t xml:space="preserve"> (далее - з</w:t>
      </w:r>
      <w:r w:rsidRPr="009803F9">
        <w:rPr>
          <w:rFonts w:ascii="Times New Roman" w:eastAsia="Times New Roman" w:hAnsi="Times New Roman" w:cs="Times New Roman"/>
          <w:sz w:val="28"/>
          <w:szCs w:val="28"/>
          <w:lang w:eastAsia="ru-RU"/>
        </w:rPr>
        <w:t>акона №74-оз</w:t>
      </w:r>
      <w:r>
        <w:rPr>
          <w:rFonts w:ascii="Times New Roman" w:eastAsia="Times New Roman" w:hAnsi="Times New Roman" w:cs="Times New Roman"/>
          <w:sz w:val="28"/>
          <w:szCs w:val="28"/>
          <w:lang w:eastAsia="ru-RU"/>
        </w:rPr>
        <w:t>)</w:t>
      </w:r>
      <w:r w:rsidRPr="009803F9">
        <w:rPr>
          <w:rFonts w:ascii="Times New Roman" w:eastAsia="Times New Roman" w:hAnsi="Times New Roman" w:cs="Times New Roman"/>
          <w:sz w:val="28"/>
          <w:szCs w:val="28"/>
          <w:lang w:eastAsia="ru-RU"/>
        </w:rPr>
        <w:t xml:space="preserve"> Администрации города Ханты-Мансийска переданы следующие полномочия:</w:t>
      </w:r>
    </w:p>
    <w:p w:rsidR="004E2B81" w:rsidRPr="009803F9" w:rsidRDefault="004E2B81" w:rsidP="004E2B81">
      <w:pPr>
        <w:widowControl w:val="0"/>
        <w:spacing w:after="0" w:line="276" w:lineRule="auto"/>
        <w:ind w:firstLine="709"/>
        <w:jc w:val="both"/>
        <w:rPr>
          <w:rFonts w:ascii="Times New Roman" w:eastAsia="Times New Roman" w:hAnsi="Times New Roman" w:cs="Times New Roman"/>
          <w:sz w:val="28"/>
          <w:szCs w:val="28"/>
          <w:lang w:eastAsia="ru-RU"/>
        </w:rPr>
      </w:pPr>
      <w:r w:rsidRPr="009803F9">
        <w:rPr>
          <w:rFonts w:ascii="Times New Roman" w:eastAsia="Times New Roman" w:hAnsi="Times New Roman" w:cs="Times New Roman"/>
          <w:sz w:val="28"/>
          <w:szCs w:val="28"/>
          <w:lang w:eastAsia="ru-RU"/>
        </w:rPr>
        <w:t xml:space="preserve">создание </w:t>
      </w:r>
      <w:r>
        <w:rPr>
          <w:rFonts w:ascii="Times New Roman" w:eastAsia="Times New Roman" w:hAnsi="Times New Roman" w:cs="Times New Roman"/>
          <w:sz w:val="28"/>
          <w:szCs w:val="28"/>
          <w:lang w:eastAsia="ru-RU"/>
        </w:rPr>
        <w:t>муницип</w:t>
      </w:r>
      <w:r w:rsidRPr="009803F9">
        <w:rPr>
          <w:rFonts w:ascii="Times New Roman" w:eastAsia="Times New Roman" w:hAnsi="Times New Roman" w:cs="Times New Roman"/>
          <w:sz w:val="28"/>
          <w:szCs w:val="28"/>
          <w:lang w:eastAsia="ru-RU"/>
        </w:rPr>
        <w:t>альной комиссии в соответствии с требованиями федерального законодательства и законодательства Ханты-Мансийского автономного округа - Югры;</w:t>
      </w:r>
    </w:p>
    <w:p w:rsidR="004E2B81" w:rsidRPr="009803F9" w:rsidRDefault="004E2B81" w:rsidP="004E2B81">
      <w:pPr>
        <w:widowControl w:val="0"/>
        <w:spacing w:after="0" w:line="276" w:lineRule="auto"/>
        <w:ind w:firstLine="709"/>
        <w:jc w:val="both"/>
        <w:rPr>
          <w:rFonts w:ascii="Times New Roman" w:eastAsia="Times New Roman" w:hAnsi="Times New Roman" w:cs="Times New Roman"/>
          <w:sz w:val="28"/>
          <w:szCs w:val="28"/>
          <w:lang w:eastAsia="ru-RU"/>
        </w:rPr>
      </w:pPr>
      <w:r w:rsidRPr="009803F9">
        <w:rPr>
          <w:rFonts w:ascii="Times New Roman" w:eastAsia="Times New Roman" w:hAnsi="Times New Roman" w:cs="Times New Roman"/>
          <w:sz w:val="28"/>
          <w:szCs w:val="28"/>
          <w:lang w:eastAsia="ru-RU"/>
        </w:rPr>
        <w:t xml:space="preserve">осуществление деятельности </w:t>
      </w:r>
      <w:r>
        <w:rPr>
          <w:rFonts w:ascii="Times New Roman" w:eastAsia="Times New Roman" w:hAnsi="Times New Roman" w:cs="Times New Roman"/>
          <w:sz w:val="28"/>
          <w:szCs w:val="28"/>
          <w:lang w:eastAsia="ru-RU"/>
        </w:rPr>
        <w:t>муниц</w:t>
      </w:r>
      <w:r w:rsidRPr="009803F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п</w:t>
      </w:r>
      <w:r w:rsidRPr="009803F9">
        <w:rPr>
          <w:rFonts w:ascii="Times New Roman" w:eastAsia="Times New Roman" w:hAnsi="Times New Roman" w:cs="Times New Roman"/>
          <w:sz w:val="28"/>
          <w:szCs w:val="28"/>
          <w:lang w:eastAsia="ru-RU"/>
        </w:rPr>
        <w:t>альной комиссии по направлениям, определенным федеральным законодательством и законодательством автономного округа, в том числе по применению (исполнению) законодательства об административных правонарушениях.</w:t>
      </w:r>
    </w:p>
    <w:p w:rsidR="004E2B81" w:rsidRPr="009803F9" w:rsidRDefault="004E2B81" w:rsidP="004E2B81">
      <w:pPr>
        <w:widowControl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Финансирование </w:t>
      </w:r>
      <w:r w:rsidRPr="009803F9">
        <w:rPr>
          <w:rFonts w:ascii="Times New Roman" w:eastAsia="Times New Roman" w:hAnsi="Times New Roman" w:cs="Times New Roman"/>
          <w:sz w:val="28"/>
          <w:szCs w:val="28"/>
          <w:lang w:eastAsia="ru-RU"/>
        </w:rPr>
        <w:t>мероприятий по переданным государственным полномочиям осуществляется в виде субвенции из окружного бюджета. Освоение субвенции составило 96,</w:t>
      </w:r>
      <w:r>
        <w:rPr>
          <w:rFonts w:ascii="Times New Roman" w:eastAsia="Times New Roman" w:hAnsi="Times New Roman" w:cs="Times New Roman"/>
          <w:sz w:val="28"/>
          <w:szCs w:val="28"/>
          <w:lang w:eastAsia="ru-RU"/>
        </w:rPr>
        <w:t>8</w:t>
      </w:r>
      <w:r w:rsidRPr="009803F9">
        <w:rPr>
          <w:rFonts w:ascii="Times New Roman" w:eastAsia="Times New Roman" w:hAnsi="Times New Roman" w:cs="Times New Roman"/>
          <w:sz w:val="28"/>
          <w:szCs w:val="28"/>
          <w:lang w:eastAsia="ru-RU"/>
        </w:rPr>
        <w:t xml:space="preserve"> %.</w:t>
      </w:r>
    </w:p>
    <w:p w:rsidR="004E6E31" w:rsidRPr="004E6E31" w:rsidRDefault="00F23A95" w:rsidP="004E6E31">
      <w:pPr>
        <w:pStyle w:val="ConsPlusTitle"/>
        <w:spacing w:line="276" w:lineRule="auto"/>
        <w:ind w:firstLine="709"/>
        <w:jc w:val="both"/>
        <w:rPr>
          <w:rFonts w:ascii="Times New Roman" w:hAnsi="Times New Roman" w:cs="Times New Roman"/>
          <w:b w:val="0"/>
          <w:sz w:val="28"/>
          <w:szCs w:val="28"/>
        </w:rPr>
      </w:pPr>
      <w:r w:rsidRPr="008E2244">
        <w:rPr>
          <w:rFonts w:ascii="Times New Roman" w:hAnsi="Times New Roman" w:cs="Times New Roman"/>
          <w:b w:val="0"/>
          <w:sz w:val="28"/>
          <w:szCs w:val="28"/>
        </w:rPr>
        <w:t xml:space="preserve">В соответствии со ст.2 Закона от 30.09.2005 №74-оз муниципальная комиссия, как координирующий орган системы профилактики безнадзорности и </w:t>
      </w:r>
      <w:r w:rsidRPr="004E6E31">
        <w:rPr>
          <w:rFonts w:ascii="Times New Roman" w:hAnsi="Times New Roman" w:cs="Times New Roman"/>
          <w:b w:val="0"/>
          <w:sz w:val="28"/>
          <w:szCs w:val="28"/>
        </w:rPr>
        <w:t xml:space="preserve">правонарушений несовершеннолетних, исполняет полномочия </w:t>
      </w:r>
      <w:r w:rsidR="004E6E31" w:rsidRPr="004E6E31">
        <w:rPr>
          <w:rFonts w:ascii="Times New Roman" w:hAnsi="Times New Roman" w:cs="Times New Roman"/>
          <w:b w:val="0"/>
          <w:sz w:val="28"/>
          <w:szCs w:val="28"/>
        </w:rPr>
        <w:t xml:space="preserve">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w:t>
      </w:r>
      <w:r w:rsidR="004E6E31" w:rsidRPr="004E6E31">
        <w:rPr>
          <w:rFonts w:ascii="Times New Roman" w:hAnsi="Times New Roman" w:cs="Times New Roman"/>
          <w:b w:val="0"/>
          <w:sz w:val="28"/>
          <w:szCs w:val="28"/>
        </w:rPr>
        <w:lastRenderedPageBreak/>
        <w:t>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sidR="004E6E31">
        <w:rPr>
          <w:rFonts w:ascii="Times New Roman" w:hAnsi="Times New Roman" w:cs="Times New Roman"/>
          <w:b w:val="0"/>
          <w:sz w:val="28"/>
          <w:szCs w:val="28"/>
        </w:rPr>
        <w:t>.</w:t>
      </w:r>
    </w:p>
    <w:p w:rsidR="004E2B81" w:rsidRPr="009803F9" w:rsidRDefault="004E2B81" w:rsidP="004E2B81">
      <w:pPr>
        <w:widowControl w:val="0"/>
        <w:spacing w:after="0" w:line="276" w:lineRule="auto"/>
        <w:ind w:firstLine="709"/>
        <w:jc w:val="both"/>
        <w:rPr>
          <w:rFonts w:ascii="Times New Roman" w:eastAsia="Times New Roman" w:hAnsi="Times New Roman" w:cs="Times New Roman"/>
          <w:sz w:val="28"/>
          <w:szCs w:val="28"/>
          <w:lang w:eastAsia="ru-RU"/>
        </w:rPr>
      </w:pPr>
      <w:r w:rsidRPr="009803F9">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8</w:t>
      </w:r>
      <w:r w:rsidRPr="009803F9">
        <w:rPr>
          <w:rFonts w:ascii="Times New Roman" w:eastAsia="Times New Roman" w:hAnsi="Times New Roman" w:cs="Times New Roman"/>
          <w:sz w:val="28"/>
          <w:szCs w:val="28"/>
          <w:lang w:eastAsia="ru-RU"/>
        </w:rPr>
        <w:t xml:space="preserve"> году проведено 2</w:t>
      </w:r>
      <w:r w:rsidR="009A2621">
        <w:rPr>
          <w:rFonts w:ascii="Times New Roman" w:eastAsia="Times New Roman" w:hAnsi="Times New Roman" w:cs="Times New Roman"/>
          <w:sz w:val="28"/>
          <w:szCs w:val="28"/>
          <w:lang w:eastAsia="ru-RU"/>
        </w:rPr>
        <w:t>8</w:t>
      </w:r>
      <w:r w:rsidRPr="009803F9">
        <w:rPr>
          <w:rFonts w:ascii="Times New Roman" w:eastAsia="Times New Roman" w:hAnsi="Times New Roman" w:cs="Times New Roman"/>
          <w:sz w:val="28"/>
          <w:szCs w:val="28"/>
          <w:lang w:eastAsia="ru-RU"/>
        </w:rPr>
        <w:t xml:space="preserve"> заседаний комиссии, из них </w:t>
      </w:r>
      <w:r w:rsidR="009A2621">
        <w:rPr>
          <w:rFonts w:ascii="Times New Roman" w:eastAsia="Times New Roman" w:hAnsi="Times New Roman" w:cs="Times New Roman"/>
          <w:sz w:val="28"/>
          <w:szCs w:val="28"/>
          <w:lang w:eastAsia="ru-RU"/>
        </w:rPr>
        <w:t>4</w:t>
      </w:r>
      <w:r w:rsidRPr="009803F9">
        <w:rPr>
          <w:rFonts w:ascii="Times New Roman" w:eastAsia="Times New Roman" w:hAnsi="Times New Roman" w:cs="Times New Roman"/>
          <w:sz w:val="28"/>
          <w:szCs w:val="28"/>
          <w:lang w:eastAsia="ru-RU"/>
        </w:rPr>
        <w:t xml:space="preserve"> внеочередных (201</w:t>
      </w:r>
      <w:r>
        <w:rPr>
          <w:rFonts w:ascii="Times New Roman" w:eastAsia="Times New Roman" w:hAnsi="Times New Roman" w:cs="Times New Roman"/>
          <w:sz w:val="28"/>
          <w:szCs w:val="28"/>
          <w:lang w:eastAsia="ru-RU"/>
        </w:rPr>
        <w:t>7</w:t>
      </w:r>
      <w:r w:rsidRPr="009803F9">
        <w:rPr>
          <w:rFonts w:ascii="Times New Roman" w:eastAsia="Times New Roman" w:hAnsi="Times New Roman" w:cs="Times New Roman"/>
          <w:sz w:val="28"/>
          <w:szCs w:val="28"/>
          <w:lang w:eastAsia="ru-RU"/>
        </w:rPr>
        <w:t xml:space="preserve"> год </w:t>
      </w:r>
      <w:r w:rsidR="009A2621">
        <w:rPr>
          <w:rFonts w:ascii="Times New Roman" w:eastAsia="Times New Roman" w:hAnsi="Times New Roman" w:cs="Times New Roman"/>
          <w:sz w:val="28"/>
          <w:szCs w:val="28"/>
          <w:lang w:eastAsia="ru-RU"/>
        </w:rPr>
        <w:t xml:space="preserve"> </w:t>
      </w:r>
      <w:r w:rsidRPr="009803F9">
        <w:rPr>
          <w:rFonts w:ascii="Times New Roman" w:eastAsia="Times New Roman" w:hAnsi="Times New Roman" w:cs="Times New Roman"/>
          <w:sz w:val="28"/>
          <w:szCs w:val="28"/>
          <w:lang w:eastAsia="ru-RU"/>
        </w:rPr>
        <w:t xml:space="preserve">28 заседаний комиссии, из них </w:t>
      </w:r>
      <w:r w:rsidR="00F23A95">
        <w:rPr>
          <w:rFonts w:ascii="Times New Roman" w:eastAsia="Times New Roman" w:hAnsi="Times New Roman" w:cs="Times New Roman"/>
          <w:sz w:val="28"/>
          <w:szCs w:val="28"/>
          <w:lang w:eastAsia="ru-RU"/>
        </w:rPr>
        <w:t>3</w:t>
      </w:r>
      <w:r w:rsidRPr="009803F9">
        <w:rPr>
          <w:rFonts w:ascii="Times New Roman" w:eastAsia="Times New Roman" w:hAnsi="Times New Roman" w:cs="Times New Roman"/>
          <w:sz w:val="28"/>
          <w:szCs w:val="28"/>
          <w:lang w:eastAsia="ru-RU"/>
        </w:rPr>
        <w:t xml:space="preserve"> внеочередных), в ходе которых рассмотрено 12</w:t>
      </w:r>
      <w:r w:rsidR="009A2621">
        <w:rPr>
          <w:rFonts w:ascii="Times New Roman" w:eastAsia="Times New Roman" w:hAnsi="Times New Roman" w:cs="Times New Roman"/>
          <w:sz w:val="28"/>
          <w:szCs w:val="28"/>
          <w:lang w:eastAsia="ru-RU"/>
        </w:rPr>
        <w:t>8</w:t>
      </w:r>
      <w:r w:rsidRPr="009803F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9803F9">
        <w:rPr>
          <w:rFonts w:ascii="Times New Roman" w:eastAsia="Times New Roman" w:hAnsi="Times New Roman" w:cs="Times New Roman"/>
          <w:sz w:val="28"/>
          <w:szCs w:val="28"/>
          <w:lang w:eastAsia="ru-RU"/>
        </w:rPr>
        <w:t xml:space="preserve"> год - 12</w:t>
      </w:r>
      <w:r w:rsidR="009A2621">
        <w:rPr>
          <w:rFonts w:ascii="Times New Roman" w:eastAsia="Times New Roman" w:hAnsi="Times New Roman" w:cs="Times New Roman"/>
          <w:sz w:val="28"/>
          <w:szCs w:val="28"/>
          <w:lang w:eastAsia="ru-RU"/>
        </w:rPr>
        <w:t>1</w:t>
      </w:r>
      <w:r w:rsidRPr="009803F9">
        <w:rPr>
          <w:rFonts w:ascii="Times New Roman" w:eastAsia="Times New Roman" w:hAnsi="Times New Roman" w:cs="Times New Roman"/>
          <w:sz w:val="28"/>
          <w:szCs w:val="28"/>
          <w:lang w:eastAsia="ru-RU"/>
        </w:rPr>
        <w:t>) вопрос</w:t>
      </w:r>
      <w:r w:rsidR="00F23A95">
        <w:rPr>
          <w:rFonts w:ascii="Times New Roman" w:eastAsia="Times New Roman" w:hAnsi="Times New Roman" w:cs="Times New Roman"/>
          <w:sz w:val="28"/>
          <w:szCs w:val="28"/>
          <w:lang w:eastAsia="ru-RU"/>
        </w:rPr>
        <w:t>ов</w:t>
      </w:r>
      <w:r w:rsidRPr="009803F9">
        <w:rPr>
          <w:rFonts w:ascii="Times New Roman" w:eastAsia="Times New Roman" w:hAnsi="Times New Roman" w:cs="Times New Roman"/>
          <w:sz w:val="28"/>
          <w:szCs w:val="28"/>
          <w:lang w:eastAsia="ru-RU"/>
        </w:rPr>
        <w:t xml:space="preserve">, в том числе: по </w:t>
      </w:r>
      <w:proofErr w:type="spellStart"/>
      <w:r w:rsidRPr="009803F9">
        <w:rPr>
          <w:rFonts w:ascii="Times New Roman" w:eastAsia="Times New Roman" w:hAnsi="Times New Roman" w:cs="Times New Roman"/>
          <w:sz w:val="28"/>
          <w:szCs w:val="28"/>
          <w:lang w:eastAsia="ru-RU"/>
        </w:rPr>
        <w:t>воспитательно</w:t>
      </w:r>
      <w:proofErr w:type="spellEnd"/>
      <w:r w:rsidRPr="009803F9">
        <w:rPr>
          <w:rFonts w:ascii="Times New Roman" w:eastAsia="Times New Roman" w:hAnsi="Times New Roman" w:cs="Times New Roman"/>
          <w:sz w:val="28"/>
          <w:szCs w:val="28"/>
          <w:lang w:eastAsia="ru-RU"/>
        </w:rPr>
        <w:t xml:space="preserve">-профилактической работе – </w:t>
      </w:r>
      <w:r w:rsidR="009A2621">
        <w:rPr>
          <w:rFonts w:ascii="Times New Roman" w:eastAsia="Times New Roman" w:hAnsi="Times New Roman" w:cs="Times New Roman"/>
          <w:sz w:val="28"/>
          <w:szCs w:val="28"/>
          <w:lang w:eastAsia="ru-RU"/>
        </w:rPr>
        <w:t>112</w:t>
      </w:r>
      <w:r w:rsidRPr="009803F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9803F9">
        <w:rPr>
          <w:rFonts w:ascii="Times New Roman" w:eastAsia="Times New Roman" w:hAnsi="Times New Roman" w:cs="Times New Roman"/>
          <w:sz w:val="28"/>
          <w:szCs w:val="28"/>
          <w:lang w:eastAsia="ru-RU"/>
        </w:rPr>
        <w:t xml:space="preserve"> год - </w:t>
      </w:r>
      <w:r w:rsidR="009A2621">
        <w:rPr>
          <w:rFonts w:ascii="Times New Roman" w:eastAsia="Times New Roman" w:hAnsi="Times New Roman" w:cs="Times New Roman"/>
          <w:sz w:val="28"/>
          <w:szCs w:val="28"/>
          <w:lang w:eastAsia="ru-RU"/>
        </w:rPr>
        <w:t>77</w:t>
      </w:r>
      <w:r w:rsidRPr="009803F9">
        <w:rPr>
          <w:rFonts w:ascii="Times New Roman" w:eastAsia="Times New Roman" w:hAnsi="Times New Roman" w:cs="Times New Roman"/>
          <w:sz w:val="28"/>
          <w:szCs w:val="28"/>
          <w:lang w:eastAsia="ru-RU"/>
        </w:rPr>
        <w:t xml:space="preserve">), по защите прав и законных интересов несовершеннолетних – </w:t>
      </w:r>
      <w:r w:rsidR="009A2621">
        <w:rPr>
          <w:rFonts w:ascii="Times New Roman" w:eastAsia="Times New Roman" w:hAnsi="Times New Roman" w:cs="Times New Roman"/>
          <w:sz w:val="28"/>
          <w:szCs w:val="28"/>
          <w:lang w:eastAsia="ru-RU"/>
        </w:rPr>
        <w:t>16</w:t>
      </w:r>
      <w:r w:rsidRPr="009803F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9803F9">
        <w:rPr>
          <w:rFonts w:ascii="Times New Roman" w:eastAsia="Times New Roman" w:hAnsi="Times New Roman" w:cs="Times New Roman"/>
          <w:sz w:val="28"/>
          <w:szCs w:val="28"/>
          <w:lang w:eastAsia="ru-RU"/>
        </w:rPr>
        <w:t xml:space="preserve"> год - </w:t>
      </w:r>
      <w:r w:rsidR="009A2621">
        <w:rPr>
          <w:rFonts w:ascii="Times New Roman" w:eastAsia="Times New Roman" w:hAnsi="Times New Roman" w:cs="Times New Roman"/>
          <w:sz w:val="28"/>
          <w:szCs w:val="28"/>
          <w:lang w:eastAsia="ru-RU"/>
        </w:rPr>
        <w:t>4</w:t>
      </w:r>
      <w:r w:rsidRPr="009803F9">
        <w:rPr>
          <w:rFonts w:ascii="Times New Roman" w:eastAsia="Times New Roman" w:hAnsi="Times New Roman" w:cs="Times New Roman"/>
          <w:sz w:val="28"/>
          <w:szCs w:val="28"/>
          <w:lang w:eastAsia="ru-RU"/>
        </w:rPr>
        <w:t xml:space="preserve">4), из них о необходимости лишения (ограничения) </w:t>
      </w:r>
      <w:r w:rsidR="009A2621">
        <w:rPr>
          <w:rFonts w:ascii="Times New Roman" w:eastAsia="Times New Roman" w:hAnsi="Times New Roman" w:cs="Times New Roman"/>
          <w:sz w:val="28"/>
          <w:szCs w:val="28"/>
          <w:lang w:eastAsia="ru-RU"/>
        </w:rPr>
        <w:t>2</w:t>
      </w:r>
      <w:r w:rsidRPr="009803F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9803F9">
        <w:rPr>
          <w:rFonts w:ascii="Times New Roman" w:eastAsia="Times New Roman" w:hAnsi="Times New Roman" w:cs="Times New Roman"/>
          <w:sz w:val="28"/>
          <w:szCs w:val="28"/>
          <w:lang w:eastAsia="ru-RU"/>
        </w:rPr>
        <w:t xml:space="preserve"> год - </w:t>
      </w:r>
      <w:r w:rsidR="009A2621">
        <w:rPr>
          <w:rFonts w:ascii="Times New Roman" w:eastAsia="Times New Roman" w:hAnsi="Times New Roman" w:cs="Times New Roman"/>
          <w:sz w:val="28"/>
          <w:szCs w:val="28"/>
          <w:lang w:eastAsia="ru-RU"/>
        </w:rPr>
        <w:t>3</w:t>
      </w:r>
      <w:r w:rsidRPr="009803F9">
        <w:rPr>
          <w:rFonts w:ascii="Times New Roman" w:eastAsia="Times New Roman" w:hAnsi="Times New Roman" w:cs="Times New Roman"/>
          <w:sz w:val="28"/>
          <w:szCs w:val="28"/>
          <w:lang w:eastAsia="ru-RU"/>
        </w:rPr>
        <w:t xml:space="preserve">) родителей прав в отношении </w:t>
      </w:r>
      <w:r w:rsidR="009A2621">
        <w:rPr>
          <w:rFonts w:ascii="Times New Roman" w:eastAsia="Times New Roman" w:hAnsi="Times New Roman" w:cs="Times New Roman"/>
          <w:sz w:val="28"/>
          <w:szCs w:val="28"/>
          <w:lang w:eastAsia="ru-RU"/>
        </w:rPr>
        <w:t>4</w:t>
      </w:r>
      <w:r w:rsidRPr="009803F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9803F9">
        <w:rPr>
          <w:rFonts w:ascii="Times New Roman" w:eastAsia="Times New Roman" w:hAnsi="Times New Roman" w:cs="Times New Roman"/>
          <w:sz w:val="28"/>
          <w:szCs w:val="28"/>
          <w:lang w:eastAsia="ru-RU"/>
        </w:rPr>
        <w:t xml:space="preserve"> год </w:t>
      </w:r>
      <w:r w:rsidR="009A2621">
        <w:rPr>
          <w:rFonts w:ascii="Times New Roman" w:eastAsia="Times New Roman" w:hAnsi="Times New Roman" w:cs="Times New Roman"/>
          <w:sz w:val="28"/>
          <w:szCs w:val="28"/>
          <w:lang w:eastAsia="ru-RU"/>
        </w:rPr>
        <w:t>3</w:t>
      </w:r>
      <w:r w:rsidRPr="009803F9">
        <w:rPr>
          <w:rFonts w:ascii="Times New Roman" w:eastAsia="Times New Roman" w:hAnsi="Times New Roman" w:cs="Times New Roman"/>
          <w:sz w:val="28"/>
          <w:szCs w:val="28"/>
          <w:lang w:eastAsia="ru-RU"/>
        </w:rPr>
        <w:t xml:space="preserve">) детей. </w:t>
      </w:r>
      <w:r>
        <w:rPr>
          <w:rFonts w:ascii="Times New Roman" w:eastAsia="Times New Roman" w:hAnsi="Times New Roman" w:cs="Times New Roman"/>
          <w:sz w:val="28"/>
          <w:szCs w:val="28"/>
          <w:lang w:eastAsia="ru-RU"/>
        </w:rPr>
        <w:t>В</w:t>
      </w:r>
      <w:r w:rsidRPr="009803F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9803F9">
        <w:rPr>
          <w:rFonts w:ascii="Times New Roman" w:eastAsia="Times New Roman" w:hAnsi="Times New Roman" w:cs="Times New Roman"/>
          <w:sz w:val="28"/>
          <w:szCs w:val="28"/>
          <w:lang w:eastAsia="ru-RU"/>
        </w:rPr>
        <w:t xml:space="preserve"> году </w:t>
      </w:r>
      <w:r w:rsidR="009A2621">
        <w:rPr>
          <w:rFonts w:ascii="Times New Roman" w:eastAsia="Times New Roman" w:hAnsi="Times New Roman" w:cs="Times New Roman"/>
          <w:sz w:val="28"/>
          <w:szCs w:val="28"/>
          <w:lang w:eastAsia="ru-RU"/>
        </w:rPr>
        <w:t xml:space="preserve">рассмотрен 1 </w:t>
      </w:r>
      <w:r w:rsidRPr="009803F9">
        <w:rPr>
          <w:rFonts w:ascii="Times New Roman" w:eastAsia="Times New Roman" w:hAnsi="Times New Roman" w:cs="Times New Roman"/>
          <w:sz w:val="28"/>
          <w:szCs w:val="28"/>
          <w:lang w:eastAsia="ru-RU"/>
        </w:rPr>
        <w:t>материал по направлению подростк</w:t>
      </w:r>
      <w:r w:rsidR="00141301">
        <w:rPr>
          <w:rFonts w:ascii="Times New Roman" w:eastAsia="Times New Roman" w:hAnsi="Times New Roman" w:cs="Times New Roman"/>
          <w:sz w:val="28"/>
          <w:szCs w:val="28"/>
          <w:lang w:eastAsia="ru-RU"/>
        </w:rPr>
        <w:t>а</w:t>
      </w:r>
      <w:r w:rsidRPr="009803F9">
        <w:rPr>
          <w:rFonts w:ascii="Times New Roman" w:eastAsia="Times New Roman" w:hAnsi="Times New Roman" w:cs="Times New Roman"/>
          <w:sz w:val="28"/>
          <w:szCs w:val="28"/>
          <w:lang w:eastAsia="ru-RU"/>
        </w:rPr>
        <w:t xml:space="preserve"> в специальн</w:t>
      </w:r>
      <w:r w:rsidR="00141301">
        <w:rPr>
          <w:rFonts w:ascii="Times New Roman" w:eastAsia="Times New Roman" w:hAnsi="Times New Roman" w:cs="Times New Roman"/>
          <w:sz w:val="28"/>
          <w:szCs w:val="28"/>
          <w:lang w:eastAsia="ru-RU"/>
        </w:rPr>
        <w:t>о</w:t>
      </w:r>
      <w:r w:rsidRPr="009803F9">
        <w:rPr>
          <w:rFonts w:ascii="Times New Roman" w:eastAsia="Times New Roman" w:hAnsi="Times New Roman" w:cs="Times New Roman"/>
          <w:sz w:val="28"/>
          <w:szCs w:val="28"/>
          <w:lang w:eastAsia="ru-RU"/>
        </w:rPr>
        <w:t>е учебно-воспитательн</w:t>
      </w:r>
      <w:r w:rsidR="00141301">
        <w:rPr>
          <w:rFonts w:ascii="Times New Roman" w:eastAsia="Times New Roman" w:hAnsi="Times New Roman" w:cs="Times New Roman"/>
          <w:sz w:val="28"/>
          <w:szCs w:val="28"/>
          <w:lang w:eastAsia="ru-RU"/>
        </w:rPr>
        <w:t>о</w:t>
      </w:r>
      <w:r w:rsidRPr="009803F9">
        <w:rPr>
          <w:rFonts w:ascii="Times New Roman" w:eastAsia="Times New Roman" w:hAnsi="Times New Roman" w:cs="Times New Roman"/>
          <w:sz w:val="28"/>
          <w:szCs w:val="28"/>
          <w:lang w:eastAsia="ru-RU"/>
        </w:rPr>
        <w:t>е учреждени</w:t>
      </w:r>
      <w:r w:rsidR="00141301">
        <w:rPr>
          <w:rFonts w:ascii="Times New Roman" w:eastAsia="Times New Roman" w:hAnsi="Times New Roman" w:cs="Times New Roman"/>
          <w:sz w:val="28"/>
          <w:szCs w:val="28"/>
          <w:lang w:eastAsia="ru-RU"/>
        </w:rPr>
        <w:t>е</w:t>
      </w:r>
      <w:r w:rsidRPr="009803F9">
        <w:rPr>
          <w:rFonts w:ascii="Times New Roman" w:eastAsia="Times New Roman" w:hAnsi="Times New Roman" w:cs="Times New Roman"/>
          <w:sz w:val="28"/>
          <w:szCs w:val="28"/>
          <w:lang w:eastAsia="ru-RU"/>
        </w:rPr>
        <w:t xml:space="preserve"> закрытого типа</w:t>
      </w:r>
      <w:r>
        <w:rPr>
          <w:rFonts w:ascii="Times New Roman" w:eastAsia="Times New Roman" w:hAnsi="Times New Roman" w:cs="Times New Roman"/>
          <w:sz w:val="28"/>
          <w:szCs w:val="28"/>
          <w:lang w:eastAsia="ru-RU"/>
        </w:rPr>
        <w:t xml:space="preserve"> </w:t>
      </w:r>
      <w:r w:rsidRPr="009803F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9803F9">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5</w:t>
      </w:r>
      <w:r w:rsidRPr="009803F9">
        <w:rPr>
          <w:rFonts w:ascii="Times New Roman" w:eastAsia="Times New Roman" w:hAnsi="Times New Roman" w:cs="Times New Roman"/>
          <w:sz w:val="28"/>
          <w:szCs w:val="28"/>
          <w:lang w:eastAsia="ru-RU"/>
        </w:rPr>
        <w:t xml:space="preserve">). </w:t>
      </w:r>
    </w:p>
    <w:p w:rsidR="004E2B81" w:rsidRPr="009803F9" w:rsidRDefault="00141301" w:rsidP="004E2B81">
      <w:pPr>
        <w:widowControl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Заслушаны 154 несовершеннолетних (2017 год 129) по причине:</w:t>
      </w:r>
    </w:p>
    <w:p w:rsidR="004E2B81" w:rsidRDefault="004E2B81" w:rsidP="004E2B81">
      <w:pPr>
        <w:widowControl w:val="0"/>
        <w:spacing w:after="0" w:line="276" w:lineRule="auto"/>
        <w:ind w:firstLine="709"/>
        <w:jc w:val="both"/>
        <w:rPr>
          <w:rFonts w:ascii="Times New Roman" w:eastAsia="Times New Roman" w:hAnsi="Times New Roman" w:cs="Times New Roman"/>
          <w:sz w:val="28"/>
          <w:szCs w:val="28"/>
          <w:lang w:eastAsia="ru-RU"/>
        </w:rPr>
      </w:pPr>
      <w:r w:rsidRPr="009803F9">
        <w:rPr>
          <w:rFonts w:ascii="Times New Roman" w:eastAsia="Times New Roman" w:hAnsi="Times New Roman" w:cs="Times New Roman"/>
          <w:sz w:val="28"/>
          <w:szCs w:val="28"/>
          <w:lang w:eastAsia="ru-RU"/>
        </w:rPr>
        <w:t xml:space="preserve">- совершения самовольного ухода из семьи – </w:t>
      </w:r>
      <w:r w:rsidR="00141301">
        <w:rPr>
          <w:rFonts w:ascii="Times New Roman" w:eastAsia="Times New Roman" w:hAnsi="Times New Roman" w:cs="Times New Roman"/>
          <w:sz w:val="28"/>
          <w:szCs w:val="28"/>
          <w:lang w:eastAsia="ru-RU"/>
        </w:rPr>
        <w:t>8</w:t>
      </w:r>
      <w:r w:rsidRPr="009803F9">
        <w:rPr>
          <w:rFonts w:ascii="Times New Roman" w:eastAsia="Times New Roman" w:hAnsi="Times New Roman" w:cs="Times New Roman"/>
          <w:color w:val="00B050"/>
          <w:sz w:val="28"/>
          <w:szCs w:val="28"/>
          <w:lang w:eastAsia="ru-RU"/>
        </w:rPr>
        <w:t xml:space="preserve"> </w:t>
      </w:r>
      <w:r w:rsidRPr="009803F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9803F9">
        <w:rPr>
          <w:rFonts w:ascii="Times New Roman" w:eastAsia="Times New Roman" w:hAnsi="Times New Roman" w:cs="Times New Roman"/>
          <w:sz w:val="28"/>
          <w:szCs w:val="28"/>
          <w:lang w:eastAsia="ru-RU"/>
        </w:rPr>
        <w:t xml:space="preserve"> год - </w:t>
      </w:r>
      <w:r w:rsidR="00141301">
        <w:rPr>
          <w:rFonts w:ascii="Times New Roman" w:eastAsia="Times New Roman" w:hAnsi="Times New Roman" w:cs="Times New Roman"/>
          <w:sz w:val="28"/>
          <w:szCs w:val="28"/>
          <w:lang w:eastAsia="ru-RU"/>
        </w:rPr>
        <w:t>4</w:t>
      </w:r>
      <w:r w:rsidRPr="009803F9">
        <w:rPr>
          <w:rFonts w:ascii="Times New Roman" w:eastAsia="Times New Roman" w:hAnsi="Times New Roman" w:cs="Times New Roman"/>
          <w:sz w:val="28"/>
          <w:szCs w:val="28"/>
          <w:lang w:eastAsia="ru-RU"/>
        </w:rPr>
        <w:t>);</w:t>
      </w:r>
    </w:p>
    <w:p w:rsidR="00141301" w:rsidRPr="009803F9" w:rsidRDefault="00141301" w:rsidP="004E2B81">
      <w:pPr>
        <w:widowControl w:val="0"/>
        <w:spacing w:after="0" w:line="276" w:lineRule="auto"/>
        <w:ind w:firstLine="709"/>
        <w:jc w:val="both"/>
        <w:rPr>
          <w:rFonts w:ascii="Times New Roman" w:eastAsia="Times New Roman" w:hAnsi="Times New Roman" w:cs="Times New Roman"/>
          <w:color w:val="00B050"/>
          <w:sz w:val="28"/>
          <w:szCs w:val="28"/>
          <w:lang w:eastAsia="ru-RU"/>
        </w:rPr>
      </w:pPr>
      <w:r>
        <w:rPr>
          <w:rFonts w:ascii="Times New Roman" w:eastAsia="Times New Roman" w:hAnsi="Times New Roman" w:cs="Times New Roman"/>
          <w:sz w:val="28"/>
          <w:szCs w:val="28"/>
          <w:lang w:eastAsia="ru-RU"/>
        </w:rPr>
        <w:t>- совершения самовольного ухода из государственного учреждения 1 (2017 год – 0);</w:t>
      </w:r>
    </w:p>
    <w:p w:rsidR="004E2B81" w:rsidRPr="009803F9" w:rsidRDefault="004E2B81" w:rsidP="004E2B81">
      <w:pPr>
        <w:widowControl w:val="0"/>
        <w:spacing w:after="0" w:line="276" w:lineRule="auto"/>
        <w:ind w:firstLine="709"/>
        <w:jc w:val="both"/>
        <w:rPr>
          <w:rFonts w:ascii="Times New Roman" w:eastAsia="Times New Roman" w:hAnsi="Times New Roman" w:cs="Times New Roman"/>
          <w:sz w:val="28"/>
          <w:szCs w:val="28"/>
          <w:lang w:eastAsia="ru-RU"/>
        </w:rPr>
      </w:pPr>
      <w:r w:rsidRPr="009803F9">
        <w:rPr>
          <w:rFonts w:ascii="Times New Roman" w:eastAsia="Times New Roman" w:hAnsi="Times New Roman" w:cs="Times New Roman"/>
          <w:sz w:val="28"/>
          <w:szCs w:val="28"/>
          <w:lang w:eastAsia="ru-RU"/>
        </w:rPr>
        <w:t xml:space="preserve">- совершения административного правонарушения – </w:t>
      </w:r>
      <w:r w:rsidR="00141301">
        <w:rPr>
          <w:rFonts w:ascii="Times New Roman" w:eastAsia="Times New Roman" w:hAnsi="Times New Roman" w:cs="Times New Roman"/>
          <w:sz w:val="28"/>
          <w:szCs w:val="28"/>
          <w:lang w:eastAsia="ru-RU"/>
        </w:rPr>
        <w:t>93</w:t>
      </w:r>
      <w:r w:rsidRPr="009803F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9803F9">
        <w:rPr>
          <w:rFonts w:ascii="Times New Roman" w:eastAsia="Times New Roman" w:hAnsi="Times New Roman" w:cs="Times New Roman"/>
          <w:sz w:val="28"/>
          <w:szCs w:val="28"/>
          <w:lang w:eastAsia="ru-RU"/>
        </w:rPr>
        <w:t xml:space="preserve"> год - </w:t>
      </w:r>
      <w:r w:rsidR="00141301">
        <w:rPr>
          <w:rFonts w:ascii="Times New Roman" w:eastAsia="Times New Roman" w:hAnsi="Times New Roman" w:cs="Times New Roman"/>
          <w:sz w:val="28"/>
          <w:szCs w:val="28"/>
          <w:lang w:eastAsia="ru-RU"/>
        </w:rPr>
        <w:t>72</w:t>
      </w:r>
      <w:r w:rsidRPr="009803F9">
        <w:rPr>
          <w:rFonts w:ascii="Times New Roman" w:eastAsia="Times New Roman" w:hAnsi="Times New Roman" w:cs="Times New Roman"/>
          <w:sz w:val="28"/>
          <w:szCs w:val="28"/>
          <w:lang w:eastAsia="ru-RU"/>
        </w:rPr>
        <w:t>);</w:t>
      </w:r>
    </w:p>
    <w:p w:rsidR="004E2B81" w:rsidRPr="009803F9" w:rsidRDefault="004E2B81" w:rsidP="004E2B81">
      <w:pPr>
        <w:widowControl w:val="0"/>
        <w:spacing w:after="0" w:line="276" w:lineRule="auto"/>
        <w:ind w:firstLine="709"/>
        <w:jc w:val="both"/>
        <w:rPr>
          <w:rFonts w:ascii="Times New Roman" w:eastAsia="Times New Roman" w:hAnsi="Times New Roman" w:cs="Times New Roman"/>
          <w:sz w:val="28"/>
          <w:szCs w:val="28"/>
          <w:lang w:eastAsia="ru-RU"/>
        </w:rPr>
      </w:pPr>
      <w:r w:rsidRPr="009803F9">
        <w:rPr>
          <w:rFonts w:ascii="Times New Roman" w:eastAsia="Times New Roman" w:hAnsi="Times New Roman" w:cs="Times New Roman"/>
          <w:sz w:val="28"/>
          <w:szCs w:val="28"/>
          <w:lang w:eastAsia="ru-RU"/>
        </w:rPr>
        <w:t>- совершения преступления – 1</w:t>
      </w:r>
      <w:r w:rsidR="00141301">
        <w:rPr>
          <w:rFonts w:ascii="Times New Roman" w:eastAsia="Times New Roman" w:hAnsi="Times New Roman" w:cs="Times New Roman"/>
          <w:sz w:val="28"/>
          <w:szCs w:val="28"/>
          <w:lang w:eastAsia="ru-RU"/>
        </w:rPr>
        <w:t>5</w:t>
      </w:r>
      <w:r w:rsidRPr="009803F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9803F9">
        <w:rPr>
          <w:rFonts w:ascii="Times New Roman" w:eastAsia="Times New Roman" w:hAnsi="Times New Roman" w:cs="Times New Roman"/>
          <w:sz w:val="28"/>
          <w:szCs w:val="28"/>
          <w:lang w:eastAsia="ru-RU"/>
        </w:rPr>
        <w:t xml:space="preserve"> год - 10);</w:t>
      </w:r>
    </w:p>
    <w:p w:rsidR="004E2B81" w:rsidRPr="009803F9" w:rsidRDefault="004E2B81" w:rsidP="004E2B81">
      <w:pPr>
        <w:widowControl w:val="0"/>
        <w:spacing w:after="0" w:line="276" w:lineRule="auto"/>
        <w:ind w:firstLine="709"/>
        <w:jc w:val="both"/>
        <w:rPr>
          <w:rFonts w:ascii="Times New Roman" w:eastAsia="Times New Roman" w:hAnsi="Times New Roman" w:cs="Times New Roman"/>
          <w:sz w:val="28"/>
          <w:szCs w:val="28"/>
          <w:lang w:eastAsia="ru-RU"/>
        </w:rPr>
      </w:pPr>
      <w:r w:rsidRPr="009803F9">
        <w:rPr>
          <w:rFonts w:ascii="Times New Roman" w:eastAsia="Times New Roman" w:hAnsi="Times New Roman" w:cs="Times New Roman"/>
          <w:sz w:val="28"/>
          <w:szCs w:val="28"/>
          <w:lang w:eastAsia="ru-RU"/>
        </w:rPr>
        <w:t xml:space="preserve">- совершения общественно опасных действий – </w:t>
      </w:r>
      <w:r w:rsidR="00141301">
        <w:rPr>
          <w:rFonts w:ascii="Times New Roman" w:eastAsia="Times New Roman" w:hAnsi="Times New Roman" w:cs="Times New Roman"/>
          <w:sz w:val="28"/>
          <w:szCs w:val="28"/>
          <w:lang w:eastAsia="ru-RU"/>
        </w:rPr>
        <w:t xml:space="preserve">37 </w:t>
      </w:r>
      <w:r w:rsidRPr="009803F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9803F9">
        <w:rPr>
          <w:rFonts w:ascii="Times New Roman" w:eastAsia="Times New Roman" w:hAnsi="Times New Roman" w:cs="Times New Roman"/>
          <w:sz w:val="28"/>
          <w:szCs w:val="28"/>
          <w:lang w:eastAsia="ru-RU"/>
        </w:rPr>
        <w:t xml:space="preserve"> год - </w:t>
      </w:r>
      <w:r w:rsidR="00141301">
        <w:rPr>
          <w:rFonts w:ascii="Times New Roman" w:eastAsia="Times New Roman" w:hAnsi="Times New Roman" w:cs="Times New Roman"/>
          <w:sz w:val="28"/>
          <w:szCs w:val="28"/>
          <w:lang w:eastAsia="ru-RU"/>
        </w:rPr>
        <w:t>43</w:t>
      </w:r>
      <w:r w:rsidRPr="009803F9">
        <w:rPr>
          <w:rFonts w:ascii="Times New Roman" w:eastAsia="Times New Roman" w:hAnsi="Times New Roman" w:cs="Times New Roman"/>
          <w:sz w:val="28"/>
          <w:szCs w:val="28"/>
          <w:lang w:eastAsia="ru-RU"/>
        </w:rPr>
        <w:t>);</w:t>
      </w:r>
    </w:p>
    <w:p w:rsidR="004E2B81" w:rsidRDefault="004E2B81" w:rsidP="004E2B81">
      <w:pPr>
        <w:widowControl w:val="0"/>
        <w:spacing w:after="0" w:line="276" w:lineRule="auto"/>
        <w:ind w:firstLine="709"/>
        <w:jc w:val="both"/>
        <w:rPr>
          <w:rFonts w:ascii="Times New Roman" w:eastAsia="Times New Roman" w:hAnsi="Times New Roman" w:cs="Times New Roman"/>
          <w:sz w:val="28"/>
          <w:szCs w:val="28"/>
          <w:lang w:eastAsia="ru-RU"/>
        </w:rPr>
      </w:pPr>
      <w:r w:rsidRPr="009803F9">
        <w:rPr>
          <w:rFonts w:ascii="Times New Roman" w:eastAsia="Times New Roman" w:hAnsi="Times New Roman" w:cs="Times New Roman"/>
          <w:sz w:val="28"/>
          <w:szCs w:val="28"/>
          <w:lang w:eastAsia="ru-RU"/>
        </w:rPr>
        <w:t>В отношении 6</w:t>
      </w:r>
      <w:r w:rsidR="00141301">
        <w:rPr>
          <w:rFonts w:ascii="Times New Roman" w:eastAsia="Times New Roman" w:hAnsi="Times New Roman" w:cs="Times New Roman"/>
          <w:sz w:val="28"/>
          <w:szCs w:val="28"/>
          <w:lang w:eastAsia="ru-RU"/>
        </w:rPr>
        <w:t>8</w:t>
      </w:r>
      <w:r w:rsidRPr="009803F9">
        <w:rPr>
          <w:rFonts w:ascii="Times New Roman" w:eastAsia="Times New Roman" w:hAnsi="Times New Roman" w:cs="Times New Roman"/>
          <w:sz w:val="28"/>
          <w:szCs w:val="28"/>
          <w:lang w:eastAsia="ru-RU"/>
        </w:rPr>
        <w:t xml:space="preserve"> несовершеннолетних в результате рассмотрения организована индивидуальная профилактическая работа. </w:t>
      </w:r>
    </w:p>
    <w:p w:rsidR="009E23D1" w:rsidRPr="009803F9" w:rsidRDefault="009E23D1" w:rsidP="004E2B81">
      <w:pPr>
        <w:widowControl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2018 года по различным причинам в реестр несовершеннолетних, находящихся в социально опасном положении, внесено 94 (2017 год – 96) детей и подростков, исключено 107 (2017 год – 77) подростков, из них в связи с исправлением – 60 (2017 год – 42), отчислением из учреждения социальной защиты 37 (2017 год – 13)</w:t>
      </w:r>
    </w:p>
    <w:p w:rsidR="004E2B81" w:rsidRPr="009803F9" w:rsidRDefault="004E2B81" w:rsidP="004E2B81">
      <w:pPr>
        <w:widowControl w:val="0"/>
        <w:spacing w:after="0" w:line="276" w:lineRule="auto"/>
        <w:ind w:firstLine="709"/>
        <w:jc w:val="both"/>
        <w:rPr>
          <w:rFonts w:ascii="Times New Roman" w:eastAsia="Times New Roman" w:hAnsi="Times New Roman" w:cs="Times New Roman"/>
          <w:sz w:val="28"/>
          <w:szCs w:val="28"/>
          <w:lang w:eastAsia="ru-RU"/>
        </w:rPr>
      </w:pPr>
      <w:r w:rsidRPr="009803F9">
        <w:rPr>
          <w:rFonts w:ascii="Times New Roman" w:eastAsia="Times New Roman" w:hAnsi="Times New Roman" w:cs="Times New Roman"/>
          <w:sz w:val="28"/>
          <w:szCs w:val="28"/>
          <w:lang w:eastAsia="ru-RU"/>
        </w:rPr>
        <w:t>Всего за 201</w:t>
      </w:r>
      <w:r>
        <w:rPr>
          <w:rFonts w:ascii="Times New Roman" w:eastAsia="Times New Roman" w:hAnsi="Times New Roman" w:cs="Times New Roman"/>
          <w:sz w:val="28"/>
          <w:szCs w:val="28"/>
          <w:lang w:eastAsia="ru-RU"/>
        </w:rPr>
        <w:t>8</w:t>
      </w:r>
      <w:r w:rsidRPr="009803F9">
        <w:rPr>
          <w:rFonts w:ascii="Times New Roman" w:eastAsia="Times New Roman" w:hAnsi="Times New Roman" w:cs="Times New Roman"/>
          <w:sz w:val="28"/>
          <w:szCs w:val="28"/>
          <w:lang w:eastAsia="ru-RU"/>
        </w:rPr>
        <w:t xml:space="preserve"> год комиссией рассмотрено 4</w:t>
      </w:r>
      <w:r w:rsidR="00141301">
        <w:rPr>
          <w:rFonts w:ascii="Times New Roman" w:eastAsia="Times New Roman" w:hAnsi="Times New Roman" w:cs="Times New Roman"/>
          <w:sz w:val="28"/>
          <w:szCs w:val="28"/>
          <w:lang w:eastAsia="ru-RU"/>
        </w:rPr>
        <w:t>33</w:t>
      </w:r>
      <w:r w:rsidRPr="009803F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9803F9">
        <w:rPr>
          <w:rFonts w:ascii="Times New Roman" w:eastAsia="Times New Roman" w:hAnsi="Times New Roman" w:cs="Times New Roman"/>
          <w:sz w:val="28"/>
          <w:szCs w:val="28"/>
          <w:lang w:eastAsia="ru-RU"/>
        </w:rPr>
        <w:t xml:space="preserve"> год - </w:t>
      </w:r>
      <w:r w:rsidR="00141301">
        <w:rPr>
          <w:rFonts w:ascii="Times New Roman" w:eastAsia="Times New Roman" w:hAnsi="Times New Roman" w:cs="Times New Roman"/>
          <w:sz w:val="28"/>
          <w:szCs w:val="28"/>
          <w:lang w:eastAsia="ru-RU"/>
        </w:rPr>
        <w:t>416</w:t>
      </w:r>
      <w:r w:rsidRPr="009803F9">
        <w:rPr>
          <w:rFonts w:ascii="Times New Roman" w:eastAsia="Times New Roman" w:hAnsi="Times New Roman" w:cs="Times New Roman"/>
          <w:sz w:val="28"/>
          <w:szCs w:val="28"/>
          <w:lang w:eastAsia="ru-RU"/>
        </w:rPr>
        <w:t>) протокол</w:t>
      </w:r>
      <w:r w:rsidR="00F23A95">
        <w:rPr>
          <w:rFonts w:ascii="Times New Roman" w:eastAsia="Times New Roman" w:hAnsi="Times New Roman" w:cs="Times New Roman"/>
          <w:sz w:val="28"/>
          <w:szCs w:val="28"/>
          <w:lang w:eastAsia="ru-RU"/>
        </w:rPr>
        <w:t>а</w:t>
      </w:r>
      <w:r w:rsidRPr="009803F9">
        <w:rPr>
          <w:rFonts w:ascii="Times New Roman" w:eastAsia="Times New Roman" w:hAnsi="Times New Roman" w:cs="Times New Roman"/>
          <w:sz w:val="28"/>
          <w:szCs w:val="28"/>
          <w:lang w:eastAsia="ru-RU"/>
        </w:rPr>
        <w:t xml:space="preserve"> об административных правонарушениях, из них принято решение о назначении административного наказания – 3</w:t>
      </w:r>
      <w:r w:rsidR="00141301">
        <w:rPr>
          <w:rFonts w:ascii="Times New Roman" w:eastAsia="Times New Roman" w:hAnsi="Times New Roman" w:cs="Times New Roman"/>
          <w:sz w:val="28"/>
          <w:szCs w:val="28"/>
          <w:lang w:eastAsia="ru-RU"/>
        </w:rPr>
        <w:t>8</w:t>
      </w:r>
      <w:r w:rsidRPr="009803F9">
        <w:rPr>
          <w:rFonts w:ascii="Times New Roman" w:eastAsia="Times New Roman" w:hAnsi="Times New Roman" w:cs="Times New Roman"/>
          <w:sz w:val="28"/>
          <w:szCs w:val="28"/>
          <w:lang w:eastAsia="ru-RU"/>
        </w:rPr>
        <w:t>9 (201</w:t>
      </w:r>
      <w:r>
        <w:rPr>
          <w:rFonts w:ascii="Times New Roman" w:eastAsia="Times New Roman" w:hAnsi="Times New Roman" w:cs="Times New Roman"/>
          <w:sz w:val="28"/>
          <w:szCs w:val="28"/>
          <w:lang w:eastAsia="ru-RU"/>
        </w:rPr>
        <w:t>7</w:t>
      </w:r>
      <w:r w:rsidRPr="009803F9">
        <w:rPr>
          <w:rFonts w:ascii="Times New Roman" w:eastAsia="Times New Roman" w:hAnsi="Times New Roman" w:cs="Times New Roman"/>
          <w:sz w:val="28"/>
          <w:szCs w:val="28"/>
          <w:lang w:eastAsia="ru-RU"/>
        </w:rPr>
        <w:t xml:space="preserve"> год - </w:t>
      </w:r>
      <w:r w:rsidR="00141301">
        <w:rPr>
          <w:rFonts w:ascii="Times New Roman" w:eastAsia="Times New Roman" w:hAnsi="Times New Roman" w:cs="Times New Roman"/>
          <w:sz w:val="28"/>
          <w:szCs w:val="28"/>
          <w:lang w:eastAsia="ru-RU"/>
        </w:rPr>
        <w:t>379</w:t>
      </w:r>
      <w:r w:rsidRPr="009803F9">
        <w:rPr>
          <w:rFonts w:ascii="Times New Roman" w:eastAsia="Times New Roman" w:hAnsi="Times New Roman" w:cs="Times New Roman"/>
          <w:sz w:val="28"/>
          <w:szCs w:val="28"/>
          <w:lang w:eastAsia="ru-RU"/>
        </w:rPr>
        <w:t xml:space="preserve">); прекращены </w:t>
      </w:r>
      <w:r w:rsidR="00141301">
        <w:rPr>
          <w:rFonts w:ascii="Times New Roman" w:eastAsia="Times New Roman" w:hAnsi="Times New Roman" w:cs="Times New Roman"/>
          <w:sz w:val="28"/>
          <w:szCs w:val="28"/>
          <w:lang w:eastAsia="ru-RU"/>
        </w:rPr>
        <w:t>44</w:t>
      </w:r>
      <w:r w:rsidRPr="009803F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9803F9">
        <w:rPr>
          <w:rFonts w:ascii="Times New Roman" w:eastAsia="Times New Roman" w:hAnsi="Times New Roman" w:cs="Times New Roman"/>
          <w:sz w:val="28"/>
          <w:szCs w:val="28"/>
          <w:lang w:eastAsia="ru-RU"/>
        </w:rPr>
        <w:t xml:space="preserve"> год - 3</w:t>
      </w:r>
      <w:r w:rsidR="00141301">
        <w:rPr>
          <w:rFonts w:ascii="Times New Roman" w:eastAsia="Times New Roman" w:hAnsi="Times New Roman" w:cs="Times New Roman"/>
          <w:sz w:val="28"/>
          <w:szCs w:val="28"/>
          <w:lang w:eastAsia="ru-RU"/>
        </w:rPr>
        <w:t>4</w:t>
      </w:r>
      <w:r w:rsidRPr="009803F9">
        <w:rPr>
          <w:rFonts w:ascii="Times New Roman" w:eastAsia="Times New Roman" w:hAnsi="Times New Roman" w:cs="Times New Roman"/>
          <w:sz w:val="28"/>
          <w:szCs w:val="28"/>
          <w:lang w:eastAsia="ru-RU"/>
        </w:rPr>
        <w:t xml:space="preserve">), в том числе по причине отсутствия состава административного правонарушения – </w:t>
      </w:r>
      <w:r w:rsidR="00141301">
        <w:rPr>
          <w:rFonts w:ascii="Times New Roman" w:eastAsia="Times New Roman" w:hAnsi="Times New Roman" w:cs="Times New Roman"/>
          <w:sz w:val="28"/>
          <w:szCs w:val="28"/>
          <w:lang w:eastAsia="ru-RU"/>
        </w:rPr>
        <w:t>23</w:t>
      </w:r>
      <w:r w:rsidRPr="009803F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9803F9">
        <w:rPr>
          <w:rFonts w:ascii="Times New Roman" w:eastAsia="Times New Roman" w:hAnsi="Times New Roman" w:cs="Times New Roman"/>
          <w:sz w:val="28"/>
          <w:szCs w:val="28"/>
          <w:lang w:eastAsia="ru-RU"/>
        </w:rPr>
        <w:t xml:space="preserve"> год - </w:t>
      </w:r>
      <w:r w:rsidR="00141301">
        <w:rPr>
          <w:rFonts w:ascii="Times New Roman" w:eastAsia="Times New Roman" w:hAnsi="Times New Roman" w:cs="Times New Roman"/>
          <w:sz w:val="28"/>
          <w:szCs w:val="28"/>
          <w:lang w:eastAsia="ru-RU"/>
        </w:rPr>
        <w:t>19</w:t>
      </w:r>
      <w:r w:rsidRPr="009803F9">
        <w:rPr>
          <w:rFonts w:ascii="Times New Roman" w:eastAsia="Times New Roman" w:hAnsi="Times New Roman" w:cs="Times New Roman"/>
          <w:sz w:val="28"/>
          <w:szCs w:val="28"/>
          <w:lang w:eastAsia="ru-RU"/>
        </w:rPr>
        <w:t xml:space="preserve">), по причине истечения срока привлечения к административной ответственности – </w:t>
      </w:r>
      <w:r w:rsidR="00141301">
        <w:rPr>
          <w:rFonts w:ascii="Times New Roman" w:eastAsia="Times New Roman" w:hAnsi="Times New Roman" w:cs="Times New Roman"/>
          <w:sz w:val="28"/>
          <w:szCs w:val="28"/>
          <w:lang w:eastAsia="ru-RU"/>
        </w:rPr>
        <w:t>21</w:t>
      </w:r>
      <w:r w:rsidRPr="009803F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9803F9">
        <w:rPr>
          <w:rFonts w:ascii="Times New Roman" w:eastAsia="Times New Roman" w:hAnsi="Times New Roman" w:cs="Times New Roman"/>
          <w:sz w:val="28"/>
          <w:szCs w:val="28"/>
          <w:lang w:eastAsia="ru-RU"/>
        </w:rPr>
        <w:t xml:space="preserve"> год - 1</w:t>
      </w:r>
      <w:r w:rsidR="00141301">
        <w:rPr>
          <w:rFonts w:ascii="Times New Roman" w:eastAsia="Times New Roman" w:hAnsi="Times New Roman" w:cs="Times New Roman"/>
          <w:sz w:val="28"/>
          <w:szCs w:val="28"/>
          <w:lang w:eastAsia="ru-RU"/>
        </w:rPr>
        <w:t>5</w:t>
      </w:r>
      <w:r w:rsidRPr="009803F9">
        <w:rPr>
          <w:rFonts w:ascii="Times New Roman" w:eastAsia="Times New Roman" w:hAnsi="Times New Roman" w:cs="Times New Roman"/>
          <w:sz w:val="28"/>
          <w:szCs w:val="28"/>
          <w:lang w:eastAsia="ru-RU"/>
        </w:rPr>
        <w:t>).</w:t>
      </w:r>
    </w:p>
    <w:p w:rsidR="004E2B81" w:rsidRPr="009803F9" w:rsidRDefault="00F23A95" w:rsidP="004E2B81">
      <w:pPr>
        <w:widowControl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Рассмотрены дела об административных </w:t>
      </w:r>
      <w:r w:rsidR="009E23D1">
        <w:rPr>
          <w:rFonts w:ascii="Times New Roman" w:eastAsia="Times New Roman" w:hAnsi="Times New Roman" w:cs="Times New Roman"/>
          <w:sz w:val="28"/>
          <w:szCs w:val="28"/>
          <w:lang w:eastAsia="ru-RU"/>
        </w:rPr>
        <w:t>правонарушениях в</w:t>
      </w:r>
      <w:r w:rsidR="004E2B81" w:rsidRPr="009803F9">
        <w:rPr>
          <w:rFonts w:ascii="Times New Roman" w:eastAsia="Times New Roman" w:hAnsi="Times New Roman" w:cs="Times New Roman"/>
          <w:sz w:val="28"/>
          <w:szCs w:val="28"/>
          <w:lang w:eastAsia="ru-RU"/>
        </w:rPr>
        <w:t xml:space="preserve"> отношении </w:t>
      </w:r>
      <w:r w:rsidR="009E23D1" w:rsidRPr="009803F9">
        <w:rPr>
          <w:rFonts w:ascii="Times New Roman" w:eastAsia="Times New Roman" w:hAnsi="Times New Roman" w:cs="Times New Roman"/>
          <w:sz w:val="28"/>
          <w:szCs w:val="28"/>
          <w:lang w:eastAsia="ru-RU"/>
        </w:rPr>
        <w:t>9</w:t>
      </w:r>
      <w:r w:rsidR="009E23D1">
        <w:rPr>
          <w:rFonts w:ascii="Times New Roman" w:eastAsia="Times New Roman" w:hAnsi="Times New Roman" w:cs="Times New Roman"/>
          <w:sz w:val="28"/>
          <w:szCs w:val="28"/>
          <w:lang w:eastAsia="ru-RU"/>
        </w:rPr>
        <w:t>3</w:t>
      </w:r>
      <w:r w:rsidR="009E23D1" w:rsidRPr="009803F9">
        <w:rPr>
          <w:rFonts w:ascii="Times New Roman" w:eastAsia="Times New Roman" w:hAnsi="Times New Roman" w:cs="Times New Roman"/>
          <w:sz w:val="28"/>
          <w:szCs w:val="28"/>
          <w:lang w:eastAsia="ru-RU"/>
        </w:rPr>
        <w:t xml:space="preserve"> (201</w:t>
      </w:r>
      <w:r w:rsidR="009E23D1">
        <w:rPr>
          <w:rFonts w:ascii="Times New Roman" w:eastAsia="Times New Roman" w:hAnsi="Times New Roman" w:cs="Times New Roman"/>
          <w:sz w:val="28"/>
          <w:szCs w:val="28"/>
          <w:lang w:eastAsia="ru-RU"/>
        </w:rPr>
        <w:t>7</w:t>
      </w:r>
      <w:r w:rsidR="009E23D1" w:rsidRPr="009803F9">
        <w:rPr>
          <w:rFonts w:ascii="Times New Roman" w:eastAsia="Times New Roman" w:hAnsi="Times New Roman" w:cs="Times New Roman"/>
          <w:sz w:val="28"/>
          <w:szCs w:val="28"/>
          <w:lang w:eastAsia="ru-RU"/>
        </w:rPr>
        <w:t xml:space="preserve"> год - </w:t>
      </w:r>
      <w:r w:rsidR="009E23D1">
        <w:rPr>
          <w:rFonts w:ascii="Times New Roman" w:eastAsia="Times New Roman" w:hAnsi="Times New Roman" w:cs="Times New Roman"/>
          <w:sz w:val="28"/>
          <w:szCs w:val="28"/>
          <w:lang w:eastAsia="ru-RU"/>
        </w:rPr>
        <w:t>72</w:t>
      </w:r>
      <w:r w:rsidR="009E23D1" w:rsidRPr="009803F9">
        <w:rPr>
          <w:rFonts w:ascii="Times New Roman" w:eastAsia="Times New Roman" w:hAnsi="Times New Roman" w:cs="Times New Roman"/>
          <w:sz w:val="28"/>
          <w:szCs w:val="28"/>
          <w:lang w:eastAsia="ru-RU"/>
        </w:rPr>
        <w:t>)</w:t>
      </w:r>
      <w:r w:rsidR="009E23D1">
        <w:rPr>
          <w:rFonts w:ascii="Times New Roman" w:eastAsia="Times New Roman" w:hAnsi="Times New Roman" w:cs="Times New Roman"/>
          <w:sz w:val="28"/>
          <w:szCs w:val="28"/>
          <w:lang w:eastAsia="ru-RU"/>
        </w:rPr>
        <w:t xml:space="preserve"> </w:t>
      </w:r>
      <w:r w:rsidR="004E2B81" w:rsidRPr="009803F9">
        <w:rPr>
          <w:rFonts w:ascii="Times New Roman" w:eastAsia="Times New Roman" w:hAnsi="Times New Roman" w:cs="Times New Roman"/>
          <w:sz w:val="28"/>
          <w:szCs w:val="28"/>
          <w:lang w:eastAsia="ru-RU"/>
        </w:rPr>
        <w:t>несовершеннолетних; в отношении родителей (законный представителей)</w:t>
      </w:r>
      <w:r>
        <w:rPr>
          <w:rFonts w:ascii="Times New Roman" w:eastAsia="Times New Roman" w:hAnsi="Times New Roman" w:cs="Times New Roman"/>
          <w:sz w:val="28"/>
          <w:szCs w:val="28"/>
          <w:lang w:eastAsia="ru-RU"/>
        </w:rPr>
        <w:t>, граждан</w:t>
      </w:r>
      <w:r w:rsidR="004E2B81" w:rsidRPr="009803F9">
        <w:rPr>
          <w:rFonts w:ascii="Times New Roman" w:eastAsia="Times New Roman" w:hAnsi="Times New Roman" w:cs="Times New Roman"/>
          <w:sz w:val="28"/>
          <w:szCs w:val="28"/>
          <w:lang w:eastAsia="ru-RU"/>
        </w:rPr>
        <w:t xml:space="preserve"> рассмотрено </w:t>
      </w:r>
      <w:r>
        <w:rPr>
          <w:rFonts w:ascii="Times New Roman" w:eastAsia="Times New Roman" w:hAnsi="Times New Roman" w:cs="Times New Roman"/>
          <w:sz w:val="28"/>
          <w:szCs w:val="28"/>
          <w:lang w:eastAsia="ru-RU"/>
        </w:rPr>
        <w:t>308</w:t>
      </w:r>
      <w:r w:rsidR="004E2B81" w:rsidRPr="009803F9">
        <w:rPr>
          <w:rFonts w:ascii="Times New Roman" w:eastAsia="Times New Roman" w:hAnsi="Times New Roman" w:cs="Times New Roman"/>
          <w:sz w:val="28"/>
          <w:szCs w:val="28"/>
          <w:lang w:eastAsia="ru-RU"/>
        </w:rPr>
        <w:t xml:space="preserve"> (201</w:t>
      </w:r>
      <w:r w:rsidR="004E2B81">
        <w:rPr>
          <w:rFonts w:ascii="Times New Roman" w:eastAsia="Times New Roman" w:hAnsi="Times New Roman" w:cs="Times New Roman"/>
          <w:sz w:val="28"/>
          <w:szCs w:val="28"/>
          <w:lang w:eastAsia="ru-RU"/>
        </w:rPr>
        <w:t>7</w:t>
      </w:r>
      <w:r w:rsidR="004E2B81" w:rsidRPr="009803F9">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282</w:t>
      </w:r>
      <w:r w:rsidR="009E23D1">
        <w:rPr>
          <w:rFonts w:ascii="Times New Roman" w:eastAsia="Times New Roman" w:hAnsi="Times New Roman" w:cs="Times New Roman"/>
          <w:sz w:val="28"/>
          <w:szCs w:val="28"/>
          <w:lang w:eastAsia="ru-RU"/>
        </w:rPr>
        <w:t>).</w:t>
      </w:r>
    </w:p>
    <w:p w:rsidR="004E2B81" w:rsidRPr="009803F9" w:rsidRDefault="004E2B81" w:rsidP="004E2B81">
      <w:pPr>
        <w:widowControl w:val="0"/>
        <w:spacing w:after="0" w:line="276" w:lineRule="auto"/>
        <w:ind w:firstLine="709"/>
        <w:jc w:val="both"/>
        <w:rPr>
          <w:rFonts w:ascii="Times New Roman" w:eastAsia="Times New Roman" w:hAnsi="Times New Roman" w:cs="Times New Roman"/>
          <w:sz w:val="28"/>
          <w:szCs w:val="28"/>
          <w:lang w:eastAsia="ru-RU"/>
        </w:rPr>
      </w:pPr>
      <w:r w:rsidRPr="009803F9">
        <w:rPr>
          <w:rFonts w:ascii="Times New Roman" w:eastAsia="Times New Roman" w:hAnsi="Times New Roman" w:cs="Times New Roman"/>
          <w:sz w:val="28"/>
          <w:szCs w:val="28"/>
          <w:lang w:eastAsia="ru-RU"/>
        </w:rPr>
        <w:t>С целью привлечения общественности и специалистов для своевременного решения вопросов, возникающих в сфере профилактики безнадзорности и правонарушений несовершеннолетних, при комиссии действует детская общественная приемная, в адрес которой в 201</w:t>
      </w:r>
      <w:r>
        <w:rPr>
          <w:rFonts w:ascii="Times New Roman" w:eastAsia="Times New Roman" w:hAnsi="Times New Roman" w:cs="Times New Roman"/>
          <w:sz w:val="28"/>
          <w:szCs w:val="28"/>
          <w:lang w:eastAsia="ru-RU"/>
        </w:rPr>
        <w:t>8</w:t>
      </w:r>
      <w:r w:rsidRPr="009803F9">
        <w:rPr>
          <w:rFonts w:ascii="Times New Roman" w:eastAsia="Times New Roman" w:hAnsi="Times New Roman" w:cs="Times New Roman"/>
          <w:sz w:val="28"/>
          <w:szCs w:val="28"/>
          <w:lang w:eastAsia="ru-RU"/>
        </w:rPr>
        <w:t xml:space="preserve"> году поступило </w:t>
      </w:r>
      <w:r w:rsidR="00F23A95">
        <w:rPr>
          <w:rFonts w:ascii="Times New Roman" w:eastAsia="Times New Roman" w:hAnsi="Times New Roman" w:cs="Times New Roman"/>
          <w:sz w:val="28"/>
          <w:szCs w:val="28"/>
          <w:lang w:eastAsia="ru-RU"/>
        </w:rPr>
        <w:t>50</w:t>
      </w:r>
      <w:r w:rsidRPr="009803F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9803F9">
        <w:rPr>
          <w:rFonts w:ascii="Times New Roman" w:eastAsia="Times New Roman" w:hAnsi="Times New Roman" w:cs="Times New Roman"/>
          <w:sz w:val="28"/>
          <w:szCs w:val="28"/>
          <w:lang w:eastAsia="ru-RU"/>
        </w:rPr>
        <w:t xml:space="preserve"> год - 4</w:t>
      </w:r>
      <w:r w:rsidR="00F23A95">
        <w:rPr>
          <w:rFonts w:ascii="Times New Roman" w:eastAsia="Times New Roman" w:hAnsi="Times New Roman" w:cs="Times New Roman"/>
          <w:sz w:val="28"/>
          <w:szCs w:val="28"/>
          <w:lang w:eastAsia="ru-RU"/>
        </w:rPr>
        <w:t>9</w:t>
      </w:r>
      <w:r w:rsidRPr="009803F9">
        <w:rPr>
          <w:rFonts w:ascii="Times New Roman" w:eastAsia="Times New Roman" w:hAnsi="Times New Roman" w:cs="Times New Roman"/>
          <w:sz w:val="28"/>
          <w:szCs w:val="28"/>
          <w:lang w:eastAsia="ru-RU"/>
        </w:rPr>
        <w:t>) обращений. Всем обратившимся оказана консультативная, справочно-</w:t>
      </w:r>
      <w:r w:rsidRPr="009803F9">
        <w:rPr>
          <w:rFonts w:ascii="Times New Roman" w:eastAsia="Times New Roman" w:hAnsi="Times New Roman" w:cs="Times New Roman"/>
          <w:sz w:val="28"/>
          <w:szCs w:val="28"/>
          <w:lang w:eastAsia="ru-RU"/>
        </w:rPr>
        <w:lastRenderedPageBreak/>
        <w:t xml:space="preserve">информационная помощь, содействие в организации занятости в период летних каникул, временного трудоустройства, предприняты меры по защите прав несовершеннолетних, устранению причин и условий, способствующих семейному неблагополучию. </w:t>
      </w:r>
    </w:p>
    <w:p w:rsidR="00F23A95" w:rsidRDefault="00F23A95" w:rsidP="004E2B81">
      <w:pPr>
        <w:widowControl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территорию муниципального образования </w:t>
      </w:r>
      <w:r w:rsidR="004E2B81" w:rsidRPr="009803F9">
        <w:rPr>
          <w:rFonts w:ascii="Times New Roman" w:eastAsia="Times New Roman" w:hAnsi="Times New Roman" w:cs="Times New Roman"/>
          <w:sz w:val="28"/>
          <w:szCs w:val="28"/>
          <w:lang w:eastAsia="ru-RU"/>
        </w:rPr>
        <w:t>выпускник</w:t>
      </w:r>
      <w:r>
        <w:rPr>
          <w:rFonts w:ascii="Times New Roman" w:eastAsia="Times New Roman" w:hAnsi="Times New Roman" w:cs="Times New Roman"/>
          <w:sz w:val="28"/>
          <w:szCs w:val="28"/>
          <w:lang w:eastAsia="ru-RU"/>
        </w:rPr>
        <w:t>и</w:t>
      </w:r>
      <w:r w:rsidR="004E2B81" w:rsidRPr="009803F9">
        <w:rPr>
          <w:rFonts w:ascii="Times New Roman" w:eastAsia="Times New Roman" w:hAnsi="Times New Roman" w:cs="Times New Roman"/>
          <w:sz w:val="28"/>
          <w:szCs w:val="28"/>
          <w:lang w:eastAsia="ru-RU"/>
        </w:rPr>
        <w:t xml:space="preserve"> учебно-воспитательн</w:t>
      </w:r>
      <w:r>
        <w:rPr>
          <w:rFonts w:ascii="Times New Roman" w:eastAsia="Times New Roman" w:hAnsi="Times New Roman" w:cs="Times New Roman"/>
          <w:sz w:val="28"/>
          <w:szCs w:val="28"/>
          <w:lang w:eastAsia="ru-RU"/>
        </w:rPr>
        <w:t>ого</w:t>
      </w:r>
      <w:r w:rsidR="004E2B81" w:rsidRPr="009803F9">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я</w:t>
      </w:r>
      <w:r w:rsidR="004E2B81" w:rsidRPr="009803F9">
        <w:rPr>
          <w:rFonts w:ascii="Times New Roman" w:eastAsia="Times New Roman" w:hAnsi="Times New Roman" w:cs="Times New Roman"/>
          <w:sz w:val="28"/>
          <w:szCs w:val="28"/>
          <w:lang w:eastAsia="ru-RU"/>
        </w:rPr>
        <w:t xml:space="preserve"> закрытого типа</w:t>
      </w:r>
      <w:r>
        <w:rPr>
          <w:rFonts w:ascii="Times New Roman" w:eastAsia="Times New Roman" w:hAnsi="Times New Roman" w:cs="Times New Roman"/>
          <w:sz w:val="28"/>
          <w:szCs w:val="28"/>
          <w:lang w:eastAsia="ru-RU"/>
        </w:rPr>
        <w:t xml:space="preserve"> в течение 2018 года</w:t>
      </w:r>
      <w:r w:rsidR="004E2B81" w:rsidRPr="009803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 возвращались </w:t>
      </w:r>
      <w:r w:rsidR="004E2B81" w:rsidRPr="009803F9">
        <w:rPr>
          <w:rFonts w:ascii="Times New Roman" w:eastAsia="Times New Roman" w:hAnsi="Times New Roman" w:cs="Times New Roman"/>
          <w:sz w:val="28"/>
          <w:szCs w:val="28"/>
          <w:lang w:eastAsia="ru-RU"/>
        </w:rPr>
        <w:t>(201</w:t>
      </w:r>
      <w:r w:rsidR="004E2B81">
        <w:rPr>
          <w:rFonts w:ascii="Times New Roman" w:eastAsia="Times New Roman" w:hAnsi="Times New Roman" w:cs="Times New Roman"/>
          <w:sz w:val="28"/>
          <w:szCs w:val="28"/>
          <w:lang w:eastAsia="ru-RU"/>
        </w:rPr>
        <w:t>7</w:t>
      </w:r>
      <w:r w:rsidR="004E2B81" w:rsidRPr="009803F9">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1</w:t>
      </w:r>
      <w:r w:rsidR="004E2B81" w:rsidRPr="009803F9">
        <w:rPr>
          <w:rFonts w:ascii="Times New Roman" w:eastAsia="Times New Roman" w:hAnsi="Times New Roman" w:cs="Times New Roman"/>
          <w:sz w:val="28"/>
          <w:szCs w:val="28"/>
          <w:lang w:eastAsia="ru-RU"/>
        </w:rPr>
        <w:t xml:space="preserve">). </w:t>
      </w:r>
    </w:p>
    <w:p w:rsidR="004E2B81" w:rsidRPr="009803F9" w:rsidRDefault="004E2B81" w:rsidP="004E2B81">
      <w:pPr>
        <w:widowControl w:val="0"/>
        <w:spacing w:after="0" w:line="276" w:lineRule="auto"/>
        <w:ind w:firstLine="709"/>
        <w:jc w:val="both"/>
        <w:rPr>
          <w:rFonts w:ascii="Times New Roman" w:eastAsia="Times New Roman" w:hAnsi="Times New Roman" w:cs="Times New Roman"/>
          <w:sz w:val="28"/>
          <w:szCs w:val="28"/>
          <w:lang w:eastAsia="ru-RU"/>
        </w:rPr>
      </w:pPr>
      <w:r w:rsidRPr="009803F9">
        <w:rPr>
          <w:rFonts w:ascii="Times New Roman" w:eastAsia="Times New Roman" w:hAnsi="Times New Roman" w:cs="Times New Roman"/>
          <w:sz w:val="28"/>
          <w:szCs w:val="28"/>
          <w:lang w:eastAsia="ru-RU"/>
        </w:rPr>
        <w:t xml:space="preserve">В рамках проведения межведомственной профилактической операции «Подросток» на протяжении последних </w:t>
      </w:r>
      <w:r>
        <w:rPr>
          <w:rFonts w:ascii="Times New Roman" w:eastAsia="Times New Roman" w:hAnsi="Times New Roman" w:cs="Times New Roman"/>
          <w:sz w:val="28"/>
          <w:szCs w:val="28"/>
          <w:lang w:eastAsia="ru-RU"/>
        </w:rPr>
        <w:t>шести</w:t>
      </w:r>
      <w:r w:rsidRPr="009803F9">
        <w:rPr>
          <w:rFonts w:ascii="Times New Roman" w:eastAsia="Times New Roman" w:hAnsi="Times New Roman" w:cs="Times New Roman"/>
          <w:sz w:val="28"/>
          <w:szCs w:val="28"/>
          <w:lang w:eastAsia="ru-RU"/>
        </w:rPr>
        <w:t xml:space="preserve"> лет (2013, 2014, 2015, </w:t>
      </w:r>
      <w:r>
        <w:rPr>
          <w:rFonts w:ascii="Times New Roman" w:eastAsia="Times New Roman" w:hAnsi="Times New Roman" w:cs="Times New Roman"/>
          <w:sz w:val="28"/>
          <w:szCs w:val="28"/>
          <w:lang w:eastAsia="ru-RU"/>
        </w:rPr>
        <w:t xml:space="preserve"> </w:t>
      </w:r>
      <w:r w:rsidRPr="009803F9">
        <w:rPr>
          <w:rFonts w:ascii="Times New Roman" w:eastAsia="Times New Roman" w:hAnsi="Times New Roman" w:cs="Times New Roman"/>
          <w:sz w:val="28"/>
          <w:szCs w:val="28"/>
          <w:lang w:eastAsia="ru-RU"/>
        </w:rPr>
        <w:t>2016, 2017</w:t>
      </w:r>
      <w:r>
        <w:rPr>
          <w:rFonts w:ascii="Times New Roman" w:eastAsia="Times New Roman" w:hAnsi="Times New Roman" w:cs="Times New Roman"/>
          <w:sz w:val="28"/>
          <w:szCs w:val="28"/>
          <w:lang w:eastAsia="ru-RU"/>
        </w:rPr>
        <w:t>, 2018</w:t>
      </w:r>
      <w:r w:rsidRPr="009803F9">
        <w:rPr>
          <w:rFonts w:ascii="Times New Roman" w:eastAsia="Times New Roman" w:hAnsi="Times New Roman" w:cs="Times New Roman"/>
          <w:sz w:val="28"/>
          <w:szCs w:val="28"/>
          <w:lang w:eastAsia="ru-RU"/>
        </w:rPr>
        <w:t xml:space="preserve"> годы)</w:t>
      </w:r>
      <w:r w:rsidR="00A32A70">
        <w:rPr>
          <w:rFonts w:ascii="Times New Roman" w:eastAsia="Times New Roman" w:hAnsi="Times New Roman" w:cs="Times New Roman"/>
          <w:sz w:val="28"/>
          <w:szCs w:val="28"/>
          <w:lang w:eastAsia="ru-RU"/>
        </w:rPr>
        <w:t xml:space="preserve"> </w:t>
      </w:r>
      <w:r w:rsidRPr="009803F9">
        <w:rPr>
          <w:rFonts w:ascii="Times New Roman" w:eastAsia="Times New Roman" w:hAnsi="Times New Roman" w:cs="Times New Roman"/>
          <w:sz w:val="28"/>
          <w:szCs w:val="28"/>
          <w:lang w:eastAsia="ru-RU"/>
        </w:rPr>
        <w:t xml:space="preserve"> различными формами занятости охвачено 100% несовершеннолетних, находящихся в социально опасном положении, состоящих на профилактическом учете территориального органа внутренних дел.</w:t>
      </w:r>
    </w:p>
    <w:p w:rsidR="004E2B81" w:rsidRPr="009803F9" w:rsidRDefault="004E2B81" w:rsidP="004E2B81">
      <w:pPr>
        <w:widowControl w:val="0"/>
        <w:spacing w:after="0" w:line="276" w:lineRule="auto"/>
        <w:ind w:firstLine="709"/>
        <w:jc w:val="both"/>
        <w:rPr>
          <w:rFonts w:ascii="Times New Roman" w:eastAsia="Times New Roman" w:hAnsi="Times New Roman" w:cs="Times New Roman"/>
          <w:sz w:val="28"/>
          <w:szCs w:val="28"/>
          <w:lang w:eastAsia="ru-RU"/>
        </w:rPr>
      </w:pPr>
      <w:r w:rsidRPr="009803F9">
        <w:rPr>
          <w:rFonts w:ascii="Times New Roman" w:eastAsia="Times New Roman" w:hAnsi="Times New Roman" w:cs="Times New Roman"/>
          <w:sz w:val="28"/>
          <w:szCs w:val="28"/>
          <w:lang w:eastAsia="ru-RU"/>
        </w:rPr>
        <w:t>В целях совершенствования деятельности Администрации города Ханты-Мансийска в сфере организации деятельности комиссии по делам несовершеннолетних и защите их прав в 201</w:t>
      </w:r>
      <w:r>
        <w:rPr>
          <w:rFonts w:ascii="Times New Roman" w:eastAsia="Times New Roman" w:hAnsi="Times New Roman" w:cs="Times New Roman"/>
          <w:sz w:val="28"/>
          <w:szCs w:val="28"/>
          <w:lang w:eastAsia="ru-RU"/>
        </w:rPr>
        <w:t>9</w:t>
      </w:r>
      <w:r w:rsidRPr="009803F9">
        <w:rPr>
          <w:rFonts w:ascii="Times New Roman" w:eastAsia="Times New Roman" w:hAnsi="Times New Roman" w:cs="Times New Roman"/>
          <w:sz w:val="28"/>
          <w:szCs w:val="28"/>
          <w:lang w:eastAsia="ru-RU"/>
        </w:rPr>
        <w:t xml:space="preserve"> году необходимо продолжить:</w:t>
      </w:r>
    </w:p>
    <w:p w:rsidR="004E2B81" w:rsidRPr="009803F9" w:rsidRDefault="004E2B81" w:rsidP="004E2B81">
      <w:pPr>
        <w:widowControl w:val="0"/>
        <w:spacing w:after="0" w:line="276" w:lineRule="auto"/>
        <w:ind w:firstLine="709"/>
        <w:jc w:val="both"/>
        <w:rPr>
          <w:rFonts w:ascii="Times New Roman" w:eastAsia="Times New Roman" w:hAnsi="Times New Roman" w:cs="Times New Roman"/>
          <w:sz w:val="28"/>
          <w:szCs w:val="28"/>
          <w:lang w:eastAsia="ru-RU"/>
        </w:rPr>
      </w:pPr>
      <w:r w:rsidRPr="009803F9">
        <w:rPr>
          <w:rFonts w:ascii="Times New Roman" w:eastAsia="Times New Roman" w:hAnsi="Times New Roman" w:cs="Times New Roman"/>
          <w:sz w:val="28"/>
          <w:szCs w:val="28"/>
          <w:lang w:eastAsia="ru-RU"/>
        </w:rPr>
        <w:t>- внедрение современных и эффективных форм раннего выявления семей, находящихся в социально опасном положении, профилактики безнадзорности, беспризорности, правонарушений, антиобщественных действий несовершеннолетних;</w:t>
      </w:r>
    </w:p>
    <w:p w:rsidR="004E2B81" w:rsidRPr="009803F9" w:rsidRDefault="004E2B81" w:rsidP="004E2B81">
      <w:pPr>
        <w:widowControl w:val="0"/>
        <w:spacing w:after="0" w:line="276" w:lineRule="auto"/>
        <w:ind w:firstLine="709"/>
        <w:jc w:val="both"/>
        <w:rPr>
          <w:rFonts w:ascii="Times New Roman" w:eastAsia="Times New Roman" w:hAnsi="Times New Roman" w:cs="Times New Roman"/>
          <w:sz w:val="28"/>
          <w:szCs w:val="28"/>
          <w:lang w:eastAsia="ru-RU"/>
        </w:rPr>
      </w:pPr>
      <w:r w:rsidRPr="009803F9">
        <w:rPr>
          <w:rFonts w:ascii="Times New Roman" w:eastAsia="Times New Roman" w:hAnsi="Times New Roman" w:cs="Times New Roman"/>
          <w:sz w:val="28"/>
          <w:szCs w:val="28"/>
          <w:lang w:eastAsia="ru-RU"/>
        </w:rPr>
        <w:t>- распространение системы наставничества над несовершеннолетними, семьями находящимися в социально опасном положении;</w:t>
      </w:r>
    </w:p>
    <w:p w:rsidR="004E2B81" w:rsidRPr="009803F9" w:rsidRDefault="004E2B81" w:rsidP="004E2B81">
      <w:pPr>
        <w:widowControl w:val="0"/>
        <w:spacing w:after="0" w:line="276" w:lineRule="auto"/>
        <w:ind w:firstLine="709"/>
        <w:jc w:val="both"/>
        <w:rPr>
          <w:rFonts w:ascii="Times New Roman" w:eastAsia="Times New Roman" w:hAnsi="Times New Roman" w:cs="Times New Roman"/>
          <w:sz w:val="28"/>
          <w:szCs w:val="28"/>
          <w:lang w:eastAsia="ru-RU"/>
        </w:rPr>
      </w:pPr>
      <w:r w:rsidRPr="009803F9">
        <w:rPr>
          <w:rFonts w:ascii="Times New Roman" w:eastAsia="Times New Roman" w:hAnsi="Times New Roman" w:cs="Times New Roman"/>
          <w:sz w:val="28"/>
          <w:szCs w:val="28"/>
          <w:lang w:eastAsia="ru-RU"/>
        </w:rPr>
        <w:t xml:space="preserve">- совершенствование деятельности по обеспечению осуществления мер по защите и восстановлению прав и законных интересов несовершеннолетних, выявлению причин и условий, способствующих безнадзорности, беспризорности, правонарушениям и антиобщественным действиям несовершеннолетних. </w:t>
      </w:r>
    </w:p>
    <w:p w:rsidR="00CE181C" w:rsidRPr="007D4981" w:rsidRDefault="00CE181C" w:rsidP="00FA1A43">
      <w:pPr>
        <w:autoSpaceDE w:val="0"/>
        <w:autoSpaceDN w:val="0"/>
        <w:adjustRightInd w:val="0"/>
        <w:spacing w:after="0" w:line="276" w:lineRule="auto"/>
        <w:ind w:left="-567" w:firstLine="708"/>
        <w:jc w:val="center"/>
        <w:rPr>
          <w:rFonts w:ascii="Times New Roman" w:eastAsia="Times New Roman" w:hAnsi="Times New Roman" w:cs="Times New Roman"/>
          <w:b/>
          <w:sz w:val="28"/>
          <w:szCs w:val="28"/>
          <w:lang w:eastAsia="ru-RU"/>
        </w:rPr>
      </w:pPr>
    </w:p>
    <w:p w:rsidR="00CE181C" w:rsidRPr="007D4981" w:rsidRDefault="00CE181C" w:rsidP="00A32A70">
      <w:pPr>
        <w:pStyle w:val="3"/>
        <w:spacing w:before="0" w:line="240" w:lineRule="auto"/>
        <w:ind w:firstLine="709"/>
        <w:rPr>
          <w:rFonts w:eastAsia="Times New Roman"/>
          <w:lang w:eastAsia="ru-RU"/>
        </w:rPr>
      </w:pPr>
      <w:bookmarkStart w:id="187" w:name="_Toc533760063"/>
      <w:bookmarkStart w:id="188" w:name="_Toc535576568"/>
      <w:r w:rsidRPr="007D4981">
        <w:rPr>
          <w:rFonts w:eastAsia="Times New Roman"/>
          <w:lang w:eastAsia="ru-RU"/>
        </w:rPr>
        <w:t>22.6</w:t>
      </w:r>
      <w:r w:rsidR="000B2290" w:rsidRPr="007D4981">
        <w:rPr>
          <w:rFonts w:eastAsia="Times New Roman"/>
          <w:lang w:eastAsia="ru-RU"/>
        </w:rPr>
        <w:t>.</w:t>
      </w:r>
      <w:r w:rsidRPr="007D4981">
        <w:rPr>
          <w:rFonts w:eastAsia="Times New Roman"/>
          <w:lang w:eastAsia="ru-RU"/>
        </w:rPr>
        <w:t xml:space="preserve"> Исполнение отдельных государственных полномочий</w:t>
      </w:r>
      <w:r w:rsidR="000C4359" w:rsidRPr="007D4981">
        <w:rPr>
          <w:rFonts w:eastAsia="Times New Roman"/>
          <w:lang w:eastAsia="ru-RU"/>
        </w:rPr>
        <w:br/>
      </w:r>
      <w:r w:rsidRPr="007D4981">
        <w:rPr>
          <w:rFonts w:eastAsia="Calibri"/>
        </w:rPr>
        <w:t>по созданию административных комиссий</w:t>
      </w:r>
      <w:bookmarkEnd w:id="187"/>
      <w:bookmarkEnd w:id="188"/>
    </w:p>
    <w:p w:rsidR="000702D6" w:rsidRPr="00924D6E" w:rsidRDefault="000702D6" w:rsidP="00FA1A43">
      <w:pPr>
        <w:autoSpaceDE w:val="0"/>
        <w:autoSpaceDN w:val="0"/>
        <w:adjustRightInd w:val="0"/>
        <w:spacing w:after="0" w:line="276" w:lineRule="auto"/>
        <w:ind w:left="-567" w:firstLine="708"/>
        <w:jc w:val="both"/>
        <w:rPr>
          <w:rFonts w:ascii="Times New Roman" w:eastAsia="Times New Roman" w:hAnsi="Times New Roman" w:cs="Times New Roman"/>
          <w:bCs/>
          <w:sz w:val="28"/>
          <w:szCs w:val="28"/>
          <w:highlight w:val="yellow"/>
          <w:lang w:eastAsia="ru-RU"/>
        </w:rPr>
      </w:pPr>
    </w:p>
    <w:p w:rsidR="007E1E3B" w:rsidRPr="007E1E3B" w:rsidRDefault="007E1E3B" w:rsidP="007E1E3B">
      <w:pPr>
        <w:autoSpaceDE w:val="0"/>
        <w:autoSpaceDN w:val="0"/>
        <w:adjustRightInd w:val="0"/>
        <w:spacing w:after="0" w:line="276" w:lineRule="auto"/>
        <w:ind w:firstLine="708"/>
        <w:jc w:val="both"/>
        <w:rPr>
          <w:rFonts w:ascii="Times New Roman" w:eastAsia="Times New Roman" w:hAnsi="Times New Roman" w:cs="Times New Roman"/>
          <w:bCs/>
          <w:sz w:val="28"/>
          <w:szCs w:val="28"/>
          <w:lang w:eastAsia="ru-RU"/>
        </w:rPr>
      </w:pPr>
      <w:r w:rsidRPr="007E1E3B">
        <w:rPr>
          <w:rFonts w:ascii="Times New Roman" w:eastAsia="Times New Roman" w:hAnsi="Times New Roman" w:cs="Times New Roman"/>
          <w:bCs/>
          <w:sz w:val="28"/>
          <w:szCs w:val="28"/>
          <w:lang w:eastAsia="ru-RU"/>
        </w:rPr>
        <w:t>Законом Ханты-Мансийского автономного округа – Югры от 02.03.2009 №5-оз «Об административных комиссиях в Ханты -</w:t>
      </w:r>
      <w:r>
        <w:rPr>
          <w:rFonts w:ascii="Times New Roman" w:eastAsia="Times New Roman" w:hAnsi="Times New Roman" w:cs="Times New Roman"/>
          <w:bCs/>
          <w:sz w:val="28"/>
          <w:szCs w:val="28"/>
          <w:lang w:eastAsia="ru-RU"/>
        </w:rPr>
        <w:t xml:space="preserve"> </w:t>
      </w:r>
      <w:r w:rsidRPr="007E1E3B">
        <w:rPr>
          <w:rFonts w:ascii="Times New Roman" w:eastAsia="Times New Roman" w:hAnsi="Times New Roman" w:cs="Times New Roman"/>
          <w:bCs/>
          <w:sz w:val="28"/>
          <w:szCs w:val="28"/>
          <w:lang w:eastAsia="ru-RU"/>
        </w:rPr>
        <w:t>Мансийском автономном округе – Югре» органы местного самоуправления города Ханты-Мансийска на неограниченный срок наделены отдельными государственными полномочиями по созданию административных комиссий.</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7E1E3B">
        <w:rPr>
          <w:rFonts w:ascii="Times New Roman" w:eastAsia="Times New Roman" w:hAnsi="Times New Roman" w:cs="Times New Roman"/>
          <w:bCs/>
          <w:sz w:val="28"/>
          <w:szCs w:val="28"/>
          <w:lang w:eastAsia="ru-RU"/>
        </w:rPr>
        <w:t xml:space="preserve"> Административная комиссия города Ханты-Мансийска создана постановлением Администрации города от 16.04.2013 №383 «Об административной комиссии города Ханты-Мансийска».</w:t>
      </w:r>
    </w:p>
    <w:p w:rsidR="007E1E3B" w:rsidRPr="007E1E3B" w:rsidRDefault="007E1E3B" w:rsidP="007E1E3B">
      <w:pPr>
        <w:spacing w:after="0" w:line="276" w:lineRule="auto"/>
        <w:ind w:firstLine="709"/>
        <w:jc w:val="both"/>
        <w:rPr>
          <w:rFonts w:ascii="Times New Roman" w:eastAsia="Calibri" w:hAnsi="Times New Roman" w:cs="Times New Roman"/>
          <w:sz w:val="28"/>
          <w:szCs w:val="28"/>
          <w:lang w:eastAsia="ru-RU"/>
        </w:rPr>
      </w:pPr>
      <w:r w:rsidRPr="007E1E3B">
        <w:rPr>
          <w:rFonts w:ascii="Times New Roman" w:eastAsia="Calibri" w:hAnsi="Times New Roman" w:cs="Times New Roman"/>
          <w:sz w:val="28"/>
          <w:szCs w:val="28"/>
          <w:lang w:eastAsia="ru-RU"/>
        </w:rPr>
        <w:t xml:space="preserve">В  мае   2018 года  на заседании  Межведомственной  комиссии города  Ханты-Мансийска  по профилактике   правонарушений рассмотрены  результаты работы  административной  комиссии города  Ханты-Мансийска  и должностных </w:t>
      </w:r>
      <w:r w:rsidRPr="007E1E3B">
        <w:rPr>
          <w:rFonts w:ascii="Times New Roman" w:eastAsia="Calibri" w:hAnsi="Times New Roman" w:cs="Times New Roman"/>
          <w:sz w:val="28"/>
          <w:szCs w:val="28"/>
          <w:lang w:eastAsia="ru-RU"/>
        </w:rPr>
        <w:lastRenderedPageBreak/>
        <w:t>лиц Администрации города Ханты-Мансийска, уполномоченных составлять  протоколы  об   административных правонарушениях по Закону № 102-оз.</w:t>
      </w:r>
    </w:p>
    <w:p w:rsidR="007E1E3B" w:rsidRPr="007E1E3B" w:rsidRDefault="007E1E3B" w:rsidP="007E1E3B">
      <w:pPr>
        <w:spacing w:after="0" w:line="276" w:lineRule="auto"/>
        <w:jc w:val="both"/>
        <w:rPr>
          <w:rFonts w:ascii="Times New Roman" w:hAnsi="Times New Roman" w:cs="Times New Roman"/>
          <w:bCs/>
          <w:sz w:val="28"/>
          <w:szCs w:val="28"/>
          <w:lang w:eastAsia="ru-RU"/>
        </w:rPr>
      </w:pPr>
      <w:r w:rsidRPr="007E1E3B">
        <w:rPr>
          <w:rFonts w:ascii="Times New Roman" w:eastAsia="Calibri" w:hAnsi="Times New Roman" w:cs="Times New Roman"/>
          <w:sz w:val="28"/>
          <w:szCs w:val="28"/>
          <w:lang w:eastAsia="ru-RU"/>
        </w:rPr>
        <w:t xml:space="preserve">           В соответствии с решением комиссии, должностным лицам Администрации города Ханты-Мансийска, </w:t>
      </w:r>
      <w:r w:rsidRPr="007E1E3B">
        <w:rPr>
          <w:rFonts w:ascii="Times New Roman" w:hAnsi="Times New Roman" w:cs="Times New Roman"/>
          <w:sz w:val="28"/>
          <w:szCs w:val="28"/>
          <w:lang w:eastAsia="ru-RU"/>
        </w:rPr>
        <w:t xml:space="preserve">уполномоченным составлять протоколы об административных правонарушениях, предусмотренных пунктом 2 статьи 48 закона Ханты-Мансийского автономного округа-Югры «Об административных правонарушениях», оказана методическая и консультативная помощь в документировании материалов об административных правонарушениях, с сотрудниками Администрации города Ханты-Мансийска проведен семинар-совещание по повышению качества подготовки материалов </w:t>
      </w:r>
      <w:r w:rsidRPr="007E1E3B">
        <w:rPr>
          <w:rFonts w:ascii="Times New Roman" w:eastAsia="Calibri" w:hAnsi="Times New Roman" w:cs="Times New Roman"/>
          <w:sz w:val="28"/>
          <w:szCs w:val="28"/>
          <w:lang w:eastAsia="ru-RU"/>
        </w:rPr>
        <w:t>об административных правонарушениях и недопущению нарушений административного законодательства при их составлении.</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7E1E3B">
        <w:rPr>
          <w:rFonts w:ascii="Times New Roman" w:eastAsia="Times New Roman" w:hAnsi="Times New Roman" w:cs="Times New Roman"/>
          <w:bCs/>
          <w:sz w:val="28"/>
          <w:szCs w:val="28"/>
          <w:lang w:eastAsia="ru-RU"/>
        </w:rPr>
        <w:t>В 2018 году административной комиссией города Ханты-Мансийска рассмотрено 526  дел об административных правонарушениях, что больше, ч</w:t>
      </w:r>
      <w:r w:rsidR="00797D8B">
        <w:rPr>
          <w:rFonts w:ascii="Times New Roman" w:eastAsia="Times New Roman" w:hAnsi="Times New Roman" w:cs="Times New Roman"/>
          <w:bCs/>
          <w:sz w:val="28"/>
          <w:szCs w:val="28"/>
          <w:lang w:eastAsia="ru-RU"/>
        </w:rPr>
        <w:t>ем в 2017 году на 20,9 % (435).</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E1E3B">
        <w:rPr>
          <w:rFonts w:ascii="Times New Roman" w:eastAsia="Times New Roman" w:hAnsi="Times New Roman" w:cs="Times New Roman"/>
          <w:sz w:val="28"/>
          <w:szCs w:val="28"/>
          <w:lang w:eastAsia="ru-RU"/>
        </w:rPr>
        <w:t xml:space="preserve">По результатам рассмотрения дел административной комиссией вынесено 276 постановлений о наложении штрафа на сумму 203,7 тыс. рублей. Оплачено 180 штрафов на сумму 148,5 тыс. рублей, 88 из которых взысканы судебными приставами. Сумма штрафов, взысканная судебными приставами по постановлениям административной комиссии, составила 83,3 тыс. рублей. Административной комиссией </w:t>
      </w:r>
      <w:r w:rsidRPr="007E1E3B">
        <w:rPr>
          <w:rFonts w:ascii="Times New Roman" w:eastAsia="Times New Roman" w:hAnsi="Times New Roman" w:cs="Times New Roman"/>
          <w:bCs/>
          <w:sz w:val="28"/>
          <w:szCs w:val="28"/>
          <w:lang w:eastAsia="ru-RU"/>
        </w:rPr>
        <w:t xml:space="preserve">города  Ханты-Мансийска </w:t>
      </w:r>
      <w:r w:rsidRPr="007E1E3B">
        <w:rPr>
          <w:rFonts w:ascii="Times New Roman" w:eastAsia="Times New Roman" w:hAnsi="Times New Roman" w:cs="Times New Roman"/>
          <w:sz w:val="28"/>
          <w:szCs w:val="28"/>
          <w:lang w:eastAsia="ru-RU"/>
        </w:rPr>
        <w:t xml:space="preserve">возбуждено 29 дел по статье 20.25 Кодекса </w:t>
      </w:r>
      <w:r w:rsidRPr="007E1E3B">
        <w:rPr>
          <w:rFonts w:ascii="Times New Roman" w:eastAsia="Times New Roman" w:hAnsi="Times New Roman" w:cs="Times New Roman"/>
          <w:sz w:val="28"/>
          <w:szCs w:val="28"/>
        </w:rPr>
        <w:t>Российской Федерации</w:t>
      </w:r>
      <w:r w:rsidRPr="007E1E3B">
        <w:rPr>
          <w:rFonts w:ascii="Times New Roman" w:eastAsia="Times New Roman" w:hAnsi="Times New Roman" w:cs="Times New Roman"/>
          <w:sz w:val="28"/>
          <w:szCs w:val="28"/>
          <w:lang w:eastAsia="ru-RU"/>
        </w:rPr>
        <w:t xml:space="preserve"> об административных правонарушениях за неуплату штрафа в установленный срок. Из которых мировыми судьями рассмотрено 25 дел и наложено штрафов на сумму 14,5 тыс. рублей, 4 дела находятся на стадии рассмотрения.</w:t>
      </w:r>
    </w:p>
    <w:p w:rsidR="007E1E3B" w:rsidRPr="007E1E3B" w:rsidRDefault="00E60491" w:rsidP="007E1E3B">
      <w:pPr>
        <w:spacing w:after="0" w:line="276"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27</w:t>
      </w:r>
    </w:p>
    <w:p w:rsidR="007E1E3B" w:rsidRPr="007E1E3B" w:rsidRDefault="007E1E3B" w:rsidP="007E1E3B">
      <w:pPr>
        <w:spacing w:after="120" w:line="276" w:lineRule="auto"/>
        <w:jc w:val="center"/>
        <w:rPr>
          <w:rFonts w:ascii="Times New Roman" w:eastAsia="Times New Roman" w:hAnsi="Times New Roman" w:cs="Times New Roman"/>
          <w:sz w:val="24"/>
          <w:szCs w:val="24"/>
          <w:highlight w:val="yellow"/>
          <w:lang w:eastAsia="ru-RU"/>
        </w:rPr>
      </w:pPr>
      <w:r w:rsidRPr="007E1E3B">
        <w:rPr>
          <w:rFonts w:ascii="Times New Roman" w:eastAsia="Times New Roman" w:hAnsi="Times New Roman" w:cs="Times New Roman"/>
          <w:sz w:val="24"/>
          <w:szCs w:val="24"/>
          <w:lang w:eastAsia="ru-RU"/>
        </w:rPr>
        <w:t>Основные показатели деятельности административной комиссии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204"/>
        <w:gridCol w:w="1451"/>
        <w:gridCol w:w="1240"/>
      </w:tblGrid>
      <w:tr w:rsidR="007E1E3B" w:rsidRPr="007E1E3B" w:rsidTr="00797D8B">
        <w:trPr>
          <w:trHeight w:val="500"/>
        </w:trPr>
        <w:tc>
          <w:tcPr>
            <w:tcW w:w="567" w:type="dxa"/>
            <w:vAlign w:val="center"/>
          </w:tcPr>
          <w:p w:rsidR="007E1E3B" w:rsidRPr="007E1E3B" w:rsidRDefault="007E1E3B" w:rsidP="007E1E3B">
            <w:pPr>
              <w:spacing w:after="0" w:line="240" w:lineRule="auto"/>
              <w:jc w:val="center"/>
              <w:rPr>
                <w:rFonts w:ascii="Times New Roman" w:eastAsia="Times New Roman" w:hAnsi="Times New Roman" w:cs="Times New Roman"/>
                <w:b/>
                <w:sz w:val="24"/>
                <w:szCs w:val="28"/>
                <w:lang w:eastAsia="ru-RU"/>
              </w:rPr>
            </w:pPr>
            <w:r w:rsidRPr="007E1E3B">
              <w:rPr>
                <w:rFonts w:ascii="Times New Roman" w:eastAsia="Times New Roman" w:hAnsi="Times New Roman" w:cs="Times New Roman"/>
                <w:b/>
                <w:sz w:val="24"/>
                <w:szCs w:val="28"/>
                <w:lang w:eastAsia="ru-RU"/>
              </w:rPr>
              <w:t>№</w:t>
            </w:r>
          </w:p>
        </w:tc>
        <w:tc>
          <w:tcPr>
            <w:tcW w:w="6204" w:type="dxa"/>
            <w:vAlign w:val="center"/>
          </w:tcPr>
          <w:p w:rsidR="007E1E3B" w:rsidRPr="007E1E3B" w:rsidRDefault="007E1E3B" w:rsidP="007E1E3B">
            <w:pPr>
              <w:spacing w:after="0" w:line="240" w:lineRule="auto"/>
              <w:ind w:left="307"/>
              <w:jc w:val="center"/>
              <w:rPr>
                <w:rFonts w:ascii="Times New Roman" w:eastAsia="Times New Roman" w:hAnsi="Times New Roman" w:cs="Times New Roman"/>
                <w:b/>
                <w:sz w:val="24"/>
                <w:szCs w:val="28"/>
                <w:lang w:eastAsia="ru-RU"/>
              </w:rPr>
            </w:pPr>
            <w:r w:rsidRPr="007E1E3B">
              <w:rPr>
                <w:rFonts w:ascii="Times New Roman" w:eastAsia="Times New Roman" w:hAnsi="Times New Roman" w:cs="Times New Roman"/>
                <w:b/>
                <w:sz w:val="24"/>
                <w:szCs w:val="28"/>
                <w:lang w:eastAsia="ru-RU"/>
              </w:rPr>
              <w:t>Показатель</w:t>
            </w:r>
          </w:p>
        </w:tc>
        <w:tc>
          <w:tcPr>
            <w:tcW w:w="1451" w:type="dxa"/>
            <w:vAlign w:val="center"/>
          </w:tcPr>
          <w:p w:rsidR="007E1E3B" w:rsidRPr="007E1E3B" w:rsidRDefault="007E1E3B" w:rsidP="007E1E3B">
            <w:pPr>
              <w:spacing w:after="0" w:line="240" w:lineRule="auto"/>
              <w:jc w:val="center"/>
              <w:rPr>
                <w:rFonts w:ascii="Times New Roman" w:eastAsia="Times New Roman" w:hAnsi="Times New Roman" w:cs="Times New Roman"/>
                <w:b/>
                <w:sz w:val="24"/>
                <w:szCs w:val="28"/>
                <w:lang w:eastAsia="ru-RU"/>
              </w:rPr>
            </w:pPr>
            <w:r w:rsidRPr="007E1E3B">
              <w:rPr>
                <w:rFonts w:ascii="Times New Roman" w:eastAsia="Times New Roman" w:hAnsi="Times New Roman" w:cs="Times New Roman"/>
                <w:b/>
                <w:sz w:val="24"/>
                <w:szCs w:val="28"/>
                <w:lang w:eastAsia="ru-RU"/>
              </w:rPr>
              <w:t>2018</w:t>
            </w:r>
          </w:p>
        </w:tc>
        <w:tc>
          <w:tcPr>
            <w:tcW w:w="1240" w:type="dxa"/>
            <w:vAlign w:val="center"/>
          </w:tcPr>
          <w:p w:rsidR="007E1E3B" w:rsidRPr="007E1E3B" w:rsidRDefault="007E1E3B" w:rsidP="007E1E3B">
            <w:pPr>
              <w:spacing w:after="0" w:line="240" w:lineRule="auto"/>
              <w:jc w:val="center"/>
              <w:rPr>
                <w:rFonts w:ascii="Times New Roman" w:eastAsia="Times New Roman" w:hAnsi="Times New Roman" w:cs="Times New Roman"/>
                <w:b/>
                <w:sz w:val="24"/>
                <w:szCs w:val="28"/>
                <w:lang w:eastAsia="ru-RU"/>
              </w:rPr>
            </w:pPr>
            <w:r w:rsidRPr="007E1E3B">
              <w:rPr>
                <w:rFonts w:ascii="Times New Roman" w:eastAsia="Times New Roman" w:hAnsi="Times New Roman" w:cs="Times New Roman"/>
                <w:b/>
                <w:sz w:val="24"/>
                <w:szCs w:val="28"/>
                <w:lang w:eastAsia="ru-RU"/>
              </w:rPr>
              <w:t>2017 год</w:t>
            </w:r>
          </w:p>
        </w:tc>
      </w:tr>
      <w:tr w:rsidR="007E1E3B" w:rsidRPr="007E1E3B" w:rsidTr="00797D8B">
        <w:tc>
          <w:tcPr>
            <w:tcW w:w="567" w:type="dxa"/>
            <w:vAlign w:val="center"/>
          </w:tcPr>
          <w:p w:rsidR="007E1E3B" w:rsidRPr="007E1E3B" w:rsidRDefault="007E1E3B" w:rsidP="007E1E3B">
            <w:pPr>
              <w:spacing w:after="0" w:line="240" w:lineRule="auto"/>
              <w:jc w:val="center"/>
              <w:rPr>
                <w:rFonts w:ascii="Times New Roman" w:eastAsia="Times New Roman" w:hAnsi="Times New Roman" w:cs="Times New Roman"/>
                <w:sz w:val="24"/>
                <w:szCs w:val="28"/>
                <w:lang w:eastAsia="ru-RU"/>
              </w:rPr>
            </w:pPr>
            <w:r w:rsidRPr="007E1E3B">
              <w:rPr>
                <w:rFonts w:ascii="Times New Roman" w:eastAsia="Times New Roman" w:hAnsi="Times New Roman" w:cs="Times New Roman"/>
                <w:sz w:val="24"/>
                <w:szCs w:val="28"/>
                <w:lang w:eastAsia="ru-RU"/>
              </w:rPr>
              <w:t>1.</w:t>
            </w:r>
          </w:p>
        </w:tc>
        <w:tc>
          <w:tcPr>
            <w:tcW w:w="6204" w:type="dxa"/>
          </w:tcPr>
          <w:p w:rsidR="007E1E3B" w:rsidRPr="007E1E3B" w:rsidRDefault="007E1E3B" w:rsidP="007E1E3B">
            <w:pPr>
              <w:spacing w:after="0" w:line="240" w:lineRule="auto"/>
              <w:rPr>
                <w:rFonts w:ascii="Times New Roman" w:eastAsia="Times New Roman" w:hAnsi="Times New Roman" w:cs="Times New Roman"/>
                <w:sz w:val="24"/>
                <w:szCs w:val="28"/>
                <w:lang w:eastAsia="ru-RU"/>
              </w:rPr>
            </w:pPr>
            <w:r w:rsidRPr="007E1E3B">
              <w:rPr>
                <w:rFonts w:ascii="Times New Roman" w:eastAsia="Times New Roman" w:hAnsi="Times New Roman" w:cs="Times New Roman"/>
                <w:sz w:val="24"/>
                <w:szCs w:val="28"/>
                <w:lang w:eastAsia="ru-RU"/>
              </w:rPr>
              <w:t>Рассмотрено дел</w:t>
            </w:r>
          </w:p>
        </w:tc>
        <w:tc>
          <w:tcPr>
            <w:tcW w:w="1451" w:type="dxa"/>
          </w:tcPr>
          <w:p w:rsidR="007E1E3B" w:rsidRPr="007E1E3B" w:rsidRDefault="007E1E3B" w:rsidP="007E1E3B">
            <w:pPr>
              <w:spacing w:after="0" w:line="276" w:lineRule="auto"/>
              <w:jc w:val="center"/>
              <w:rPr>
                <w:rFonts w:ascii="Times New Roman" w:eastAsia="Times New Roman" w:hAnsi="Times New Roman" w:cs="Times New Roman"/>
                <w:sz w:val="24"/>
                <w:szCs w:val="28"/>
              </w:rPr>
            </w:pPr>
            <w:r w:rsidRPr="007E1E3B">
              <w:rPr>
                <w:rFonts w:ascii="Times New Roman" w:eastAsia="Times New Roman" w:hAnsi="Times New Roman" w:cs="Times New Roman"/>
                <w:sz w:val="24"/>
                <w:szCs w:val="28"/>
              </w:rPr>
              <w:t>526</w:t>
            </w:r>
          </w:p>
        </w:tc>
        <w:tc>
          <w:tcPr>
            <w:tcW w:w="1240" w:type="dxa"/>
          </w:tcPr>
          <w:p w:rsidR="007E1E3B" w:rsidRPr="007E1E3B" w:rsidRDefault="007E1E3B" w:rsidP="007E1E3B">
            <w:pPr>
              <w:spacing w:after="0" w:line="276" w:lineRule="auto"/>
              <w:jc w:val="center"/>
              <w:rPr>
                <w:rFonts w:ascii="Times New Roman" w:eastAsia="Times New Roman" w:hAnsi="Times New Roman" w:cs="Times New Roman"/>
                <w:sz w:val="24"/>
                <w:szCs w:val="28"/>
              </w:rPr>
            </w:pPr>
            <w:r w:rsidRPr="007E1E3B">
              <w:rPr>
                <w:rFonts w:ascii="Times New Roman" w:eastAsia="Times New Roman" w:hAnsi="Times New Roman" w:cs="Times New Roman"/>
                <w:sz w:val="24"/>
                <w:szCs w:val="28"/>
              </w:rPr>
              <w:t>435</w:t>
            </w:r>
          </w:p>
        </w:tc>
      </w:tr>
      <w:tr w:rsidR="007E1E3B" w:rsidRPr="007E1E3B" w:rsidTr="00797D8B">
        <w:tc>
          <w:tcPr>
            <w:tcW w:w="567" w:type="dxa"/>
            <w:vMerge w:val="restart"/>
            <w:vAlign w:val="center"/>
          </w:tcPr>
          <w:p w:rsidR="007E1E3B" w:rsidRPr="007E1E3B" w:rsidRDefault="007E1E3B" w:rsidP="007E1E3B">
            <w:pPr>
              <w:spacing w:after="0" w:line="240" w:lineRule="auto"/>
              <w:jc w:val="center"/>
              <w:rPr>
                <w:rFonts w:ascii="Times New Roman" w:eastAsia="Times New Roman" w:hAnsi="Times New Roman" w:cs="Times New Roman"/>
                <w:sz w:val="24"/>
                <w:szCs w:val="28"/>
                <w:lang w:eastAsia="ru-RU"/>
              </w:rPr>
            </w:pPr>
            <w:r w:rsidRPr="007E1E3B">
              <w:rPr>
                <w:rFonts w:ascii="Times New Roman" w:eastAsia="Times New Roman" w:hAnsi="Times New Roman" w:cs="Times New Roman"/>
                <w:sz w:val="24"/>
                <w:szCs w:val="28"/>
                <w:lang w:eastAsia="ru-RU"/>
              </w:rPr>
              <w:t>2.</w:t>
            </w:r>
          </w:p>
        </w:tc>
        <w:tc>
          <w:tcPr>
            <w:tcW w:w="6204" w:type="dxa"/>
          </w:tcPr>
          <w:p w:rsidR="007E1E3B" w:rsidRPr="007E1E3B" w:rsidRDefault="007E1E3B" w:rsidP="007E1E3B">
            <w:pPr>
              <w:spacing w:after="0" w:line="240" w:lineRule="auto"/>
              <w:rPr>
                <w:rFonts w:ascii="Times New Roman" w:eastAsia="Times New Roman" w:hAnsi="Times New Roman" w:cs="Times New Roman"/>
                <w:sz w:val="24"/>
                <w:szCs w:val="28"/>
                <w:lang w:eastAsia="ru-RU"/>
              </w:rPr>
            </w:pPr>
            <w:r w:rsidRPr="007E1E3B">
              <w:rPr>
                <w:rFonts w:ascii="Times New Roman" w:eastAsia="Times New Roman" w:hAnsi="Times New Roman" w:cs="Times New Roman"/>
                <w:sz w:val="24"/>
                <w:szCs w:val="28"/>
                <w:lang w:eastAsia="ru-RU"/>
              </w:rPr>
              <w:t>Наложено штрафов</w:t>
            </w:r>
          </w:p>
        </w:tc>
        <w:tc>
          <w:tcPr>
            <w:tcW w:w="1451" w:type="dxa"/>
          </w:tcPr>
          <w:p w:rsidR="007E1E3B" w:rsidRPr="007E1E3B" w:rsidRDefault="007E1E3B" w:rsidP="007E1E3B">
            <w:pPr>
              <w:spacing w:after="0" w:line="276" w:lineRule="auto"/>
              <w:jc w:val="center"/>
              <w:rPr>
                <w:rFonts w:ascii="Times New Roman" w:eastAsia="Times New Roman" w:hAnsi="Times New Roman" w:cs="Times New Roman"/>
                <w:sz w:val="24"/>
                <w:szCs w:val="28"/>
              </w:rPr>
            </w:pPr>
            <w:r w:rsidRPr="007E1E3B">
              <w:rPr>
                <w:rFonts w:ascii="Times New Roman" w:eastAsia="Times New Roman" w:hAnsi="Times New Roman" w:cs="Times New Roman"/>
                <w:sz w:val="24"/>
                <w:szCs w:val="28"/>
              </w:rPr>
              <w:t>276</w:t>
            </w:r>
          </w:p>
        </w:tc>
        <w:tc>
          <w:tcPr>
            <w:tcW w:w="1240" w:type="dxa"/>
          </w:tcPr>
          <w:p w:rsidR="007E1E3B" w:rsidRPr="007E1E3B" w:rsidRDefault="007E1E3B" w:rsidP="007E1E3B">
            <w:pPr>
              <w:spacing w:after="0" w:line="276" w:lineRule="auto"/>
              <w:jc w:val="center"/>
              <w:rPr>
                <w:rFonts w:ascii="Times New Roman" w:eastAsia="Times New Roman" w:hAnsi="Times New Roman" w:cs="Times New Roman"/>
                <w:sz w:val="24"/>
                <w:szCs w:val="28"/>
              </w:rPr>
            </w:pPr>
            <w:r w:rsidRPr="007E1E3B">
              <w:rPr>
                <w:rFonts w:ascii="Times New Roman" w:eastAsia="Times New Roman" w:hAnsi="Times New Roman" w:cs="Times New Roman"/>
                <w:sz w:val="24"/>
                <w:szCs w:val="28"/>
              </w:rPr>
              <w:t>290</w:t>
            </w:r>
          </w:p>
        </w:tc>
      </w:tr>
      <w:tr w:rsidR="007E1E3B" w:rsidRPr="007E1E3B" w:rsidTr="00797D8B">
        <w:tc>
          <w:tcPr>
            <w:tcW w:w="567" w:type="dxa"/>
            <w:vMerge/>
            <w:vAlign w:val="center"/>
          </w:tcPr>
          <w:p w:rsidR="007E1E3B" w:rsidRPr="007E1E3B" w:rsidRDefault="007E1E3B" w:rsidP="007E1E3B">
            <w:pPr>
              <w:spacing w:after="0" w:line="240" w:lineRule="auto"/>
              <w:jc w:val="center"/>
              <w:rPr>
                <w:rFonts w:ascii="Times New Roman" w:eastAsia="Times New Roman" w:hAnsi="Times New Roman" w:cs="Times New Roman"/>
                <w:sz w:val="24"/>
                <w:szCs w:val="28"/>
                <w:lang w:eastAsia="ru-RU"/>
              </w:rPr>
            </w:pPr>
          </w:p>
        </w:tc>
        <w:tc>
          <w:tcPr>
            <w:tcW w:w="6204" w:type="dxa"/>
          </w:tcPr>
          <w:p w:rsidR="007E1E3B" w:rsidRPr="007E1E3B" w:rsidRDefault="007E1E3B" w:rsidP="007E1E3B">
            <w:pPr>
              <w:spacing w:after="0" w:line="240" w:lineRule="auto"/>
              <w:rPr>
                <w:rFonts w:ascii="Times New Roman" w:eastAsia="Times New Roman" w:hAnsi="Times New Roman" w:cs="Times New Roman"/>
                <w:sz w:val="24"/>
                <w:szCs w:val="28"/>
                <w:lang w:eastAsia="ru-RU"/>
              </w:rPr>
            </w:pPr>
            <w:r w:rsidRPr="007E1E3B">
              <w:rPr>
                <w:rFonts w:ascii="Times New Roman" w:eastAsia="Times New Roman" w:hAnsi="Times New Roman" w:cs="Times New Roman"/>
                <w:sz w:val="24"/>
                <w:szCs w:val="28"/>
                <w:lang w:eastAsia="ru-RU"/>
              </w:rPr>
              <w:t>На сумму, тыс. рублей</w:t>
            </w:r>
          </w:p>
        </w:tc>
        <w:tc>
          <w:tcPr>
            <w:tcW w:w="1451" w:type="dxa"/>
          </w:tcPr>
          <w:p w:rsidR="007E1E3B" w:rsidRPr="007E1E3B" w:rsidRDefault="007E1E3B" w:rsidP="007E1E3B">
            <w:pPr>
              <w:spacing w:after="0" w:line="276" w:lineRule="auto"/>
              <w:jc w:val="center"/>
              <w:rPr>
                <w:rFonts w:ascii="Times New Roman" w:eastAsia="Times New Roman" w:hAnsi="Times New Roman" w:cs="Times New Roman"/>
                <w:sz w:val="24"/>
                <w:szCs w:val="28"/>
              </w:rPr>
            </w:pPr>
            <w:r w:rsidRPr="007E1E3B">
              <w:rPr>
                <w:rFonts w:ascii="Times New Roman" w:eastAsia="Times New Roman" w:hAnsi="Times New Roman" w:cs="Times New Roman"/>
                <w:sz w:val="24"/>
                <w:szCs w:val="28"/>
              </w:rPr>
              <w:t>203,7</w:t>
            </w:r>
          </w:p>
        </w:tc>
        <w:tc>
          <w:tcPr>
            <w:tcW w:w="1240" w:type="dxa"/>
          </w:tcPr>
          <w:p w:rsidR="007E1E3B" w:rsidRPr="007E1E3B" w:rsidRDefault="007E1E3B" w:rsidP="007E1E3B">
            <w:pPr>
              <w:spacing w:after="0" w:line="276" w:lineRule="auto"/>
              <w:jc w:val="center"/>
              <w:rPr>
                <w:rFonts w:ascii="Times New Roman" w:eastAsia="Times New Roman" w:hAnsi="Times New Roman" w:cs="Times New Roman"/>
                <w:sz w:val="24"/>
                <w:szCs w:val="28"/>
              </w:rPr>
            </w:pPr>
            <w:r w:rsidRPr="007E1E3B">
              <w:rPr>
                <w:rFonts w:ascii="Times New Roman" w:eastAsia="Times New Roman" w:hAnsi="Times New Roman" w:cs="Times New Roman"/>
                <w:sz w:val="24"/>
                <w:szCs w:val="28"/>
              </w:rPr>
              <w:t>284,1</w:t>
            </w:r>
          </w:p>
        </w:tc>
      </w:tr>
      <w:tr w:rsidR="007E1E3B" w:rsidRPr="007E1E3B" w:rsidTr="00797D8B">
        <w:tc>
          <w:tcPr>
            <w:tcW w:w="567" w:type="dxa"/>
            <w:vMerge w:val="restart"/>
            <w:vAlign w:val="center"/>
          </w:tcPr>
          <w:p w:rsidR="007E1E3B" w:rsidRPr="007E1E3B" w:rsidRDefault="007E1E3B" w:rsidP="007E1E3B">
            <w:pPr>
              <w:spacing w:after="0" w:line="240" w:lineRule="auto"/>
              <w:jc w:val="center"/>
              <w:rPr>
                <w:rFonts w:ascii="Times New Roman" w:eastAsia="Times New Roman" w:hAnsi="Times New Roman" w:cs="Times New Roman"/>
                <w:sz w:val="24"/>
                <w:szCs w:val="28"/>
                <w:lang w:eastAsia="ru-RU"/>
              </w:rPr>
            </w:pPr>
            <w:r w:rsidRPr="007E1E3B">
              <w:rPr>
                <w:rFonts w:ascii="Times New Roman" w:eastAsia="Times New Roman" w:hAnsi="Times New Roman" w:cs="Times New Roman"/>
                <w:sz w:val="24"/>
                <w:szCs w:val="28"/>
                <w:lang w:eastAsia="ru-RU"/>
              </w:rPr>
              <w:t>3.</w:t>
            </w:r>
          </w:p>
        </w:tc>
        <w:tc>
          <w:tcPr>
            <w:tcW w:w="6204" w:type="dxa"/>
          </w:tcPr>
          <w:p w:rsidR="007E1E3B" w:rsidRPr="007E1E3B" w:rsidRDefault="007E1E3B" w:rsidP="007E1E3B">
            <w:pPr>
              <w:spacing w:after="0" w:line="240" w:lineRule="auto"/>
              <w:rPr>
                <w:rFonts w:ascii="Times New Roman" w:eastAsia="Times New Roman" w:hAnsi="Times New Roman" w:cs="Times New Roman"/>
                <w:sz w:val="24"/>
                <w:szCs w:val="28"/>
                <w:lang w:eastAsia="ru-RU"/>
              </w:rPr>
            </w:pPr>
            <w:r w:rsidRPr="007E1E3B">
              <w:rPr>
                <w:rFonts w:ascii="Times New Roman" w:eastAsia="Times New Roman" w:hAnsi="Times New Roman" w:cs="Times New Roman"/>
                <w:sz w:val="24"/>
                <w:szCs w:val="28"/>
                <w:lang w:eastAsia="ru-RU"/>
              </w:rPr>
              <w:t>Взыскано штрафов</w:t>
            </w:r>
          </w:p>
        </w:tc>
        <w:tc>
          <w:tcPr>
            <w:tcW w:w="1451" w:type="dxa"/>
          </w:tcPr>
          <w:p w:rsidR="007E1E3B" w:rsidRPr="007E1E3B" w:rsidRDefault="007E1E3B" w:rsidP="007E1E3B">
            <w:pPr>
              <w:spacing w:after="0" w:line="276" w:lineRule="auto"/>
              <w:jc w:val="center"/>
              <w:rPr>
                <w:rFonts w:ascii="Times New Roman" w:eastAsia="Times New Roman" w:hAnsi="Times New Roman" w:cs="Times New Roman"/>
                <w:sz w:val="24"/>
                <w:szCs w:val="28"/>
              </w:rPr>
            </w:pPr>
            <w:r w:rsidRPr="007E1E3B">
              <w:rPr>
                <w:rFonts w:ascii="Times New Roman" w:eastAsia="Times New Roman" w:hAnsi="Times New Roman" w:cs="Times New Roman"/>
                <w:sz w:val="24"/>
                <w:szCs w:val="28"/>
              </w:rPr>
              <w:t>180</w:t>
            </w:r>
          </w:p>
        </w:tc>
        <w:tc>
          <w:tcPr>
            <w:tcW w:w="1240" w:type="dxa"/>
          </w:tcPr>
          <w:p w:rsidR="007E1E3B" w:rsidRPr="007E1E3B" w:rsidRDefault="007E1E3B" w:rsidP="007E1E3B">
            <w:pPr>
              <w:spacing w:after="0" w:line="276" w:lineRule="auto"/>
              <w:jc w:val="center"/>
              <w:rPr>
                <w:rFonts w:ascii="Times New Roman" w:eastAsia="Times New Roman" w:hAnsi="Times New Roman" w:cs="Times New Roman"/>
                <w:sz w:val="24"/>
                <w:szCs w:val="28"/>
              </w:rPr>
            </w:pPr>
            <w:r w:rsidRPr="007E1E3B">
              <w:rPr>
                <w:rFonts w:ascii="Times New Roman" w:eastAsia="Times New Roman" w:hAnsi="Times New Roman" w:cs="Times New Roman"/>
                <w:sz w:val="24"/>
                <w:szCs w:val="28"/>
              </w:rPr>
              <w:t>215</w:t>
            </w:r>
          </w:p>
        </w:tc>
      </w:tr>
      <w:tr w:rsidR="007E1E3B" w:rsidRPr="007E1E3B" w:rsidTr="00797D8B">
        <w:tc>
          <w:tcPr>
            <w:tcW w:w="567" w:type="dxa"/>
            <w:vMerge/>
          </w:tcPr>
          <w:p w:rsidR="007E1E3B" w:rsidRPr="007E1E3B" w:rsidRDefault="007E1E3B" w:rsidP="007E1E3B">
            <w:pPr>
              <w:spacing w:after="0" w:line="240" w:lineRule="auto"/>
              <w:jc w:val="center"/>
              <w:rPr>
                <w:rFonts w:ascii="Times New Roman" w:eastAsia="Times New Roman" w:hAnsi="Times New Roman" w:cs="Times New Roman"/>
                <w:sz w:val="24"/>
                <w:szCs w:val="28"/>
                <w:lang w:eastAsia="ru-RU"/>
              </w:rPr>
            </w:pPr>
          </w:p>
        </w:tc>
        <w:tc>
          <w:tcPr>
            <w:tcW w:w="6204" w:type="dxa"/>
          </w:tcPr>
          <w:p w:rsidR="007E1E3B" w:rsidRPr="007E1E3B" w:rsidRDefault="007E1E3B" w:rsidP="007E1E3B">
            <w:pPr>
              <w:spacing w:after="0" w:line="240" w:lineRule="auto"/>
              <w:rPr>
                <w:rFonts w:ascii="Times New Roman" w:eastAsia="Times New Roman" w:hAnsi="Times New Roman" w:cs="Times New Roman"/>
                <w:sz w:val="24"/>
                <w:szCs w:val="28"/>
                <w:lang w:eastAsia="ru-RU"/>
              </w:rPr>
            </w:pPr>
            <w:r w:rsidRPr="007E1E3B">
              <w:rPr>
                <w:rFonts w:ascii="Times New Roman" w:eastAsia="Times New Roman" w:hAnsi="Times New Roman" w:cs="Times New Roman"/>
                <w:sz w:val="24"/>
                <w:szCs w:val="28"/>
                <w:lang w:eastAsia="ru-RU"/>
              </w:rPr>
              <w:t>На сумму, тыс. рублей</w:t>
            </w:r>
          </w:p>
        </w:tc>
        <w:tc>
          <w:tcPr>
            <w:tcW w:w="1451" w:type="dxa"/>
          </w:tcPr>
          <w:p w:rsidR="007E1E3B" w:rsidRPr="007E1E3B" w:rsidRDefault="007E1E3B" w:rsidP="007E1E3B">
            <w:pPr>
              <w:spacing w:after="0" w:line="276" w:lineRule="auto"/>
              <w:jc w:val="center"/>
              <w:rPr>
                <w:rFonts w:ascii="Times New Roman" w:eastAsia="Times New Roman" w:hAnsi="Times New Roman" w:cs="Times New Roman"/>
                <w:sz w:val="24"/>
                <w:szCs w:val="28"/>
              </w:rPr>
            </w:pPr>
            <w:r w:rsidRPr="007E1E3B">
              <w:rPr>
                <w:rFonts w:ascii="Times New Roman" w:eastAsia="Times New Roman" w:hAnsi="Times New Roman" w:cs="Times New Roman"/>
                <w:sz w:val="24"/>
                <w:szCs w:val="28"/>
              </w:rPr>
              <w:t>148,5</w:t>
            </w:r>
          </w:p>
        </w:tc>
        <w:tc>
          <w:tcPr>
            <w:tcW w:w="1240" w:type="dxa"/>
          </w:tcPr>
          <w:p w:rsidR="007E1E3B" w:rsidRPr="007E1E3B" w:rsidRDefault="007E1E3B" w:rsidP="007E1E3B">
            <w:pPr>
              <w:spacing w:after="0" w:line="276" w:lineRule="auto"/>
              <w:jc w:val="center"/>
              <w:rPr>
                <w:rFonts w:ascii="Times New Roman" w:eastAsia="Times New Roman" w:hAnsi="Times New Roman" w:cs="Times New Roman"/>
                <w:sz w:val="24"/>
                <w:szCs w:val="28"/>
              </w:rPr>
            </w:pPr>
            <w:r w:rsidRPr="007E1E3B">
              <w:rPr>
                <w:rFonts w:ascii="Times New Roman" w:eastAsia="Times New Roman" w:hAnsi="Times New Roman" w:cs="Times New Roman"/>
                <w:sz w:val="24"/>
                <w:szCs w:val="28"/>
              </w:rPr>
              <w:t>235,1</w:t>
            </w:r>
          </w:p>
        </w:tc>
      </w:tr>
      <w:tr w:rsidR="007E1E3B" w:rsidRPr="007E1E3B" w:rsidTr="00797D8B">
        <w:tc>
          <w:tcPr>
            <w:tcW w:w="567" w:type="dxa"/>
          </w:tcPr>
          <w:p w:rsidR="007E1E3B" w:rsidRPr="007E1E3B" w:rsidRDefault="007E1E3B" w:rsidP="007E1E3B">
            <w:pPr>
              <w:spacing w:after="0" w:line="240" w:lineRule="auto"/>
              <w:jc w:val="center"/>
              <w:rPr>
                <w:rFonts w:ascii="Times New Roman" w:eastAsia="Times New Roman" w:hAnsi="Times New Roman" w:cs="Times New Roman"/>
                <w:sz w:val="24"/>
                <w:szCs w:val="28"/>
                <w:lang w:eastAsia="ru-RU"/>
              </w:rPr>
            </w:pPr>
            <w:r w:rsidRPr="007E1E3B">
              <w:rPr>
                <w:rFonts w:ascii="Times New Roman" w:eastAsia="Times New Roman" w:hAnsi="Times New Roman" w:cs="Times New Roman"/>
                <w:sz w:val="24"/>
                <w:szCs w:val="28"/>
                <w:lang w:eastAsia="ru-RU"/>
              </w:rPr>
              <w:t>4.</w:t>
            </w:r>
          </w:p>
        </w:tc>
        <w:tc>
          <w:tcPr>
            <w:tcW w:w="6204" w:type="dxa"/>
          </w:tcPr>
          <w:p w:rsidR="007E1E3B" w:rsidRPr="007E1E3B" w:rsidRDefault="007E1E3B" w:rsidP="007E1E3B">
            <w:pPr>
              <w:spacing w:after="0" w:line="240" w:lineRule="auto"/>
              <w:rPr>
                <w:rFonts w:ascii="Times New Roman" w:eastAsia="Times New Roman" w:hAnsi="Times New Roman" w:cs="Times New Roman"/>
                <w:sz w:val="24"/>
                <w:szCs w:val="28"/>
                <w:lang w:eastAsia="ru-RU"/>
              </w:rPr>
            </w:pPr>
            <w:r w:rsidRPr="007E1E3B">
              <w:rPr>
                <w:rFonts w:ascii="Times New Roman" w:eastAsia="Times New Roman" w:hAnsi="Times New Roman" w:cs="Times New Roman"/>
                <w:sz w:val="24"/>
                <w:szCs w:val="28"/>
                <w:lang w:eastAsia="ru-RU"/>
              </w:rPr>
              <w:t>Составлено протоколов должностными лицами ОМС</w:t>
            </w:r>
          </w:p>
        </w:tc>
        <w:tc>
          <w:tcPr>
            <w:tcW w:w="1451" w:type="dxa"/>
          </w:tcPr>
          <w:p w:rsidR="007E1E3B" w:rsidRPr="007E1E3B" w:rsidRDefault="007E1E3B" w:rsidP="007E1E3B">
            <w:pPr>
              <w:spacing w:after="0" w:line="276" w:lineRule="auto"/>
              <w:jc w:val="center"/>
              <w:rPr>
                <w:rFonts w:ascii="Times New Roman" w:eastAsia="Times New Roman" w:hAnsi="Times New Roman" w:cs="Times New Roman"/>
                <w:sz w:val="24"/>
                <w:szCs w:val="28"/>
              </w:rPr>
            </w:pPr>
            <w:r w:rsidRPr="007E1E3B">
              <w:rPr>
                <w:rFonts w:ascii="Times New Roman" w:eastAsia="Times New Roman" w:hAnsi="Times New Roman" w:cs="Times New Roman"/>
                <w:sz w:val="24"/>
                <w:szCs w:val="28"/>
              </w:rPr>
              <w:t>456</w:t>
            </w:r>
          </w:p>
        </w:tc>
        <w:tc>
          <w:tcPr>
            <w:tcW w:w="1240" w:type="dxa"/>
          </w:tcPr>
          <w:p w:rsidR="007E1E3B" w:rsidRPr="007E1E3B" w:rsidRDefault="007E1E3B" w:rsidP="007E1E3B">
            <w:pPr>
              <w:spacing w:after="0" w:line="276" w:lineRule="auto"/>
              <w:jc w:val="center"/>
              <w:rPr>
                <w:rFonts w:ascii="Times New Roman" w:eastAsia="Times New Roman" w:hAnsi="Times New Roman" w:cs="Times New Roman"/>
                <w:sz w:val="24"/>
                <w:szCs w:val="28"/>
              </w:rPr>
            </w:pPr>
            <w:r w:rsidRPr="007E1E3B">
              <w:rPr>
                <w:rFonts w:ascii="Times New Roman" w:eastAsia="Times New Roman" w:hAnsi="Times New Roman" w:cs="Times New Roman"/>
                <w:sz w:val="24"/>
                <w:szCs w:val="28"/>
              </w:rPr>
              <w:t>417</w:t>
            </w:r>
          </w:p>
        </w:tc>
      </w:tr>
      <w:tr w:rsidR="007E1E3B" w:rsidRPr="007E1E3B" w:rsidTr="00797D8B">
        <w:tc>
          <w:tcPr>
            <w:tcW w:w="567" w:type="dxa"/>
          </w:tcPr>
          <w:p w:rsidR="007E1E3B" w:rsidRPr="007E1E3B" w:rsidRDefault="007E1E3B" w:rsidP="007E1E3B">
            <w:pPr>
              <w:spacing w:after="0" w:line="240" w:lineRule="auto"/>
              <w:jc w:val="center"/>
              <w:rPr>
                <w:rFonts w:ascii="Times New Roman" w:eastAsia="Times New Roman" w:hAnsi="Times New Roman" w:cs="Times New Roman"/>
                <w:sz w:val="24"/>
                <w:szCs w:val="28"/>
                <w:lang w:eastAsia="ru-RU"/>
              </w:rPr>
            </w:pPr>
            <w:r w:rsidRPr="007E1E3B">
              <w:rPr>
                <w:rFonts w:ascii="Times New Roman" w:eastAsia="Times New Roman" w:hAnsi="Times New Roman" w:cs="Times New Roman"/>
                <w:sz w:val="24"/>
                <w:szCs w:val="28"/>
                <w:lang w:eastAsia="ru-RU"/>
              </w:rPr>
              <w:t>5.</w:t>
            </w:r>
          </w:p>
        </w:tc>
        <w:tc>
          <w:tcPr>
            <w:tcW w:w="6204" w:type="dxa"/>
          </w:tcPr>
          <w:p w:rsidR="007E1E3B" w:rsidRPr="007E1E3B" w:rsidRDefault="007E1E3B" w:rsidP="007E1E3B">
            <w:pPr>
              <w:spacing w:after="0" w:line="240" w:lineRule="auto"/>
              <w:rPr>
                <w:rFonts w:ascii="Times New Roman" w:eastAsia="Times New Roman" w:hAnsi="Times New Roman" w:cs="Times New Roman"/>
                <w:sz w:val="24"/>
                <w:szCs w:val="28"/>
                <w:lang w:eastAsia="ru-RU"/>
              </w:rPr>
            </w:pPr>
            <w:r w:rsidRPr="007E1E3B">
              <w:rPr>
                <w:rFonts w:ascii="Times New Roman" w:eastAsia="Times New Roman" w:hAnsi="Times New Roman" w:cs="Times New Roman"/>
                <w:sz w:val="24"/>
                <w:szCs w:val="28"/>
                <w:lang w:eastAsia="ru-RU"/>
              </w:rPr>
              <w:t>Возбуждено дел по ст.20.25 (неуплата штрафа в установленный срок)</w:t>
            </w:r>
          </w:p>
        </w:tc>
        <w:tc>
          <w:tcPr>
            <w:tcW w:w="1451" w:type="dxa"/>
          </w:tcPr>
          <w:p w:rsidR="007E1E3B" w:rsidRPr="007E1E3B" w:rsidRDefault="007E1E3B" w:rsidP="007E1E3B">
            <w:pPr>
              <w:spacing w:after="0" w:line="276" w:lineRule="auto"/>
              <w:jc w:val="center"/>
              <w:rPr>
                <w:rFonts w:ascii="Times New Roman" w:eastAsia="Times New Roman" w:hAnsi="Times New Roman" w:cs="Times New Roman"/>
                <w:sz w:val="24"/>
                <w:szCs w:val="28"/>
              </w:rPr>
            </w:pPr>
            <w:r w:rsidRPr="007E1E3B">
              <w:rPr>
                <w:rFonts w:ascii="Times New Roman" w:eastAsia="Times New Roman" w:hAnsi="Times New Roman" w:cs="Times New Roman"/>
                <w:sz w:val="24"/>
                <w:szCs w:val="28"/>
              </w:rPr>
              <w:t>29</w:t>
            </w:r>
          </w:p>
        </w:tc>
        <w:tc>
          <w:tcPr>
            <w:tcW w:w="1240" w:type="dxa"/>
          </w:tcPr>
          <w:p w:rsidR="007E1E3B" w:rsidRPr="007E1E3B" w:rsidRDefault="007E1E3B" w:rsidP="007E1E3B">
            <w:pPr>
              <w:spacing w:after="0" w:line="276" w:lineRule="auto"/>
              <w:jc w:val="center"/>
              <w:rPr>
                <w:rFonts w:ascii="Times New Roman" w:eastAsia="Times New Roman" w:hAnsi="Times New Roman" w:cs="Times New Roman"/>
                <w:sz w:val="24"/>
                <w:szCs w:val="28"/>
              </w:rPr>
            </w:pPr>
            <w:r w:rsidRPr="007E1E3B">
              <w:rPr>
                <w:rFonts w:ascii="Times New Roman" w:eastAsia="Times New Roman" w:hAnsi="Times New Roman" w:cs="Times New Roman"/>
                <w:sz w:val="24"/>
                <w:szCs w:val="28"/>
              </w:rPr>
              <w:t>35</w:t>
            </w:r>
          </w:p>
        </w:tc>
      </w:tr>
    </w:tbl>
    <w:p w:rsidR="007E1E3B" w:rsidRPr="007E1E3B" w:rsidRDefault="007E1E3B" w:rsidP="007E1E3B">
      <w:pPr>
        <w:spacing w:after="0" w:line="276" w:lineRule="auto"/>
        <w:ind w:firstLine="709"/>
        <w:rPr>
          <w:rFonts w:ascii="Times New Roman" w:eastAsia="Times New Roman" w:hAnsi="Times New Roman" w:cs="Times New Roman"/>
          <w:sz w:val="28"/>
          <w:szCs w:val="28"/>
          <w:highlight w:val="yellow"/>
          <w:lang w:eastAsia="ru-RU"/>
        </w:rPr>
      </w:pPr>
    </w:p>
    <w:p w:rsidR="007E1E3B" w:rsidRPr="007E1E3B" w:rsidRDefault="007E1E3B" w:rsidP="007E1E3B">
      <w:pPr>
        <w:widowControl w:val="0"/>
        <w:spacing w:after="0" w:line="276" w:lineRule="auto"/>
        <w:ind w:firstLine="709"/>
        <w:jc w:val="both"/>
        <w:rPr>
          <w:rFonts w:ascii="Times New Roman" w:eastAsia="Times New Roman" w:hAnsi="Times New Roman" w:cs="Times New Roman"/>
          <w:sz w:val="28"/>
          <w:szCs w:val="28"/>
          <w:lang w:eastAsia="ru-RU"/>
        </w:rPr>
      </w:pPr>
      <w:r w:rsidRPr="007E1E3B">
        <w:rPr>
          <w:rFonts w:ascii="Times New Roman" w:eastAsia="Times New Roman" w:hAnsi="Times New Roman" w:cs="Times New Roman"/>
          <w:sz w:val="28"/>
          <w:szCs w:val="28"/>
          <w:lang w:eastAsia="ru-RU"/>
        </w:rPr>
        <w:t xml:space="preserve">По итогам рассмотрения административных дел юридическим и должностным лицам внесено 36 представлений об устранении причин и условий, способствующих совершению правонарушений, в адрес комиссии представлены ответы о принятых мерах по устранению причин способствующих совершению </w:t>
      </w:r>
      <w:r w:rsidRPr="007E1E3B">
        <w:rPr>
          <w:rFonts w:ascii="Times New Roman" w:eastAsia="Times New Roman" w:hAnsi="Times New Roman" w:cs="Times New Roman"/>
          <w:sz w:val="28"/>
          <w:szCs w:val="28"/>
          <w:lang w:eastAsia="ru-RU"/>
        </w:rPr>
        <w:lastRenderedPageBreak/>
        <w:t>правонарушений.</w:t>
      </w:r>
    </w:p>
    <w:p w:rsidR="007E1E3B" w:rsidRPr="007E1E3B" w:rsidRDefault="007E1E3B" w:rsidP="007E1E3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E1E3B">
        <w:rPr>
          <w:rFonts w:ascii="Times New Roman" w:hAnsi="Times New Roman" w:cs="Times New Roman"/>
          <w:sz w:val="28"/>
          <w:szCs w:val="28"/>
        </w:rPr>
        <w:t xml:space="preserve">Через средства массовой информации с жителями муниципального образования проводится разъяснительная работа об административной ответственности. </w:t>
      </w:r>
      <w:r w:rsidRPr="007E1E3B">
        <w:rPr>
          <w:rFonts w:ascii="Times New Roman" w:eastAsia="Times New Roman" w:hAnsi="Times New Roman" w:cs="Times New Roman"/>
          <w:sz w:val="28"/>
          <w:szCs w:val="28"/>
          <w:lang w:eastAsia="ru-RU"/>
        </w:rPr>
        <w:t xml:space="preserve">В 2018 году в средствах массовой информации выпущено 78 материалов, направленных на профилактику правонарушений, в том числе: в печати – 25, на радиостанциях – 23, на </w:t>
      </w:r>
      <w:r w:rsidRPr="007E1E3B">
        <w:rPr>
          <w:rFonts w:ascii="Times New Roman" w:eastAsia="Calibri" w:hAnsi="Times New Roman" w:cs="Times New Roman"/>
          <w:sz w:val="28"/>
          <w:szCs w:val="28"/>
        </w:rPr>
        <w:t>официальном портале Администрации города Ханты-Мансийска</w:t>
      </w:r>
      <w:r w:rsidRPr="007E1E3B">
        <w:rPr>
          <w:rFonts w:ascii="Times New Roman" w:eastAsia="Times New Roman" w:hAnsi="Times New Roman" w:cs="Times New Roman"/>
          <w:sz w:val="28"/>
          <w:szCs w:val="28"/>
          <w:lang w:eastAsia="ru-RU"/>
        </w:rPr>
        <w:t xml:space="preserve"> - 30.</w:t>
      </w:r>
    </w:p>
    <w:p w:rsidR="00171E25" w:rsidRPr="00924D6E" w:rsidRDefault="00171E25" w:rsidP="00171E25">
      <w:pPr>
        <w:autoSpaceDE w:val="0"/>
        <w:autoSpaceDN w:val="0"/>
        <w:adjustRightInd w:val="0"/>
        <w:spacing w:after="0" w:line="276" w:lineRule="auto"/>
        <w:ind w:firstLine="709"/>
        <w:jc w:val="both"/>
        <w:rPr>
          <w:rFonts w:ascii="Times New Roman" w:eastAsia="Times New Roman" w:hAnsi="Times New Roman" w:cs="Times New Roman"/>
          <w:sz w:val="28"/>
          <w:szCs w:val="28"/>
          <w:highlight w:val="yellow"/>
          <w:lang w:eastAsia="ru-RU"/>
        </w:rPr>
      </w:pPr>
    </w:p>
    <w:p w:rsidR="005A7935" w:rsidRPr="004E2B81" w:rsidRDefault="000C4359" w:rsidP="000C4359">
      <w:pPr>
        <w:pStyle w:val="3"/>
        <w:spacing w:before="0" w:line="240" w:lineRule="auto"/>
        <w:ind w:firstLine="709"/>
      </w:pPr>
      <w:bookmarkStart w:id="189" w:name="_Toc533760064"/>
      <w:bookmarkStart w:id="190" w:name="_Toc535576569"/>
      <w:r w:rsidRPr="004E2B81">
        <w:t xml:space="preserve">22.7. </w:t>
      </w:r>
      <w:r w:rsidR="005A7935" w:rsidRPr="004E2B81">
        <w:t>В сфере охраны труда</w:t>
      </w:r>
      <w:bookmarkEnd w:id="189"/>
      <w:bookmarkEnd w:id="190"/>
    </w:p>
    <w:p w:rsidR="005A7935" w:rsidRPr="00924D6E" w:rsidRDefault="005A7935" w:rsidP="00FA1A43">
      <w:pPr>
        <w:pStyle w:val="a3"/>
        <w:spacing w:after="0"/>
        <w:ind w:left="-567" w:firstLine="708"/>
        <w:rPr>
          <w:rFonts w:ascii="Times New Roman" w:hAnsi="Times New Roman"/>
          <w:b/>
          <w:sz w:val="28"/>
          <w:highlight w:val="yellow"/>
        </w:rPr>
      </w:pPr>
    </w:p>
    <w:p w:rsidR="00B56F8B" w:rsidRPr="00B56F8B" w:rsidRDefault="00B56F8B" w:rsidP="00B56F8B">
      <w:pPr>
        <w:spacing w:after="0" w:line="276" w:lineRule="auto"/>
        <w:ind w:firstLine="709"/>
        <w:jc w:val="both"/>
        <w:rPr>
          <w:rFonts w:ascii="Times New Roman" w:eastAsia="Calibri" w:hAnsi="Times New Roman" w:cs="Times New Roman"/>
          <w:sz w:val="28"/>
          <w:szCs w:val="28"/>
        </w:rPr>
      </w:pPr>
      <w:r w:rsidRPr="00B56F8B">
        <w:rPr>
          <w:rFonts w:ascii="Times New Roman" w:eastAsia="Calibri" w:hAnsi="Times New Roman" w:cs="Times New Roman"/>
          <w:sz w:val="28"/>
          <w:szCs w:val="28"/>
        </w:rPr>
        <w:t>Администрация города Ханты-Мансийска осуществляет отдельные государственные полномочия Ханты-Мансийского автономного округа – Югры в сфере трудовых отношений и государственного управления охраной труда в соответствии с Законом Ханты-Мансийского автономного округа – Югры 27.05.2011 №57-оз «О наделении органов местного самоуправления муниципальных образований Ханты – 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B56F8B" w:rsidRPr="00B56F8B" w:rsidRDefault="00B56F8B" w:rsidP="00B56F8B">
      <w:pPr>
        <w:spacing w:after="0" w:line="276" w:lineRule="auto"/>
        <w:ind w:firstLine="709"/>
        <w:jc w:val="both"/>
        <w:rPr>
          <w:rFonts w:ascii="Times New Roman" w:eastAsia="Calibri" w:hAnsi="Times New Roman" w:cs="Times New Roman"/>
          <w:sz w:val="28"/>
          <w:szCs w:val="28"/>
        </w:rPr>
      </w:pPr>
      <w:r w:rsidRPr="00B56F8B">
        <w:rPr>
          <w:rFonts w:ascii="Times New Roman" w:eastAsia="Calibri" w:hAnsi="Times New Roman" w:cs="Times New Roman"/>
          <w:sz w:val="28"/>
          <w:szCs w:val="28"/>
        </w:rPr>
        <w:t>За 2018 год проведена уведомительная регистрация:</w:t>
      </w:r>
    </w:p>
    <w:p w:rsidR="00B56F8B" w:rsidRPr="00B56F8B" w:rsidRDefault="00B56F8B" w:rsidP="00B56F8B">
      <w:pPr>
        <w:spacing w:after="0" w:line="276" w:lineRule="auto"/>
        <w:ind w:firstLine="709"/>
        <w:jc w:val="both"/>
        <w:rPr>
          <w:rFonts w:ascii="Times New Roman" w:eastAsia="Calibri" w:hAnsi="Times New Roman" w:cs="Times New Roman"/>
          <w:sz w:val="28"/>
          <w:szCs w:val="28"/>
        </w:rPr>
      </w:pPr>
      <w:r w:rsidRPr="00B56F8B">
        <w:rPr>
          <w:rFonts w:ascii="Times New Roman" w:eastAsia="Calibri" w:hAnsi="Times New Roman" w:cs="Times New Roman"/>
          <w:sz w:val="28"/>
          <w:szCs w:val="28"/>
        </w:rPr>
        <w:t>40 коллективных договоров;</w:t>
      </w:r>
    </w:p>
    <w:p w:rsidR="00B56F8B" w:rsidRPr="00B56F8B" w:rsidRDefault="00B56F8B" w:rsidP="00B56F8B">
      <w:pPr>
        <w:spacing w:after="0" w:line="276" w:lineRule="auto"/>
        <w:ind w:firstLine="709"/>
        <w:jc w:val="both"/>
        <w:rPr>
          <w:rFonts w:ascii="Times New Roman" w:eastAsia="Calibri" w:hAnsi="Times New Roman" w:cs="Times New Roman"/>
          <w:sz w:val="28"/>
          <w:szCs w:val="28"/>
        </w:rPr>
      </w:pPr>
      <w:r w:rsidRPr="00B56F8B">
        <w:rPr>
          <w:rFonts w:ascii="Times New Roman" w:eastAsia="Calibri" w:hAnsi="Times New Roman" w:cs="Times New Roman"/>
          <w:sz w:val="28"/>
          <w:szCs w:val="28"/>
        </w:rPr>
        <w:t xml:space="preserve">90 дополнительных соглашений в действующие коллективные договоры. </w:t>
      </w:r>
    </w:p>
    <w:p w:rsidR="00B56F8B" w:rsidRPr="00B56F8B" w:rsidRDefault="00B56F8B" w:rsidP="00B56F8B">
      <w:pPr>
        <w:spacing w:after="0" w:line="276" w:lineRule="auto"/>
        <w:ind w:firstLine="709"/>
        <w:jc w:val="both"/>
        <w:rPr>
          <w:rFonts w:ascii="Times New Roman" w:eastAsia="Calibri" w:hAnsi="Times New Roman" w:cs="Times New Roman"/>
          <w:sz w:val="28"/>
          <w:szCs w:val="28"/>
        </w:rPr>
      </w:pPr>
      <w:r w:rsidRPr="00B56F8B">
        <w:rPr>
          <w:rFonts w:ascii="Times New Roman" w:eastAsia="Calibri" w:hAnsi="Times New Roman" w:cs="Times New Roman"/>
          <w:sz w:val="28"/>
          <w:szCs w:val="28"/>
        </w:rPr>
        <w:t>Всего на 01.01.2019 в городе Ханты-Мансийске зарегистрировано и действует 131 коллективный договор. Коллективно-договорным регулированием социально-трудовых отношений охвачено 30 442 работника.</w:t>
      </w:r>
    </w:p>
    <w:p w:rsidR="00B56F8B" w:rsidRPr="00B56F8B" w:rsidRDefault="00B56F8B" w:rsidP="00B56F8B">
      <w:pPr>
        <w:spacing w:after="0" w:line="276" w:lineRule="auto"/>
        <w:ind w:firstLine="709"/>
        <w:jc w:val="both"/>
        <w:rPr>
          <w:rFonts w:ascii="Times New Roman" w:eastAsia="Calibri" w:hAnsi="Times New Roman" w:cs="Times New Roman"/>
          <w:sz w:val="28"/>
          <w:szCs w:val="28"/>
        </w:rPr>
      </w:pPr>
      <w:r w:rsidRPr="00B56F8B">
        <w:rPr>
          <w:rFonts w:ascii="Times New Roman" w:eastAsia="Calibri" w:hAnsi="Times New Roman" w:cs="Times New Roman"/>
          <w:sz w:val="28"/>
          <w:szCs w:val="28"/>
        </w:rPr>
        <w:t>В 2018 году проведено 3 заседания Координационного совета по вопросам охраны труда при Администрации города Ханты-Мансийска, на котором рассматривались вопросы производственного травматизма на территории города Ханты-Мансийска и предупредительных мер по сокращению производственного травматизма.</w:t>
      </w:r>
    </w:p>
    <w:p w:rsidR="00B56F8B" w:rsidRPr="00B56F8B" w:rsidRDefault="00B56F8B" w:rsidP="00B56F8B">
      <w:pPr>
        <w:spacing w:after="0" w:line="276" w:lineRule="auto"/>
        <w:ind w:firstLine="709"/>
        <w:jc w:val="both"/>
        <w:rPr>
          <w:rFonts w:ascii="Times New Roman" w:eastAsia="Calibri" w:hAnsi="Times New Roman" w:cs="Times New Roman"/>
          <w:sz w:val="28"/>
          <w:szCs w:val="28"/>
        </w:rPr>
      </w:pPr>
      <w:r w:rsidRPr="00B56F8B">
        <w:rPr>
          <w:rFonts w:ascii="Times New Roman" w:eastAsia="Calibri" w:hAnsi="Times New Roman" w:cs="Times New Roman"/>
          <w:sz w:val="28"/>
          <w:szCs w:val="28"/>
        </w:rPr>
        <w:t xml:space="preserve">Отделом по охране труда принято участие в работе Комиссии по расследованию 2 несчастных случаев. </w:t>
      </w:r>
    </w:p>
    <w:p w:rsidR="00B56F8B" w:rsidRPr="00B56F8B" w:rsidRDefault="00B56F8B" w:rsidP="00B56F8B">
      <w:pPr>
        <w:spacing w:after="0" w:line="276" w:lineRule="auto"/>
        <w:ind w:firstLine="709"/>
        <w:jc w:val="both"/>
        <w:rPr>
          <w:rFonts w:ascii="Times New Roman" w:eastAsia="Calibri" w:hAnsi="Times New Roman" w:cs="Times New Roman"/>
          <w:sz w:val="28"/>
          <w:szCs w:val="28"/>
          <w:lang w:eastAsia="ru-RU"/>
        </w:rPr>
      </w:pPr>
      <w:r w:rsidRPr="00B56F8B">
        <w:rPr>
          <w:rFonts w:ascii="Times New Roman" w:eastAsia="Calibri" w:hAnsi="Times New Roman" w:cs="Times New Roman"/>
          <w:sz w:val="28"/>
          <w:szCs w:val="28"/>
        </w:rPr>
        <w:t>В 2018 году проведено 29 обучающих семинаров-совещаний по вопросам трудовых отношений и охраны труда, п</w:t>
      </w:r>
      <w:r w:rsidRPr="00B56F8B">
        <w:rPr>
          <w:rFonts w:ascii="Times New Roman" w:eastAsia="Calibri" w:hAnsi="Times New Roman" w:cs="Times New Roman"/>
          <w:sz w:val="28"/>
          <w:szCs w:val="28"/>
          <w:lang w:eastAsia="ru-RU"/>
        </w:rPr>
        <w:t>одготовлены 23 методических пособия (буклеты, брошюры, в том числе мониторинг по производственному травматизму и по состоянию условий охраны труда в организациях).</w:t>
      </w:r>
    </w:p>
    <w:p w:rsidR="00B56F8B" w:rsidRPr="00B56F8B" w:rsidRDefault="00B56F8B" w:rsidP="00B56F8B">
      <w:pPr>
        <w:spacing w:after="0" w:line="276" w:lineRule="auto"/>
        <w:ind w:firstLine="709"/>
        <w:jc w:val="both"/>
        <w:rPr>
          <w:rFonts w:ascii="Times New Roman" w:eastAsia="Calibri" w:hAnsi="Times New Roman" w:cs="Times New Roman"/>
          <w:sz w:val="28"/>
          <w:szCs w:val="28"/>
        </w:rPr>
      </w:pPr>
      <w:r w:rsidRPr="00B56F8B">
        <w:rPr>
          <w:rFonts w:ascii="Times New Roman" w:eastAsia="Calibri" w:hAnsi="Times New Roman" w:cs="Times New Roman"/>
          <w:sz w:val="28"/>
          <w:szCs w:val="28"/>
        </w:rPr>
        <w:t>Организованы и проведены смотр-конкурс на лучшую организацию работы в области охраны труда в организациях города Ханты-Мансийска и конкурс среди работников организаций города Ханты-Мансийска «Оказание первой помощи пострадавшим на производстве».</w:t>
      </w:r>
    </w:p>
    <w:p w:rsidR="00B56F8B" w:rsidRPr="00B56F8B" w:rsidRDefault="00B56F8B" w:rsidP="00B56F8B">
      <w:pPr>
        <w:spacing w:after="0" w:line="276" w:lineRule="auto"/>
        <w:ind w:firstLine="709"/>
        <w:jc w:val="both"/>
        <w:rPr>
          <w:rFonts w:ascii="Times New Roman" w:eastAsia="Calibri" w:hAnsi="Times New Roman" w:cs="Times New Roman"/>
          <w:sz w:val="28"/>
          <w:szCs w:val="28"/>
        </w:rPr>
      </w:pPr>
      <w:r w:rsidRPr="00B56F8B">
        <w:rPr>
          <w:rFonts w:ascii="Times New Roman" w:eastAsia="Calibri" w:hAnsi="Times New Roman" w:cs="Times New Roman"/>
          <w:sz w:val="28"/>
          <w:szCs w:val="28"/>
        </w:rPr>
        <w:lastRenderedPageBreak/>
        <w:t>Церемония награждения призеров конкурсов состоялась на городском семинаре по охране труда, организованного для работодателей города Ханты</w:t>
      </w:r>
      <w:r w:rsidRPr="00B56F8B">
        <w:rPr>
          <w:rFonts w:ascii="Times New Roman" w:eastAsia="Calibri" w:hAnsi="Times New Roman" w:cs="Times New Roman"/>
          <w:sz w:val="28"/>
          <w:szCs w:val="28"/>
        </w:rPr>
        <w:noBreakHyphen/>
        <w:t xml:space="preserve">Мансийска. </w:t>
      </w:r>
    </w:p>
    <w:p w:rsidR="00B56F8B" w:rsidRPr="00B56F8B" w:rsidRDefault="00B56F8B" w:rsidP="00B56F8B">
      <w:pPr>
        <w:spacing w:after="0" w:line="276" w:lineRule="auto"/>
        <w:ind w:firstLine="709"/>
        <w:jc w:val="both"/>
        <w:rPr>
          <w:rFonts w:ascii="Times New Roman" w:eastAsia="Calibri" w:hAnsi="Times New Roman" w:cs="Times New Roman"/>
          <w:sz w:val="28"/>
          <w:szCs w:val="28"/>
        </w:rPr>
      </w:pPr>
      <w:r w:rsidRPr="00B56F8B">
        <w:rPr>
          <w:rFonts w:ascii="Times New Roman" w:eastAsia="Calibri" w:hAnsi="Times New Roman" w:cs="Times New Roman"/>
          <w:sz w:val="28"/>
          <w:szCs w:val="28"/>
        </w:rPr>
        <w:t>В номинации «Лучшая организация работы в области охраны труда среди организаций производственной сферы» победителем признано МБУ «</w:t>
      </w:r>
      <w:proofErr w:type="spellStart"/>
      <w:r w:rsidRPr="00B56F8B">
        <w:rPr>
          <w:rFonts w:ascii="Times New Roman" w:eastAsia="Calibri" w:hAnsi="Times New Roman" w:cs="Times New Roman"/>
          <w:sz w:val="28"/>
          <w:szCs w:val="28"/>
        </w:rPr>
        <w:t>Горсвет</w:t>
      </w:r>
      <w:proofErr w:type="spellEnd"/>
      <w:r w:rsidRPr="00B56F8B">
        <w:rPr>
          <w:rFonts w:ascii="Times New Roman" w:eastAsia="Calibri" w:hAnsi="Times New Roman" w:cs="Times New Roman"/>
          <w:sz w:val="28"/>
          <w:szCs w:val="28"/>
        </w:rPr>
        <w:t>», в номинации «Лучшая организация работы в области охраны труда среди организаций непроизводственной сферы» – МБУДО «Межшкольный учебный комбинат». Наилучший результат в конкурсе «Оказание первой помощи пострадавшим на производстве» показал Курбанов В.Ш. начальник отдела охраны труда ОАО «ЮТЭК-Региональные сети», которому присуждено 1 место и звание победителя Конкурса.</w:t>
      </w:r>
    </w:p>
    <w:p w:rsidR="00B56F8B" w:rsidRPr="00B56F8B" w:rsidRDefault="00B56F8B" w:rsidP="00B56F8B">
      <w:pPr>
        <w:spacing w:after="0" w:line="276" w:lineRule="auto"/>
        <w:ind w:firstLine="709"/>
        <w:jc w:val="both"/>
        <w:rPr>
          <w:rFonts w:ascii="Times New Roman" w:eastAsia="Calibri" w:hAnsi="Times New Roman" w:cs="Times New Roman"/>
          <w:sz w:val="28"/>
          <w:szCs w:val="28"/>
        </w:rPr>
      </w:pPr>
      <w:r w:rsidRPr="00B56F8B">
        <w:rPr>
          <w:rFonts w:ascii="Times New Roman" w:eastAsia="Calibri" w:hAnsi="Times New Roman" w:cs="Times New Roman"/>
          <w:sz w:val="28"/>
          <w:szCs w:val="28"/>
        </w:rPr>
        <w:t>Информация об итогах конкурсов была размещена на официальном информационном портале органов местного самоуправления города Ханты</w:t>
      </w:r>
      <w:r w:rsidRPr="00B56F8B">
        <w:rPr>
          <w:rFonts w:ascii="Times New Roman" w:eastAsia="Calibri" w:hAnsi="Times New Roman" w:cs="Times New Roman"/>
          <w:sz w:val="28"/>
          <w:szCs w:val="28"/>
        </w:rPr>
        <w:noBreakHyphen/>
        <w:t>Мансийска.</w:t>
      </w:r>
    </w:p>
    <w:p w:rsidR="004E2B81" w:rsidRPr="004E2B81" w:rsidRDefault="004E2B81" w:rsidP="004E2B81">
      <w:pPr>
        <w:spacing w:after="0" w:line="276" w:lineRule="auto"/>
        <w:ind w:firstLine="709"/>
        <w:jc w:val="both"/>
        <w:rPr>
          <w:rFonts w:ascii="Times New Roman" w:eastAsia="Calibri" w:hAnsi="Times New Roman" w:cs="Times New Roman"/>
          <w:sz w:val="28"/>
          <w:szCs w:val="28"/>
        </w:rPr>
      </w:pPr>
    </w:p>
    <w:p w:rsidR="008E681C" w:rsidRPr="004E2B81" w:rsidRDefault="008E681C" w:rsidP="000C4359">
      <w:pPr>
        <w:pStyle w:val="3"/>
        <w:spacing w:before="0" w:line="240" w:lineRule="auto"/>
        <w:ind w:firstLine="709"/>
        <w:rPr>
          <w:rFonts w:eastAsia="Calibri"/>
        </w:rPr>
      </w:pPr>
      <w:bookmarkStart w:id="191" w:name="_Toc533760065"/>
      <w:bookmarkStart w:id="192" w:name="_Toc535576570"/>
      <w:r w:rsidRPr="004E2B81">
        <w:rPr>
          <w:rFonts w:eastAsia="Calibri"/>
        </w:rPr>
        <w:t>22.8</w:t>
      </w:r>
      <w:r w:rsidR="00FA1A43" w:rsidRPr="004E2B81">
        <w:rPr>
          <w:rFonts w:eastAsia="Calibri"/>
        </w:rPr>
        <w:t>.</w:t>
      </w:r>
      <w:r w:rsidRPr="004E2B81">
        <w:rPr>
          <w:rFonts w:eastAsia="Calibri"/>
        </w:rPr>
        <w:t xml:space="preserve"> В сфере формирования и содержания архива</w:t>
      </w:r>
      <w:bookmarkEnd w:id="191"/>
      <w:bookmarkEnd w:id="192"/>
    </w:p>
    <w:p w:rsidR="008E681C" w:rsidRPr="00924D6E" w:rsidRDefault="008E681C" w:rsidP="00FA1A43">
      <w:pPr>
        <w:spacing w:after="0" w:line="240" w:lineRule="auto"/>
        <w:ind w:left="-567" w:firstLine="708"/>
        <w:jc w:val="both"/>
        <w:rPr>
          <w:rFonts w:ascii="Times New Roman" w:eastAsia="Calibri" w:hAnsi="Times New Roman"/>
          <w:i/>
          <w:sz w:val="28"/>
          <w:szCs w:val="28"/>
          <w:highlight w:val="yellow"/>
        </w:rPr>
      </w:pPr>
    </w:p>
    <w:p w:rsidR="00D61FA6" w:rsidRPr="00D61FA6" w:rsidRDefault="00D61FA6" w:rsidP="0028260A">
      <w:pPr>
        <w:spacing w:after="0" w:line="276" w:lineRule="auto"/>
        <w:ind w:firstLine="709"/>
        <w:jc w:val="both"/>
        <w:rPr>
          <w:rFonts w:ascii="Times New Roman" w:eastAsia="Calibri" w:hAnsi="Times New Roman" w:cs="Times New Roman"/>
          <w:sz w:val="28"/>
          <w:szCs w:val="28"/>
        </w:rPr>
      </w:pPr>
      <w:bookmarkStart w:id="193" w:name="_Toc533760066"/>
      <w:r w:rsidRPr="00D61FA6">
        <w:rPr>
          <w:rFonts w:ascii="Times New Roman" w:eastAsia="Calibri" w:hAnsi="Times New Roman" w:cs="Times New Roman"/>
          <w:sz w:val="28"/>
          <w:szCs w:val="28"/>
        </w:rPr>
        <w:t xml:space="preserve">На протяжении 8-ми лет муниципальный архив осуществляет отдельные государственные полномочия в области архивного дела в соответствии с законом Ханты-Мансийского автономного округа-Югры от 18.10.2010 № 149-оз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округа-Югры», постановлением Администрации города от 24.02.2011 № 211 «Об исполнении отдельных государственных полномочий Ханты-Мансийского автономного округа – Югры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округа-Югры». </w:t>
      </w:r>
    </w:p>
    <w:p w:rsidR="00D61FA6" w:rsidRPr="00D61FA6" w:rsidRDefault="00D61FA6" w:rsidP="0028260A">
      <w:pPr>
        <w:spacing w:after="0" w:line="276" w:lineRule="auto"/>
        <w:ind w:firstLine="709"/>
        <w:jc w:val="both"/>
        <w:rPr>
          <w:rFonts w:ascii="Times New Roman" w:eastAsia="Calibri" w:hAnsi="Times New Roman" w:cs="Times New Roman"/>
          <w:sz w:val="28"/>
          <w:szCs w:val="28"/>
        </w:rPr>
      </w:pPr>
      <w:r w:rsidRPr="00D61FA6">
        <w:rPr>
          <w:rFonts w:ascii="Times New Roman" w:eastAsia="Calibri" w:hAnsi="Times New Roman" w:cs="Times New Roman"/>
          <w:sz w:val="28"/>
          <w:szCs w:val="28"/>
        </w:rPr>
        <w:t xml:space="preserve">На 1 января 2019 года в архиве хранится 300 документов государственной собственности автономного округа. Все документы содержатся в удовлетворительном физическом состоянии с соблюдением нормативных условий хранения. </w:t>
      </w:r>
    </w:p>
    <w:p w:rsidR="00D61FA6" w:rsidRPr="00D61FA6" w:rsidRDefault="00D61FA6" w:rsidP="0028260A">
      <w:pPr>
        <w:spacing w:after="0" w:line="276" w:lineRule="auto"/>
        <w:ind w:firstLine="709"/>
        <w:jc w:val="both"/>
        <w:rPr>
          <w:rFonts w:ascii="Times New Roman" w:eastAsia="Calibri" w:hAnsi="Times New Roman" w:cs="Times New Roman"/>
          <w:sz w:val="28"/>
          <w:szCs w:val="28"/>
        </w:rPr>
      </w:pPr>
      <w:r w:rsidRPr="00D61FA6">
        <w:rPr>
          <w:rFonts w:ascii="Times New Roman" w:eastAsia="Calibri" w:hAnsi="Times New Roman" w:cs="Times New Roman"/>
          <w:sz w:val="28"/>
          <w:szCs w:val="28"/>
        </w:rPr>
        <w:t xml:space="preserve">На средства субвенции, предоставленной из бюджета Ханты-Мансийского автономного округа – Югры на исполнение отдельных государственных полномочий по хранению, комплектованию, учету и использованию архивных документов, относящихся к государственной собственности автономного округа, приобретено 300 архивных коробов (48 000 руб.); выполнены работы по оцифровке документов постоянного срока хранения (50 600 руб.). Средства субвенции в сумме 98 600 руб. израсходованы в полном объеме. </w:t>
      </w:r>
    </w:p>
    <w:p w:rsidR="00821D43" w:rsidRPr="00636FD5" w:rsidRDefault="00434A2A" w:rsidP="00434A2A">
      <w:pPr>
        <w:pStyle w:val="1"/>
      </w:pPr>
      <w:bookmarkStart w:id="194" w:name="_Toc535576571"/>
      <w:r w:rsidRPr="00636FD5">
        <w:lastRenderedPageBreak/>
        <w:t xml:space="preserve">II. </w:t>
      </w:r>
      <w:r w:rsidR="00821D43" w:rsidRPr="00636FD5">
        <w:t>Отчет о результатах деятельности Главы города и Администрации города Ханты-Мансийска за 2017 год по вопросам, поставленным Думой города Ханты-Мансийска</w:t>
      </w:r>
      <w:bookmarkEnd w:id="193"/>
      <w:bookmarkEnd w:id="194"/>
    </w:p>
    <w:p w:rsidR="00CD4BAE" w:rsidRDefault="00CD4BAE" w:rsidP="00FA1A43">
      <w:pPr>
        <w:spacing w:after="0" w:line="240" w:lineRule="auto"/>
        <w:ind w:left="-567" w:firstLine="708"/>
        <w:jc w:val="both"/>
        <w:rPr>
          <w:rFonts w:ascii="Times New Roman" w:eastAsia="Calibri" w:hAnsi="Times New Roman" w:cs="Times New Roman"/>
          <w:sz w:val="28"/>
          <w:szCs w:val="28"/>
          <w:highlight w:val="yellow"/>
        </w:rPr>
      </w:pPr>
    </w:p>
    <w:p w:rsidR="007C13C0" w:rsidRPr="007C13C0" w:rsidRDefault="007C13C0" w:rsidP="007C13C0">
      <w:pPr>
        <w:widowControl w:val="0"/>
        <w:spacing w:after="0" w:line="276" w:lineRule="auto"/>
        <w:ind w:firstLine="709"/>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 xml:space="preserve">Деятельность Администрации города, направленная на  обеспечение улучшения качества жизни горожан, решения вопросов местного значения осуществляется в постоянном  и конструктивном взаимодействии с Думой города. В 2018 год,   в  соответствии с направлениями и планами деятельности Думы города,    Администрацией города  было подготовлено   более ста  вопросов  на заседания   Думы города,   совместной комиссии,    комитетов по бюджету,  городскому хозяйству и социальной политике, комиссии по местному самоуправлению.   </w:t>
      </w:r>
    </w:p>
    <w:p w:rsidR="007C13C0" w:rsidRPr="007C13C0" w:rsidRDefault="007C13C0" w:rsidP="007C13C0">
      <w:pPr>
        <w:widowControl w:val="0"/>
        <w:spacing w:after="0" w:line="276" w:lineRule="auto"/>
        <w:ind w:firstLine="709"/>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 xml:space="preserve">На  заседания Думы города  были подготовлены   вопросы по  утверждению бюджета города Ханты-Мансийска и  отчетов об его  выполнении, о выполнении муниципальных программ: «Развитие материально-технической базы образовательных учреждений в городе Ханты-Мансийске на 2009-2020 годы», «Комплексное развитие коммунальной инфраструктуры города Ханты-Мансийска на 2011-2027 годы, об исполнении прогнозного плана (программы) приватизации муниципального имущества, а также ряд других вопросов. </w:t>
      </w:r>
    </w:p>
    <w:p w:rsidR="007C13C0" w:rsidRPr="007C13C0" w:rsidRDefault="007C13C0" w:rsidP="007C13C0">
      <w:pPr>
        <w:spacing w:after="0" w:line="276" w:lineRule="auto"/>
        <w:ind w:firstLine="708"/>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 xml:space="preserve">На  заседания     совместной комиссии,    комитетов по бюджету,  городскому хозяйству и социальной политике, комиссии по местному самоуправлению подготовлены вопросы,  касающиеся организации и осуществлении бюджетного процесса в городе Ханты-Мансийске,  итогов социально-экономического развития города, организации жилищно-коммунального комплекса и дорожной деятельности, осуществления полномочий в области градостроительства, результатов реализации инвестиционных проектов, организации предоставления общедоступного дошкольного, общего среднего образования и дополнительного образования, организации  летнего отдыха детей на пришкольных и спортивных площадках города, реализации полномочий в области транспорта и обеспечения населения услугами связи, итогов исполнения  «народного бюджета», а также других сфер жизнедеятельности города. </w:t>
      </w:r>
    </w:p>
    <w:p w:rsidR="007C13C0" w:rsidRPr="007C13C0" w:rsidRDefault="007C13C0" w:rsidP="007C13C0">
      <w:pPr>
        <w:spacing w:after="0" w:line="276" w:lineRule="auto"/>
        <w:ind w:firstLine="708"/>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В  соответствии с Положением  о ежегодном отчете Главы города Ханты-Мансийска о результатах его деятельности, деятельности Администрации города Ханты-Мансийска, в том числе о решении вопросов, поставленных Думой города Ханты-Мансийска решением  Думы города Ханты-Манси</w:t>
      </w:r>
      <w:r>
        <w:rPr>
          <w:rFonts w:ascii="Times New Roman" w:eastAsia="Calibri" w:hAnsi="Times New Roman" w:cs="Times New Roman"/>
          <w:sz w:val="28"/>
          <w:szCs w:val="28"/>
        </w:rPr>
        <w:t xml:space="preserve">йска от 21 декабря 2018 года № </w:t>
      </w:r>
      <w:r w:rsidRPr="007C13C0">
        <w:rPr>
          <w:rFonts w:ascii="Times New Roman" w:eastAsia="Calibri" w:hAnsi="Times New Roman" w:cs="Times New Roman"/>
          <w:sz w:val="28"/>
          <w:szCs w:val="28"/>
        </w:rPr>
        <w:t xml:space="preserve">312-VI РД  утвержден перечень  вопросов,  поставленных Думой города Ханты-Мансийска в 2018 году. </w:t>
      </w:r>
    </w:p>
    <w:p w:rsidR="007C13C0" w:rsidRPr="007C13C0" w:rsidRDefault="007C13C0" w:rsidP="007C13C0">
      <w:pPr>
        <w:spacing w:after="0" w:line="276" w:lineRule="auto"/>
        <w:ind w:firstLine="709"/>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 xml:space="preserve">1.Обеспечение дальнейшего   полноценного   и опережающего развития городского  коммунального комплекса является   важной стратегической  задачей.  В рамках программ   развития, реконструкции (модернизации) системы </w:t>
      </w:r>
      <w:r w:rsidRPr="007C13C0">
        <w:rPr>
          <w:rFonts w:ascii="Times New Roman" w:eastAsia="Calibri" w:hAnsi="Times New Roman" w:cs="Times New Roman"/>
          <w:sz w:val="28"/>
          <w:szCs w:val="28"/>
        </w:rPr>
        <w:lastRenderedPageBreak/>
        <w:t>теплоснабжения в городе Ханты-Мансийске предусмотрен  капитальный ремонт (замена) инженерных сетей теплоснабжения, а также капитальный ремонт (замена) котельного оборудования  находящегося в муниципальной собственности города Ханты-Мансийска. Согласно Постановлению Администрации города Ханты-Мансийска  от 15.03.2016 №266 «О присвоении статуса единой теплоснабжающей организации» на территории города Ханты-Мансийска расположено 130 котельных установо</w:t>
      </w:r>
      <w:r>
        <w:rPr>
          <w:rFonts w:ascii="Times New Roman" w:eastAsia="Calibri" w:hAnsi="Times New Roman" w:cs="Times New Roman"/>
          <w:sz w:val="28"/>
          <w:szCs w:val="28"/>
        </w:rPr>
        <w:t>к, из них: 27 крышных котельных</w:t>
      </w:r>
      <w:r w:rsidRPr="007C13C0">
        <w:rPr>
          <w:rFonts w:ascii="Times New Roman" w:eastAsia="Calibri" w:hAnsi="Times New Roman" w:cs="Times New Roman"/>
          <w:sz w:val="28"/>
          <w:szCs w:val="28"/>
        </w:rPr>
        <w:t>, эксплуатацию  которых осуществляют  6 шесть теплоснабжающих организаций.</w:t>
      </w:r>
    </w:p>
    <w:p w:rsidR="007C13C0" w:rsidRPr="007C13C0" w:rsidRDefault="007C13C0" w:rsidP="007C13C0">
      <w:pPr>
        <w:spacing w:after="0" w:line="276" w:lineRule="auto"/>
        <w:ind w:firstLine="708"/>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В рамках мероприятий  программ модернизации системы теплоснабжения в городе Ханты-Мансийске, а также по подготовке к осенне-зимнему периоду планируется проведение следующих меропри</w:t>
      </w:r>
      <w:r>
        <w:rPr>
          <w:rFonts w:ascii="Times New Roman" w:eastAsia="Calibri" w:hAnsi="Times New Roman" w:cs="Times New Roman"/>
          <w:sz w:val="28"/>
          <w:szCs w:val="28"/>
        </w:rPr>
        <w:t>ятий</w:t>
      </w:r>
      <w:r w:rsidRPr="007C13C0">
        <w:rPr>
          <w:rFonts w:ascii="Times New Roman" w:eastAsia="Calibri" w:hAnsi="Times New Roman" w:cs="Times New Roman"/>
          <w:sz w:val="28"/>
          <w:szCs w:val="28"/>
        </w:rPr>
        <w:t>:</w:t>
      </w:r>
    </w:p>
    <w:p w:rsidR="007C13C0" w:rsidRPr="007C13C0" w:rsidRDefault="007C13C0" w:rsidP="007C13C0">
      <w:pPr>
        <w:spacing w:after="0" w:line="276" w:lineRule="auto"/>
        <w:ind w:firstLine="708"/>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 xml:space="preserve">- капитальный ремонт (с заменой)  тепловых сетей КУ по  ул.Гагарина,17  протяженностью 120 метров на общую стоимость  8,8 </w:t>
      </w:r>
      <w:proofErr w:type="spellStart"/>
      <w:r w:rsidRPr="007C13C0">
        <w:rPr>
          <w:rFonts w:ascii="Times New Roman" w:eastAsia="Calibri" w:hAnsi="Times New Roman" w:cs="Times New Roman"/>
          <w:sz w:val="28"/>
          <w:szCs w:val="28"/>
        </w:rPr>
        <w:t>млн.руб</w:t>
      </w:r>
      <w:proofErr w:type="spellEnd"/>
      <w:r w:rsidRPr="007C13C0">
        <w:rPr>
          <w:rFonts w:ascii="Times New Roman" w:eastAsia="Calibri" w:hAnsi="Times New Roman" w:cs="Times New Roman"/>
          <w:sz w:val="28"/>
          <w:szCs w:val="28"/>
        </w:rPr>
        <w:t xml:space="preserve">., тепловых сетей по ул. Строителей, 80-82а, ул. Ленина, 77 общей протяженностью 114 метров на общую стоимость  1,3 </w:t>
      </w:r>
      <w:proofErr w:type="spellStart"/>
      <w:r w:rsidRPr="007C13C0">
        <w:rPr>
          <w:rFonts w:ascii="Times New Roman" w:eastAsia="Calibri" w:hAnsi="Times New Roman" w:cs="Times New Roman"/>
          <w:sz w:val="28"/>
          <w:szCs w:val="28"/>
        </w:rPr>
        <w:t>млн.руб</w:t>
      </w:r>
      <w:proofErr w:type="spellEnd"/>
      <w:r w:rsidRPr="007C13C0">
        <w:rPr>
          <w:rFonts w:ascii="Times New Roman" w:eastAsia="Calibri" w:hAnsi="Times New Roman" w:cs="Times New Roman"/>
          <w:sz w:val="28"/>
          <w:szCs w:val="28"/>
        </w:rPr>
        <w:t>.</w:t>
      </w:r>
    </w:p>
    <w:p w:rsidR="007C13C0" w:rsidRPr="007C13C0" w:rsidRDefault="007C13C0" w:rsidP="007C13C0">
      <w:pPr>
        <w:spacing w:after="0" w:line="276" w:lineRule="auto"/>
        <w:ind w:firstLine="708"/>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 капитальный ремонт (с заменой) систем теплоснабжения 14 котельных установок эксплуатируемых АО «УТС», МП «Ханты-</w:t>
      </w:r>
      <w:proofErr w:type="spellStart"/>
      <w:r w:rsidRPr="007C13C0">
        <w:rPr>
          <w:rFonts w:ascii="Times New Roman" w:eastAsia="Calibri" w:hAnsi="Times New Roman" w:cs="Times New Roman"/>
          <w:sz w:val="28"/>
          <w:szCs w:val="28"/>
        </w:rPr>
        <w:t>Мансийскгаз</w:t>
      </w:r>
      <w:proofErr w:type="spellEnd"/>
      <w:r w:rsidRPr="007C13C0">
        <w:rPr>
          <w:rFonts w:ascii="Times New Roman" w:eastAsia="Calibri" w:hAnsi="Times New Roman" w:cs="Times New Roman"/>
          <w:sz w:val="28"/>
          <w:szCs w:val="28"/>
        </w:rPr>
        <w:t xml:space="preserve">»; </w:t>
      </w:r>
    </w:p>
    <w:p w:rsidR="007C13C0" w:rsidRPr="007C13C0" w:rsidRDefault="007C13C0" w:rsidP="007C13C0">
      <w:pPr>
        <w:spacing w:after="0" w:line="276" w:lineRule="auto"/>
        <w:ind w:firstLine="709"/>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 xml:space="preserve">- капитальный ремонт системы теплоснабжения котельных установок следующих объектов: "Временные общежития ПУ-10 по ул. Студенческая,  </w:t>
      </w:r>
      <w:r>
        <w:rPr>
          <w:rFonts w:ascii="Times New Roman" w:eastAsia="Calibri" w:hAnsi="Times New Roman" w:cs="Times New Roman"/>
          <w:sz w:val="28"/>
          <w:szCs w:val="28"/>
        </w:rPr>
        <w:t>«</w:t>
      </w:r>
      <w:r w:rsidRPr="007C13C0">
        <w:rPr>
          <w:rFonts w:ascii="Times New Roman" w:eastAsia="Calibri" w:hAnsi="Times New Roman" w:cs="Times New Roman"/>
          <w:sz w:val="28"/>
          <w:szCs w:val="28"/>
        </w:rPr>
        <w:t xml:space="preserve">Котельная жилого дома  по ул. </w:t>
      </w:r>
      <w:r>
        <w:rPr>
          <w:rFonts w:ascii="Times New Roman" w:eastAsia="Calibri" w:hAnsi="Times New Roman" w:cs="Times New Roman"/>
          <w:sz w:val="28"/>
          <w:szCs w:val="28"/>
        </w:rPr>
        <w:t>Павлика Морозова, 19»</w:t>
      </w:r>
      <w:r w:rsidRPr="007C13C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7C13C0">
        <w:rPr>
          <w:rFonts w:ascii="Times New Roman" w:eastAsia="Calibri" w:hAnsi="Times New Roman" w:cs="Times New Roman"/>
          <w:sz w:val="28"/>
          <w:szCs w:val="28"/>
        </w:rPr>
        <w:t>Общежитие ОТРК-Югра</w:t>
      </w:r>
      <w:r>
        <w:rPr>
          <w:rFonts w:ascii="Times New Roman" w:eastAsia="Calibri" w:hAnsi="Times New Roman" w:cs="Times New Roman"/>
          <w:sz w:val="28"/>
          <w:szCs w:val="28"/>
        </w:rPr>
        <w:t>»</w:t>
      </w:r>
      <w:r w:rsidRPr="007C13C0">
        <w:rPr>
          <w:rFonts w:ascii="Times New Roman" w:eastAsia="Calibri" w:hAnsi="Times New Roman" w:cs="Times New Roman"/>
          <w:sz w:val="28"/>
          <w:szCs w:val="28"/>
        </w:rPr>
        <w:t xml:space="preserve"> по ул. Ленина, 64, </w:t>
      </w:r>
      <w:r>
        <w:rPr>
          <w:rFonts w:ascii="Times New Roman" w:eastAsia="Calibri" w:hAnsi="Times New Roman" w:cs="Times New Roman"/>
          <w:sz w:val="28"/>
          <w:szCs w:val="28"/>
        </w:rPr>
        <w:t>«</w:t>
      </w:r>
      <w:r w:rsidRPr="007C13C0">
        <w:rPr>
          <w:rFonts w:ascii="Times New Roman" w:eastAsia="Calibri" w:hAnsi="Times New Roman" w:cs="Times New Roman"/>
          <w:sz w:val="28"/>
          <w:szCs w:val="28"/>
        </w:rPr>
        <w:t>Котельная ВОС по ул. Водопроводна</w:t>
      </w:r>
      <w:r>
        <w:rPr>
          <w:rFonts w:ascii="Times New Roman" w:eastAsia="Calibri" w:hAnsi="Times New Roman" w:cs="Times New Roman"/>
          <w:sz w:val="28"/>
          <w:szCs w:val="28"/>
        </w:rPr>
        <w:t>я, 2»</w:t>
      </w:r>
      <w:r w:rsidRPr="007C13C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7C13C0">
        <w:rPr>
          <w:rFonts w:ascii="Times New Roman" w:eastAsia="Calibri" w:hAnsi="Times New Roman" w:cs="Times New Roman"/>
          <w:sz w:val="28"/>
          <w:szCs w:val="28"/>
        </w:rPr>
        <w:t>Котельная жилого дома по ул. Ленина,</w:t>
      </w:r>
      <w:r>
        <w:rPr>
          <w:rFonts w:ascii="Times New Roman" w:eastAsia="Calibri" w:hAnsi="Times New Roman" w:cs="Times New Roman"/>
          <w:sz w:val="28"/>
          <w:szCs w:val="28"/>
        </w:rPr>
        <w:t xml:space="preserve"> </w:t>
      </w:r>
      <w:r w:rsidRPr="007C13C0">
        <w:rPr>
          <w:rFonts w:ascii="Times New Roman" w:eastAsia="Calibri" w:hAnsi="Times New Roman" w:cs="Times New Roman"/>
          <w:sz w:val="28"/>
          <w:szCs w:val="28"/>
        </w:rPr>
        <w:t>40</w:t>
      </w:r>
      <w:r>
        <w:rPr>
          <w:rFonts w:ascii="Times New Roman" w:eastAsia="Calibri" w:hAnsi="Times New Roman" w:cs="Times New Roman"/>
          <w:sz w:val="28"/>
          <w:szCs w:val="28"/>
        </w:rPr>
        <w:t>»</w:t>
      </w:r>
      <w:r w:rsidRPr="007C13C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7C13C0">
        <w:rPr>
          <w:rFonts w:ascii="Times New Roman" w:eastAsia="Calibri" w:hAnsi="Times New Roman" w:cs="Times New Roman"/>
          <w:sz w:val="28"/>
          <w:szCs w:val="28"/>
        </w:rPr>
        <w:t>Студенческий городок по ул.</w:t>
      </w:r>
      <w:r>
        <w:rPr>
          <w:rFonts w:ascii="Times New Roman" w:eastAsia="Calibri" w:hAnsi="Times New Roman" w:cs="Times New Roman"/>
          <w:sz w:val="28"/>
          <w:szCs w:val="28"/>
        </w:rPr>
        <w:t xml:space="preserve"> Студенческая»</w:t>
      </w:r>
      <w:r w:rsidRPr="007C13C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7C13C0">
        <w:rPr>
          <w:rFonts w:ascii="Times New Roman" w:eastAsia="Calibri" w:hAnsi="Times New Roman" w:cs="Times New Roman"/>
          <w:sz w:val="28"/>
          <w:szCs w:val="28"/>
        </w:rPr>
        <w:t>Временные общежития ПУ-10 по ул. Студенческая</w:t>
      </w:r>
      <w:r>
        <w:rPr>
          <w:rFonts w:ascii="Times New Roman" w:eastAsia="Calibri" w:hAnsi="Times New Roman" w:cs="Times New Roman"/>
          <w:sz w:val="28"/>
          <w:szCs w:val="28"/>
        </w:rPr>
        <w:t>»</w:t>
      </w:r>
      <w:r w:rsidRPr="007C13C0">
        <w:rPr>
          <w:rFonts w:ascii="Times New Roman" w:eastAsia="Calibri" w:hAnsi="Times New Roman" w:cs="Times New Roman"/>
          <w:sz w:val="28"/>
          <w:szCs w:val="28"/>
        </w:rPr>
        <w:t xml:space="preserve">. Планомерное и  своевременное   выполнение мероприятий программ развития, реконструкции (модернизации)  городской системы теплоснабжения позволит обеспечить  надежное теплоснабжение объектов городской инфраструктуры, снижение количества  аварийных ситуаций на тепловых сетях,  внедрению инновационных  решение в области </w:t>
      </w:r>
      <w:proofErr w:type="spellStart"/>
      <w:r w:rsidRPr="007C13C0">
        <w:rPr>
          <w:rFonts w:ascii="Times New Roman" w:eastAsia="Calibri" w:hAnsi="Times New Roman" w:cs="Times New Roman"/>
          <w:sz w:val="28"/>
          <w:szCs w:val="28"/>
        </w:rPr>
        <w:t>энергоэффективных</w:t>
      </w:r>
      <w:proofErr w:type="spellEnd"/>
      <w:r w:rsidRPr="007C13C0">
        <w:rPr>
          <w:rFonts w:ascii="Times New Roman" w:eastAsia="Calibri" w:hAnsi="Times New Roman" w:cs="Times New Roman"/>
          <w:sz w:val="28"/>
          <w:szCs w:val="28"/>
        </w:rPr>
        <w:t xml:space="preserve"> инженерных технологий.</w:t>
      </w:r>
    </w:p>
    <w:p w:rsidR="007C13C0" w:rsidRPr="007C13C0" w:rsidRDefault="007C13C0" w:rsidP="007C13C0">
      <w:pPr>
        <w:spacing w:after="0" w:line="276" w:lineRule="auto"/>
        <w:ind w:firstLine="709"/>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 xml:space="preserve">2. По результатам рейтинга муниципальных образований Югры по обеспечению условий благоприятного инвестиционного климата и содействию развитию конкуренции  Ханты-Мансийск входит  в группу А. Инвестиционная деятельность затрагивает практически все сферы городской жизнедеятельности.  По итогам 2108 года объем  инвестиций в экономику города  составляет  более 15 млрд. рублей. </w:t>
      </w:r>
    </w:p>
    <w:p w:rsidR="007C13C0" w:rsidRPr="007C13C0" w:rsidRDefault="007C13C0" w:rsidP="007C13C0">
      <w:pPr>
        <w:spacing w:after="0" w:line="276" w:lineRule="auto"/>
        <w:ind w:firstLine="709"/>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В настоящее время реализуется 37 инвестиционных проектов из них 18 в области жилищного строительства, с общим объемом капитальных вложений более 18 млрд. руб.</w:t>
      </w:r>
    </w:p>
    <w:p w:rsidR="007C13C0" w:rsidRPr="007C13C0" w:rsidRDefault="007C13C0" w:rsidP="007C13C0">
      <w:pPr>
        <w:spacing w:after="0" w:line="276" w:lineRule="auto"/>
        <w:ind w:firstLine="709"/>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 xml:space="preserve">В текущем году завершено строительство 6-ти коммерческих объектов,  в том числе  административное  здание, площадью 8,4 </w:t>
      </w:r>
      <w:proofErr w:type="spellStart"/>
      <w:r w:rsidRPr="007C13C0">
        <w:rPr>
          <w:rFonts w:ascii="Times New Roman" w:eastAsia="Calibri" w:hAnsi="Times New Roman" w:cs="Times New Roman"/>
          <w:sz w:val="28"/>
          <w:szCs w:val="28"/>
        </w:rPr>
        <w:t>тыс.кв</w:t>
      </w:r>
      <w:proofErr w:type="spellEnd"/>
      <w:r w:rsidRPr="007C13C0">
        <w:rPr>
          <w:rFonts w:ascii="Times New Roman" w:eastAsia="Calibri" w:hAnsi="Times New Roman" w:cs="Times New Roman"/>
          <w:sz w:val="28"/>
          <w:szCs w:val="28"/>
        </w:rPr>
        <w:t xml:space="preserve">. метров,  </w:t>
      </w:r>
      <w:r w:rsidRPr="007C13C0">
        <w:rPr>
          <w:rFonts w:ascii="Times New Roman" w:eastAsia="Calibri" w:hAnsi="Times New Roman" w:cs="Times New Roman"/>
          <w:sz w:val="28"/>
          <w:szCs w:val="28"/>
        </w:rPr>
        <w:lastRenderedPageBreak/>
        <w:t xml:space="preserve">предназначенное  для размещения организаций  инфраструктуры  поддержки   малого и среднего предпринимательства в Югре, мультибрендовый   автосалон по продаже и сервисному обслуживанию автомобилей, общей площадью 1,5 </w:t>
      </w:r>
      <w:proofErr w:type="spellStart"/>
      <w:r w:rsidRPr="007C13C0">
        <w:rPr>
          <w:rFonts w:ascii="Times New Roman" w:eastAsia="Calibri" w:hAnsi="Times New Roman" w:cs="Times New Roman"/>
          <w:sz w:val="28"/>
          <w:szCs w:val="28"/>
        </w:rPr>
        <w:t>тыс</w:t>
      </w:r>
      <w:proofErr w:type="spellEnd"/>
      <w:r w:rsidRPr="007C13C0">
        <w:rPr>
          <w:rFonts w:ascii="Times New Roman" w:eastAsia="Calibri" w:hAnsi="Times New Roman" w:cs="Times New Roman"/>
          <w:sz w:val="28"/>
          <w:szCs w:val="28"/>
        </w:rPr>
        <w:t xml:space="preserve">  </w:t>
      </w:r>
      <w:proofErr w:type="spellStart"/>
      <w:r w:rsidRPr="007C13C0">
        <w:rPr>
          <w:rFonts w:ascii="Times New Roman" w:eastAsia="Calibri" w:hAnsi="Times New Roman" w:cs="Times New Roman"/>
          <w:sz w:val="28"/>
          <w:szCs w:val="28"/>
        </w:rPr>
        <w:t>кв.м</w:t>
      </w:r>
      <w:proofErr w:type="spellEnd"/>
      <w:r w:rsidRPr="007C13C0">
        <w:rPr>
          <w:rFonts w:ascii="Times New Roman" w:eastAsia="Calibri" w:hAnsi="Times New Roman" w:cs="Times New Roman"/>
          <w:sz w:val="28"/>
          <w:szCs w:val="28"/>
        </w:rPr>
        <w:t xml:space="preserve">, торговый центр  в южной части города,  общей  площадью 6,6 </w:t>
      </w:r>
      <w:proofErr w:type="spellStart"/>
      <w:r w:rsidRPr="007C13C0">
        <w:rPr>
          <w:rFonts w:ascii="Times New Roman" w:eastAsia="Calibri" w:hAnsi="Times New Roman" w:cs="Times New Roman"/>
          <w:sz w:val="28"/>
          <w:szCs w:val="28"/>
        </w:rPr>
        <w:t>тыс</w:t>
      </w:r>
      <w:proofErr w:type="spellEnd"/>
      <w:r w:rsidRPr="007C13C0">
        <w:rPr>
          <w:rFonts w:ascii="Times New Roman" w:eastAsia="Calibri" w:hAnsi="Times New Roman" w:cs="Times New Roman"/>
          <w:sz w:val="28"/>
          <w:szCs w:val="28"/>
        </w:rPr>
        <w:t xml:space="preserve"> кв. м..</w:t>
      </w:r>
    </w:p>
    <w:p w:rsidR="007C13C0" w:rsidRPr="007C13C0" w:rsidRDefault="007C13C0" w:rsidP="007C13C0">
      <w:pPr>
        <w:spacing w:after="0" w:line="276" w:lineRule="auto"/>
        <w:ind w:firstLine="709"/>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В следующем году планируется завершить  строительство 15 объектов, в том числе 10 многоквартирных жилых домов,  а также начнется реализация еще 27 проектов (из них 12 многоквартирных жилых домов). На Инвестиционном портале города созданы интерактивные возможности для подачи инвесторами он-</w:t>
      </w:r>
      <w:proofErr w:type="spellStart"/>
      <w:r w:rsidRPr="007C13C0">
        <w:rPr>
          <w:rFonts w:ascii="Times New Roman" w:eastAsia="Calibri" w:hAnsi="Times New Roman" w:cs="Times New Roman"/>
          <w:sz w:val="28"/>
          <w:szCs w:val="28"/>
        </w:rPr>
        <w:t>лайн</w:t>
      </w:r>
      <w:proofErr w:type="spellEnd"/>
      <w:r w:rsidRPr="007C13C0">
        <w:rPr>
          <w:rFonts w:ascii="Times New Roman" w:eastAsia="Calibri" w:hAnsi="Times New Roman" w:cs="Times New Roman"/>
          <w:sz w:val="28"/>
          <w:szCs w:val="28"/>
        </w:rPr>
        <w:t xml:space="preserve"> заявки на сопровождение инвестиционных проектов.  За реализацией каждого инвестиционного проекта назначены кураторы, сотрудники Администрации города. Кроме того, все проекты распределены между заместителями Главы города под персональный контроль. В целях поставленной президентом Российской Федерации задачи - обеспечить к 2025 году возможность обучения школьников в одну смену, необходимо построить 9 общеобразовательных школ, проектной мощностью на 8331 мест, из них 6 планируется на условиях концессионного соглашения. </w:t>
      </w:r>
    </w:p>
    <w:p w:rsidR="007C13C0" w:rsidRPr="007C13C0" w:rsidRDefault="007C13C0" w:rsidP="00551468">
      <w:pPr>
        <w:spacing w:after="0" w:line="276" w:lineRule="auto"/>
        <w:ind w:firstLine="708"/>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В 2018 году,  строительными компаниями были сформированы три частные инициативы для заключения концессионных соглашений по строительству школ в следующем году. Общая инвестиционная емкость проектов составляет 5,9 млрд. рублей, школы рассчитаны на 3381 обучающихся.</w:t>
      </w:r>
    </w:p>
    <w:p w:rsidR="007C13C0" w:rsidRPr="007C13C0" w:rsidRDefault="007C13C0" w:rsidP="007C13C0">
      <w:pPr>
        <w:spacing w:after="0" w:line="276" w:lineRule="auto"/>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 xml:space="preserve">Согласно основному стратегическому документу города, первоочередными задачами в области инвестиционной политики  являются: </w:t>
      </w:r>
    </w:p>
    <w:p w:rsidR="007C13C0" w:rsidRPr="007C13C0" w:rsidRDefault="007C13C0" w:rsidP="007C13C0">
      <w:pPr>
        <w:spacing w:after="0" w:line="276" w:lineRule="auto"/>
        <w:ind w:firstLine="709"/>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 xml:space="preserve">-развитие </w:t>
      </w:r>
      <w:proofErr w:type="spellStart"/>
      <w:r w:rsidRPr="007C13C0">
        <w:rPr>
          <w:rFonts w:ascii="Times New Roman" w:eastAsia="Calibri" w:hAnsi="Times New Roman" w:cs="Times New Roman"/>
          <w:sz w:val="28"/>
          <w:szCs w:val="28"/>
        </w:rPr>
        <w:t>муниципально</w:t>
      </w:r>
      <w:proofErr w:type="spellEnd"/>
      <w:r w:rsidRPr="007C13C0">
        <w:rPr>
          <w:rFonts w:ascii="Times New Roman" w:eastAsia="Calibri" w:hAnsi="Times New Roman" w:cs="Times New Roman"/>
          <w:sz w:val="28"/>
          <w:szCs w:val="28"/>
        </w:rPr>
        <w:t>-частного партнёрства и применение механизмов концессионного соглашения в формате взаимовыгодного сотрудничества;</w:t>
      </w:r>
    </w:p>
    <w:p w:rsidR="007C13C0" w:rsidRPr="007C13C0" w:rsidRDefault="007C13C0" w:rsidP="007C13C0">
      <w:pPr>
        <w:spacing w:after="0" w:line="276" w:lineRule="auto"/>
        <w:ind w:firstLine="709"/>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-обеспечение инновационной направленности привлекаемых инвестиций;</w:t>
      </w:r>
    </w:p>
    <w:p w:rsidR="007C13C0" w:rsidRPr="007C13C0" w:rsidRDefault="007C13C0" w:rsidP="007C13C0">
      <w:pPr>
        <w:spacing w:after="0" w:line="276" w:lineRule="auto"/>
        <w:ind w:firstLine="709"/>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-предоставление различных форм поддержки инвесторам, реализующим проекты по созданию производства;</w:t>
      </w:r>
    </w:p>
    <w:p w:rsidR="007C13C0" w:rsidRPr="007C13C0" w:rsidRDefault="007C13C0" w:rsidP="007C13C0">
      <w:pPr>
        <w:spacing w:after="0" w:line="276" w:lineRule="auto"/>
        <w:ind w:firstLine="709"/>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-расширение транспортной сети и строительство логистических центров;</w:t>
      </w:r>
    </w:p>
    <w:p w:rsidR="007C13C0" w:rsidRPr="007C13C0" w:rsidRDefault="007C13C0" w:rsidP="007C13C0">
      <w:pPr>
        <w:spacing w:after="0" w:line="276" w:lineRule="auto"/>
        <w:ind w:firstLine="709"/>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 опережающее комплексное развитие систем коммунальной инфраструктуры города;</w:t>
      </w:r>
    </w:p>
    <w:p w:rsidR="007C13C0" w:rsidRPr="007C13C0" w:rsidRDefault="007C13C0" w:rsidP="007C13C0">
      <w:pPr>
        <w:spacing w:after="0" w:line="276" w:lineRule="auto"/>
        <w:ind w:firstLine="709"/>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-создание благоустроенных производственных и коммунально-складских зон.</w:t>
      </w:r>
    </w:p>
    <w:p w:rsidR="007C13C0" w:rsidRPr="007C13C0" w:rsidRDefault="007C13C0" w:rsidP="007C13C0">
      <w:pPr>
        <w:spacing w:after="0" w:line="276" w:lineRule="auto"/>
        <w:ind w:firstLine="709"/>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3.</w:t>
      </w:r>
      <w:r w:rsidRPr="007C13C0">
        <w:rPr>
          <w:rFonts w:ascii="Times New Roman" w:eastAsia="Calibri" w:hAnsi="Times New Roman" w:cs="Times New Roman"/>
          <w:sz w:val="28"/>
          <w:szCs w:val="28"/>
        </w:rPr>
        <w:tab/>
        <w:t xml:space="preserve">Основным критерием оценки доступности товаров для населения и удовлетворения спроса является достижение нормативов минимальной обеспеченности населения площадью торговых объектов. Постановлением  Правительства </w:t>
      </w:r>
      <w:r>
        <w:rPr>
          <w:rFonts w:ascii="Times New Roman" w:eastAsia="Calibri" w:hAnsi="Times New Roman" w:cs="Times New Roman"/>
          <w:sz w:val="28"/>
          <w:szCs w:val="28"/>
        </w:rPr>
        <w:t xml:space="preserve">Ханты-Мансийского </w:t>
      </w:r>
      <w:r w:rsidRPr="007C13C0">
        <w:rPr>
          <w:rFonts w:ascii="Times New Roman" w:eastAsia="Calibri" w:hAnsi="Times New Roman" w:cs="Times New Roman"/>
          <w:sz w:val="28"/>
          <w:szCs w:val="28"/>
        </w:rPr>
        <w:t xml:space="preserve">автономного округа от 05.08.2016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 для города Ханты-Мансийска определен норматив минимальной обеспеченности торговой площадью на 1000 жителей – 592 кв. м.  </w:t>
      </w:r>
      <w:r w:rsidRPr="007C13C0">
        <w:rPr>
          <w:rFonts w:ascii="Times New Roman" w:eastAsia="Calibri" w:hAnsi="Times New Roman" w:cs="Times New Roman"/>
          <w:sz w:val="28"/>
          <w:szCs w:val="28"/>
        </w:rPr>
        <w:lastRenderedPageBreak/>
        <w:t>Фактическая обеспеченность  по состоянию на 01января 2019 года составила – 879,8 кв. м   на 1000 жителей. Данный установленный норматив минимальной обеспеченности торговыми площадями превышен на 49,0 %.</w:t>
      </w:r>
    </w:p>
    <w:p w:rsidR="007C13C0" w:rsidRPr="007C13C0" w:rsidRDefault="007C13C0" w:rsidP="007C13C0">
      <w:pPr>
        <w:spacing w:after="0" w:line="276" w:lineRule="auto"/>
        <w:ind w:firstLine="708"/>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 xml:space="preserve">Состояние обеспеченности торговыми объектами в районе  пос. Рыбников  свидетельствует о том, что в настоящее время  на данной  территории  проживает порядка  1200  жителей  (по улицам Труда, Садовая, Федорова, </w:t>
      </w:r>
      <w:proofErr w:type="spellStart"/>
      <w:r w:rsidRPr="007C13C0">
        <w:rPr>
          <w:rFonts w:ascii="Times New Roman" w:eastAsia="Calibri" w:hAnsi="Times New Roman" w:cs="Times New Roman"/>
          <w:sz w:val="28"/>
          <w:szCs w:val="28"/>
        </w:rPr>
        <w:t>Сургутская</w:t>
      </w:r>
      <w:proofErr w:type="spellEnd"/>
      <w:r w:rsidRPr="007C13C0">
        <w:rPr>
          <w:rFonts w:ascii="Times New Roman" w:eastAsia="Calibri" w:hAnsi="Times New Roman" w:cs="Times New Roman"/>
          <w:sz w:val="28"/>
          <w:szCs w:val="28"/>
        </w:rPr>
        <w:t xml:space="preserve">, Олега Кошевого, </w:t>
      </w:r>
      <w:proofErr w:type="spellStart"/>
      <w:r w:rsidRPr="007C13C0">
        <w:rPr>
          <w:rFonts w:ascii="Times New Roman" w:eastAsia="Calibri" w:hAnsi="Times New Roman" w:cs="Times New Roman"/>
          <w:sz w:val="28"/>
          <w:szCs w:val="28"/>
        </w:rPr>
        <w:t>Сутормина</w:t>
      </w:r>
      <w:proofErr w:type="spellEnd"/>
      <w:r w:rsidRPr="007C13C0">
        <w:rPr>
          <w:rFonts w:ascii="Times New Roman" w:eastAsia="Calibri" w:hAnsi="Times New Roman" w:cs="Times New Roman"/>
          <w:sz w:val="28"/>
          <w:szCs w:val="28"/>
        </w:rPr>
        <w:t>, Орджоникидзе, Красногвардейская, Березовская, переулкам  Речников, Комбинатский, Шмидта, Кедровый).</w:t>
      </w:r>
    </w:p>
    <w:p w:rsidR="007C13C0" w:rsidRPr="007C13C0" w:rsidRDefault="007C13C0" w:rsidP="007C13C0">
      <w:pPr>
        <w:spacing w:after="0" w:line="276" w:lineRule="auto"/>
        <w:ind w:firstLine="708"/>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 xml:space="preserve">На указанной территории  расположено 6 объектов розничной торговли,  общей торговой площадью 837,2 кв. метров, обеспеченность торговыми площадями  составила  714,9 кв. м.  на 1000 жителей  (при нормативе 592 кв. м. на 1000 жителей). Норматив обеспеченности стационарными торговыми объектами, на которых реализуются </w:t>
      </w:r>
      <w:r>
        <w:rPr>
          <w:rFonts w:ascii="Times New Roman" w:eastAsia="Calibri" w:hAnsi="Times New Roman" w:cs="Times New Roman"/>
          <w:sz w:val="28"/>
          <w:szCs w:val="28"/>
        </w:rPr>
        <w:t xml:space="preserve">продовольственные товары для </w:t>
      </w:r>
      <w:proofErr w:type="spellStart"/>
      <w:r>
        <w:rPr>
          <w:rFonts w:ascii="Times New Roman" w:eastAsia="Calibri" w:hAnsi="Times New Roman" w:cs="Times New Roman"/>
          <w:sz w:val="28"/>
          <w:szCs w:val="28"/>
        </w:rPr>
        <w:t>г.</w:t>
      </w:r>
      <w:r w:rsidRPr="007C13C0">
        <w:rPr>
          <w:rFonts w:ascii="Times New Roman" w:eastAsia="Calibri" w:hAnsi="Times New Roman" w:cs="Times New Roman"/>
          <w:sz w:val="28"/>
          <w:szCs w:val="28"/>
        </w:rPr>
        <w:t>Ханты-Мансийска</w:t>
      </w:r>
      <w:proofErr w:type="spellEnd"/>
      <w:r w:rsidRPr="007C13C0">
        <w:rPr>
          <w:rFonts w:ascii="Times New Roman" w:eastAsia="Calibri" w:hAnsi="Times New Roman" w:cs="Times New Roman"/>
          <w:sz w:val="28"/>
          <w:szCs w:val="28"/>
        </w:rPr>
        <w:t xml:space="preserve"> установлен 203 </w:t>
      </w:r>
      <w:proofErr w:type="spellStart"/>
      <w:r w:rsidRPr="007C13C0">
        <w:rPr>
          <w:rFonts w:ascii="Times New Roman" w:eastAsia="Calibri" w:hAnsi="Times New Roman" w:cs="Times New Roman"/>
          <w:sz w:val="28"/>
          <w:szCs w:val="28"/>
        </w:rPr>
        <w:t>кв.м</w:t>
      </w:r>
      <w:proofErr w:type="spellEnd"/>
      <w:r w:rsidRPr="007C13C0">
        <w:rPr>
          <w:rFonts w:ascii="Times New Roman" w:eastAsia="Calibri" w:hAnsi="Times New Roman" w:cs="Times New Roman"/>
          <w:sz w:val="28"/>
          <w:szCs w:val="28"/>
        </w:rPr>
        <w:t xml:space="preserve">. на 1000 жителей, фактически  на территории  пос. Рыбников он составил 336,9 </w:t>
      </w:r>
      <w:proofErr w:type="spellStart"/>
      <w:r w:rsidRPr="007C13C0">
        <w:rPr>
          <w:rFonts w:ascii="Times New Roman" w:eastAsia="Calibri" w:hAnsi="Times New Roman" w:cs="Times New Roman"/>
          <w:sz w:val="28"/>
          <w:szCs w:val="28"/>
        </w:rPr>
        <w:t>кв.м</w:t>
      </w:r>
      <w:proofErr w:type="spellEnd"/>
      <w:r w:rsidRPr="007C13C0">
        <w:rPr>
          <w:rFonts w:ascii="Times New Roman" w:eastAsia="Calibri" w:hAnsi="Times New Roman" w:cs="Times New Roman"/>
          <w:sz w:val="28"/>
          <w:szCs w:val="28"/>
        </w:rPr>
        <w:t>., или  166 % обеспеченности торговыми площадями.</w:t>
      </w:r>
    </w:p>
    <w:p w:rsidR="007C13C0" w:rsidRPr="007C13C0" w:rsidRDefault="007C13C0" w:rsidP="007C13C0">
      <w:pPr>
        <w:spacing w:after="0" w:line="276" w:lineRule="auto"/>
        <w:ind w:firstLine="708"/>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 xml:space="preserve">Управлением потребительского рынка и защиты прав потребителей Администрации города Ханты-Мансийска проводится  работа с  федеральными, региональными сетевыми торговыми операторами, руководителями  предприятий потребительского рынка города Ханты-Мансийска осуществляющих торговую деятельность продовольственными товарами   по вопросу организации продовольственного магазина в данном районе. Данная  информация находится на рассмотрении у сетевых торговых операторов «Магнит», «Монетка», «Пятерочка» и местных торговых сетей. </w:t>
      </w:r>
    </w:p>
    <w:p w:rsidR="007C13C0" w:rsidRPr="007C13C0" w:rsidRDefault="007C13C0" w:rsidP="007C13C0">
      <w:pPr>
        <w:spacing w:after="0" w:line="276" w:lineRule="auto"/>
        <w:ind w:firstLine="708"/>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Также в схему размещения нестационарных торговых объектов,  утвержденную постановлением  Администрации города от 10.05.2011 №601  «Об утверждении Схемы размещения нестационарных торговых объектов на территории города Ханты-Мансийска», будет  дополнительно внесен земельный участок, предназначенный для размещения нестационарного торгового объекта, под организацию розничной торговли продовольственными товарами.</w:t>
      </w:r>
    </w:p>
    <w:p w:rsidR="007C13C0" w:rsidRPr="007C13C0" w:rsidRDefault="007C13C0" w:rsidP="007C13C0">
      <w:pPr>
        <w:spacing w:after="0" w:line="276" w:lineRule="auto"/>
        <w:ind w:firstLine="708"/>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На территории  пос. Рыбников  организованы пассажирские перевозки  тремя автобусными маршрутами: №77 «</w:t>
      </w:r>
      <w:proofErr w:type="spellStart"/>
      <w:r w:rsidRPr="007C13C0">
        <w:rPr>
          <w:rFonts w:ascii="Times New Roman" w:eastAsia="Calibri" w:hAnsi="Times New Roman" w:cs="Times New Roman"/>
          <w:sz w:val="28"/>
          <w:szCs w:val="28"/>
        </w:rPr>
        <w:t>Назымская</w:t>
      </w:r>
      <w:proofErr w:type="spellEnd"/>
      <w:r w:rsidRPr="007C13C0">
        <w:rPr>
          <w:rFonts w:ascii="Times New Roman" w:eastAsia="Calibri" w:hAnsi="Times New Roman" w:cs="Times New Roman"/>
          <w:sz w:val="28"/>
          <w:szCs w:val="28"/>
        </w:rPr>
        <w:t xml:space="preserve"> – Гимназия №1» ,  №12 «</w:t>
      </w:r>
      <w:proofErr w:type="spellStart"/>
      <w:r w:rsidRPr="007C13C0">
        <w:rPr>
          <w:rFonts w:ascii="Times New Roman" w:eastAsia="Calibri" w:hAnsi="Times New Roman" w:cs="Times New Roman"/>
          <w:sz w:val="28"/>
          <w:szCs w:val="28"/>
        </w:rPr>
        <w:t>мкр</w:t>
      </w:r>
      <w:proofErr w:type="spellEnd"/>
      <w:r w:rsidRPr="007C13C0">
        <w:rPr>
          <w:rFonts w:ascii="Times New Roman" w:eastAsia="Calibri" w:hAnsi="Times New Roman" w:cs="Times New Roman"/>
          <w:sz w:val="28"/>
          <w:szCs w:val="28"/>
        </w:rPr>
        <w:t xml:space="preserve">. Солнечный – «Стелла» - Ключевая»), №21 «ул. Ключевая – </w:t>
      </w:r>
      <w:proofErr w:type="spellStart"/>
      <w:r w:rsidRPr="007C13C0">
        <w:rPr>
          <w:rFonts w:ascii="Times New Roman" w:eastAsia="Calibri" w:hAnsi="Times New Roman" w:cs="Times New Roman"/>
          <w:sz w:val="28"/>
          <w:szCs w:val="28"/>
        </w:rPr>
        <w:t>Кернохранилище</w:t>
      </w:r>
      <w:proofErr w:type="spellEnd"/>
      <w:r w:rsidRPr="007C13C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C13C0">
        <w:rPr>
          <w:rFonts w:ascii="Times New Roman" w:eastAsia="Calibri" w:hAnsi="Times New Roman" w:cs="Times New Roman"/>
          <w:sz w:val="28"/>
          <w:szCs w:val="28"/>
        </w:rPr>
        <w:t>Особенностью данного района является наличие небольших улиц, таких как улица Ключевая</w:t>
      </w:r>
      <w:r>
        <w:rPr>
          <w:rFonts w:ascii="Times New Roman" w:eastAsia="Calibri" w:hAnsi="Times New Roman" w:cs="Times New Roman"/>
          <w:sz w:val="28"/>
          <w:szCs w:val="28"/>
        </w:rPr>
        <w:t>,</w:t>
      </w:r>
      <w:r w:rsidRPr="007C13C0">
        <w:rPr>
          <w:rFonts w:ascii="Times New Roman" w:eastAsia="Calibri" w:hAnsi="Times New Roman" w:cs="Times New Roman"/>
          <w:sz w:val="28"/>
          <w:szCs w:val="28"/>
        </w:rPr>
        <w:t xml:space="preserve"> по которой перевозки возможно организовать только посредством автобусов особо малого класса (в среднем не более 22 пассажира), поэтому из трех  маршрутов на двух  (№12 и №21) перевозки осуществляются такими автобусами.</w:t>
      </w:r>
      <w:r>
        <w:rPr>
          <w:rFonts w:ascii="Times New Roman" w:eastAsia="Calibri" w:hAnsi="Times New Roman" w:cs="Times New Roman"/>
          <w:sz w:val="28"/>
          <w:szCs w:val="28"/>
        </w:rPr>
        <w:t xml:space="preserve"> </w:t>
      </w:r>
      <w:r w:rsidRPr="007C13C0">
        <w:rPr>
          <w:rFonts w:ascii="Times New Roman" w:eastAsia="Calibri" w:hAnsi="Times New Roman" w:cs="Times New Roman"/>
          <w:sz w:val="28"/>
          <w:szCs w:val="28"/>
        </w:rPr>
        <w:t xml:space="preserve">Организованная схема пассажирских перевозок обеспечивает транспортную доступность пос. Рыбников, средний интервал движения при этом составляет в будние дни от 7 до 15 минут, в выходные от 15 до 20 минут. Для повышения качества транспортного обслуживания и организации  городских </w:t>
      </w:r>
      <w:r w:rsidRPr="007C13C0">
        <w:rPr>
          <w:rFonts w:ascii="Times New Roman" w:eastAsia="Calibri" w:hAnsi="Times New Roman" w:cs="Times New Roman"/>
          <w:sz w:val="28"/>
          <w:szCs w:val="28"/>
        </w:rPr>
        <w:lastRenderedPageBreak/>
        <w:t>пассажирских перевозок на территории пос. Рыбников планируется  принять ряд организационных мер по  обеспечению  перевозчиками, в том числе  на маршруте №21  утвержденного графика  пассажирских перевозок в данном районе</w:t>
      </w:r>
      <w:r>
        <w:rPr>
          <w:rFonts w:ascii="Times New Roman" w:eastAsia="Calibri" w:hAnsi="Times New Roman" w:cs="Times New Roman"/>
          <w:sz w:val="28"/>
          <w:szCs w:val="28"/>
        </w:rPr>
        <w:t>.</w:t>
      </w:r>
    </w:p>
    <w:p w:rsidR="007C13C0" w:rsidRPr="007C13C0" w:rsidRDefault="007C13C0" w:rsidP="007C13C0">
      <w:pPr>
        <w:spacing w:after="0" w:line="276" w:lineRule="auto"/>
        <w:ind w:firstLine="709"/>
        <w:contextualSpacing/>
        <w:jc w:val="both"/>
        <w:rPr>
          <w:rFonts w:ascii="Times New Roman" w:eastAsia="Courier New" w:hAnsi="Times New Roman" w:cs="Times New Roman"/>
          <w:sz w:val="28"/>
          <w:szCs w:val="28"/>
          <w:lang w:eastAsia="ru-RU"/>
        </w:rPr>
      </w:pPr>
      <w:r w:rsidRPr="007C13C0">
        <w:rPr>
          <w:rFonts w:ascii="Times New Roman" w:eastAsia="Calibri" w:hAnsi="Times New Roman" w:cs="Times New Roman"/>
          <w:sz w:val="28"/>
          <w:szCs w:val="28"/>
        </w:rPr>
        <w:t>4.</w:t>
      </w:r>
      <w:r w:rsidRPr="007C13C0">
        <w:rPr>
          <w:rFonts w:ascii="Times New Roman" w:eastAsia="Courier New" w:hAnsi="Times New Roman" w:cs="Times New Roman"/>
          <w:sz w:val="28"/>
          <w:szCs w:val="28"/>
          <w:lang w:eastAsia="ru-RU"/>
        </w:rPr>
        <w:t xml:space="preserve">За последние пять лет  в городе Ханты-Мансийске осуществлен снос 107 домов,  признанных в установленном порядке аварийными и подлежащими сносу, что позволило освободить для перспективной застройки и создания общественных территорий порядка 25 га земли. </w:t>
      </w:r>
    </w:p>
    <w:p w:rsidR="007C13C0" w:rsidRPr="007C13C0" w:rsidRDefault="007C13C0" w:rsidP="007C13C0">
      <w:pPr>
        <w:spacing w:after="0" w:line="276" w:lineRule="auto"/>
        <w:ind w:firstLine="708"/>
        <w:contextualSpacing/>
        <w:jc w:val="both"/>
        <w:rPr>
          <w:rFonts w:ascii="Times New Roman" w:eastAsia="Courier New" w:hAnsi="Times New Roman" w:cs="Times New Roman"/>
          <w:sz w:val="28"/>
          <w:szCs w:val="28"/>
          <w:lang w:eastAsia="ru-RU"/>
        </w:rPr>
      </w:pPr>
      <w:r w:rsidRPr="007C13C0">
        <w:rPr>
          <w:rFonts w:ascii="Times New Roman" w:eastAsia="Courier New" w:hAnsi="Times New Roman" w:cs="Times New Roman"/>
          <w:sz w:val="28"/>
          <w:szCs w:val="28"/>
          <w:lang w:eastAsia="ru-RU"/>
        </w:rPr>
        <w:t>Основным из перспективных направлений использования освобожденных земельных участков является создание современных общественных пространств.</w:t>
      </w:r>
      <w:r w:rsidRPr="007C13C0">
        <w:rPr>
          <w:rFonts w:ascii="Times New Roman" w:eastAsia="Calibri" w:hAnsi="Times New Roman" w:cs="Times New Roman"/>
          <w:bCs/>
          <w:sz w:val="28"/>
          <w:szCs w:val="28"/>
        </w:rPr>
        <w:t xml:space="preserve"> Так в 2019 году планируется реализация масштабного проекта  по созданию инклюзивного парка. Планируется разместить</w:t>
      </w:r>
      <w:r w:rsidRPr="007C13C0">
        <w:rPr>
          <w:rFonts w:ascii="Times New Roman" w:eastAsia="Calibri" w:hAnsi="Times New Roman" w:cs="Times New Roman"/>
          <w:sz w:val="28"/>
          <w:szCs w:val="28"/>
        </w:rPr>
        <w:t xml:space="preserve"> </w:t>
      </w:r>
      <w:r w:rsidRPr="007C13C0">
        <w:rPr>
          <w:rFonts w:ascii="Times New Roman" w:eastAsia="Calibri" w:hAnsi="Times New Roman" w:cs="Times New Roman"/>
          <w:bCs/>
          <w:sz w:val="28"/>
          <w:szCs w:val="28"/>
        </w:rPr>
        <w:t xml:space="preserve">инклюзивный парк на территории 2 гектар, который  будет предоставлять возможности его использования для удовлетворения потребностей максимально широкого круга жителей, поскольку будет являться важным </w:t>
      </w:r>
      <w:proofErr w:type="spellStart"/>
      <w:r w:rsidRPr="007C13C0">
        <w:rPr>
          <w:rFonts w:ascii="Times New Roman" w:eastAsia="Calibri" w:hAnsi="Times New Roman" w:cs="Times New Roman"/>
          <w:bCs/>
          <w:sz w:val="28"/>
          <w:szCs w:val="28"/>
        </w:rPr>
        <w:t>безбарьерным</w:t>
      </w:r>
      <w:proofErr w:type="spellEnd"/>
      <w:r w:rsidRPr="007C13C0">
        <w:rPr>
          <w:rFonts w:ascii="Times New Roman" w:eastAsia="Calibri" w:hAnsi="Times New Roman" w:cs="Times New Roman"/>
          <w:bCs/>
          <w:sz w:val="28"/>
          <w:szCs w:val="28"/>
        </w:rPr>
        <w:t xml:space="preserve"> пространством, созданным как приглашение к диалогу, дружбе и совместному развитию. </w:t>
      </w:r>
      <w:r w:rsidRPr="007C13C0">
        <w:rPr>
          <w:rFonts w:ascii="Times New Roman" w:eastAsia="Courier New" w:hAnsi="Times New Roman" w:cs="Times New Roman"/>
          <w:sz w:val="28"/>
          <w:szCs w:val="28"/>
          <w:lang w:eastAsia="ru-RU"/>
        </w:rPr>
        <w:t xml:space="preserve"> Важным направлением использования освобождаемых территорий  является создание современных паркингов. Так,  в 2018 году на месте снесенных жилых домов №1,3,5 по улице Дзержинского была построена современная парковка для автотранспорта, аналогичные парковки планируется построить в 2019 году на месте снесенных домов №11,13 по улице Луговая и №3,5,7 по улице Свердлова. Также </w:t>
      </w:r>
      <w:r w:rsidRPr="007C13C0">
        <w:rPr>
          <w:rFonts w:ascii="Times New Roman" w:eastAsia="Calibri" w:hAnsi="Times New Roman" w:cs="Times New Roman"/>
          <w:bCs/>
          <w:sz w:val="28"/>
          <w:szCs w:val="28"/>
        </w:rPr>
        <w:t>освобожденные  территории планируются для строительства жилья и  социальных объектов.</w:t>
      </w:r>
    </w:p>
    <w:p w:rsidR="007C13C0" w:rsidRPr="007C13C0" w:rsidRDefault="007C13C0" w:rsidP="007C13C0">
      <w:pPr>
        <w:spacing w:after="0" w:line="276" w:lineRule="auto"/>
        <w:ind w:firstLine="708"/>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 xml:space="preserve">Для обеспечения сбалансированного развития подготовленных городских территорий, соблюдается принцип территориального инвестиционного зонирования. Активно развиваются микрорайоны: «Западный», «Северо-Западный», «Восточный» и «Иртыш» в южной части города.  </w:t>
      </w:r>
    </w:p>
    <w:p w:rsidR="007C13C0" w:rsidRPr="007C13C0" w:rsidRDefault="007C13C0" w:rsidP="007C13C0">
      <w:pPr>
        <w:spacing w:after="0" w:line="276" w:lineRule="auto"/>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 xml:space="preserve"> В этом году на территории развивающихся микрорайонов уже сформированы земельные участки, площадью более 500 га. </w:t>
      </w:r>
    </w:p>
    <w:p w:rsidR="007C13C0" w:rsidRPr="007C13C0" w:rsidRDefault="007C13C0" w:rsidP="007C13C0">
      <w:pPr>
        <w:spacing w:after="0" w:line="276" w:lineRule="auto"/>
        <w:ind w:firstLine="708"/>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 xml:space="preserve">Так, в микрорайоне «Западный» для реализации инвестиционных проектов по строительству крупного многофункционального центра и других коммерческих объектов предоставлены земельные участки, площадью 39,7 га.  </w:t>
      </w:r>
    </w:p>
    <w:p w:rsidR="007C13C0" w:rsidRPr="007C13C0" w:rsidRDefault="007C13C0" w:rsidP="007C13C0">
      <w:pPr>
        <w:spacing w:after="0" w:line="276" w:lineRule="auto"/>
        <w:ind w:firstLine="708"/>
        <w:jc w:val="both"/>
        <w:rPr>
          <w:rFonts w:ascii="Times New Roman" w:eastAsia="Calibri" w:hAnsi="Times New Roman" w:cs="Times New Roman"/>
          <w:sz w:val="28"/>
          <w:szCs w:val="28"/>
        </w:rPr>
      </w:pPr>
      <w:r w:rsidRPr="007C13C0">
        <w:rPr>
          <w:rFonts w:ascii="Times New Roman" w:eastAsia="Calibri" w:hAnsi="Times New Roman" w:cs="Times New Roman"/>
          <w:sz w:val="28"/>
          <w:szCs w:val="28"/>
        </w:rPr>
        <w:t>В следующем году на территории этого микрорайона начнется строительство 6-ти жилых домов, общей площадью 84 тыс. кв. метров. Создание необходимой коммунальной инфраструктуры планируется за счет инвестиционных вложений со стороны коммерческих организаций.</w:t>
      </w:r>
    </w:p>
    <w:p w:rsidR="007C13C0" w:rsidRPr="007C13C0" w:rsidRDefault="007C13C0" w:rsidP="007C13C0">
      <w:pPr>
        <w:spacing w:after="0" w:line="276" w:lineRule="auto"/>
        <w:jc w:val="both"/>
        <w:rPr>
          <w:rFonts w:ascii="Times New Roman" w:eastAsia="Calibri" w:hAnsi="Times New Roman" w:cs="Times New Roman"/>
          <w:sz w:val="28"/>
          <w:szCs w:val="28"/>
        </w:rPr>
      </w:pPr>
    </w:p>
    <w:p w:rsidR="00277E9D" w:rsidRPr="00277E9D" w:rsidRDefault="00277E9D" w:rsidP="00277E9D">
      <w:pPr>
        <w:spacing w:after="0" w:line="276" w:lineRule="auto"/>
        <w:ind w:firstLine="708"/>
        <w:jc w:val="both"/>
        <w:rPr>
          <w:rFonts w:ascii="Times New Roman" w:eastAsia="Calibri" w:hAnsi="Times New Roman" w:cs="Times New Roman"/>
          <w:sz w:val="28"/>
          <w:szCs w:val="28"/>
        </w:rPr>
      </w:pPr>
      <w:r w:rsidRPr="00277E9D">
        <w:rPr>
          <w:rFonts w:ascii="Times New Roman" w:eastAsia="Calibri" w:hAnsi="Times New Roman" w:cs="Times New Roman"/>
          <w:sz w:val="28"/>
          <w:szCs w:val="28"/>
        </w:rPr>
        <w:t xml:space="preserve">5. Дальнейшее развитие  города,  освоение новых  городских   территорий невозможно без  своевременного  развития дорожной инфраструктуры.  За последние пять лет была подготовлена  проектная документация  по реконструкции и строительству основных транспортных магистралей города,  </w:t>
      </w:r>
      <w:r w:rsidRPr="00277E9D">
        <w:rPr>
          <w:rFonts w:ascii="Times New Roman" w:eastAsia="Calibri" w:hAnsi="Times New Roman" w:cs="Times New Roman"/>
          <w:sz w:val="28"/>
          <w:szCs w:val="28"/>
        </w:rPr>
        <w:lastRenderedPageBreak/>
        <w:t xml:space="preserve">общей протяженностью </w:t>
      </w:r>
      <w:r w:rsidRPr="002C4080">
        <w:rPr>
          <w:rFonts w:ascii="Times New Roman" w:eastAsia="Calibri" w:hAnsi="Times New Roman" w:cs="Times New Roman"/>
          <w:sz w:val="28"/>
          <w:szCs w:val="28"/>
        </w:rPr>
        <w:t>87 к</w:t>
      </w:r>
      <w:r w:rsidRPr="00277E9D">
        <w:rPr>
          <w:rFonts w:ascii="Times New Roman" w:eastAsia="Calibri" w:hAnsi="Times New Roman" w:cs="Times New Roman"/>
          <w:sz w:val="28"/>
          <w:szCs w:val="28"/>
        </w:rPr>
        <w:t xml:space="preserve">м. В  прошлом  году выполнены  основные строительные  работы  по улице Тихой, завершено  строительство дороги Дзержинского-Объездная.  В перспективные планы  ближайших лет входит  реконструкция улицы Карла-Маркса, где будет создана главная городская пешеходная зона, а также строительство дорожной сети в микрорайонах «Западный» и «Иртыш», транспортной развязки в районе улиц Гагарина-Свободы. Реализация проекта по строительству транспортной развязки в районе улиц Гагарина-Свободы обеспечит разгрузку существующих транспортных потоков путем увеличения пропускной способности и предполагает увеличение количества полос движения с 2 до 3 в каждую сторону, изменение схемы движения на прилегающих к перекрестку улицах и благоустройство прилегающей к проезжей части территории. Реализуемые Администрацией города мероприятия по строительству новых и реконструкции (капитальному ремонту) существующих автомобильных дорог позволит в трехлетней перспективе увеличить долю автомобильных дорог соответствующих нормативным требованиям до 98%, а также сократить количество очагов аварийности на улично-дорожной сети. </w:t>
      </w:r>
    </w:p>
    <w:p w:rsidR="006A6743" w:rsidRPr="00924D6E" w:rsidRDefault="006A6743" w:rsidP="0028260A">
      <w:pPr>
        <w:spacing w:after="0" w:line="240" w:lineRule="auto"/>
        <w:jc w:val="both"/>
        <w:rPr>
          <w:rFonts w:ascii="Times New Roman" w:eastAsia="Calibri" w:hAnsi="Times New Roman" w:cs="Times New Roman"/>
          <w:sz w:val="28"/>
          <w:szCs w:val="28"/>
          <w:highlight w:val="yellow"/>
        </w:rPr>
      </w:pPr>
    </w:p>
    <w:sectPr w:rsidR="006A6743" w:rsidRPr="00924D6E" w:rsidSect="007107B4">
      <w:footerReference w:type="default" r:id="rId47"/>
      <w:pgSz w:w="11906" w:h="16838"/>
      <w:pgMar w:top="568"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460" w:rsidRDefault="00C72460" w:rsidP="00A21A71">
      <w:pPr>
        <w:spacing w:after="0" w:line="240" w:lineRule="auto"/>
      </w:pPr>
      <w:r>
        <w:separator/>
      </w:r>
    </w:p>
  </w:endnote>
  <w:endnote w:type="continuationSeparator" w:id="0">
    <w:p w:rsidR="00C72460" w:rsidRDefault="00C72460" w:rsidP="00A2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o UI">
    <w:panose1 w:val="020B0502040204020203"/>
    <w:charset w:val="00"/>
    <w:family w:val="swiss"/>
    <w:pitch w:val="variable"/>
    <w:sig w:usb0="02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doniC">
    <w:altName w:val="BodoniC"/>
    <w:panose1 w:val="00000000000000000000"/>
    <w:charset w:val="CC"/>
    <w:family w:val="roman"/>
    <w:notTrueType/>
    <w:pitch w:val="default"/>
    <w:sig w:usb0="00000201" w:usb1="00000000" w:usb2="00000000" w:usb3="00000000" w:csb0="00000004"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342101"/>
      <w:docPartObj>
        <w:docPartGallery w:val="Page Numbers (Bottom of Page)"/>
        <w:docPartUnique/>
      </w:docPartObj>
    </w:sdtPr>
    <w:sdtEndPr>
      <w:rPr>
        <w:rFonts w:ascii="Times New Roman" w:hAnsi="Times New Roman" w:cs="Times New Roman"/>
      </w:rPr>
    </w:sdtEndPr>
    <w:sdtContent>
      <w:p w:rsidR="000F4A9C" w:rsidRPr="00123405" w:rsidRDefault="000F4A9C">
        <w:pPr>
          <w:pStyle w:val="af5"/>
          <w:jc w:val="right"/>
          <w:rPr>
            <w:rFonts w:ascii="Times New Roman" w:hAnsi="Times New Roman" w:cs="Times New Roman"/>
          </w:rPr>
        </w:pPr>
        <w:r w:rsidRPr="00123405">
          <w:rPr>
            <w:rFonts w:ascii="Times New Roman" w:hAnsi="Times New Roman" w:cs="Times New Roman"/>
          </w:rPr>
          <w:fldChar w:fldCharType="begin"/>
        </w:r>
        <w:r w:rsidRPr="00123405">
          <w:rPr>
            <w:rFonts w:ascii="Times New Roman" w:hAnsi="Times New Roman" w:cs="Times New Roman"/>
          </w:rPr>
          <w:instrText>PAGE   \* MERGEFORMAT</w:instrText>
        </w:r>
        <w:r w:rsidRPr="00123405">
          <w:rPr>
            <w:rFonts w:ascii="Times New Roman" w:hAnsi="Times New Roman" w:cs="Times New Roman"/>
          </w:rPr>
          <w:fldChar w:fldCharType="separate"/>
        </w:r>
        <w:r w:rsidR="005A1CD9">
          <w:rPr>
            <w:rFonts w:ascii="Times New Roman" w:hAnsi="Times New Roman" w:cs="Times New Roman"/>
            <w:noProof/>
          </w:rPr>
          <w:t>2</w:t>
        </w:r>
        <w:r w:rsidRPr="00123405">
          <w:rPr>
            <w:rFonts w:ascii="Times New Roman" w:hAnsi="Times New Roman" w:cs="Times New Roman"/>
          </w:rPr>
          <w:fldChar w:fldCharType="end"/>
        </w:r>
      </w:p>
    </w:sdtContent>
  </w:sdt>
  <w:p w:rsidR="000F4A9C" w:rsidRDefault="000F4A9C">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408703"/>
      <w:docPartObj>
        <w:docPartGallery w:val="Page Numbers (Bottom of Page)"/>
        <w:docPartUnique/>
      </w:docPartObj>
    </w:sdtPr>
    <w:sdtEndPr/>
    <w:sdtContent>
      <w:p w:rsidR="000F4A9C" w:rsidRDefault="000F4A9C">
        <w:pPr>
          <w:pStyle w:val="af5"/>
          <w:jc w:val="right"/>
        </w:pPr>
        <w:r w:rsidRPr="00232023">
          <w:rPr>
            <w:rFonts w:ascii="Times New Roman" w:hAnsi="Times New Roman"/>
          </w:rPr>
          <w:fldChar w:fldCharType="begin"/>
        </w:r>
        <w:r w:rsidRPr="00232023">
          <w:rPr>
            <w:rFonts w:ascii="Times New Roman" w:hAnsi="Times New Roman"/>
          </w:rPr>
          <w:instrText>PAGE   \* MERGEFORMAT</w:instrText>
        </w:r>
        <w:r w:rsidRPr="00232023">
          <w:rPr>
            <w:rFonts w:ascii="Times New Roman" w:hAnsi="Times New Roman"/>
          </w:rPr>
          <w:fldChar w:fldCharType="separate"/>
        </w:r>
        <w:r w:rsidR="005A1CD9">
          <w:rPr>
            <w:rFonts w:ascii="Times New Roman" w:hAnsi="Times New Roman"/>
            <w:noProof/>
          </w:rPr>
          <w:t>165</w:t>
        </w:r>
        <w:r w:rsidRPr="00232023">
          <w:rPr>
            <w:rFonts w:ascii="Times New Roman" w:hAnsi="Times New Roman"/>
          </w:rPr>
          <w:fldChar w:fldCharType="end"/>
        </w:r>
      </w:p>
    </w:sdtContent>
  </w:sdt>
  <w:p w:rsidR="000F4A9C" w:rsidRDefault="000F4A9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460" w:rsidRDefault="00C72460" w:rsidP="00A21A71">
      <w:pPr>
        <w:spacing w:after="0" w:line="240" w:lineRule="auto"/>
      </w:pPr>
      <w:r>
        <w:separator/>
      </w:r>
    </w:p>
  </w:footnote>
  <w:footnote w:type="continuationSeparator" w:id="0">
    <w:p w:rsidR="00C72460" w:rsidRDefault="00C72460" w:rsidP="00A21A71">
      <w:pPr>
        <w:spacing w:after="0" w:line="240" w:lineRule="auto"/>
      </w:pPr>
      <w:r>
        <w:continuationSeparator/>
      </w:r>
    </w:p>
  </w:footnote>
  <w:footnote w:id="1">
    <w:p w:rsidR="000F4A9C" w:rsidRPr="00A35A59" w:rsidRDefault="000F4A9C" w:rsidP="00A42372">
      <w:pPr>
        <w:pStyle w:val="a5"/>
        <w:rPr>
          <w:rFonts w:ascii="Times New Roman" w:hAnsi="Times New Roman"/>
        </w:rPr>
      </w:pPr>
      <w:r>
        <w:rPr>
          <w:rStyle w:val="a7"/>
        </w:rPr>
        <w:footnoteRef/>
      </w:r>
      <w:r>
        <w:t xml:space="preserve"> </w:t>
      </w:r>
      <w:r w:rsidRPr="00A35A59">
        <w:rPr>
          <w:rFonts w:ascii="Times New Roman" w:eastAsia="Times New Roman" w:hAnsi="Times New Roman"/>
          <w:sz w:val="18"/>
          <w:szCs w:val="18"/>
          <w:lang w:eastAsia="x-none"/>
        </w:rPr>
        <w:t>Распоряжение Администрации города Ханты-Мансийска от 10 октября 2018 года № 158-1-р «Об одобрении прогноза социально-экономического развития города Ханты-Мансийска на 2019 год и плановый период 2020 и 2021 годов».</w:t>
      </w:r>
    </w:p>
  </w:footnote>
  <w:footnote w:id="2">
    <w:p w:rsidR="000F4A9C" w:rsidRDefault="000F4A9C" w:rsidP="00A42372">
      <w:pPr>
        <w:pStyle w:val="a5"/>
        <w:rPr>
          <w:rFonts w:ascii="Times New Roman" w:hAnsi="Times New Roman"/>
          <w:sz w:val="18"/>
          <w:szCs w:val="18"/>
        </w:rPr>
      </w:pPr>
      <w:r w:rsidRPr="00A35A59">
        <w:rPr>
          <w:rStyle w:val="a7"/>
          <w:rFonts w:ascii="Times New Roman" w:hAnsi="Times New Roman"/>
        </w:rPr>
        <w:footnoteRef/>
      </w:r>
      <w:r w:rsidRPr="00A35A59">
        <w:rPr>
          <w:rFonts w:ascii="Times New Roman" w:hAnsi="Times New Roman"/>
        </w:rPr>
        <w:t xml:space="preserve"> </w:t>
      </w:r>
      <w:r w:rsidRPr="00A35A59">
        <w:rPr>
          <w:rFonts w:ascii="Times New Roman" w:hAnsi="Times New Roman"/>
          <w:sz w:val="18"/>
          <w:szCs w:val="18"/>
        </w:rPr>
        <w:t>Распоряжение Правительства автономного округа от 05 октября 2018 года № 515-рп «О прогнозе социально-экономического развития Ханты-Мансийского округа – Югры на 2019 год и на плановый период 2020 и 2021 годов».</w:t>
      </w:r>
    </w:p>
    <w:p w:rsidR="000F4A9C" w:rsidRPr="00A35A59" w:rsidRDefault="000F4A9C" w:rsidP="00A42372">
      <w:pPr>
        <w:pStyle w:val="a5"/>
        <w:rPr>
          <w:rFonts w:ascii="Times New Roman" w:hAnsi="Times New Roman"/>
          <w:sz w:val="18"/>
          <w:szCs w:val="18"/>
        </w:rPr>
      </w:pPr>
      <w:r w:rsidRPr="001F728D">
        <w:rPr>
          <w:rFonts w:ascii="Times New Roman" w:hAnsi="Times New Roman"/>
          <w:sz w:val="18"/>
          <w:szCs w:val="18"/>
          <w:vertAlign w:val="superscript"/>
        </w:rPr>
        <w:t>3</w:t>
      </w:r>
      <w:r>
        <w:rPr>
          <w:rFonts w:ascii="Times New Roman" w:hAnsi="Times New Roman"/>
          <w:sz w:val="18"/>
          <w:szCs w:val="18"/>
        </w:rPr>
        <w:t xml:space="preserve"> Данные отдела ЗАГС Администрации города Ханты-Мансийска.</w:t>
      </w:r>
    </w:p>
    <w:p w:rsidR="000F4A9C" w:rsidRDefault="000F4A9C" w:rsidP="00A42372">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8BB"/>
    <w:multiLevelType w:val="hybridMultilevel"/>
    <w:tmpl w:val="A210EB7C"/>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810D5F"/>
    <w:multiLevelType w:val="multilevel"/>
    <w:tmpl w:val="5E9C1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B956BE"/>
    <w:multiLevelType w:val="hybridMultilevel"/>
    <w:tmpl w:val="166A674A"/>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DC55E3"/>
    <w:multiLevelType w:val="hybridMultilevel"/>
    <w:tmpl w:val="13C859D0"/>
    <w:lvl w:ilvl="0" w:tplc="C8A4CFBC">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E4B35"/>
    <w:multiLevelType w:val="hybridMultilevel"/>
    <w:tmpl w:val="0D3631A0"/>
    <w:lvl w:ilvl="0" w:tplc="486E1D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CF430C"/>
    <w:multiLevelType w:val="hybridMultilevel"/>
    <w:tmpl w:val="AC3A9952"/>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D843FC"/>
    <w:multiLevelType w:val="hybridMultilevel"/>
    <w:tmpl w:val="C60AE94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1EF97546"/>
    <w:multiLevelType w:val="hybridMultilevel"/>
    <w:tmpl w:val="8B2E0FF8"/>
    <w:lvl w:ilvl="0" w:tplc="94449A86">
      <w:start w:val="1"/>
      <w:numFmt w:val="bullet"/>
      <w:lvlText w:val="–"/>
      <w:lvlJc w:val="left"/>
      <w:pPr>
        <w:ind w:left="720" w:hanging="360"/>
      </w:pPr>
      <w:rPr>
        <w:rFonts w:ascii="Lao UI" w:hAnsi="Lao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5369A"/>
    <w:multiLevelType w:val="hybridMultilevel"/>
    <w:tmpl w:val="D356033E"/>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4E74A5"/>
    <w:multiLevelType w:val="hybridMultilevel"/>
    <w:tmpl w:val="6B08A018"/>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720731"/>
    <w:multiLevelType w:val="hybridMultilevel"/>
    <w:tmpl w:val="0892343E"/>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694D51"/>
    <w:multiLevelType w:val="hybridMultilevel"/>
    <w:tmpl w:val="D10411D8"/>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233DD7"/>
    <w:multiLevelType w:val="hybridMultilevel"/>
    <w:tmpl w:val="388A5CE6"/>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E64BE9"/>
    <w:multiLevelType w:val="hybridMultilevel"/>
    <w:tmpl w:val="D5409E18"/>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3528DB"/>
    <w:multiLevelType w:val="hybridMultilevel"/>
    <w:tmpl w:val="2D90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06622F"/>
    <w:multiLevelType w:val="hybridMultilevel"/>
    <w:tmpl w:val="C20E0B06"/>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4307F8"/>
    <w:multiLevelType w:val="hybridMultilevel"/>
    <w:tmpl w:val="BB32DC92"/>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0346FC"/>
    <w:multiLevelType w:val="hybridMultilevel"/>
    <w:tmpl w:val="C9F8D7F4"/>
    <w:lvl w:ilvl="0" w:tplc="9E7802E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46CC472D"/>
    <w:multiLevelType w:val="hybridMultilevel"/>
    <w:tmpl w:val="9EB6153A"/>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B82872"/>
    <w:multiLevelType w:val="hybridMultilevel"/>
    <w:tmpl w:val="CB865BD0"/>
    <w:lvl w:ilvl="0" w:tplc="186E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7023F5"/>
    <w:multiLevelType w:val="hybridMultilevel"/>
    <w:tmpl w:val="3E269986"/>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A35B2B"/>
    <w:multiLevelType w:val="hybridMultilevel"/>
    <w:tmpl w:val="A1968E5E"/>
    <w:lvl w:ilvl="0" w:tplc="9E7802E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nsid w:val="5769288B"/>
    <w:multiLevelType w:val="hybridMultilevel"/>
    <w:tmpl w:val="36EEAC82"/>
    <w:lvl w:ilvl="0" w:tplc="186E94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AE13557"/>
    <w:multiLevelType w:val="hybridMultilevel"/>
    <w:tmpl w:val="235035EA"/>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FC2D24"/>
    <w:multiLevelType w:val="hybridMultilevel"/>
    <w:tmpl w:val="F3362012"/>
    <w:lvl w:ilvl="0" w:tplc="186E94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DD12A09"/>
    <w:multiLevelType w:val="hybridMultilevel"/>
    <w:tmpl w:val="BF444D84"/>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405DA8"/>
    <w:multiLevelType w:val="hybridMultilevel"/>
    <w:tmpl w:val="61067B82"/>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36E2097"/>
    <w:multiLevelType w:val="hybridMultilevel"/>
    <w:tmpl w:val="FDA0A398"/>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61E2D72"/>
    <w:multiLevelType w:val="hybridMultilevel"/>
    <w:tmpl w:val="95A8BF1C"/>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81F05BF"/>
    <w:multiLevelType w:val="hybridMultilevel"/>
    <w:tmpl w:val="4DBC7E16"/>
    <w:lvl w:ilvl="0" w:tplc="9E7802E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78970F34"/>
    <w:multiLevelType w:val="hybridMultilevel"/>
    <w:tmpl w:val="EF80BD56"/>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8C874AD"/>
    <w:multiLevelType w:val="hybridMultilevel"/>
    <w:tmpl w:val="B2003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156937"/>
    <w:multiLevelType w:val="hybridMultilevel"/>
    <w:tmpl w:val="4208ADD2"/>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D9A3F79"/>
    <w:multiLevelType w:val="hybridMultilevel"/>
    <w:tmpl w:val="920EAE42"/>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8"/>
  </w:num>
  <w:num w:numId="3">
    <w:abstractNumId w:val="1"/>
  </w:num>
  <w:num w:numId="4">
    <w:abstractNumId w:val="7"/>
  </w:num>
  <w:num w:numId="5">
    <w:abstractNumId w:val="20"/>
  </w:num>
  <w:num w:numId="6">
    <w:abstractNumId w:val="19"/>
  </w:num>
  <w:num w:numId="7">
    <w:abstractNumId w:val="29"/>
  </w:num>
  <w:num w:numId="8">
    <w:abstractNumId w:val="32"/>
  </w:num>
  <w:num w:numId="9">
    <w:abstractNumId w:val="23"/>
  </w:num>
  <w:num w:numId="10">
    <w:abstractNumId w:val="16"/>
  </w:num>
  <w:num w:numId="11">
    <w:abstractNumId w:val="15"/>
  </w:num>
  <w:num w:numId="12">
    <w:abstractNumId w:val="0"/>
  </w:num>
  <w:num w:numId="13">
    <w:abstractNumId w:val="25"/>
  </w:num>
  <w:num w:numId="14">
    <w:abstractNumId w:val="34"/>
  </w:num>
  <w:num w:numId="15">
    <w:abstractNumId w:val="26"/>
  </w:num>
  <w:num w:numId="16">
    <w:abstractNumId w:val="21"/>
  </w:num>
  <w:num w:numId="17">
    <w:abstractNumId w:val="24"/>
  </w:num>
  <w:num w:numId="18">
    <w:abstractNumId w:val="30"/>
  </w:num>
  <w:num w:numId="19">
    <w:abstractNumId w:val="11"/>
  </w:num>
  <w:num w:numId="20">
    <w:abstractNumId w:val="17"/>
  </w:num>
  <w:num w:numId="21">
    <w:abstractNumId w:val="27"/>
  </w:num>
  <w:num w:numId="22">
    <w:abstractNumId w:val="10"/>
  </w:num>
  <w:num w:numId="23">
    <w:abstractNumId w:val="31"/>
  </w:num>
  <w:num w:numId="24">
    <w:abstractNumId w:val="2"/>
  </w:num>
  <w:num w:numId="25">
    <w:abstractNumId w:val="28"/>
  </w:num>
  <w:num w:numId="26">
    <w:abstractNumId w:val="9"/>
  </w:num>
  <w:num w:numId="27">
    <w:abstractNumId w:val="13"/>
  </w:num>
  <w:num w:numId="28">
    <w:abstractNumId w:val="8"/>
  </w:num>
  <w:num w:numId="29">
    <w:abstractNumId w:val="14"/>
  </w:num>
  <w:num w:numId="30">
    <w:abstractNumId w:val="4"/>
  </w:num>
  <w:num w:numId="31">
    <w:abstractNumId w:val="22"/>
  </w:num>
  <w:num w:numId="32">
    <w:abstractNumId w:val="5"/>
  </w:num>
  <w:num w:numId="33">
    <w:abstractNumId w:val="33"/>
  </w:num>
  <w:num w:numId="34">
    <w:abstractNumId w:val="6"/>
  </w:num>
  <w:num w:numId="35">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71"/>
    <w:rsid w:val="00000BE6"/>
    <w:rsid w:val="00004328"/>
    <w:rsid w:val="000118C2"/>
    <w:rsid w:val="00011FE5"/>
    <w:rsid w:val="000143F5"/>
    <w:rsid w:val="00014807"/>
    <w:rsid w:val="000213EC"/>
    <w:rsid w:val="00022E22"/>
    <w:rsid w:val="00031D31"/>
    <w:rsid w:val="0003331F"/>
    <w:rsid w:val="00042D9B"/>
    <w:rsid w:val="0004749E"/>
    <w:rsid w:val="00057B21"/>
    <w:rsid w:val="00060FBB"/>
    <w:rsid w:val="000624EE"/>
    <w:rsid w:val="000702D6"/>
    <w:rsid w:val="00073523"/>
    <w:rsid w:val="00076B16"/>
    <w:rsid w:val="00076C6B"/>
    <w:rsid w:val="00082D52"/>
    <w:rsid w:val="0008447D"/>
    <w:rsid w:val="000A19E8"/>
    <w:rsid w:val="000B2290"/>
    <w:rsid w:val="000C4359"/>
    <w:rsid w:val="000C7BA5"/>
    <w:rsid w:val="000D1045"/>
    <w:rsid w:val="000D2690"/>
    <w:rsid w:val="000D76C2"/>
    <w:rsid w:val="000D7705"/>
    <w:rsid w:val="000E3D47"/>
    <w:rsid w:val="000E52F7"/>
    <w:rsid w:val="000E683D"/>
    <w:rsid w:val="000F4A9C"/>
    <w:rsid w:val="000F5266"/>
    <w:rsid w:val="00113AD4"/>
    <w:rsid w:val="00115ACB"/>
    <w:rsid w:val="00117FAE"/>
    <w:rsid w:val="00121CBA"/>
    <w:rsid w:val="00123405"/>
    <w:rsid w:val="00123495"/>
    <w:rsid w:val="00124B20"/>
    <w:rsid w:val="00126FF1"/>
    <w:rsid w:val="00133A85"/>
    <w:rsid w:val="00135B61"/>
    <w:rsid w:val="00141301"/>
    <w:rsid w:val="00146B6D"/>
    <w:rsid w:val="00151B14"/>
    <w:rsid w:val="001534E7"/>
    <w:rsid w:val="001536D9"/>
    <w:rsid w:val="00153F35"/>
    <w:rsid w:val="00155BEF"/>
    <w:rsid w:val="00162960"/>
    <w:rsid w:val="00166F5D"/>
    <w:rsid w:val="00170C24"/>
    <w:rsid w:val="00171E25"/>
    <w:rsid w:val="001848CC"/>
    <w:rsid w:val="00197167"/>
    <w:rsid w:val="001A4A75"/>
    <w:rsid w:val="001A797F"/>
    <w:rsid w:val="001B03FB"/>
    <w:rsid w:val="001B0406"/>
    <w:rsid w:val="001B1359"/>
    <w:rsid w:val="001C249E"/>
    <w:rsid w:val="001C62EB"/>
    <w:rsid w:val="001D14D2"/>
    <w:rsid w:val="001D6B32"/>
    <w:rsid w:val="001F488F"/>
    <w:rsid w:val="001F575F"/>
    <w:rsid w:val="001F62B5"/>
    <w:rsid w:val="001F728D"/>
    <w:rsid w:val="00202677"/>
    <w:rsid w:val="002038F1"/>
    <w:rsid w:val="002101E9"/>
    <w:rsid w:val="002106FD"/>
    <w:rsid w:val="002107D3"/>
    <w:rsid w:val="00221495"/>
    <w:rsid w:val="00232023"/>
    <w:rsid w:val="002408C1"/>
    <w:rsid w:val="00242C47"/>
    <w:rsid w:val="00244311"/>
    <w:rsid w:val="00252DA4"/>
    <w:rsid w:val="002603E4"/>
    <w:rsid w:val="0026526A"/>
    <w:rsid w:val="00275C1D"/>
    <w:rsid w:val="002767BB"/>
    <w:rsid w:val="0027742B"/>
    <w:rsid w:val="00277E9D"/>
    <w:rsid w:val="0028260A"/>
    <w:rsid w:val="00292A20"/>
    <w:rsid w:val="00292EC3"/>
    <w:rsid w:val="00296BEE"/>
    <w:rsid w:val="002A451D"/>
    <w:rsid w:val="002A4634"/>
    <w:rsid w:val="002B4018"/>
    <w:rsid w:val="002B5562"/>
    <w:rsid w:val="002C153B"/>
    <w:rsid w:val="002C21A3"/>
    <w:rsid w:val="002C4080"/>
    <w:rsid w:val="002C58F0"/>
    <w:rsid w:val="002E5131"/>
    <w:rsid w:val="002E535B"/>
    <w:rsid w:val="002E76AB"/>
    <w:rsid w:val="002F54F7"/>
    <w:rsid w:val="0031789F"/>
    <w:rsid w:val="003201E9"/>
    <w:rsid w:val="0033102F"/>
    <w:rsid w:val="003544BB"/>
    <w:rsid w:val="00362D09"/>
    <w:rsid w:val="003644CA"/>
    <w:rsid w:val="0038112E"/>
    <w:rsid w:val="00381BFC"/>
    <w:rsid w:val="00384D7E"/>
    <w:rsid w:val="003854C0"/>
    <w:rsid w:val="003A03EF"/>
    <w:rsid w:val="003A1F3C"/>
    <w:rsid w:val="003A64F1"/>
    <w:rsid w:val="003C01AF"/>
    <w:rsid w:val="003C4619"/>
    <w:rsid w:val="003C58F7"/>
    <w:rsid w:val="003E5C86"/>
    <w:rsid w:val="003E6D9F"/>
    <w:rsid w:val="003F0B90"/>
    <w:rsid w:val="003F3B58"/>
    <w:rsid w:val="003F7B09"/>
    <w:rsid w:val="004012DD"/>
    <w:rsid w:val="00403F32"/>
    <w:rsid w:val="00407A18"/>
    <w:rsid w:val="00415A62"/>
    <w:rsid w:val="00417178"/>
    <w:rsid w:val="00417C43"/>
    <w:rsid w:val="0042719B"/>
    <w:rsid w:val="0043198E"/>
    <w:rsid w:val="00434A2A"/>
    <w:rsid w:val="00444CB4"/>
    <w:rsid w:val="00446782"/>
    <w:rsid w:val="00450ED8"/>
    <w:rsid w:val="00455107"/>
    <w:rsid w:val="004556E1"/>
    <w:rsid w:val="0045686A"/>
    <w:rsid w:val="00457B42"/>
    <w:rsid w:val="00461912"/>
    <w:rsid w:val="0046694F"/>
    <w:rsid w:val="00467791"/>
    <w:rsid w:val="00472696"/>
    <w:rsid w:val="004749B2"/>
    <w:rsid w:val="0047707E"/>
    <w:rsid w:val="00480A83"/>
    <w:rsid w:val="00482E3F"/>
    <w:rsid w:val="0049330E"/>
    <w:rsid w:val="004A1378"/>
    <w:rsid w:val="004A460E"/>
    <w:rsid w:val="004B4A3E"/>
    <w:rsid w:val="004B7C05"/>
    <w:rsid w:val="004D0DD0"/>
    <w:rsid w:val="004D4C57"/>
    <w:rsid w:val="004E2B81"/>
    <w:rsid w:val="004E4752"/>
    <w:rsid w:val="004E51AC"/>
    <w:rsid w:val="004E6E31"/>
    <w:rsid w:val="004E7444"/>
    <w:rsid w:val="004F52D1"/>
    <w:rsid w:val="004F5EA9"/>
    <w:rsid w:val="004F7EC7"/>
    <w:rsid w:val="00501C3A"/>
    <w:rsid w:val="00502435"/>
    <w:rsid w:val="00503418"/>
    <w:rsid w:val="00503809"/>
    <w:rsid w:val="005130C1"/>
    <w:rsid w:val="00513A19"/>
    <w:rsid w:val="005145DE"/>
    <w:rsid w:val="00514D4A"/>
    <w:rsid w:val="00517DB1"/>
    <w:rsid w:val="00522B6A"/>
    <w:rsid w:val="00525CDC"/>
    <w:rsid w:val="0053448F"/>
    <w:rsid w:val="00536707"/>
    <w:rsid w:val="00536F7D"/>
    <w:rsid w:val="0054367B"/>
    <w:rsid w:val="0054376C"/>
    <w:rsid w:val="0054587E"/>
    <w:rsid w:val="00551468"/>
    <w:rsid w:val="0055745B"/>
    <w:rsid w:val="0056000B"/>
    <w:rsid w:val="005745FC"/>
    <w:rsid w:val="00575A8C"/>
    <w:rsid w:val="00592EB7"/>
    <w:rsid w:val="005947E7"/>
    <w:rsid w:val="005A0310"/>
    <w:rsid w:val="005A1CD9"/>
    <w:rsid w:val="005A36FE"/>
    <w:rsid w:val="005A3D6E"/>
    <w:rsid w:val="005A7935"/>
    <w:rsid w:val="005B1F53"/>
    <w:rsid w:val="005B23C0"/>
    <w:rsid w:val="005B547C"/>
    <w:rsid w:val="005C0688"/>
    <w:rsid w:val="005C7977"/>
    <w:rsid w:val="005D365E"/>
    <w:rsid w:val="005D36F4"/>
    <w:rsid w:val="005D3B7F"/>
    <w:rsid w:val="005D5162"/>
    <w:rsid w:val="005E3168"/>
    <w:rsid w:val="005E37C0"/>
    <w:rsid w:val="005E6480"/>
    <w:rsid w:val="005E6C6A"/>
    <w:rsid w:val="005F3DF7"/>
    <w:rsid w:val="005F560A"/>
    <w:rsid w:val="005F6C02"/>
    <w:rsid w:val="00622039"/>
    <w:rsid w:val="00627F35"/>
    <w:rsid w:val="00633069"/>
    <w:rsid w:val="006367E5"/>
    <w:rsid w:val="006368C0"/>
    <w:rsid w:val="00636FD5"/>
    <w:rsid w:val="006524E6"/>
    <w:rsid w:val="00654263"/>
    <w:rsid w:val="00655046"/>
    <w:rsid w:val="006564E4"/>
    <w:rsid w:val="0065797D"/>
    <w:rsid w:val="00667009"/>
    <w:rsid w:val="00667477"/>
    <w:rsid w:val="0067776C"/>
    <w:rsid w:val="00677D35"/>
    <w:rsid w:val="00680048"/>
    <w:rsid w:val="00681EAC"/>
    <w:rsid w:val="006856F1"/>
    <w:rsid w:val="00697872"/>
    <w:rsid w:val="006A14F8"/>
    <w:rsid w:val="006A6743"/>
    <w:rsid w:val="006B3B8A"/>
    <w:rsid w:val="006B5130"/>
    <w:rsid w:val="006B5EB6"/>
    <w:rsid w:val="006C10AD"/>
    <w:rsid w:val="006C7369"/>
    <w:rsid w:val="006D5ED6"/>
    <w:rsid w:val="006E3D00"/>
    <w:rsid w:val="006F060E"/>
    <w:rsid w:val="006F26FA"/>
    <w:rsid w:val="006F29A4"/>
    <w:rsid w:val="006F2D5E"/>
    <w:rsid w:val="00701AE4"/>
    <w:rsid w:val="00705754"/>
    <w:rsid w:val="007107B4"/>
    <w:rsid w:val="00716E64"/>
    <w:rsid w:val="00721AF0"/>
    <w:rsid w:val="0072286E"/>
    <w:rsid w:val="007274B5"/>
    <w:rsid w:val="00731488"/>
    <w:rsid w:val="00756AD1"/>
    <w:rsid w:val="007640C3"/>
    <w:rsid w:val="0076647F"/>
    <w:rsid w:val="00772687"/>
    <w:rsid w:val="00772A76"/>
    <w:rsid w:val="007770EA"/>
    <w:rsid w:val="00780EE8"/>
    <w:rsid w:val="00781D44"/>
    <w:rsid w:val="007865C3"/>
    <w:rsid w:val="007868EB"/>
    <w:rsid w:val="00791412"/>
    <w:rsid w:val="007938C4"/>
    <w:rsid w:val="007962C0"/>
    <w:rsid w:val="00797D8B"/>
    <w:rsid w:val="007A0E9C"/>
    <w:rsid w:val="007A5A5B"/>
    <w:rsid w:val="007C13C0"/>
    <w:rsid w:val="007C1DA2"/>
    <w:rsid w:val="007D020B"/>
    <w:rsid w:val="007D0E9A"/>
    <w:rsid w:val="007D4981"/>
    <w:rsid w:val="007D76F7"/>
    <w:rsid w:val="007E1E3B"/>
    <w:rsid w:val="007E3430"/>
    <w:rsid w:val="007F087E"/>
    <w:rsid w:val="007F35AA"/>
    <w:rsid w:val="007F5605"/>
    <w:rsid w:val="007F7388"/>
    <w:rsid w:val="00800399"/>
    <w:rsid w:val="0080159D"/>
    <w:rsid w:val="00811E56"/>
    <w:rsid w:val="008216A7"/>
    <w:rsid w:val="00821D43"/>
    <w:rsid w:val="00823619"/>
    <w:rsid w:val="00826477"/>
    <w:rsid w:val="00826AD3"/>
    <w:rsid w:val="0083608D"/>
    <w:rsid w:val="00855D2D"/>
    <w:rsid w:val="00856D97"/>
    <w:rsid w:val="00857D58"/>
    <w:rsid w:val="00863C22"/>
    <w:rsid w:val="008653FA"/>
    <w:rsid w:val="0086558C"/>
    <w:rsid w:val="00866669"/>
    <w:rsid w:val="00872737"/>
    <w:rsid w:val="00875E21"/>
    <w:rsid w:val="00881410"/>
    <w:rsid w:val="00884342"/>
    <w:rsid w:val="0088767C"/>
    <w:rsid w:val="00887ACE"/>
    <w:rsid w:val="008918F2"/>
    <w:rsid w:val="00892B75"/>
    <w:rsid w:val="00894713"/>
    <w:rsid w:val="008A3031"/>
    <w:rsid w:val="008B3E65"/>
    <w:rsid w:val="008B4BAD"/>
    <w:rsid w:val="008B7A38"/>
    <w:rsid w:val="008D1555"/>
    <w:rsid w:val="008D29D6"/>
    <w:rsid w:val="008D31CE"/>
    <w:rsid w:val="008D73C4"/>
    <w:rsid w:val="008D75CE"/>
    <w:rsid w:val="008E0642"/>
    <w:rsid w:val="008E0A6C"/>
    <w:rsid w:val="008E24E4"/>
    <w:rsid w:val="008E46D3"/>
    <w:rsid w:val="008E681C"/>
    <w:rsid w:val="008F43AB"/>
    <w:rsid w:val="008F4954"/>
    <w:rsid w:val="009059A7"/>
    <w:rsid w:val="00911C8C"/>
    <w:rsid w:val="00912E92"/>
    <w:rsid w:val="00924D6E"/>
    <w:rsid w:val="00925EF4"/>
    <w:rsid w:val="00926E6D"/>
    <w:rsid w:val="009368B7"/>
    <w:rsid w:val="0093760A"/>
    <w:rsid w:val="0095508F"/>
    <w:rsid w:val="00955E1F"/>
    <w:rsid w:val="00957B3B"/>
    <w:rsid w:val="00960DB6"/>
    <w:rsid w:val="00971F86"/>
    <w:rsid w:val="009815DC"/>
    <w:rsid w:val="009901BA"/>
    <w:rsid w:val="009A23C3"/>
    <w:rsid w:val="009A2462"/>
    <w:rsid w:val="009A2621"/>
    <w:rsid w:val="009A56ED"/>
    <w:rsid w:val="009B69D3"/>
    <w:rsid w:val="009C18C4"/>
    <w:rsid w:val="009C214C"/>
    <w:rsid w:val="009C2B71"/>
    <w:rsid w:val="009C59EC"/>
    <w:rsid w:val="009C64D8"/>
    <w:rsid w:val="009D012E"/>
    <w:rsid w:val="009E0ED0"/>
    <w:rsid w:val="009E23D1"/>
    <w:rsid w:val="009E5962"/>
    <w:rsid w:val="009E6EFC"/>
    <w:rsid w:val="009F0CA2"/>
    <w:rsid w:val="009F4456"/>
    <w:rsid w:val="00A00DA1"/>
    <w:rsid w:val="00A132FA"/>
    <w:rsid w:val="00A151CF"/>
    <w:rsid w:val="00A16775"/>
    <w:rsid w:val="00A20A61"/>
    <w:rsid w:val="00A21A71"/>
    <w:rsid w:val="00A32A70"/>
    <w:rsid w:val="00A42372"/>
    <w:rsid w:val="00A42614"/>
    <w:rsid w:val="00A53AEF"/>
    <w:rsid w:val="00A640FD"/>
    <w:rsid w:val="00A70178"/>
    <w:rsid w:val="00A7161D"/>
    <w:rsid w:val="00A73165"/>
    <w:rsid w:val="00A775D0"/>
    <w:rsid w:val="00A82B98"/>
    <w:rsid w:val="00A858AB"/>
    <w:rsid w:val="00A87633"/>
    <w:rsid w:val="00A907F3"/>
    <w:rsid w:val="00A91C95"/>
    <w:rsid w:val="00A9437C"/>
    <w:rsid w:val="00AA3712"/>
    <w:rsid w:val="00AA3A77"/>
    <w:rsid w:val="00AA410D"/>
    <w:rsid w:val="00AA49E7"/>
    <w:rsid w:val="00AB4542"/>
    <w:rsid w:val="00AC0212"/>
    <w:rsid w:val="00AC052F"/>
    <w:rsid w:val="00AC686F"/>
    <w:rsid w:val="00AE21E1"/>
    <w:rsid w:val="00AF30EB"/>
    <w:rsid w:val="00B15C80"/>
    <w:rsid w:val="00B2138A"/>
    <w:rsid w:val="00B23BBD"/>
    <w:rsid w:val="00B2446B"/>
    <w:rsid w:val="00B25C65"/>
    <w:rsid w:val="00B27565"/>
    <w:rsid w:val="00B307EB"/>
    <w:rsid w:val="00B32A77"/>
    <w:rsid w:val="00B33AF1"/>
    <w:rsid w:val="00B373E9"/>
    <w:rsid w:val="00B445E2"/>
    <w:rsid w:val="00B45BA0"/>
    <w:rsid w:val="00B51550"/>
    <w:rsid w:val="00B519F1"/>
    <w:rsid w:val="00B56F8B"/>
    <w:rsid w:val="00B622CC"/>
    <w:rsid w:val="00B64C4E"/>
    <w:rsid w:val="00B671AF"/>
    <w:rsid w:val="00B7387B"/>
    <w:rsid w:val="00B80DFE"/>
    <w:rsid w:val="00B813DE"/>
    <w:rsid w:val="00B85157"/>
    <w:rsid w:val="00B85359"/>
    <w:rsid w:val="00B917C7"/>
    <w:rsid w:val="00BA02E3"/>
    <w:rsid w:val="00BA2753"/>
    <w:rsid w:val="00BA357F"/>
    <w:rsid w:val="00BB022F"/>
    <w:rsid w:val="00BB299F"/>
    <w:rsid w:val="00BB3F9D"/>
    <w:rsid w:val="00BB42EA"/>
    <w:rsid w:val="00BB53FF"/>
    <w:rsid w:val="00BB5B2D"/>
    <w:rsid w:val="00BB6024"/>
    <w:rsid w:val="00BC17FF"/>
    <w:rsid w:val="00BC2A6C"/>
    <w:rsid w:val="00BC6AB8"/>
    <w:rsid w:val="00BD29C0"/>
    <w:rsid w:val="00BD66C2"/>
    <w:rsid w:val="00BF53EF"/>
    <w:rsid w:val="00C036E6"/>
    <w:rsid w:val="00C05D77"/>
    <w:rsid w:val="00C143E7"/>
    <w:rsid w:val="00C20CAB"/>
    <w:rsid w:val="00C2249F"/>
    <w:rsid w:val="00C32142"/>
    <w:rsid w:val="00C40540"/>
    <w:rsid w:val="00C42C09"/>
    <w:rsid w:val="00C432DF"/>
    <w:rsid w:val="00C4750B"/>
    <w:rsid w:val="00C50946"/>
    <w:rsid w:val="00C534B2"/>
    <w:rsid w:val="00C577C9"/>
    <w:rsid w:val="00C6031C"/>
    <w:rsid w:val="00C72460"/>
    <w:rsid w:val="00C759D0"/>
    <w:rsid w:val="00C769EB"/>
    <w:rsid w:val="00C77436"/>
    <w:rsid w:val="00C84125"/>
    <w:rsid w:val="00C85368"/>
    <w:rsid w:val="00CA054B"/>
    <w:rsid w:val="00CA1047"/>
    <w:rsid w:val="00CC1CDD"/>
    <w:rsid w:val="00CC1F48"/>
    <w:rsid w:val="00CC2AD7"/>
    <w:rsid w:val="00CC43C1"/>
    <w:rsid w:val="00CC5EEC"/>
    <w:rsid w:val="00CC60C9"/>
    <w:rsid w:val="00CC6F64"/>
    <w:rsid w:val="00CC7807"/>
    <w:rsid w:val="00CD3AA7"/>
    <w:rsid w:val="00CD3D1A"/>
    <w:rsid w:val="00CD4BAE"/>
    <w:rsid w:val="00CD64E9"/>
    <w:rsid w:val="00CE136F"/>
    <w:rsid w:val="00CE181C"/>
    <w:rsid w:val="00CE2760"/>
    <w:rsid w:val="00CF093E"/>
    <w:rsid w:val="00CF1A95"/>
    <w:rsid w:val="00CF4A2C"/>
    <w:rsid w:val="00D10E20"/>
    <w:rsid w:val="00D169A2"/>
    <w:rsid w:val="00D172F2"/>
    <w:rsid w:val="00D268D0"/>
    <w:rsid w:val="00D27F7E"/>
    <w:rsid w:val="00D30B62"/>
    <w:rsid w:val="00D326D6"/>
    <w:rsid w:val="00D3521C"/>
    <w:rsid w:val="00D4179D"/>
    <w:rsid w:val="00D44295"/>
    <w:rsid w:val="00D55EE2"/>
    <w:rsid w:val="00D57424"/>
    <w:rsid w:val="00D6026A"/>
    <w:rsid w:val="00D61FA6"/>
    <w:rsid w:val="00D63812"/>
    <w:rsid w:val="00D70E78"/>
    <w:rsid w:val="00D70F66"/>
    <w:rsid w:val="00D714FE"/>
    <w:rsid w:val="00D71A4A"/>
    <w:rsid w:val="00D74E0F"/>
    <w:rsid w:val="00D76BEF"/>
    <w:rsid w:val="00D76CA9"/>
    <w:rsid w:val="00D77E7B"/>
    <w:rsid w:val="00D8149D"/>
    <w:rsid w:val="00D838F0"/>
    <w:rsid w:val="00D915C3"/>
    <w:rsid w:val="00D92D2E"/>
    <w:rsid w:val="00D94C20"/>
    <w:rsid w:val="00D957B5"/>
    <w:rsid w:val="00D976AB"/>
    <w:rsid w:val="00DB1135"/>
    <w:rsid w:val="00DB1443"/>
    <w:rsid w:val="00DB351F"/>
    <w:rsid w:val="00DB6541"/>
    <w:rsid w:val="00DD05D4"/>
    <w:rsid w:val="00DD37A1"/>
    <w:rsid w:val="00DD482A"/>
    <w:rsid w:val="00DE7003"/>
    <w:rsid w:val="00DE76D8"/>
    <w:rsid w:val="00E04223"/>
    <w:rsid w:val="00E04316"/>
    <w:rsid w:val="00E109C8"/>
    <w:rsid w:val="00E152B8"/>
    <w:rsid w:val="00E24F94"/>
    <w:rsid w:val="00E2546C"/>
    <w:rsid w:val="00E35713"/>
    <w:rsid w:val="00E42332"/>
    <w:rsid w:val="00E44056"/>
    <w:rsid w:val="00E51F06"/>
    <w:rsid w:val="00E60491"/>
    <w:rsid w:val="00E61B19"/>
    <w:rsid w:val="00E63F6B"/>
    <w:rsid w:val="00E67CCD"/>
    <w:rsid w:val="00E7161A"/>
    <w:rsid w:val="00E82115"/>
    <w:rsid w:val="00E9186A"/>
    <w:rsid w:val="00E9789F"/>
    <w:rsid w:val="00EA2AFE"/>
    <w:rsid w:val="00EA5FFF"/>
    <w:rsid w:val="00EB5645"/>
    <w:rsid w:val="00EB72FE"/>
    <w:rsid w:val="00EC4582"/>
    <w:rsid w:val="00ED31EF"/>
    <w:rsid w:val="00ED592C"/>
    <w:rsid w:val="00EE22C5"/>
    <w:rsid w:val="00EE2C80"/>
    <w:rsid w:val="00EF1B43"/>
    <w:rsid w:val="00EF7F7F"/>
    <w:rsid w:val="00F0571E"/>
    <w:rsid w:val="00F06845"/>
    <w:rsid w:val="00F1027D"/>
    <w:rsid w:val="00F21673"/>
    <w:rsid w:val="00F23A95"/>
    <w:rsid w:val="00F31AEF"/>
    <w:rsid w:val="00F35E4F"/>
    <w:rsid w:val="00F437DD"/>
    <w:rsid w:val="00F60DC8"/>
    <w:rsid w:val="00F6424E"/>
    <w:rsid w:val="00F66318"/>
    <w:rsid w:val="00F71FBC"/>
    <w:rsid w:val="00F77D0C"/>
    <w:rsid w:val="00F803BA"/>
    <w:rsid w:val="00F81757"/>
    <w:rsid w:val="00F91639"/>
    <w:rsid w:val="00F94C98"/>
    <w:rsid w:val="00FA1A43"/>
    <w:rsid w:val="00FB674E"/>
    <w:rsid w:val="00FC2EF2"/>
    <w:rsid w:val="00FC5E35"/>
    <w:rsid w:val="00FC7B95"/>
    <w:rsid w:val="00FC7C90"/>
    <w:rsid w:val="00FD24F5"/>
    <w:rsid w:val="00FD410E"/>
    <w:rsid w:val="00FE2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71"/>
    <w:pPr>
      <w:spacing w:after="160" w:line="259" w:lineRule="auto"/>
    </w:pPr>
  </w:style>
  <w:style w:type="paragraph" w:styleId="1">
    <w:name w:val="heading 1"/>
    <w:basedOn w:val="a"/>
    <w:next w:val="a"/>
    <w:link w:val="10"/>
    <w:uiPriority w:val="9"/>
    <w:qFormat/>
    <w:rsid w:val="00434A2A"/>
    <w:pPr>
      <w:keepNext/>
      <w:keepLines/>
      <w:spacing w:before="360" w:after="0"/>
      <w:jc w:val="center"/>
      <w:outlineLvl w:val="0"/>
    </w:pPr>
    <w:rPr>
      <w:rFonts w:ascii="Times New Roman" w:eastAsiaTheme="majorEastAsia" w:hAnsi="Times New Roman" w:cstheme="majorBidi"/>
      <w:b/>
      <w:bCs/>
      <w:sz w:val="32"/>
      <w:szCs w:val="28"/>
    </w:rPr>
  </w:style>
  <w:style w:type="paragraph" w:styleId="2">
    <w:name w:val="heading 2"/>
    <w:basedOn w:val="a"/>
    <w:next w:val="a"/>
    <w:link w:val="20"/>
    <w:qFormat/>
    <w:rsid w:val="00434A2A"/>
    <w:pPr>
      <w:keepNext/>
      <w:spacing w:before="120" w:after="120" w:line="240" w:lineRule="auto"/>
      <w:jc w:val="center"/>
      <w:outlineLvl w:val="1"/>
    </w:pPr>
    <w:rPr>
      <w:rFonts w:ascii="Times New Roman" w:eastAsia="Arial Unicode MS" w:hAnsi="Times New Roman" w:cs="Times New Roman"/>
      <w:b/>
      <w:i/>
      <w:sz w:val="28"/>
      <w:szCs w:val="20"/>
      <w:lang w:eastAsia="ru-RU"/>
    </w:rPr>
  </w:style>
  <w:style w:type="paragraph" w:styleId="3">
    <w:name w:val="heading 3"/>
    <w:basedOn w:val="a"/>
    <w:next w:val="a"/>
    <w:link w:val="30"/>
    <w:uiPriority w:val="9"/>
    <w:unhideWhenUsed/>
    <w:qFormat/>
    <w:rsid w:val="00503418"/>
    <w:pPr>
      <w:keepNext/>
      <w:keepLines/>
      <w:spacing w:before="200" w:after="0"/>
      <w:jc w:val="center"/>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4A2A"/>
    <w:rPr>
      <w:rFonts w:ascii="Times New Roman" w:eastAsia="Arial Unicode MS" w:hAnsi="Times New Roman" w:cs="Times New Roman"/>
      <w:b/>
      <w:i/>
      <w:sz w:val="28"/>
      <w:szCs w:val="20"/>
      <w:lang w:eastAsia="ru-RU"/>
    </w:rPr>
  </w:style>
  <w:style w:type="paragraph" w:styleId="a3">
    <w:name w:val="List Paragraph"/>
    <w:aliases w:val="SL_Абзац списка"/>
    <w:basedOn w:val="a"/>
    <w:link w:val="a4"/>
    <w:uiPriority w:val="34"/>
    <w:qFormat/>
    <w:rsid w:val="00A21A71"/>
    <w:pPr>
      <w:spacing w:after="200" w:line="276" w:lineRule="auto"/>
      <w:ind w:left="720"/>
      <w:contextualSpacing/>
    </w:pPr>
    <w:rPr>
      <w:rFonts w:ascii="Calibri" w:eastAsia="Calibri" w:hAnsi="Calibri" w:cs="Times New Roman"/>
      <w:sz w:val="20"/>
      <w:szCs w:val="20"/>
    </w:rPr>
  </w:style>
  <w:style w:type="paragraph" w:styleId="a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a6"/>
    <w:uiPriority w:val="99"/>
    <w:unhideWhenUsed/>
    <w:rsid w:val="00A21A71"/>
    <w:pPr>
      <w:spacing w:after="0" w:line="240" w:lineRule="auto"/>
    </w:pPr>
    <w:rPr>
      <w:rFonts w:ascii="Calibri" w:eastAsia="Calibri" w:hAnsi="Calibri" w:cs="Times New Roman"/>
      <w:sz w:val="20"/>
      <w:szCs w:val="20"/>
    </w:rPr>
  </w:style>
  <w:style w:type="character" w:customStyle="1" w:styleId="a6">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5"/>
    <w:uiPriority w:val="99"/>
    <w:rsid w:val="00A21A71"/>
    <w:rPr>
      <w:rFonts w:ascii="Calibri" w:eastAsia="Calibri" w:hAnsi="Calibri" w:cs="Times New Roman"/>
      <w:sz w:val="20"/>
      <w:szCs w:val="20"/>
    </w:rPr>
  </w:style>
  <w:style w:type="character" w:styleId="a7">
    <w:name w:val="footnote reference"/>
    <w:aliases w:val="Знак сноски 1,Знак сноски-FN,Ciae niinee-FN,SUPERS,Referencia nota al pie,fr,Used by Word for Help footnote symbols"/>
    <w:uiPriority w:val="99"/>
    <w:unhideWhenUsed/>
    <w:rsid w:val="00A21A71"/>
    <w:rPr>
      <w:rFonts w:cs="Times New Roman"/>
      <w:vertAlign w:val="superscript"/>
    </w:rPr>
  </w:style>
  <w:style w:type="character" w:customStyle="1" w:styleId="a4">
    <w:name w:val="Абзац списка Знак"/>
    <w:aliases w:val="SL_Абзац списка Знак"/>
    <w:link w:val="a3"/>
    <w:uiPriority w:val="34"/>
    <w:locked/>
    <w:rsid w:val="00A21A71"/>
    <w:rPr>
      <w:rFonts w:ascii="Calibri" w:eastAsia="Calibri" w:hAnsi="Calibri" w:cs="Times New Roman"/>
      <w:sz w:val="20"/>
      <w:szCs w:val="20"/>
    </w:rPr>
  </w:style>
  <w:style w:type="paragraph" w:styleId="a8">
    <w:name w:val="Balloon Text"/>
    <w:basedOn w:val="a"/>
    <w:link w:val="a9"/>
    <w:uiPriority w:val="99"/>
    <w:semiHidden/>
    <w:unhideWhenUsed/>
    <w:rsid w:val="00A21A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1A71"/>
    <w:rPr>
      <w:rFonts w:ascii="Tahoma" w:hAnsi="Tahoma" w:cs="Tahoma"/>
      <w:sz w:val="16"/>
      <w:szCs w:val="16"/>
    </w:rPr>
  </w:style>
  <w:style w:type="character" w:customStyle="1" w:styleId="wbformattributevalue">
    <w:name w:val="wbform_attributevalue"/>
    <w:basedOn w:val="a0"/>
    <w:rsid w:val="00A21A71"/>
  </w:style>
  <w:style w:type="character" w:styleId="aa">
    <w:name w:val="Hyperlink"/>
    <w:basedOn w:val="a0"/>
    <w:uiPriority w:val="99"/>
    <w:unhideWhenUsed/>
    <w:rsid w:val="0083608D"/>
    <w:rPr>
      <w:color w:val="0000FF" w:themeColor="hyperlink"/>
      <w:u w:val="single"/>
    </w:rPr>
  </w:style>
  <w:style w:type="paragraph" w:styleId="ab">
    <w:name w:val="Normal (Web)"/>
    <w:basedOn w:val="a"/>
    <w:uiPriority w:val="99"/>
    <w:unhideWhenUsed/>
    <w:rsid w:val="00836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unhideWhenUsed/>
    <w:rsid w:val="0083608D"/>
    <w:pPr>
      <w:spacing w:after="0" w:line="240" w:lineRule="auto"/>
    </w:pPr>
    <w:rPr>
      <w:rFonts w:ascii="Consolas" w:eastAsia="Calibri" w:hAnsi="Consolas" w:cs="Times New Roman"/>
      <w:sz w:val="21"/>
      <w:szCs w:val="21"/>
    </w:rPr>
  </w:style>
  <w:style w:type="character" w:customStyle="1" w:styleId="ad">
    <w:name w:val="Текст Знак"/>
    <w:basedOn w:val="a0"/>
    <w:link w:val="ac"/>
    <w:rsid w:val="0083608D"/>
    <w:rPr>
      <w:rFonts w:ascii="Consolas" w:eastAsia="Calibri" w:hAnsi="Consolas" w:cs="Times New Roman"/>
      <w:sz w:val="21"/>
      <w:szCs w:val="21"/>
    </w:rPr>
  </w:style>
  <w:style w:type="paragraph" w:customStyle="1" w:styleId="Default">
    <w:name w:val="Default"/>
    <w:rsid w:val="0083608D"/>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83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3608D"/>
    <w:pPr>
      <w:autoSpaceDE w:val="0"/>
      <w:autoSpaceDN w:val="0"/>
      <w:adjustRightInd w:val="0"/>
      <w:spacing w:after="0" w:line="240" w:lineRule="auto"/>
    </w:pPr>
    <w:rPr>
      <w:rFonts w:ascii="Arial" w:hAnsi="Arial" w:cs="Arial"/>
      <w:b/>
      <w:bCs/>
      <w:sz w:val="20"/>
      <w:szCs w:val="20"/>
    </w:rPr>
  </w:style>
  <w:style w:type="character" w:customStyle="1" w:styleId="af">
    <w:name w:val="Основной текст_"/>
    <w:basedOn w:val="a0"/>
    <w:link w:val="31"/>
    <w:rsid w:val="0083608D"/>
    <w:rPr>
      <w:sz w:val="26"/>
      <w:szCs w:val="26"/>
      <w:shd w:val="clear" w:color="auto" w:fill="FFFFFF"/>
    </w:rPr>
  </w:style>
  <w:style w:type="character" w:customStyle="1" w:styleId="125pt">
    <w:name w:val="Основной текст + 12;5 pt"/>
    <w:basedOn w:val="af"/>
    <w:rsid w:val="0083608D"/>
    <w:rPr>
      <w:color w:val="000000"/>
      <w:spacing w:val="0"/>
      <w:w w:val="100"/>
      <w:position w:val="0"/>
      <w:sz w:val="25"/>
      <w:szCs w:val="25"/>
      <w:shd w:val="clear" w:color="auto" w:fill="FFFFFF"/>
      <w:lang w:val="ru-RU"/>
    </w:rPr>
  </w:style>
  <w:style w:type="character" w:customStyle="1" w:styleId="af0">
    <w:name w:val="Основной текст + Полужирный"/>
    <w:basedOn w:val="af"/>
    <w:rsid w:val="0083608D"/>
    <w:rPr>
      <w:b/>
      <w:bCs/>
      <w:color w:val="000000"/>
      <w:spacing w:val="0"/>
      <w:w w:val="100"/>
      <w:position w:val="0"/>
      <w:sz w:val="26"/>
      <w:szCs w:val="26"/>
      <w:shd w:val="clear" w:color="auto" w:fill="FFFFFF"/>
      <w:lang w:val="ru-RU"/>
    </w:rPr>
  </w:style>
  <w:style w:type="paragraph" w:customStyle="1" w:styleId="31">
    <w:name w:val="Основной текст3"/>
    <w:basedOn w:val="a"/>
    <w:link w:val="af"/>
    <w:rsid w:val="0083608D"/>
    <w:pPr>
      <w:widowControl w:val="0"/>
      <w:shd w:val="clear" w:color="auto" w:fill="FFFFFF"/>
      <w:spacing w:before="360" w:after="240" w:line="288" w:lineRule="exact"/>
    </w:pPr>
    <w:rPr>
      <w:sz w:val="26"/>
      <w:szCs w:val="26"/>
    </w:rPr>
  </w:style>
  <w:style w:type="character" w:customStyle="1" w:styleId="30">
    <w:name w:val="Заголовок 3 Знак"/>
    <w:basedOn w:val="a0"/>
    <w:link w:val="3"/>
    <w:uiPriority w:val="9"/>
    <w:rsid w:val="00503418"/>
    <w:rPr>
      <w:rFonts w:ascii="Times New Roman" w:eastAsiaTheme="majorEastAsia" w:hAnsi="Times New Roman" w:cstheme="majorBidi"/>
      <w:b/>
      <w:bCs/>
      <w:sz w:val="28"/>
    </w:rPr>
  </w:style>
  <w:style w:type="character" w:customStyle="1" w:styleId="10">
    <w:name w:val="Заголовок 1 Знак"/>
    <w:basedOn w:val="a0"/>
    <w:link w:val="1"/>
    <w:uiPriority w:val="9"/>
    <w:rsid w:val="00434A2A"/>
    <w:rPr>
      <w:rFonts w:ascii="Times New Roman" w:eastAsiaTheme="majorEastAsia" w:hAnsi="Times New Roman" w:cstheme="majorBidi"/>
      <w:b/>
      <w:bCs/>
      <w:sz w:val="32"/>
      <w:szCs w:val="28"/>
    </w:rPr>
  </w:style>
  <w:style w:type="paragraph" w:styleId="af1">
    <w:name w:val="Body Text Indent"/>
    <w:basedOn w:val="a"/>
    <w:link w:val="af2"/>
    <w:uiPriority w:val="99"/>
    <w:unhideWhenUsed/>
    <w:rsid w:val="00275C1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275C1D"/>
    <w:rPr>
      <w:rFonts w:ascii="Times New Roman" w:eastAsia="Times New Roman" w:hAnsi="Times New Roman" w:cs="Times New Roman"/>
      <w:sz w:val="24"/>
      <w:szCs w:val="24"/>
      <w:lang w:eastAsia="ru-RU"/>
    </w:rPr>
  </w:style>
  <w:style w:type="table" w:customStyle="1" w:styleId="11">
    <w:name w:val="Сетка таблицы1"/>
    <w:basedOn w:val="a1"/>
    <w:next w:val="ae"/>
    <w:uiPriority w:val="59"/>
    <w:rsid w:val="0095508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92EB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884342"/>
  </w:style>
  <w:style w:type="table" w:customStyle="1" w:styleId="21">
    <w:name w:val="Сетка таблицы2"/>
    <w:basedOn w:val="a1"/>
    <w:next w:val="ae"/>
    <w:uiPriority w:val="59"/>
    <w:rsid w:val="00B81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e"/>
    <w:uiPriority w:val="59"/>
    <w:rsid w:val="00C57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FA1A4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A1A43"/>
  </w:style>
  <w:style w:type="paragraph" w:styleId="af5">
    <w:name w:val="footer"/>
    <w:basedOn w:val="a"/>
    <w:link w:val="af6"/>
    <w:uiPriority w:val="99"/>
    <w:unhideWhenUsed/>
    <w:rsid w:val="00FA1A4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A1A43"/>
  </w:style>
  <w:style w:type="paragraph" w:customStyle="1" w:styleId="DAAFBC045A234F388343B1A25E857B74">
    <w:name w:val="DAAFBC045A234F388343B1A25E857B74"/>
    <w:rsid w:val="0093760A"/>
    <w:rPr>
      <w:rFonts w:eastAsiaTheme="minorEastAsia"/>
      <w:lang w:eastAsia="ru-RU"/>
    </w:rPr>
  </w:style>
  <w:style w:type="table" w:customStyle="1" w:styleId="4">
    <w:name w:val="Сетка таблицы4"/>
    <w:basedOn w:val="a1"/>
    <w:next w:val="ae"/>
    <w:uiPriority w:val="59"/>
    <w:rsid w:val="0071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EB72FE"/>
    <w:rPr>
      <w:rFonts w:ascii="Calibri" w:eastAsia="Times New Roman" w:hAnsi="Calibri" w:cs="Calibri"/>
      <w:szCs w:val="20"/>
      <w:lang w:eastAsia="ru-RU"/>
    </w:rPr>
  </w:style>
  <w:style w:type="paragraph" w:styleId="af7">
    <w:name w:val="TOC Heading"/>
    <w:basedOn w:val="1"/>
    <w:next w:val="a"/>
    <w:uiPriority w:val="39"/>
    <w:unhideWhenUsed/>
    <w:qFormat/>
    <w:rsid w:val="005D5162"/>
    <w:pPr>
      <w:spacing w:before="240"/>
      <w:jc w:val="left"/>
      <w:outlineLvl w:val="9"/>
    </w:pPr>
    <w:rPr>
      <w:rFonts w:asciiTheme="majorHAnsi" w:hAnsiTheme="majorHAnsi"/>
      <w:b w:val="0"/>
      <w:bCs w:val="0"/>
      <w:color w:val="365F91" w:themeColor="accent1" w:themeShade="BF"/>
      <w:szCs w:val="32"/>
      <w:lang w:eastAsia="ru-RU"/>
    </w:rPr>
  </w:style>
  <w:style w:type="paragraph" w:styleId="12">
    <w:name w:val="toc 1"/>
    <w:basedOn w:val="a"/>
    <w:next w:val="a"/>
    <w:autoRedefine/>
    <w:uiPriority w:val="39"/>
    <w:unhideWhenUsed/>
    <w:rsid w:val="008F43AB"/>
    <w:pPr>
      <w:tabs>
        <w:tab w:val="right" w:leader="dot" w:pos="9923"/>
      </w:tabs>
      <w:spacing w:after="0" w:line="240" w:lineRule="auto"/>
      <w:jc w:val="both"/>
    </w:pPr>
  </w:style>
  <w:style w:type="paragraph" w:styleId="22">
    <w:name w:val="toc 2"/>
    <w:basedOn w:val="a"/>
    <w:next w:val="a"/>
    <w:autoRedefine/>
    <w:uiPriority w:val="39"/>
    <w:unhideWhenUsed/>
    <w:rsid w:val="008F43AB"/>
    <w:pPr>
      <w:tabs>
        <w:tab w:val="right" w:leader="dot" w:pos="10065"/>
      </w:tabs>
      <w:spacing w:after="0" w:line="240" w:lineRule="auto"/>
      <w:jc w:val="both"/>
    </w:pPr>
  </w:style>
  <w:style w:type="paragraph" w:styleId="33">
    <w:name w:val="toc 3"/>
    <w:basedOn w:val="a"/>
    <w:next w:val="a"/>
    <w:autoRedefine/>
    <w:uiPriority w:val="39"/>
    <w:unhideWhenUsed/>
    <w:rsid w:val="005D5162"/>
    <w:pPr>
      <w:spacing w:after="100"/>
      <w:ind w:left="440"/>
    </w:pPr>
  </w:style>
  <w:style w:type="paragraph" w:styleId="34">
    <w:name w:val="Body Text Indent 3"/>
    <w:basedOn w:val="a"/>
    <w:link w:val="35"/>
    <w:uiPriority w:val="99"/>
    <w:semiHidden/>
    <w:unhideWhenUsed/>
    <w:rsid w:val="009E5962"/>
    <w:pPr>
      <w:spacing w:after="120"/>
      <w:ind w:left="283"/>
    </w:pPr>
    <w:rPr>
      <w:sz w:val="16"/>
      <w:szCs w:val="16"/>
    </w:rPr>
  </w:style>
  <w:style w:type="character" w:customStyle="1" w:styleId="35">
    <w:name w:val="Основной текст с отступом 3 Знак"/>
    <w:basedOn w:val="a0"/>
    <w:link w:val="34"/>
    <w:uiPriority w:val="99"/>
    <w:semiHidden/>
    <w:rsid w:val="009E5962"/>
    <w:rPr>
      <w:sz w:val="16"/>
      <w:szCs w:val="16"/>
    </w:rPr>
  </w:style>
  <w:style w:type="character" w:customStyle="1" w:styleId="23">
    <w:name w:val="Основной текст2"/>
    <w:basedOn w:val="a0"/>
    <w:rsid w:val="009E596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Pa3">
    <w:name w:val="Pa3"/>
    <w:basedOn w:val="a"/>
    <w:next w:val="a"/>
    <w:uiPriority w:val="99"/>
    <w:rsid w:val="00115ACB"/>
    <w:pPr>
      <w:autoSpaceDE w:val="0"/>
      <w:autoSpaceDN w:val="0"/>
      <w:adjustRightInd w:val="0"/>
      <w:spacing w:after="0" w:line="241" w:lineRule="atLeast"/>
    </w:pPr>
    <w:rPr>
      <w:rFonts w:ascii="BodoniC" w:hAnsi="BodoniC"/>
      <w:sz w:val="24"/>
      <w:szCs w:val="24"/>
    </w:rPr>
  </w:style>
  <w:style w:type="character" w:customStyle="1" w:styleId="A90">
    <w:name w:val="A9"/>
    <w:uiPriority w:val="99"/>
    <w:rsid w:val="00115ACB"/>
    <w:rPr>
      <w:rFonts w:ascii="Tahoma" w:hAnsi="Tahoma" w:cs="Tahoma"/>
      <w:color w:val="000000"/>
      <w:sz w:val="18"/>
      <w:szCs w:val="18"/>
    </w:rPr>
  </w:style>
  <w:style w:type="paragraph" w:styleId="af8">
    <w:name w:val="No Spacing"/>
    <w:link w:val="af9"/>
    <w:uiPriority w:val="1"/>
    <w:qFormat/>
    <w:rsid w:val="00115ACB"/>
    <w:pPr>
      <w:spacing w:after="0" w:line="240" w:lineRule="auto"/>
    </w:pPr>
  </w:style>
  <w:style w:type="character" w:customStyle="1" w:styleId="af9">
    <w:name w:val="Без интервала Знак"/>
    <w:link w:val="af8"/>
    <w:uiPriority w:val="1"/>
    <w:locked/>
    <w:rsid w:val="00115ACB"/>
  </w:style>
  <w:style w:type="character" w:customStyle="1" w:styleId="extended-textshort">
    <w:name w:val="extended-text__short"/>
    <w:basedOn w:val="a0"/>
    <w:rsid w:val="007D4981"/>
  </w:style>
  <w:style w:type="paragraph" w:customStyle="1" w:styleId="Style7">
    <w:name w:val="Style7"/>
    <w:basedOn w:val="a"/>
    <w:rsid w:val="007D49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7D4981"/>
    <w:rPr>
      <w:rFonts w:ascii="Times New Roman" w:hAnsi="Times New Roman" w:cs="Times New Roman"/>
      <w:sz w:val="26"/>
      <w:szCs w:val="26"/>
    </w:rPr>
  </w:style>
  <w:style w:type="paragraph" w:customStyle="1" w:styleId="40">
    <w:name w:val="Основной текст4"/>
    <w:basedOn w:val="a"/>
    <w:rsid w:val="0038112E"/>
    <w:pPr>
      <w:shd w:val="clear" w:color="auto" w:fill="FFFFFF"/>
      <w:spacing w:before="420" w:after="0" w:line="322" w:lineRule="exact"/>
      <w:ind w:hanging="700"/>
      <w:jc w:val="both"/>
    </w:pPr>
    <w:rPr>
      <w:rFonts w:ascii="Times New Roman" w:eastAsia="Times New Roman" w:hAnsi="Times New Roman" w:cs="Times New Roman"/>
      <w:color w:val="000000"/>
      <w:sz w:val="26"/>
      <w:szCs w:val="26"/>
      <w:lang w:eastAsia="ru-RU"/>
    </w:rPr>
  </w:style>
  <w:style w:type="paragraph" w:styleId="afa">
    <w:name w:val="Body Text"/>
    <w:basedOn w:val="a"/>
    <w:link w:val="afb"/>
    <w:uiPriority w:val="99"/>
    <w:semiHidden/>
    <w:unhideWhenUsed/>
    <w:rsid w:val="00875E21"/>
    <w:pPr>
      <w:spacing w:after="120"/>
    </w:pPr>
  </w:style>
  <w:style w:type="character" w:customStyle="1" w:styleId="afb">
    <w:name w:val="Основной текст Знак"/>
    <w:basedOn w:val="a0"/>
    <w:link w:val="afa"/>
    <w:uiPriority w:val="99"/>
    <w:semiHidden/>
    <w:rsid w:val="00875E21"/>
  </w:style>
  <w:style w:type="paragraph" w:customStyle="1" w:styleId="13">
    <w:name w:val="Абзац списка1"/>
    <w:basedOn w:val="a"/>
    <w:rsid w:val="00450ED8"/>
    <w:pPr>
      <w:spacing w:after="200" w:line="276" w:lineRule="auto"/>
      <w:ind w:left="720"/>
      <w:contextualSpacing/>
    </w:pPr>
    <w:rPr>
      <w:rFonts w:ascii="Calibri" w:eastAsia="Times New Roman" w:hAnsi="Calibri" w:cs="Times New Roman"/>
    </w:rPr>
  </w:style>
  <w:style w:type="character" w:styleId="afc">
    <w:name w:val="Emphasis"/>
    <w:basedOn w:val="a0"/>
    <w:qFormat/>
    <w:rsid w:val="00450ED8"/>
    <w:rPr>
      <w:i/>
      <w:iCs/>
    </w:rPr>
  </w:style>
  <w:style w:type="numbering" w:customStyle="1" w:styleId="14">
    <w:name w:val="Нет списка1"/>
    <w:next w:val="a2"/>
    <w:uiPriority w:val="99"/>
    <w:semiHidden/>
    <w:unhideWhenUsed/>
    <w:rsid w:val="00925EF4"/>
  </w:style>
  <w:style w:type="paragraph" w:styleId="afd">
    <w:name w:val="caption"/>
    <w:basedOn w:val="a"/>
    <w:next w:val="a"/>
    <w:uiPriority w:val="35"/>
    <w:unhideWhenUsed/>
    <w:qFormat/>
    <w:rsid w:val="00925EF4"/>
    <w:pPr>
      <w:spacing w:after="200" w:line="240" w:lineRule="auto"/>
    </w:pPr>
    <w:rPr>
      <w:rFonts w:ascii="Times New Roman" w:eastAsia="Times New Roman" w:hAnsi="Times New Roman" w:cs="Times New Roman"/>
      <w:b/>
      <w:bCs/>
      <w:color w:val="4F81BD" w:themeColor="accent1"/>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71"/>
    <w:pPr>
      <w:spacing w:after="160" w:line="259" w:lineRule="auto"/>
    </w:pPr>
  </w:style>
  <w:style w:type="paragraph" w:styleId="1">
    <w:name w:val="heading 1"/>
    <w:basedOn w:val="a"/>
    <w:next w:val="a"/>
    <w:link w:val="10"/>
    <w:uiPriority w:val="9"/>
    <w:qFormat/>
    <w:rsid w:val="00434A2A"/>
    <w:pPr>
      <w:keepNext/>
      <w:keepLines/>
      <w:spacing w:before="360" w:after="0"/>
      <w:jc w:val="center"/>
      <w:outlineLvl w:val="0"/>
    </w:pPr>
    <w:rPr>
      <w:rFonts w:ascii="Times New Roman" w:eastAsiaTheme="majorEastAsia" w:hAnsi="Times New Roman" w:cstheme="majorBidi"/>
      <w:b/>
      <w:bCs/>
      <w:sz w:val="32"/>
      <w:szCs w:val="28"/>
    </w:rPr>
  </w:style>
  <w:style w:type="paragraph" w:styleId="2">
    <w:name w:val="heading 2"/>
    <w:basedOn w:val="a"/>
    <w:next w:val="a"/>
    <w:link w:val="20"/>
    <w:qFormat/>
    <w:rsid w:val="00434A2A"/>
    <w:pPr>
      <w:keepNext/>
      <w:spacing w:before="120" w:after="120" w:line="240" w:lineRule="auto"/>
      <w:jc w:val="center"/>
      <w:outlineLvl w:val="1"/>
    </w:pPr>
    <w:rPr>
      <w:rFonts w:ascii="Times New Roman" w:eastAsia="Arial Unicode MS" w:hAnsi="Times New Roman" w:cs="Times New Roman"/>
      <w:b/>
      <w:i/>
      <w:sz w:val="28"/>
      <w:szCs w:val="20"/>
      <w:lang w:eastAsia="ru-RU"/>
    </w:rPr>
  </w:style>
  <w:style w:type="paragraph" w:styleId="3">
    <w:name w:val="heading 3"/>
    <w:basedOn w:val="a"/>
    <w:next w:val="a"/>
    <w:link w:val="30"/>
    <w:uiPriority w:val="9"/>
    <w:unhideWhenUsed/>
    <w:qFormat/>
    <w:rsid w:val="00503418"/>
    <w:pPr>
      <w:keepNext/>
      <w:keepLines/>
      <w:spacing w:before="200" w:after="0"/>
      <w:jc w:val="center"/>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4A2A"/>
    <w:rPr>
      <w:rFonts w:ascii="Times New Roman" w:eastAsia="Arial Unicode MS" w:hAnsi="Times New Roman" w:cs="Times New Roman"/>
      <w:b/>
      <w:i/>
      <w:sz w:val="28"/>
      <w:szCs w:val="20"/>
      <w:lang w:eastAsia="ru-RU"/>
    </w:rPr>
  </w:style>
  <w:style w:type="paragraph" w:styleId="a3">
    <w:name w:val="List Paragraph"/>
    <w:aliases w:val="SL_Абзац списка"/>
    <w:basedOn w:val="a"/>
    <w:link w:val="a4"/>
    <w:uiPriority w:val="34"/>
    <w:qFormat/>
    <w:rsid w:val="00A21A71"/>
    <w:pPr>
      <w:spacing w:after="200" w:line="276" w:lineRule="auto"/>
      <w:ind w:left="720"/>
      <w:contextualSpacing/>
    </w:pPr>
    <w:rPr>
      <w:rFonts w:ascii="Calibri" w:eastAsia="Calibri" w:hAnsi="Calibri" w:cs="Times New Roman"/>
      <w:sz w:val="20"/>
      <w:szCs w:val="20"/>
    </w:rPr>
  </w:style>
  <w:style w:type="paragraph" w:styleId="a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a6"/>
    <w:uiPriority w:val="99"/>
    <w:unhideWhenUsed/>
    <w:rsid w:val="00A21A71"/>
    <w:pPr>
      <w:spacing w:after="0" w:line="240" w:lineRule="auto"/>
    </w:pPr>
    <w:rPr>
      <w:rFonts w:ascii="Calibri" w:eastAsia="Calibri" w:hAnsi="Calibri" w:cs="Times New Roman"/>
      <w:sz w:val="20"/>
      <w:szCs w:val="20"/>
    </w:rPr>
  </w:style>
  <w:style w:type="character" w:customStyle="1" w:styleId="a6">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5"/>
    <w:uiPriority w:val="99"/>
    <w:rsid w:val="00A21A71"/>
    <w:rPr>
      <w:rFonts w:ascii="Calibri" w:eastAsia="Calibri" w:hAnsi="Calibri" w:cs="Times New Roman"/>
      <w:sz w:val="20"/>
      <w:szCs w:val="20"/>
    </w:rPr>
  </w:style>
  <w:style w:type="character" w:styleId="a7">
    <w:name w:val="footnote reference"/>
    <w:aliases w:val="Знак сноски 1,Знак сноски-FN,Ciae niinee-FN,SUPERS,Referencia nota al pie,fr,Used by Word for Help footnote symbols"/>
    <w:uiPriority w:val="99"/>
    <w:unhideWhenUsed/>
    <w:rsid w:val="00A21A71"/>
    <w:rPr>
      <w:rFonts w:cs="Times New Roman"/>
      <w:vertAlign w:val="superscript"/>
    </w:rPr>
  </w:style>
  <w:style w:type="character" w:customStyle="1" w:styleId="a4">
    <w:name w:val="Абзац списка Знак"/>
    <w:aliases w:val="SL_Абзац списка Знак"/>
    <w:link w:val="a3"/>
    <w:uiPriority w:val="34"/>
    <w:locked/>
    <w:rsid w:val="00A21A71"/>
    <w:rPr>
      <w:rFonts w:ascii="Calibri" w:eastAsia="Calibri" w:hAnsi="Calibri" w:cs="Times New Roman"/>
      <w:sz w:val="20"/>
      <w:szCs w:val="20"/>
    </w:rPr>
  </w:style>
  <w:style w:type="paragraph" w:styleId="a8">
    <w:name w:val="Balloon Text"/>
    <w:basedOn w:val="a"/>
    <w:link w:val="a9"/>
    <w:uiPriority w:val="99"/>
    <w:semiHidden/>
    <w:unhideWhenUsed/>
    <w:rsid w:val="00A21A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1A71"/>
    <w:rPr>
      <w:rFonts w:ascii="Tahoma" w:hAnsi="Tahoma" w:cs="Tahoma"/>
      <w:sz w:val="16"/>
      <w:szCs w:val="16"/>
    </w:rPr>
  </w:style>
  <w:style w:type="character" w:customStyle="1" w:styleId="wbformattributevalue">
    <w:name w:val="wbform_attributevalue"/>
    <w:basedOn w:val="a0"/>
    <w:rsid w:val="00A21A71"/>
  </w:style>
  <w:style w:type="character" w:styleId="aa">
    <w:name w:val="Hyperlink"/>
    <w:basedOn w:val="a0"/>
    <w:uiPriority w:val="99"/>
    <w:unhideWhenUsed/>
    <w:rsid w:val="0083608D"/>
    <w:rPr>
      <w:color w:val="0000FF" w:themeColor="hyperlink"/>
      <w:u w:val="single"/>
    </w:rPr>
  </w:style>
  <w:style w:type="paragraph" w:styleId="ab">
    <w:name w:val="Normal (Web)"/>
    <w:basedOn w:val="a"/>
    <w:uiPriority w:val="99"/>
    <w:unhideWhenUsed/>
    <w:rsid w:val="00836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unhideWhenUsed/>
    <w:rsid w:val="0083608D"/>
    <w:pPr>
      <w:spacing w:after="0" w:line="240" w:lineRule="auto"/>
    </w:pPr>
    <w:rPr>
      <w:rFonts w:ascii="Consolas" w:eastAsia="Calibri" w:hAnsi="Consolas" w:cs="Times New Roman"/>
      <w:sz w:val="21"/>
      <w:szCs w:val="21"/>
    </w:rPr>
  </w:style>
  <w:style w:type="character" w:customStyle="1" w:styleId="ad">
    <w:name w:val="Текст Знак"/>
    <w:basedOn w:val="a0"/>
    <w:link w:val="ac"/>
    <w:rsid w:val="0083608D"/>
    <w:rPr>
      <w:rFonts w:ascii="Consolas" w:eastAsia="Calibri" w:hAnsi="Consolas" w:cs="Times New Roman"/>
      <w:sz w:val="21"/>
      <w:szCs w:val="21"/>
    </w:rPr>
  </w:style>
  <w:style w:type="paragraph" w:customStyle="1" w:styleId="Default">
    <w:name w:val="Default"/>
    <w:rsid w:val="0083608D"/>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83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3608D"/>
    <w:pPr>
      <w:autoSpaceDE w:val="0"/>
      <w:autoSpaceDN w:val="0"/>
      <w:adjustRightInd w:val="0"/>
      <w:spacing w:after="0" w:line="240" w:lineRule="auto"/>
    </w:pPr>
    <w:rPr>
      <w:rFonts w:ascii="Arial" w:hAnsi="Arial" w:cs="Arial"/>
      <w:b/>
      <w:bCs/>
      <w:sz w:val="20"/>
      <w:szCs w:val="20"/>
    </w:rPr>
  </w:style>
  <w:style w:type="character" w:customStyle="1" w:styleId="af">
    <w:name w:val="Основной текст_"/>
    <w:basedOn w:val="a0"/>
    <w:link w:val="31"/>
    <w:rsid w:val="0083608D"/>
    <w:rPr>
      <w:sz w:val="26"/>
      <w:szCs w:val="26"/>
      <w:shd w:val="clear" w:color="auto" w:fill="FFFFFF"/>
    </w:rPr>
  </w:style>
  <w:style w:type="character" w:customStyle="1" w:styleId="125pt">
    <w:name w:val="Основной текст + 12;5 pt"/>
    <w:basedOn w:val="af"/>
    <w:rsid w:val="0083608D"/>
    <w:rPr>
      <w:color w:val="000000"/>
      <w:spacing w:val="0"/>
      <w:w w:val="100"/>
      <w:position w:val="0"/>
      <w:sz w:val="25"/>
      <w:szCs w:val="25"/>
      <w:shd w:val="clear" w:color="auto" w:fill="FFFFFF"/>
      <w:lang w:val="ru-RU"/>
    </w:rPr>
  </w:style>
  <w:style w:type="character" w:customStyle="1" w:styleId="af0">
    <w:name w:val="Основной текст + Полужирный"/>
    <w:basedOn w:val="af"/>
    <w:rsid w:val="0083608D"/>
    <w:rPr>
      <w:b/>
      <w:bCs/>
      <w:color w:val="000000"/>
      <w:spacing w:val="0"/>
      <w:w w:val="100"/>
      <w:position w:val="0"/>
      <w:sz w:val="26"/>
      <w:szCs w:val="26"/>
      <w:shd w:val="clear" w:color="auto" w:fill="FFFFFF"/>
      <w:lang w:val="ru-RU"/>
    </w:rPr>
  </w:style>
  <w:style w:type="paragraph" w:customStyle="1" w:styleId="31">
    <w:name w:val="Основной текст3"/>
    <w:basedOn w:val="a"/>
    <w:link w:val="af"/>
    <w:rsid w:val="0083608D"/>
    <w:pPr>
      <w:widowControl w:val="0"/>
      <w:shd w:val="clear" w:color="auto" w:fill="FFFFFF"/>
      <w:spacing w:before="360" w:after="240" w:line="288" w:lineRule="exact"/>
    </w:pPr>
    <w:rPr>
      <w:sz w:val="26"/>
      <w:szCs w:val="26"/>
    </w:rPr>
  </w:style>
  <w:style w:type="character" w:customStyle="1" w:styleId="30">
    <w:name w:val="Заголовок 3 Знак"/>
    <w:basedOn w:val="a0"/>
    <w:link w:val="3"/>
    <w:uiPriority w:val="9"/>
    <w:rsid w:val="00503418"/>
    <w:rPr>
      <w:rFonts w:ascii="Times New Roman" w:eastAsiaTheme="majorEastAsia" w:hAnsi="Times New Roman" w:cstheme="majorBidi"/>
      <w:b/>
      <w:bCs/>
      <w:sz w:val="28"/>
    </w:rPr>
  </w:style>
  <w:style w:type="character" w:customStyle="1" w:styleId="10">
    <w:name w:val="Заголовок 1 Знак"/>
    <w:basedOn w:val="a0"/>
    <w:link w:val="1"/>
    <w:uiPriority w:val="9"/>
    <w:rsid w:val="00434A2A"/>
    <w:rPr>
      <w:rFonts w:ascii="Times New Roman" w:eastAsiaTheme="majorEastAsia" w:hAnsi="Times New Roman" w:cstheme="majorBidi"/>
      <w:b/>
      <w:bCs/>
      <w:sz w:val="32"/>
      <w:szCs w:val="28"/>
    </w:rPr>
  </w:style>
  <w:style w:type="paragraph" w:styleId="af1">
    <w:name w:val="Body Text Indent"/>
    <w:basedOn w:val="a"/>
    <w:link w:val="af2"/>
    <w:uiPriority w:val="99"/>
    <w:unhideWhenUsed/>
    <w:rsid w:val="00275C1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275C1D"/>
    <w:rPr>
      <w:rFonts w:ascii="Times New Roman" w:eastAsia="Times New Roman" w:hAnsi="Times New Roman" w:cs="Times New Roman"/>
      <w:sz w:val="24"/>
      <w:szCs w:val="24"/>
      <w:lang w:eastAsia="ru-RU"/>
    </w:rPr>
  </w:style>
  <w:style w:type="table" w:customStyle="1" w:styleId="11">
    <w:name w:val="Сетка таблицы1"/>
    <w:basedOn w:val="a1"/>
    <w:next w:val="ae"/>
    <w:uiPriority w:val="59"/>
    <w:rsid w:val="0095508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92EB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884342"/>
  </w:style>
  <w:style w:type="table" w:customStyle="1" w:styleId="21">
    <w:name w:val="Сетка таблицы2"/>
    <w:basedOn w:val="a1"/>
    <w:next w:val="ae"/>
    <w:uiPriority w:val="59"/>
    <w:rsid w:val="00B81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e"/>
    <w:uiPriority w:val="59"/>
    <w:rsid w:val="00C57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FA1A4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A1A43"/>
  </w:style>
  <w:style w:type="paragraph" w:styleId="af5">
    <w:name w:val="footer"/>
    <w:basedOn w:val="a"/>
    <w:link w:val="af6"/>
    <w:uiPriority w:val="99"/>
    <w:unhideWhenUsed/>
    <w:rsid w:val="00FA1A4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A1A43"/>
  </w:style>
  <w:style w:type="paragraph" w:customStyle="1" w:styleId="DAAFBC045A234F388343B1A25E857B74">
    <w:name w:val="DAAFBC045A234F388343B1A25E857B74"/>
    <w:rsid w:val="0093760A"/>
    <w:rPr>
      <w:rFonts w:eastAsiaTheme="minorEastAsia"/>
      <w:lang w:eastAsia="ru-RU"/>
    </w:rPr>
  </w:style>
  <w:style w:type="table" w:customStyle="1" w:styleId="4">
    <w:name w:val="Сетка таблицы4"/>
    <w:basedOn w:val="a1"/>
    <w:next w:val="ae"/>
    <w:uiPriority w:val="59"/>
    <w:rsid w:val="0071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EB72FE"/>
    <w:rPr>
      <w:rFonts w:ascii="Calibri" w:eastAsia="Times New Roman" w:hAnsi="Calibri" w:cs="Calibri"/>
      <w:szCs w:val="20"/>
      <w:lang w:eastAsia="ru-RU"/>
    </w:rPr>
  </w:style>
  <w:style w:type="paragraph" w:styleId="af7">
    <w:name w:val="TOC Heading"/>
    <w:basedOn w:val="1"/>
    <w:next w:val="a"/>
    <w:uiPriority w:val="39"/>
    <w:unhideWhenUsed/>
    <w:qFormat/>
    <w:rsid w:val="005D5162"/>
    <w:pPr>
      <w:spacing w:before="240"/>
      <w:jc w:val="left"/>
      <w:outlineLvl w:val="9"/>
    </w:pPr>
    <w:rPr>
      <w:rFonts w:asciiTheme="majorHAnsi" w:hAnsiTheme="majorHAnsi"/>
      <w:b w:val="0"/>
      <w:bCs w:val="0"/>
      <w:color w:val="365F91" w:themeColor="accent1" w:themeShade="BF"/>
      <w:szCs w:val="32"/>
      <w:lang w:eastAsia="ru-RU"/>
    </w:rPr>
  </w:style>
  <w:style w:type="paragraph" w:styleId="12">
    <w:name w:val="toc 1"/>
    <w:basedOn w:val="a"/>
    <w:next w:val="a"/>
    <w:autoRedefine/>
    <w:uiPriority w:val="39"/>
    <w:unhideWhenUsed/>
    <w:rsid w:val="008F43AB"/>
    <w:pPr>
      <w:tabs>
        <w:tab w:val="right" w:leader="dot" w:pos="9923"/>
      </w:tabs>
      <w:spacing w:after="0" w:line="240" w:lineRule="auto"/>
      <w:jc w:val="both"/>
    </w:pPr>
  </w:style>
  <w:style w:type="paragraph" w:styleId="22">
    <w:name w:val="toc 2"/>
    <w:basedOn w:val="a"/>
    <w:next w:val="a"/>
    <w:autoRedefine/>
    <w:uiPriority w:val="39"/>
    <w:unhideWhenUsed/>
    <w:rsid w:val="008F43AB"/>
    <w:pPr>
      <w:tabs>
        <w:tab w:val="right" w:leader="dot" w:pos="10065"/>
      </w:tabs>
      <w:spacing w:after="0" w:line="240" w:lineRule="auto"/>
      <w:jc w:val="both"/>
    </w:pPr>
  </w:style>
  <w:style w:type="paragraph" w:styleId="33">
    <w:name w:val="toc 3"/>
    <w:basedOn w:val="a"/>
    <w:next w:val="a"/>
    <w:autoRedefine/>
    <w:uiPriority w:val="39"/>
    <w:unhideWhenUsed/>
    <w:rsid w:val="005D5162"/>
    <w:pPr>
      <w:spacing w:after="100"/>
      <w:ind w:left="440"/>
    </w:pPr>
  </w:style>
  <w:style w:type="paragraph" w:styleId="34">
    <w:name w:val="Body Text Indent 3"/>
    <w:basedOn w:val="a"/>
    <w:link w:val="35"/>
    <w:uiPriority w:val="99"/>
    <w:semiHidden/>
    <w:unhideWhenUsed/>
    <w:rsid w:val="009E5962"/>
    <w:pPr>
      <w:spacing w:after="120"/>
      <w:ind w:left="283"/>
    </w:pPr>
    <w:rPr>
      <w:sz w:val="16"/>
      <w:szCs w:val="16"/>
    </w:rPr>
  </w:style>
  <w:style w:type="character" w:customStyle="1" w:styleId="35">
    <w:name w:val="Основной текст с отступом 3 Знак"/>
    <w:basedOn w:val="a0"/>
    <w:link w:val="34"/>
    <w:uiPriority w:val="99"/>
    <w:semiHidden/>
    <w:rsid w:val="009E5962"/>
    <w:rPr>
      <w:sz w:val="16"/>
      <w:szCs w:val="16"/>
    </w:rPr>
  </w:style>
  <w:style w:type="character" w:customStyle="1" w:styleId="23">
    <w:name w:val="Основной текст2"/>
    <w:basedOn w:val="a0"/>
    <w:rsid w:val="009E596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Pa3">
    <w:name w:val="Pa3"/>
    <w:basedOn w:val="a"/>
    <w:next w:val="a"/>
    <w:uiPriority w:val="99"/>
    <w:rsid w:val="00115ACB"/>
    <w:pPr>
      <w:autoSpaceDE w:val="0"/>
      <w:autoSpaceDN w:val="0"/>
      <w:adjustRightInd w:val="0"/>
      <w:spacing w:after="0" w:line="241" w:lineRule="atLeast"/>
    </w:pPr>
    <w:rPr>
      <w:rFonts w:ascii="BodoniC" w:hAnsi="BodoniC"/>
      <w:sz w:val="24"/>
      <w:szCs w:val="24"/>
    </w:rPr>
  </w:style>
  <w:style w:type="character" w:customStyle="1" w:styleId="A90">
    <w:name w:val="A9"/>
    <w:uiPriority w:val="99"/>
    <w:rsid w:val="00115ACB"/>
    <w:rPr>
      <w:rFonts w:ascii="Tahoma" w:hAnsi="Tahoma" w:cs="Tahoma"/>
      <w:color w:val="000000"/>
      <w:sz w:val="18"/>
      <w:szCs w:val="18"/>
    </w:rPr>
  </w:style>
  <w:style w:type="paragraph" w:styleId="af8">
    <w:name w:val="No Spacing"/>
    <w:link w:val="af9"/>
    <w:uiPriority w:val="1"/>
    <w:qFormat/>
    <w:rsid w:val="00115ACB"/>
    <w:pPr>
      <w:spacing w:after="0" w:line="240" w:lineRule="auto"/>
    </w:pPr>
  </w:style>
  <w:style w:type="character" w:customStyle="1" w:styleId="af9">
    <w:name w:val="Без интервала Знак"/>
    <w:link w:val="af8"/>
    <w:uiPriority w:val="1"/>
    <w:locked/>
    <w:rsid w:val="00115ACB"/>
  </w:style>
  <w:style w:type="character" w:customStyle="1" w:styleId="extended-textshort">
    <w:name w:val="extended-text__short"/>
    <w:basedOn w:val="a0"/>
    <w:rsid w:val="007D4981"/>
  </w:style>
  <w:style w:type="paragraph" w:customStyle="1" w:styleId="Style7">
    <w:name w:val="Style7"/>
    <w:basedOn w:val="a"/>
    <w:rsid w:val="007D49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7D4981"/>
    <w:rPr>
      <w:rFonts w:ascii="Times New Roman" w:hAnsi="Times New Roman" w:cs="Times New Roman"/>
      <w:sz w:val="26"/>
      <w:szCs w:val="26"/>
    </w:rPr>
  </w:style>
  <w:style w:type="paragraph" w:customStyle="1" w:styleId="40">
    <w:name w:val="Основной текст4"/>
    <w:basedOn w:val="a"/>
    <w:rsid w:val="0038112E"/>
    <w:pPr>
      <w:shd w:val="clear" w:color="auto" w:fill="FFFFFF"/>
      <w:spacing w:before="420" w:after="0" w:line="322" w:lineRule="exact"/>
      <w:ind w:hanging="700"/>
      <w:jc w:val="both"/>
    </w:pPr>
    <w:rPr>
      <w:rFonts w:ascii="Times New Roman" w:eastAsia="Times New Roman" w:hAnsi="Times New Roman" w:cs="Times New Roman"/>
      <w:color w:val="000000"/>
      <w:sz w:val="26"/>
      <w:szCs w:val="26"/>
      <w:lang w:eastAsia="ru-RU"/>
    </w:rPr>
  </w:style>
  <w:style w:type="paragraph" w:styleId="afa">
    <w:name w:val="Body Text"/>
    <w:basedOn w:val="a"/>
    <w:link w:val="afb"/>
    <w:uiPriority w:val="99"/>
    <w:semiHidden/>
    <w:unhideWhenUsed/>
    <w:rsid w:val="00875E21"/>
    <w:pPr>
      <w:spacing w:after="120"/>
    </w:pPr>
  </w:style>
  <w:style w:type="character" w:customStyle="1" w:styleId="afb">
    <w:name w:val="Основной текст Знак"/>
    <w:basedOn w:val="a0"/>
    <w:link w:val="afa"/>
    <w:uiPriority w:val="99"/>
    <w:semiHidden/>
    <w:rsid w:val="00875E21"/>
  </w:style>
  <w:style w:type="paragraph" w:customStyle="1" w:styleId="13">
    <w:name w:val="Абзац списка1"/>
    <w:basedOn w:val="a"/>
    <w:rsid w:val="00450ED8"/>
    <w:pPr>
      <w:spacing w:after="200" w:line="276" w:lineRule="auto"/>
      <w:ind w:left="720"/>
      <w:contextualSpacing/>
    </w:pPr>
    <w:rPr>
      <w:rFonts w:ascii="Calibri" w:eastAsia="Times New Roman" w:hAnsi="Calibri" w:cs="Times New Roman"/>
    </w:rPr>
  </w:style>
  <w:style w:type="character" w:styleId="afc">
    <w:name w:val="Emphasis"/>
    <w:basedOn w:val="a0"/>
    <w:qFormat/>
    <w:rsid w:val="00450ED8"/>
    <w:rPr>
      <w:i/>
      <w:iCs/>
    </w:rPr>
  </w:style>
  <w:style w:type="numbering" w:customStyle="1" w:styleId="14">
    <w:name w:val="Нет списка1"/>
    <w:next w:val="a2"/>
    <w:uiPriority w:val="99"/>
    <w:semiHidden/>
    <w:unhideWhenUsed/>
    <w:rsid w:val="00925EF4"/>
  </w:style>
  <w:style w:type="paragraph" w:styleId="afd">
    <w:name w:val="caption"/>
    <w:basedOn w:val="a"/>
    <w:next w:val="a"/>
    <w:uiPriority w:val="35"/>
    <w:unhideWhenUsed/>
    <w:qFormat/>
    <w:rsid w:val="00925EF4"/>
    <w:pPr>
      <w:spacing w:after="200" w:line="240" w:lineRule="auto"/>
    </w:pPr>
    <w:rPr>
      <w:rFonts w:ascii="Times New Roman" w:eastAsia="Times New Roman" w:hAnsi="Times New Roman" w:cs="Times New Roman"/>
      <w:b/>
      <w:bCs/>
      <w:color w:val="4F81BD" w:themeColor="accent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1130">
      <w:bodyDiv w:val="1"/>
      <w:marLeft w:val="0"/>
      <w:marRight w:val="0"/>
      <w:marTop w:val="0"/>
      <w:marBottom w:val="0"/>
      <w:divBdr>
        <w:top w:val="none" w:sz="0" w:space="0" w:color="auto"/>
        <w:left w:val="none" w:sz="0" w:space="0" w:color="auto"/>
        <w:bottom w:val="none" w:sz="0" w:space="0" w:color="auto"/>
        <w:right w:val="none" w:sz="0" w:space="0" w:color="auto"/>
      </w:divBdr>
    </w:div>
    <w:div w:id="63141657">
      <w:bodyDiv w:val="1"/>
      <w:marLeft w:val="0"/>
      <w:marRight w:val="0"/>
      <w:marTop w:val="0"/>
      <w:marBottom w:val="0"/>
      <w:divBdr>
        <w:top w:val="none" w:sz="0" w:space="0" w:color="auto"/>
        <w:left w:val="none" w:sz="0" w:space="0" w:color="auto"/>
        <w:bottom w:val="none" w:sz="0" w:space="0" w:color="auto"/>
        <w:right w:val="none" w:sz="0" w:space="0" w:color="auto"/>
      </w:divBdr>
    </w:div>
    <w:div w:id="102767431">
      <w:bodyDiv w:val="1"/>
      <w:marLeft w:val="0"/>
      <w:marRight w:val="0"/>
      <w:marTop w:val="0"/>
      <w:marBottom w:val="0"/>
      <w:divBdr>
        <w:top w:val="none" w:sz="0" w:space="0" w:color="auto"/>
        <w:left w:val="none" w:sz="0" w:space="0" w:color="auto"/>
        <w:bottom w:val="none" w:sz="0" w:space="0" w:color="auto"/>
        <w:right w:val="none" w:sz="0" w:space="0" w:color="auto"/>
      </w:divBdr>
    </w:div>
    <w:div w:id="108203666">
      <w:bodyDiv w:val="1"/>
      <w:marLeft w:val="0"/>
      <w:marRight w:val="0"/>
      <w:marTop w:val="0"/>
      <w:marBottom w:val="0"/>
      <w:divBdr>
        <w:top w:val="none" w:sz="0" w:space="0" w:color="auto"/>
        <w:left w:val="none" w:sz="0" w:space="0" w:color="auto"/>
        <w:bottom w:val="none" w:sz="0" w:space="0" w:color="auto"/>
        <w:right w:val="none" w:sz="0" w:space="0" w:color="auto"/>
      </w:divBdr>
    </w:div>
    <w:div w:id="120927085">
      <w:bodyDiv w:val="1"/>
      <w:marLeft w:val="0"/>
      <w:marRight w:val="0"/>
      <w:marTop w:val="0"/>
      <w:marBottom w:val="0"/>
      <w:divBdr>
        <w:top w:val="none" w:sz="0" w:space="0" w:color="auto"/>
        <w:left w:val="none" w:sz="0" w:space="0" w:color="auto"/>
        <w:bottom w:val="none" w:sz="0" w:space="0" w:color="auto"/>
        <w:right w:val="none" w:sz="0" w:space="0" w:color="auto"/>
      </w:divBdr>
    </w:div>
    <w:div w:id="146098826">
      <w:bodyDiv w:val="1"/>
      <w:marLeft w:val="0"/>
      <w:marRight w:val="0"/>
      <w:marTop w:val="0"/>
      <w:marBottom w:val="0"/>
      <w:divBdr>
        <w:top w:val="none" w:sz="0" w:space="0" w:color="auto"/>
        <w:left w:val="none" w:sz="0" w:space="0" w:color="auto"/>
        <w:bottom w:val="none" w:sz="0" w:space="0" w:color="auto"/>
        <w:right w:val="none" w:sz="0" w:space="0" w:color="auto"/>
      </w:divBdr>
    </w:div>
    <w:div w:id="147282721">
      <w:bodyDiv w:val="1"/>
      <w:marLeft w:val="0"/>
      <w:marRight w:val="0"/>
      <w:marTop w:val="0"/>
      <w:marBottom w:val="0"/>
      <w:divBdr>
        <w:top w:val="none" w:sz="0" w:space="0" w:color="auto"/>
        <w:left w:val="none" w:sz="0" w:space="0" w:color="auto"/>
        <w:bottom w:val="none" w:sz="0" w:space="0" w:color="auto"/>
        <w:right w:val="none" w:sz="0" w:space="0" w:color="auto"/>
      </w:divBdr>
    </w:div>
    <w:div w:id="191381211">
      <w:bodyDiv w:val="1"/>
      <w:marLeft w:val="0"/>
      <w:marRight w:val="0"/>
      <w:marTop w:val="0"/>
      <w:marBottom w:val="0"/>
      <w:divBdr>
        <w:top w:val="none" w:sz="0" w:space="0" w:color="auto"/>
        <w:left w:val="none" w:sz="0" w:space="0" w:color="auto"/>
        <w:bottom w:val="none" w:sz="0" w:space="0" w:color="auto"/>
        <w:right w:val="none" w:sz="0" w:space="0" w:color="auto"/>
      </w:divBdr>
    </w:div>
    <w:div w:id="214775062">
      <w:bodyDiv w:val="1"/>
      <w:marLeft w:val="0"/>
      <w:marRight w:val="0"/>
      <w:marTop w:val="0"/>
      <w:marBottom w:val="0"/>
      <w:divBdr>
        <w:top w:val="none" w:sz="0" w:space="0" w:color="auto"/>
        <w:left w:val="none" w:sz="0" w:space="0" w:color="auto"/>
        <w:bottom w:val="none" w:sz="0" w:space="0" w:color="auto"/>
        <w:right w:val="none" w:sz="0" w:space="0" w:color="auto"/>
      </w:divBdr>
    </w:div>
    <w:div w:id="266086339">
      <w:bodyDiv w:val="1"/>
      <w:marLeft w:val="0"/>
      <w:marRight w:val="0"/>
      <w:marTop w:val="0"/>
      <w:marBottom w:val="0"/>
      <w:divBdr>
        <w:top w:val="none" w:sz="0" w:space="0" w:color="auto"/>
        <w:left w:val="none" w:sz="0" w:space="0" w:color="auto"/>
        <w:bottom w:val="none" w:sz="0" w:space="0" w:color="auto"/>
        <w:right w:val="none" w:sz="0" w:space="0" w:color="auto"/>
      </w:divBdr>
    </w:div>
    <w:div w:id="354578687">
      <w:bodyDiv w:val="1"/>
      <w:marLeft w:val="0"/>
      <w:marRight w:val="0"/>
      <w:marTop w:val="0"/>
      <w:marBottom w:val="0"/>
      <w:divBdr>
        <w:top w:val="none" w:sz="0" w:space="0" w:color="auto"/>
        <w:left w:val="none" w:sz="0" w:space="0" w:color="auto"/>
        <w:bottom w:val="none" w:sz="0" w:space="0" w:color="auto"/>
        <w:right w:val="none" w:sz="0" w:space="0" w:color="auto"/>
      </w:divBdr>
    </w:div>
    <w:div w:id="537158000">
      <w:bodyDiv w:val="1"/>
      <w:marLeft w:val="0"/>
      <w:marRight w:val="0"/>
      <w:marTop w:val="0"/>
      <w:marBottom w:val="0"/>
      <w:divBdr>
        <w:top w:val="none" w:sz="0" w:space="0" w:color="auto"/>
        <w:left w:val="none" w:sz="0" w:space="0" w:color="auto"/>
        <w:bottom w:val="none" w:sz="0" w:space="0" w:color="auto"/>
        <w:right w:val="none" w:sz="0" w:space="0" w:color="auto"/>
      </w:divBdr>
    </w:div>
    <w:div w:id="547182147">
      <w:bodyDiv w:val="1"/>
      <w:marLeft w:val="0"/>
      <w:marRight w:val="0"/>
      <w:marTop w:val="0"/>
      <w:marBottom w:val="0"/>
      <w:divBdr>
        <w:top w:val="none" w:sz="0" w:space="0" w:color="auto"/>
        <w:left w:val="none" w:sz="0" w:space="0" w:color="auto"/>
        <w:bottom w:val="none" w:sz="0" w:space="0" w:color="auto"/>
        <w:right w:val="none" w:sz="0" w:space="0" w:color="auto"/>
      </w:divBdr>
    </w:div>
    <w:div w:id="561985817">
      <w:bodyDiv w:val="1"/>
      <w:marLeft w:val="0"/>
      <w:marRight w:val="0"/>
      <w:marTop w:val="0"/>
      <w:marBottom w:val="0"/>
      <w:divBdr>
        <w:top w:val="none" w:sz="0" w:space="0" w:color="auto"/>
        <w:left w:val="none" w:sz="0" w:space="0" w:color="auto"/>
        <w:bottom w:val="none" w:sz="0" w:space="0" w:color="auto"/>
        <w:right w:val="none" w:sz="0" w:space="0" w:color="auto"/>
      </w:divBdr>
    </w:div>
    <w:div w:id="614599035">
      <w:bodyDiv w:val="1"/>
      <w:marLeft w:val="0"/>
      <w:marRight w:val="0"/>
      <w:marTop w:val="0"/>
      <w:marBottom w:val="0"/>
      <w:divBdr>
        <w:top w:val="none" w:sz="0" w:space="0" w:color="auto"/>
        <w:left w:val="none" w:sz="0" w:space="0" w:color="auto"/>
        <w:bottom w:val="none" w:sz="0" w:space="0" w:color="auto"/>
        <w:right w:val="none" w:sz="0" w:space="0" w:color="auto"/>
      </w:divBdr>
    </w:div>
    <w:div w:id="626081746">
      <w:bodyDiv w:val="1"/>
      <w:marLeft w:val="0"/>
      <w:marRight w:val="0"/>
      <w:marTop w:val="0"/>
      <w:marBottom w:val="0"/>
      <w:divBdr>
        <w:top w:val="none" w:sz="0" w:space="0" w:color="auto"/>
        <w:left w:val="none" w:sz="0" w:space="0" w:color="auto"/>
        <w:bottom w:val="none" w:sz="0" w:space="0" w:color="auto"/>
        <w:right w:val="none" w:sz="0" w:space="0" w:color="auto"/>
      </w:divBdr>
    </w:div>
    <w:div w:id="734082231">
      <w:bodyDiv w:val="1"/>
      <w:marLeft w:val="0"/>
      <w:marRight w:val="0"/>
      <w:marTop w:val="0"/>
      <w:marBottom w:val="0"/>
      <w:divBdr>
        <w:top w:val="none" w:sz="0" w:space="0" w:color="auto"/>
        <w:left w:val="none" w:sz="0" w:space="0" w:color="auto"/>
        <w:bottom w:val="none" w:sz="0" w:space="0" w:color="auto"/>
        <w:right w:val="none" w:sz="0" w:space="0" w:color="auto"/>
      </w:divBdr>
    </w:div>
    <w:div w:id="761266737">
      <w:bodyDiv w:val="1"/>
      <w:marLeft w:val="0"/>
      <w:marRight w:val="0"/>
      <w:marTop w:val="0"/>
      <w:marBottom w:val="0"/>
      <w:divBdr>
        <w:top w:val="none" w:sz="0" w:space="0" w:color="auto"/>
        <w:left w:val="none" w:sz="0" w:space="0" w:color="auto"/>
        <w:bottom w:val="none" w:sz="0" w:space="0" w:color="auto"/>
        <w:right w:val="none" w:sz="0" w:space="0" w:color="auto"/>
      </w:divBdr>
    </w:div>
    <w:div w:id="780958402">
      <w:bodyDiv w:val="1"/>
      <w:marLeft w:val="0"/>
      <w:marRight w:val="0"/>
      <w:marTop w:val="0"/>
      <w:marBottom w:val="0"/>
      <w:divBdr>
        <w:top w:val="none" w:sz="0" w:space="0" w:color="auto"/>
        <w:left w:val="none" w:sz="0" w:space="0" w:color="auto"/>
        <w:bottom w:val="none" w:sz="0" w:space="0" w:color="auto"/>
        <w:right w:val="none" w:sz="0" w:space="0" w:color="auto"/>
      </w:divBdr>
    </w:div>
    <w:div w:id="802042036">
      <w:bodyDiv w:val="1"/>
      <w:marLeft w:val="0"/>
      <w:marRight w:val="0"/>
      <w:marTop w:val="0"/>
      <w:marBottom w:val="0"/>
      <w:divBdr>
        <w:top w:val="none" w:sz="0" w:space="0" w:color="auto"/>
        <w:left w:val="none" w:sz="0" w:space="0" w:color="auto"/>
        <w:bottom w:val="none" w:sz="0" w:space="0" w:color="auto"/>
        <w:right w:val="none" w:sz="0" w:space="0" w:color="auto"/>
      </w:divBdr>
    </w:div>
    <w:div w:id="817965007">
      <w:bodyDiv w:val="1"/>
      <w:marLeft w:val="0"/>
      <w:marRight w:val="0"/>
      <w:marTop w:val="0"/>
      <w:marBottom w:val="0"/>
      <w:divBdr>
        <w:top w:val="none" w:sz="0" w:space="0" w:color="auto"/>
        <w:left w:val="none" w:sz="0" w:space="0" w:color="auto"/>
        <w:bottom w:val="none" w:sz="0" w:space="0" w:color="auto"/>
        <w:right w:val="none" w:sz="0" w:space="0" w:color="auto"/>
      </w:divBdr>
    </w:div>
    <w:div w:id="940181854">
      <w:bodyDiv w:val="1"/>
      <w:marLeft w:val="0"/>
      <w:marRight w:val="0"/>
      <w:marTop w:val="0"/>
      <w:marBottom w:val="0"/>
      <w:divBdr>
        <w:top w:val="none" w:sz="0" w:space="0" w:color="auto"/>
        <w:left w:val="none" w:sz="0" w:space="0" w:color="auto"/>
        <w:bottom w:val="none" w:sz="0" w:space="0" w:color="auto"/>
        <w:right w:val="none" w:sz="0" w:space="0" w:color="auto"/>
      </w:divBdr>
    </w:div>
    <w:div w:id="1051727091">
      <w:bodyDiv w:val="1"/>
      <w:marLeft w:val="0"/>
      <w:marRight w:val="0"/>
      <w:marTop w:val="0"/>
      <w:marBottom w:val="0"/>
      <w:divBdr>
        <w:top w:val="none" w:sz="0" w:space="0" w:color="auto"/>
        <w:left w:val="none" w:sz="0" w:space="0" w:color="auto"/>
        <w:bottom w:val="none" w:sz="0" w:space="0" w:color="auto"/>
        <w:right w:val="none" w:sz="0" w:space="0" w:color="auto"/>
      </w:divBdr>
    </w:div>
    <w:div w:id="1092555990">
      <w:bodyDiv w:val="1"/>
      <w:marLeft w:val="0"/>
      <w:marRight w:val="0"/>
      <w:marTop w:val="0"/>
      <w:marBottom w:val="0"/>
      <w:divBdr>
        <w:top w:val="none" w:sz="0" w:space="0" w:color="auto"/>
        <w:left w:val="none" w:sz="0" w:space="0" w:color="auto"/>
        <w:bottom w:val="none" w:sz="0" w:space="0" w:color="auto"/>
        <w:right w:val="none" w:sz="0" w:space="0" w:color="auto"/>
      </w:divBdr>
    </w:div>
    <w:div w:id="1117485569">
      <w:bodyDiv w:val="1"/>
      <w:marLeft w:val="0"/>
      <w:marRight w:val="0"/>
      <w:marTop w:val="0"/>
      <w:marBottom w:val="0"/>
      <w:divBdr>
        <w:top w:val="none" w:sz="0" w:space="0" w:color="auto"/>
        <w:left w:val="none" w:sz="0" w:space="0" w:color="auto"/>
        <w:bottom w:val="none" w:sz="0" w:space="0" w:color="auto"/>
        <w:right w:val="none" w:sz="0" w:space="0" w:color="auto"/>
      </w:divBdr>
    </w:div>
    <w:div w:id="1145581327">
      <w:bodyDiv w:val="1"/>
      <w:marLeft w:val="0"/>
      <w:marRight w:val="0"/>
      <w:marTop w:val="0"/>
      <w:marBottom w:val="0"/>
      <w:divBdr>
        <w:top w:val="none" w:sz="0" w:space="0" w:color="auto"/>
        <w:left w:val="none" w:sz="0" w:space="0" w:color="auto"/>
        <w:bottom w:val="none" w:sz="0" w:space="0" w:color="auto"/>
        <w:right w:val="none" w:sz="0" w:space="0" w:color="auto"/>
      </w:divBdr>
    </w:div>
    <w:div w:id="1173033081">
      <w:bodyDiv w:val="1"/>
      <w:marLeft w:val="0"/>
      <w:marRight w:val="0"/>
      <w:marTop w:val="0"/>
      <w:marBottom w:val="0"/>
      <w:divBdr>
        <w:top w:val="none" w:sz="0" w:space="0" w:color="auto"/>
        <w:left w:val="none" w:sz="0" w:space="0" w:color="auto"/>
        <w:bottom w:val="none" w:sz="0" w:space="0" w:color="auto"/>
        <w:right w:val="none" w:sz="0" w:space="0" w:color="auto"/>
      </w:divBdr>
    </w:div>
    <w:div w:id="1255742083">
      <w:bodyDiv w:val="1"/>
      <w:marLeft w:val="0"/>
      <w:marRight w:val="0"/>
      <w:marTop w:val="0"/>
      <w:marBottom w:val="0"/>
      <w:divBdr>
        <w:top w:val="none" w:sz="0" w:space="0" w:color="auto"/>
        <w:left w:val="none" w:sz="0" w:space="0" w:color="auto"/>
        <w:bottom w:val="none" w:sz="0" w:space="0" w:color="auto"/>
        <w:right w:val="none" w:sz="0" w:space="0" w:color="auto"/>
      </w:divBdr>
    </w:div>
    <w:div w:id="1262757970">
      <w:bodyDiv w:val="1"/>
      <w:marLeft w:val="0"/>
      <w:marRight w:val="0"/>
      <w:marTop w:val="0"/>
      <w:marBottom w:val="0"/>
      <w:divBdr>
        <w:top w:val="none" w:sz="0" w:space="0" w:color="auto"/>
        <w:left w:val="none" w:sz="0" w:space="0" w:color="auto"/>
        <w:bottom w:val="none" w:sz="0" w:space="0" w:color="auto"/>
        <w:right w:val="none" w:sz="0" w:space="0" w:color="auto"/>
      </w:divBdr>
    </w:div>
    <w:div w:id="1311784147">
      <w:bodyDiv w:val="1"/>
      <w:marLeft w:val="0"/>
      <w:marRight w:val="0"/>
      <w:marTop w:val="0"/>
      <w:marBottom w:val="0"/>
      <w:divBdr>
        <w:top w:val="none" w:sz="0" w:space="0" w:color="auto"/>
        <w:left w:val="none" w:sz="0" w:space="0" w:color="auto"/>
        <w:bottom w:val="none" w:sz="0" w:space="0" w:color="auto"/>
        <w:right w:val="none" w:sz="0" w:space="0" w:color="auto"/>
      </w:divBdr>
    </w:div>
    <w:div w:id="1551573927">
      <w:bodyDiv w:val="1"/>
      <w:marLeft w:val="0"/>
      <w:marRight w:val="0"/>
      <w:marTop w:val="0"/>
      <w:marBottom w:val="0"/>
      <w:divBdr>
        <w:top w:val="none" w:sz="0" w:space="0" w:color="auto"/>
        <w:left w:val="none" w:sz="0" w:space="0" w:color="auto"/>
        <w:bottom w:val="none" w:sz="0" w:space="0" w:color="auto"/>
        <w:right w:val="none" w:sz="0" w:space="0" w:color="auto"/>
      </w:divBdr>
    </w:div>
    <w:div w:id="1679649504">
      <w:bodyDiv w:val="1"/>
      <w:marLeft w:val="0"/>
      <w:marRight w:val="0"/>
      <w:marTop w:val="0"/>
      <w:marBottom w:val="0"/>
      <w:divBdr>
        <w:top w:val="none" w:sz="0" w:space="0" w:color="auto"/>
        <w:left w:val="none" w:sz="0" w:space="0" w:color="auto"/>
        <w:bottom w:val="none" w:sz="0" w:space="0" w:color="auto"/>
        <w:right w:val="none" w:sz="0" w:space="0" w:color="auto"/>
      </w:divBdr>
    </w:div>
    <w:div w:id="1689258272">
      <w:bodyDiv w:val="1"/>
      <w:marLeft w:val="0"/>
      <w:marRight w:val="0"/>
      <w:marTop w:val="0"/>
      <w:marBottom w:val="0"/>
      <w:divBdr>
        <w:top w:val="none" w:sz="0" w:space="0" w:color="auto"/>
        <w:left w:val="none" w:sz="0" w:space="0" w:color="auto"/>
        <w:bottom w:val="none" w:sz="0" w:space="0" w:color="auto"/>
        <w:right w:val="none" w:sz="0" w:space="0" w:color="auto"/>
      </w:divBdr>
    </w:div>
    <w:div w:id="1708525597">
      <w:bodyDiv w:val="1"/>
      <w:marLeft w:val="0"/>
      <w:marRight w:val="0"/>
      <w:marTop w:val="0"/>
      <w:marBottom w:val="0"/>
      <w:divBdr>
        <w:top w:val="none" w:sz="0" w:space="0" w:color="auto"/>
        <w:left w:val="none" w:sz="0" w:space="0" w:color="auto"/>
        <w:bottom w:val="none" w:sz="0" w:space="0" w:color="auto"/>
        <w:right w:val="none" w:sz="0" w:space="0" w:color="auto"/>
      </w:divBdr>
    </w:div>
    <w:div w:id="1794595435">
      <w:bodyDiv w:val="1"/>
      <w:marLeft w:val="0"/>
      <w:marRight w:val="0"/>
      <w:marTop w:val="0"/>
      <w:marBottom w:val="0"/>
      <w:divBdr>
        <w:top w:val="none" w:sz="0" w:space="0" w:color="auto"/>
        <w:left w:val="none" w:sz="0" w:space="0" w:color="auto"/>
        <w:bottom w:val="none" w:sz="0" w:space="0" w:color="auto"/>
        <w:right w:val="none" w:sz="0" w:space="0" w:color="auto"/>
      </w:divBdr>
    </w:div>
    <w:div w:id="1826848364">
      <w:bodyDiv w:val="1"/>
      <w:marLeft w:val="0"/>
      <w:marRight w:val="0"/>
      <w:marTop w:val="0"/>
      <w:marBottom w:val="0"/>
      <w:divBdr>
        <w:top w:val="none" w:sz="0" w:space="0" w:color="auto"/>
        <w:left w:val="none" w:sz="0" w:space="0" w:color="auto"/>
        <w:bottom w:val="none" w:sz="0" w:space="0" w:color="auto"/>
        <w:right w:val="none" w:sz="0" w:space="0" w:color="auto"/>
      </w:divBdr>
    </w:div>
    <w:div w:id="1898971184">
      <w:bodyDiv w:val="1"/>
      <w:marLeft w:val="0"/>
      <w:marRight w:val="0"/>
      <w:marTop w:val="0"/>
      <w:marBottom w:val="0"/>
      <w:divBdr>
        <w:top w:val="none" w:sz="0" w:space="0" w:color="auto"/>
        <w:left w:val="none" w:sz="0" w:space="0" w:color="auto"/>
        <w:bottom w:val="none" w:sz="0" w:space="0" w:color="auto"/>
        <w:right w:val="none" w:sz="0" w:space="0" w:color="auto"/>
      </w:divBdr>
    </w:div>
    <w:div w:id="1902982673">
      <w:bodyDiv w:val="1"/>
      <w:marLeft w:val="0"/>
      <w:marRight w:val="0"/>
      <w:marTop w:val="0"/>
      <w:marBottom w:val="0"/>
      <w:divBdr>
        <w:top w:val="none" w:sz="0" w:space="0" w:color="auto"/>
        <w:left w:val="none" w:sz="0" w:space="0" w:color="auto"/>
        <w:bottom w:val="none" w:sz="0" w:space="0" w:color="auto"/>
        <w:right w:val="none" w:sz="0" w:space="0" w:color="auto"/>
      </w:divBdr>
    </w:div>
    <w:div w:id="21339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vesthm.ru" TargetMode="Externa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4.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image" Target="media/image1.png"/><Relationship Id="rId42" Type="http://schemas.openxmlformats.org/officeDocument/2006/relationships/chart" Target="charts/chart27.xm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yperlink" Target="https://depsr.admhmao.ru/organizatsii-predostavlyayushchie-sotsialnye-uslugi/gosudarstvennye-organizatsii-podvedomstvennye-depsotsrazvitiya-yugry/sotsialnoe-obsluzhivanie-semi-i-detey/tsentr-pomoshchi-detyam-ostavshimsya-bez-popecheniya-roditeley-raduga/331392/byudzhetnoe-uchrezhdenie-khanty-mansiyskogo-avtonomnogo-okruga-yugry-tsentr-pomoshchi-detyam-ostavsh" TargetMode="External"/><Relationship Id="rId38" Type="http://schemas.openxmlformats.org/officeDocument/2006/relationships/chart" Target="charts/chart23.xml"/><Relationship Id="rId46"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hyperlink" Target="consultantplus://offline/ref=5C64F35E4F32692CA52A99958B67FEE4CB6DB881E0625BA303B8671AF6AD827CE8AC346671ABBA5F3E3F3DA8O459L" TargetMode="External"/><Relationship Id="rId20" Type="http://schemas.openxmlformats.org/officeDocument/2006/relationships/chart" Target="charts/chart9.xml"/><Relationship Id="rId29" Type="http://schemas.openxmlformats.org/officeDocument/2006/relationships/hyperlink" Target="consultantplus://offline/ref=729F00A5AD4174C909652DB6A131F2932658E273DCC32FFC43F4790764EC889FBDBB296855CC6CBDXDq5M" TargetMode="External"/><Relationship Id="rId41" Type="http://schemas.openxmlformats.org/officeDocument/2006/relationships/chart" Target="charts/chart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3.xml"/><Relationship Id="rId32" Type="http://schemas.openxmlformats.org/officeDocument/2006/relationships/chart" Target="charts/chart20.xml"/><Relationship Id="rId37" Type="http://schemas.openxmlformats.org/officeDocument/2006/relationships/footer" Target="footer1.xml"/><Relationship Id="rId40" Type="http://schemas.openxmlformats.org/officeDocument/2006/relationships/chart" Target="charts/chart25.xml"/><Relationship Id="rId45" Type="http://schemas.openxmlformats.org/officeDocument/2006/relationships/hyperlink" Target="http://opendata.admhmansy.ru/" TargetMode="External"/><Relationship Id="rId5" Type="http://schemas.openxmlformats.org/officeDocument/2006/relationships/settings" Target="settings.xml"/><Relationship Id="rId15" Type="http://schemas.openxmlformats.org/officeDocument/2006/relationships/hyperlink" Target="consultantplus://offline/ref=E54EB09247B3DC33853937278527BD6A66078D51C72838C80FF4A4855348CC10E4E8594D0AAA5472AF43E66EQCjAL" TargetMode="Externa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2.xml"/><Relationship Id="rId49"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8.xml"/><Relationship Id="rId31" Type="http://schemas.openxmlformats.org/officeDocument/2006/relationships/chart" Target="charts/chart19.xml"/><Relationship Id="rId44" Type="http://schemas.openxmlformats.org/officeDocument/2006/relationships/chart" Target="charts/chart2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8.xml"/><Relationship Id="rId35" Type="http://schemas.openxmlformats.org/officeDocument/2006/relationships/chart" Target="charts/chart21.xml"/><Relationship Id="rId43" Type="http://schemas.openxmlformats.org/officeDocument/2006/relationships/chart" Target="charts/chart28.xm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lesovskihAV\Desktop\&#1051;&#1080;&#1089;&#1090;%20Microsoft%20Exce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alyuginaLA\AppData\Local\Microsoft\Windows\Temporary%20Internet%20Files\Content.Outlook\3WMLBKDD\&#1044;&#1080;&#1072;&#1075;&#1088;&#1072;&#1084;&#1084;&#1072;%20&#1080;&#1085;&#1094;&#1080;&#1076;&#1077;&#1085;&#1090;&#1086;&#107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lesovskihAV\Desktop\&#1051;&#1080;&#1089;&#1090;%20Microsoft%20Excel.xlsx"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1.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2.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3.xml"/></Relationships>
</file>

<file path=word/charts/_rels/chart27.xml.rels><?xml version="1.0" encoding="UTF-8" standalone="yes"?>
<Relationships xmlns="http://schemas.openxmlformats.org/package/2006/relationships"><Relationship Id="rId2" Type="http://schemas.openxmlformats.org/officeDocument/2006/relationships/oleObject" Target="file:///C:\Users\MullayanovRR\Desktop\&#1051;&#1080;&#1089;&#1090;%20Microsoft%20Excel%20(2).xlsx" TargetMode="External"/><Relationship Id="rId1" Type="http://schemas.openxmlformats.org/officeDocument/2006/relationships/themeOverride" Target="../theme/themeOverride24.xml"/></Relationships>
</file>

<file path=word/charts/_rels/chart28.xml.rels><?xml version="1.0" encoding="UTF-8" standalone="yes"?>
<Relationships xmlns="http://schemas.openxmlformats.org/package/2006/relationships"><Relationship Id="rId2" Type="http://schemas.openxmlformats.org/officeDocument/2006/relationships/oleObject" Target="file:///C:\Users\MullayanovRR\Desktop\&#1051;&#1080;&#1089;&#1090;%20Microsoft%20Excel.xlsx" TargetMode="External"/><Relationship Id="rId1" Type="http://schemas.openxmlformats.org/officeDocument/2006/relationships/themeOverride" Target="../theme/themeOverride25.xml"/></Relationships>
</file>

<file path=word/charts/_rels/chart29.xml.rels><?xml version="1.0" encoding="UTF-8" standalone="yes"?>
<Relationships xmlns="http://schemas.openxmlformats.org/package/2006/relationships"><Relationship Id="rId2" Type="http://schemas.openxmlformats.org/officeDocument/2006/relationships/oleObject" Target="file:///C:\Users\MullayanovRR\Desktop\&#1051;&#1080;&#1089;&#1090;%20Microsoft%20Excel%20(2).xlsx" TargetMode="External"/><Relationship Id="rId1" Type="http://schemas.openxmlformats.org/officeDocument/2006/relationships/themeOverride" Target="../theme/themeOverride26.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7.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2.2050399921963365E-2"/>
          <c:y val="1.5178649461050598E-2"/>
          <c:w val="0.97794956473310091"/>
          <c:h val="0.73657483550753389"/>
        </c:manualLayout>
      </c:layout>
      <c:bar3DChart>
        <c:barDir val="col"/>
        <c:grouping val="clustered"/>
        <c:varyColors val="0"/>
        <c:ser>
          <c:idx val="0"/>
          <c:order val="0"/>
          <c:tx>
            <c:strRef>
              <c:f>Лист1!$B$1</c:f>
              <c:strCache>
                <c:ptCount val="1"/>
                <c:pt idx="0">
                  <c:v>Обрабатывающие производства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8.236384227324204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512820512820513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77">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Лист1!$B$2:$B$6</c:f>
              <c:numCache>
                <c:formatCode>0.0</c:formatCode>
                <c:ptCount val="5"/>
                <c:pt idx="0">
                  <c:v>2184.6</c:v>
                </c:pt>
                <c:pt idx="1">
                  <c:v>514</c:v>
                </c:pt>
                <c:pt idx="2">
                  <c:v>545.20000000000005</c:v>
                </c:pt>
                <c:pt idx="3">
                  <c:v>499.4</c:v>
                </c:pt>
                <c:pt idx="4">
                  <c:v>510.11</c:v>
                </c:pt>
              </c:numCache>
            </c:numRef>
          </c:val>
        </c:ser>
        <c:ser>
          <c:idx val="1"/>
          <c:order val="1"/>
          <c:tx>
            <c:strRef>
              <c:f>Лист1!$C$1</c:f>
              <c:strCache>
                <c:ptCount val="1"/>
                <c:pt idx="0">
                  <c:v>Производство и распределение электроэнергии, газа и воды</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8.3487883464065955E-3"/>
                  <c:y val="-1.06941064526722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4610471212036679E-3"/>
                  <c:y val="-1.4258808603563019E-2"/>
                </c:manualLayout>
              </c:layout>
              <c:showLegendKey val="0"/>
              <c:showVal val="1"/>
              <c:showCatName val="0"/>
              <c:showSerName val="0"/>
              <c:showPercent val="0"/>
              <c:showBubbleSize val="0"/>
            </c:dLbl>
            <c:dLbl>
              <c:idx val="2"/>
              <c:layout>
                <c:manualLayout>
                  <c:x val="1.26915706818055E-2"/>
                  <c:y val="-7.1294043017815127E-3"/>
                </c:manualLayout>
              </c:layout>
              <c:showLegendKey val="0"/>
              <c:showVal val="1"/>
              <c:showCatName val="0"/>
              <c:showSerName val="0"/>
              <c:showPercent val="0"/>
              <c:showBubbleSize val="0"/>
            </c:dLbl>
            <c:dLbl>
              <c:idx val="3"/>
              <c:layout>
                <c:manualLayout>
                  <c:x val="1.9037356022708174E-2"/>
                  <c:y val="-1.4258808603563019E-2"/>
                </c:manualLayout>
              </c:layout>
              <c:showLegendKey val="0"/>
              <c:showVal val="1"/>
              <c:showCatName val="0"/>
              <c:showSerName val="0"/>
              <c:showPercent val="0"/>
              <c:showBubbleSize val="0"/>
            </c:dLbl>
            <c:dLbl>
              <c:idx val="4"/>
              <c:layout>
                <c:manualLayout>
                  <c:x val="1.4806832462106418E-2"/>
                  <c:y val="-7.1294043017815093E-3"/>
                </c:manualLayout>
              </c:layout>
              <c:showLegendKey val="0"/>
              <c:showVal val="1"/>
              <c:showCatName val="0"/>
              <c:showSerName val="0"/>
              <c:showPercent val="0"/>
              <c:showBubbleSize val="0"/>
            </c:dLbl>
            <c:spPr>
              <a:noFill/>
              <a:ln w="25377">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Лист1!$C$2:$C$6</c:f>
              <c:numCache>
                <c:formatCode>0.0</c:formatCode>
                <c:ptCount val="5"/>
                <c:pt idx="0">
                  <c:v>8090.7</c:v>
                </c:pt>
                <c:pt idx="1">
                  <c:v>9037.5</c:v>
                </c:pt>
                <c:pt idx="2">
                  <c:v>11238.6</c:v>
                </c:pt>
                <c:pt idx="3">
                  <c:v>10283.4</c:v>
                </c:pt>
                <c:pt idx="4">
                  <c:v>10886.35</c:v>
                </c:pt>
              </c:numCache>
            </c:numRef>
          </c:val>
        </c:ser>
        <c:ser>
          <c:idx val="2"/>
          <c:order val="2"/>
          <c:tx>
            <c:strRef>
              <c:f>Лист1!$D$1</c:f>
              <c:strCache>
                <c:ptCount val="1"/>
                <c:pt idx="0">
                  <c:v>Предоставление прочих услуг</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4413672397817358E-2"/>
                  <c:y val="-6.864595846919638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256410256410256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022909055437894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03735602270825E-2"/>
                  <c:y val="-7.1294043017815093E-3"/>
                </c:manualLayout>
              </c:layout>
              <c:showLegendKey val="0"/>
              <c:showVal val="1"/>
              <c:showCatName val="0"/>
              <c:showSerName val="0"/>
              <c:showPercent val="0"/>
              <c:showBubbleSize val="0"/>
            </c:dLbl>
            <c:dLbl>
              <c:idx val="4"/>
              <c:layout>
                <c:manualLayout>
                  <c:x val="2.2493227414792007E-2"/>
                  <c:y val="-9.3367127832464612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77">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Лист1!$D$2:$D$6</c:f>
              <c:numCache>
                <c:formatCode>0.0</c:formatCode>
                <c:ptCount val="5"/>
                <c:pt idx="0">
                  <c:v>33.700000000000003</c:v>
                </c:pt>
                <c:pt idx="1">
                  <c:v>89</c:v>
                </c:pt>
                <c:pt idx="2">
                  <c:v>0</c:v>
                </c:pt>
                <c:pt idx="3">
                  <c:v>241.4</c:v>
                </c:pt>
                <c:pt idx="4">
                  <c:v>844.9</c:v>
                </c:pt>
              </c:numCache>
            </c:numRef>
          </c:val>
        </c:ser>
        <c:dLbls>
          <c:showLegendKey val="0"/>
          <c:showVal val="0"/>
          <c:showCatName val="0"/>
          <c:showSerName val="0"/>
          <c:showPercent val="0"/>
          <c:showBubbleSize val="0"/>
        </c:dLbls>
        <c:gapWidth val="150"/>
        <c:shape val="box"/>
        <c:axId val="422877440"/>
        <c:axId val="423612416"/>
        <c:axId val="0"/>
      </c:bar3DChart>
      <c:catAx>
        <c:axId val="422877440"/>
        <c:scaling>
          <c:orientation val="minMax"/>
        </c:scaling>
        <c:delete val="0"/>
        <c:axPos val="b"/>
        <c:numFmt formatCode="General" sourceLinked="1"/>
        <c:majorTickMark val="out"/>
        <c:minorTickMark val="none"/>
        <c:tickLblPos val="nextTo"/>
        <c:spPr>
          <a:solidFill>
            <a:schemeClr val="bg1"/>
          </a:solidFill>
          <a:ln w="12689"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ru-RU"/>
          </a:p>
        </c:txPr>
        <c:crossAx val="423612416"/>
        <c:crosses val="autoZero"/>
        <c:auto val="1"/>
        <c:lblAlgn val="ctr"/>
        <c:lblOffset val="100"/>
        <c:noMultiLvlLbl val="0"/>
      </c:catAx>
      <c:valAx>
        <c:axId val="423612416"/>
        <c:scaling>
          <c:orientation val="minMax"/>
        </c:scaling>
        <c:delete val="1"/>
        <c:axPos val="l"/>
        <c:numFmt formatCode="0.0" sourceLinked="1"/>
        <c:majorTickMark val="out"/>
        <c:minorTickMark val="none"/>
        <c:tickLblPos val="nextTo"/>
        <c:crossAx val="422877440"/>
        <c:crosses val="autoZero"/>
        <c:crossBetween val="between"/>
      </c:valAx>
      <c:spPr>
        <a:noFill/>
        <a:ln w="25377">
          <a:noFill/>
        </a:ln>
      </c:spPr>
    </c:plotArea>
    <c:legend>
      <c:legendPos val="r"/>
      <c:layout>
        <c:manualLayout>
          <c:xMode val="edge"/>
          <c:yMode val="edge"/>
          <c:x val="1.6993802843223077E-2"/>
          <c:y val="0.83211581921270217"/>
          <c:w val="0.98300627367696469"/>
          <c:h val="0.15244957692180935"/>
        </c:manualLayout>
      </c:layout>
      <c:overlay val="0"/>
      <c:spPr>
        <a:noFill/>
        <a:ln w="25377">
          <a:noFill/>
        </a:ln>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9992403681049558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031176559025773E-2"/>
                  <c:y val="-2.31485126859142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47101925192084E-2"/>
                  <c:y val="-5.55555555555555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Лист1!$B$27:$B$29</c:f>
              <c:strCache>
                <c:ptCount val="3"/>
                <c:pt idx="0">
                  <c:v>2016 год</c:v>
                </c:pt>
                <c:pt idx="1">
                  <c:v>2017 год</c:v>
                </c:pt>
                <c:pt idx="2">
                  <c:v>2018 год</c:v>
                </c:pt>
              </c:strCache>
            </c:strRef>
          </c:cat>
          <c:val>
            <c:numRef>
              <c:f>Лист1!$C$27:$C$29</c:f>
              <c:numCache>
                <c:formatCode>0.00%</c:formatCode>
                <c:ptCount val="3"/>
                <c:pt idx="0">
                  <c:v>0.94599999999999995</c:v>
                </c:pt>
                <c:pt idx="1">
                  <c:v>0.96799999999999997</c:v>
                </c:pt>
                <c:pt idx="2" formatCode="0%">
                  <c:v>0.98</c:v>
                </c:pt>
              </c:numCache>
            </c:numRef>
          </c:val>
        </c:ser>
        <c:dLbls>
          <c:showLegendKey val="0"/>
          <c:showVal val="0"/>
          <c:showCatName val="0"/>
          <c:showSerName val="0"/>
          <c:showPercent val="0"/>
          <c:showBubbleSize val="0"/>
        </c:dLbls>
        <c:gapWidth val="150"/>
        <c:shape val="box"/>
        <c:axId val="423970688"/>
        <c:axId val="423972224"/>
        <c:axId val="0"/>
      </c:bar3DChart>
      <c:catAx>
        <c:axId val="423970688"/>
        <c:scaling>
          <c:orientation val="minMax"/>
        </c:scaling>
        <c:delete val="0"/>
        <c:axPos val="b"/>
        <c:numFmt formatCode="General" sourceLinked="0"/>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423972224"/>
        <c:crosses val="autoZero"/>
        <c:auto val="1"/>
        <c:lblAlgn val="ctr"/>
        <c:lblOffset val="100"/>
        <c:noMultiLvlLbl val="0"/>
      </c:catAx>
      <c:valAx>
        <c:axId val="423972224"/>
        <c:scaling>
          <c:orientation val="minMax"/>
        </c:scaling>
        <c:delete val="0"/>
        <c:axPos val="l"/>
        <c:majorGridlines/>
        <c:numFmt formatCode="0.0%"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423970688"/>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latin typeface="Times New Roman" panose="02020603050405020304" pitchFamily="18" charset="0"/>
                <a:cs typeface="Times New Roman" panose="02020603050405020304" pitchFamily="18" charset="0"/>
              </a:defRPr>
            </a:pPr>
            <a:r>
              <a:rPr lang="ru-RU" sz="1100" b="0">
                <a:latin typeface="Times New Roman" panose="02020603050405020304" pitchFamily="18" charset="0"/>
                <a:cs typeface="Times New Roman" panose="02020603050405020304" pitchFamily="18" charset="0"/>
              </a:rPr>
              <a:t>Количество инцидентов, ед.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Лист1!$A$10</c:f>
              <c:strCache>
                <c:ptCount val="1"/>
                <c:pt idx="0">
                  <c:v>Количество инцидентов</c:v>
                </c:pt>
              </c:strCache>
            </c:strRef>
          </c:tx>
          <c:spPr>
            <a:solidFill>
              <a:srgbClr val="92D050">
                <a:alpha val="45000"/>
              </a:srgbClr>
            </a:solidFill>
            <a:ln>
              <a:solidFill>
                <a:srgbClr val="00B0F0"/>
              </a:solidFill>
            </a:ln>
          </c:spPr>
          <c:invertIfNegative val="0"/>
          <c:cat>
            <c:strRef>
              <c:f>Лист1!$B$9:$G$9</c:f>
              <c:strCache>
                <c:ptCount val="6"/>
                <c:pt idx="0">
                  <c:v>2013 год</c:v>
                </c:pt>
                <c:pt idx="1">
                  <c:v>2014 год</c:v>
                </c:pt>
                <c:pt idx="2">
                  <c:v>2015 год</c:v>
                </c:pt>
                <c:pt idx="3">
                  <c:v>2016 год</c:v>
                </c:pt>
                <c:pt idx="4">
                  <c:v>2017 год</c:v>
                </c:pt>
                <c:pt idx="5">
                  <c:v>2018 год</c:v>
                </c:pt>
              </c:strCache>
            </c:strRef>
          </c:cat>
          <c:val>
            <c:numRef>
              <c:f>Лист1!$B$10:$G$10</c:f>
              <c:numCache>
                <c:formatCode>General</c:formatCode>
                <c:ptCount val="6"/>
                <c:pt idx="0" formatCode="_(* #,##0.00_);_(* \(#,##0.00\);_(* &quot;-&quot;??_);_(@_)">
                  <c:v>373</c:v>
                </c:pt>
                <c:pt idx="1">
                  <c:v>265</c:v>
                </c:pt>
                <c:pt idx="2">
                  <c:v>72</c:v>
                </c:pt>
                <c:pt idx="3">
                  <c:v>67</c:v>
                </c:pt>
                <c:pt idx="4">
                  <c:v>61</c:v>
                </c:pt>
                <c:pt idx="5">
                  <c:v>57</c:v>
                </c:pt>
              </c:numCache>
            </c:numRef>
          </c:val>
          <c:shape val="cylinder"/>
        </c:ser>
        <c:dLbls>
          <c:showLegendKey val="0"/>
          <c:showVal val="0"/>
          <c:showCatName val="0"/>
          <c:showSerName val="0"/>
          <c:showPercent val="0"/>
          <c:showBubbleSize val="0"/>
        </c:dLbls>
        <c:gapWidth val="150"/>
        <c:shape val="box"/>
        <c:axId val="426380288"/>
        <c:axId val="426402560"/>
        <c:axId val="0"/>
      </c:bar3DChart>
      <c:catAx>
        <c:axId val="426380288"/>
        <c:scaling>
          <c:orientation val="minMax"/>
        </c:scaling>
        <c:delete val="0"/>
        <c:axPos val="b"/>
        <c:numFmt formatCode="General" sourceLinked="0"/>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426402560"/>
        <c:crosses val="autoZero"/>
        <c:auto val="1"/>
        <c:lblAlgn val="ctr"/>
        <c:lblOffset val="100"/>
        <c:noMultiLvlLbl val="0"/>
      </c:catAx>
      <c:valAx>
        <c:axId val="426402560"/>
        <c:scaling>
          <c:orientation val="minMax"/>
        </c:scaling>
        <c:delete val="0"/>
        <c:axPos val="l"/>
        <c:majorGridlines/>
        <c:numFmt formatCode="#,##0.0" sourceLinked="0"/>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426380288"/>
        <c:crosses val="autoZero"/>
        <c:crossBetween val="between"/>
      </c:valAx>
    </c:plotArea>
    <c:plotVisOnly val="1"/>
    <c:dispBlanksAs val="gap"/>
    <c:showDLblsOverMax val="0"/>
  </c:chart>
  <c:spPr>
    <a:noFill/>
    <a:ln>
      <a:noFill/>
    </a:ln>
    <a:effectLst>
      <a:innerShdw blurRad="63500" dist="50800" dir="8100000">
        <a:schemeClr val="accent1">
          <a:alpha val="50000"/>
        </a:schemeClr>
      </a:innerShdw>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348701374281423E-2"/>
          <c:y val="5.5681224986949711E-2"/>
          <c:w val="0.9282108066719249"/>
          <c:h val="0.83206328806950292"/>
        </c:manualLayout>
      </c:layout>
      <c:barChart>
        <c:barDir val="col"/>
        <c:grouping val="clustered"/>
        <c:varyColors val="0"/>
        <c:ser>
          <c:idx val="0"/>
          <c:order val="0"/>
          <c:tx>
            <c:strRef>
              <c:f>Лист1!$B$1</c:f>
              <c:strCache>
                <c:ptCount val="1"/>
                <c:pt idx="0">
                  <c:v>2016</c:v>
                </c:pt>
              </c:strCache>
            </c:strRef>
          </c:tx>
          <c:invertIfNegative val="0"/>
          <c:dLbls>
            <c:dLbl>
              <c:idx val="0"/>
              <c:tx>
                <c:rich>
                  <a:bodyPr/>
                  <a:lstStyle/>
                  <a:p>
                    <a:r>
                      <a:rPr lang="en-US" sz="900">
                        <a:latin typeface="Times New Roman" panose="02020603050405020304" pitchFamily="18" charset="0"/>
                        <a:cs typeface="Times New Roman" panose="02020603050405020304" pitchFamily="18" charset="0"/>
                      </a:rPr>
                      <a:t>505,78</a:t>
                    </a:r>
                    <a:endParaRPr lang="en-US">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Кабельные линии 0,4 кВ</c:v>
                </c:pt>
                <c:pt idx="1">
                  <c:v>Кабельные линии 10 кВ</c:v>
                </c:pt>
                <c:pt idx="2">
                  <c:v>Воздушные линии 0,4 кВ</c:v>
                </c:pt>
                <c:pt idx="3">
                  <c:v>Воздушные линии 10 кВ</c:v>
                </c:pt>
              </c:strCache>
            </c:strRef>
          </c:cat>
          <c:val>
            <c:numRef>
              <c:f>Лист1!$B$2:$B$5</c:f>
              <c:numCache>
                <c:formatCode>General</c:formatCode>
                <c:ptCount val="4"/>
                <c:pt idx="0">
                  <c:v>505.78</c:v>
                </c:pt>
                <c:pt idx="1">
                  <c:v>513.5</c:v>
                </c:pt>
                <c:pt idx="2">
                  <c:v>381.73</c:v>
                </c:pt>
                <c:pt idx="3">
                  <c:v>113</c:v>
                </c:pt>
              </c:numCache>
            </c:numRef>
          </c:val>
        </c:ser>
        <c:ser>
          <c:idx val="1"/>
          <c:order val="1"/>
          <c:tx>
            <c:strRef>
              <c:f>Лист1!$C$1</c:f>
              <c:strCache>
                <c:ptCount val="1"/>
                <c:pt idx="0">
                  <c:v>2017</c:v>
                </c:pt>
              </c:strCache>
            </c:strRef>
          </c:tx>
          <c:invertIfNegative val="0"/>
          <c:dLbls>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Кабельные линии 0,4 кВ</c:v>
                </c:pt>
                <c:pt idx="1">
                  <c:v>Кабельные линии 10 кВ</c:v>
                </c:pt>
                <c:pt idx="2">
                  <c:v>Воздушные линии 0,4 кВ</c:v>
                </c:pt>
                <c:pt idx="3">
                  <c:v>Воздушные линии 10 кВ</c:v>
                </c:pt>
              </c:strCache>
            </c:strRef>
          </c:cat>
          <c:val>
            <c:numRef>
              <c:f>Лист1!$C$2:$C$5</c:f>
              <c:numCache>
                <c:formatCode>General</c:formatCode>
                <c:ptCount val="4"/>
                <c:pt idx="0">
                  <c:v>507</c:v>
                </c:pt>
                <c:pt idx="1">
                  <c:v>515.79999999999995</c:v>
                </c:pt>
                <c:pt idx="2">
                  <c:v>382.2</c:v>
                </c:pt>
                <c:pt idx="3">
                  <c:v>114.7</c:v>
                </c:pt>
              </c:numCache>
            </c:numRef>
          </c:val>
        </c:ser>
        <c:ser>
          <c:idx val="2"/>
          <c:order val="2"/>
          <c:tx>
            <c:strRef>
              <c:f>Лист1!$D$1</c:f>
              <c:strCache>
                <c:ptCount val="1"/>
                <c:pt idx="0">
                  <c:v>2018</c:v>
                </c:pt>
              </c:strCache>
            </c:strRef>
          </c:tx>
          <c:invertIfNegative val="0"/>
          <c:dLbls>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Кабельные линии 0,4 кВ</c:v>
                </c:pt>
                <c:pt idx="1">
                  <c:v>Кабельные линии 10 кВ</c:v>
                </c:pt>
                <c:pt idx="2">
                  <c:v>Воздушные линии 0,4 кВ</c:v>
                </c:pt>
                <c:pt idx="3">
                  <c:v>Воздушные линии 10 кВ</c:v>
                </c:pt>
              </c:strCache>
            </c:strRef>
          </c:cat>
          <c:val>
            <c:numRef>
              <c:f>Лист1!$D$2:$D$5</c:f>
              <c:numCache>
                <c:formatCode>General</c:formatCode>
                <c:ptCount val="4"/>
                <c:pt idx="0">
                  <c:v>510.9</c:v>
                </c:pt>
                <c:pt idx="1">
                  <c:v>518</c:v>
                </c:pt>
                <c:pt idx="2">
                  <c:v>392.7</c:v>
                </c:pt>
                <c:pt idx="3">
                  <c:v>116.5</c:v>
                </c:pt>
              </c:numCache>
            </c:numRef>
          </c:val>
        </c:ser>
        <c:dLbls>
          <c:showLegendKey val="0"/>
          <c:showVal val="0"/>
          <c:showCatName val="0"/>
          <c:showSerName val="0"/>
          <c:showPercent val="0"/>
          <c:showBubbleSize val="0"/>
        </c:dLbls>
        <c:gapWidth val="150"/>
        <c:axId val="426007936"/>
        <c:axId val="426017920"/>
      </c:barChart>
      <c:catAx>
        <c:axId val="426007936"/>
        <c:scaling>
          <c:orientation val="minMax"/>
        </c:scaling>
        <c:delete val="0"/>
        <c:axPos val="b"/>
        <c:numFmt formatCode="General" sourceLinked="0"/>
        <c:majorTickMark val="out"/>
        <c:minorTickMark val="none"/>
        <c:tickLblPos val="nextTo"/>
        <c:spPr>
          <a:noFill/>
          <a:ln>
            <a:noFill/>
          </a:ln>
        </c:spPr>
        <c:txPr>
          <a:bodyPr/>
          <a:lstStyle/>
          <a:p>
            <a:pPr>
              <a:defRPr sz="1100">
                <a:latin typeface="Times New Roman" panose="02020603050405020304" pitchFamily="18" charset="0"/>
                <a:cs typeface="Times New Roman" panose="02020603050405020304" pitchFamily="18" charset="0"/>
              </a:defRPr>
            </a:pPr>
            <a:endParaRPr lang="ru-RU"/>
          </a:p>
        </c:txPr>
        <c:crossAx val="426017920"/>
        <c:crosses val="autoZero"/>
        <c:auto val="1"/>
        <c:lblAlgn val="ctr"/>
        <c:lblOffset val="100"/>
        <c:tickMarkSkip val="2"/>
        <c:noMultiLvlLbl val="0"/>
      </c:catAx>
      <c:valAx>
        <c:axId val="426017920"/>
        <c:scaling>
          <c:orientation val="minMax"/>
        </c:scaling>
        <c:delete val="1"/>
        <c:axPos val="l"/>
        <c:numFmt formatCode="General" sourceLinked="1"/>
        <c:majorTickMark val="out"/>
        <c:minorTickMark val="none"/>
        <c:tickLblPos val="nextTo"/>
        <c:crossAx val="426007936"/>
        <c:crosses val="autoZero"/>
        <c:crossBetween val="between"/>
      </c:valAx>
    </c:plotArea>
    <c:legend>
      <c:legendPos val="r"/>
      <c:layout>
        <c:manualLayout>
          <c:xMode val="edge"/>
          <c:yMode val="edge"/>
          <c:x val="0.90327019280965537"/>
          <c:y val="0.10311797303168663"/>
          <c:w val="7.7912604216930248E-2"/>
          <c:h val="0.25727719551915207"/>
        </c:manualLayout>
      </c:layou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0" i="0" u="none" strike="noStrike" baseline="0">
                <a:effectLst/>
              </a:rPr>
              <a:t>Обеспеченность </a:t>
            </a:r>
            <a:r>
              <a:rPr lang="ru-RU" sz="1200" b="0"/>
              <a:t>жилищного фонда газом, %</a:t>
            </a:r>
          </a:p>
        </c:rich>
      </c:tx>
      <c:layout>
        <c:manualLayout>
          <c:xMode val="edge"/>
          <c:yMode val="edge"/>
          <c:x val="0.18003855255797951"/>
          <c:y val="0"/>
        </c:manualLayout>
      </c:layout>
      <c:overlay val="0"/>
      <c:spPr>
        <a:noFill/>
        <a:ln w="25401">
          <a:noFill/>
        </a:ln>
      </c:spPr>
    </c:title>
    <c:autoTitleDeleted val="0"/>
    <c:view3D>
      <c:rotX val="15"/>
      <c:rotY val="20"/>
      <c:depthPercent val="100"/>
      <c:rAngAx val="0"/>
      <c:perspective val="30"/>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1.2638734294338862E-3"/>
          <c:y val="0.18436311950700104"/>
          <c:w val="0.95562351772043164"/>
          <c:h val="0.64003747657713927"/>
        </c:manualLayout>
      </c:layout>
      <c:bar3DChart>
        <c:barDir val="col"/>
        <c:grouping val="clustered"/>
        <c:varyColors val="0"/>
        <c:ser>
          <c:idx val="0"/>
          <c:order val="0"/>
          <c:tx>
            <c:strRef>
              <c:f>Лист1!$A$2</c:f>
              <c:strCache>
                <c:ptCount val="1"/>
                <c:pt idx="0">
                  <c:v>Отопление</c:v>
                </c:pt>
              </c:strCache>
            </c:strRef>
          </c:tx>
          <c:spPr>
            <a:solidFill>
              <a:schemeClr val="tx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3.2226956334091124E-2"/>
                  <c:y val="-2.1785481512797477E-2"/>
                </c:manualLayout>
              </c:layout>
              <c:tx>
                <c:rich>
                  <a:bodyPr/>
                  <a:lstStyle/>
                  <a:p>
                    <a:r>
                      <a:rPr lang="en-US"/>
                      <a:t>75,4</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3.9752732619913952E-2"/>
                  <c:y val="5.3968311300536971E-4"/>
                </c:manualLayout>
              </c:layout>
              <c:tx>
                <c:rich>
                  <a:bodyPr/>
                  <a:lstStyle/>
                  <a:p>
                    <a:r>
                      <a:rPr lang="en-US"/>
                      <a:t>75,5</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2.5781203735766312E-2"/>
                  <c:y val="-9.8807447726752384E-3"/>
                </c:manualLayout>
              </c:layout>
              <c:tx>
                <c:rich>
                  <a:bodyPr/>
                  <a:lstStyle/>
                  <a:p>
                    <a:r>
                      <a:rPr lang="en-US"/>
                      <a:t>75,6</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01">
                <a:noFill/>
              </a:ln>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2016</c:v>
                </c:pt>
                <c:pt idx="1">
                  <c:v>2017</c:v>
                </c:pt>
                <c:pt idx="2">
                  <c:v>2018</c:v>
                </c:pt>
              </c:strCache>
            </c:strRef>
          </c:cat>
          <c:val>
            <c:numRef>
              <c:f>Лист1!$B$2:$D$2</c:f>
              <c:numCache>
                <c:formatCode>General</c:formatCode>
                <c:ptCount val="3"/>
                <c:pt idx="0">
                  <c:v>74.400000000000006</c:v>
                </c:pt>
                <c:pt idx="1">
                  <c:v>75.2</c:v>
                </c:pt>
                <c:pt idx="2">
                  <c:v>75.400000000000006</c:v>
                </c:pt>
              </c:numCache>
            </c:numRef>
          </c:val>
          <c:shape val="pyramid"/>
        </c:ser>
        <c:dLbls>
          <c:showLegendKey val="0"/>
          <c:showVal val="0"/>
          <c:showCatName val="0"/>
          <c:showSerName val="0"/>
          <c:showPercent val="0"/>
          <c:showBubbleSize val="0"/>
        </c:dLbls>
        <c:gapWidth val="100"/>
        <c:shape val="box"/>
        <c:axId val="426046976"/>
        <c:axId val="426048512"/>
        <c:axId val="0"/>
      </c:bar3DChart>
      <c:catAx>
        <c:axId val="426046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6048512"/>
        <c:crosses val="autoZero"/>
        <c:auto val="1"/>
        <c:lblAlgn val="ctr"/>
        <c:lblOffset val="100"/>
        <c:noMultiLvlLbl val="0"/>
      </c:catAx>
      <c:valAx>
        <c:axId val="426048512"/>
        <c:scaling>
          <c:orientation val="minMax"/>
          <c:max val="74.8"/>
          <c:min val="70"/>
        </c:scaling>
        <c:delete val="1"/>
        <c:axPos val="l"/>
        <c:numFmt formatCode="General" sourceLinked="1"/>
        <c:majorTickMark val="out"/>
        <c:minorTickMark val="none"/>
        <c:tickLblPos val="none"/>
        <c:crossAx val="426046976"/>
        <c:crosses val="autoZero"/>
        <c:crossBetween val="between"/>
      </c:valAx>
      <c:spPr>
        <a:noFill/>
        <a:ln w="25401">
          <a:noFill/>
        </a:ln>
      </c:spPr>
    </c:plotArea>
    <c:plotVisOnly val="1"/>
    <c:dispBlanksAs val="gap"/>
    <c:showDLblsOverMax val="0"/>
  </c:chart>
  <c:spPr>
    <a:noFill/>
    <a:ln>
      <a:noFill/>
    </a:ln>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15306904345290173"/>
          <c:y val="7.3472423147623173E-2"/>
          <c:w val="0.77332093904928556"/>
          <c:h val="0.73394468500097521"/>
        </c:manualLayout>
      </c:layout>
      <c:bar3DChart>
        <c:barDir val="col"/>
        <c:grouping val="clustered"/>
        <c:varyColors val="0"/>
        <c:ser>
          <c:idx val="0"/>
          <c:order val="0"/>
          <c:tx>
            <c:strRef>
              <c:f>Лист1!$B$1</c:f>
              <c:strCache>
                <c:ptCount val="1"/>
                <c:pt idx="0">
                  <c:v>кол-во туристов, чел.</c:v>
                </c:pt>
              </c:strCache>
            </c:strRef>
          </c:tx>
          <c:invertIfNegative val="0"/>
          <c:cat>
            <c:strRef>
              <c:f>Лист1!$A$2:$A$5</c:f>
              <c:strCache>
                <c:ptCount val="4"/>
                <c:pt idx="0">
                  <c:v>1 кв.</c:v>
                </c:pt>
                <c:pt idx="1">
                  <c:v>2 кв.</c:v>
                </c:pt>
                <c:pt idx="2">
                  <c:v>3 кв.</c:v>
                </c:pt>
                <c:pt idx="3">
                  <c:v>4 кв.</c:v>
                </c:pt>
              </c:strCache>
            </c:strRef>
          </c:cat>
          <c:val>
            <c:numRef>
              <c:f>Лист1!$B$2:$B$5</c:f>
              <c:numCache>
                <c:formatCode>General</c:formatCode>
                <c:ptCount val="4"/>
                <c:pt idx="0">
                  <c:v>22935</c:v>
                </c:pt>
                <c:pt idx="1">
                  <c:v>26049</c:v>
                </c:pt>
                <c:pt idx="2">
                  <c:v>17604</c:v>
                </c:pt>
                <c:pt idx="3">
                  <c:v>32969</c:v>
                </c:pt>
              </c:numCache>
            </c:numRef>
          </c:val>
        </c:ser>
        <c:dLbls>
          <c:showLegendKey val="0"/>
          <c:showVal val="0"/>
          <c:showCatName val="0"/>
          <c:showSerName val="0"/>
          <c:showPercent val="0"/>
          <c:showBubbleSize val="0"/>
        </c:dLbls>
        <c:gapWidth val="150"/>
        <c:shape val="cylinder"/>
        <c:axId val="423455744"/>
        <c:axId val="426144512"/>
        <c:axId val="0"/>
      </c:bar3DChart>
      <c:catAx>
        <c:axId val="423455744"/>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426144512"/>
        <c:crosses val="autoZero"/>
        <c:auto val="1"/>
        <c:lblAlgn val="ctr"/>
        <c:lblOffset val="100"/>
        <c:noMultiLvlLbl val="0"/>
      </c:catAx>
      <c:valAx>
        <c:axId val="426144512"/>
        <c:scaling>
          <c:orientation val="minMax"/>
        </c:scaling>
        <c:delete val="0"/>
        <c:axPos val="l"/>
        <c:majorGridlines/>
        <c:numFmt formatCode="General" sourceLinked="1"/>
        <c:majorTickMark val="out"/>
        <c:minorTickMark val="none"/>
        <c:tickLblPos val="nextTo"/>
        <c:crossAx val="423455744"/>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6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Столбец2</c:v>
                </c:pt>
              </c:strCache>
            </c:strRef>
          </c:tx>
          <c:spPr>
            <a:solidFill>
              <a:srgbClr val="C0504D"/>
            </a:solidFill>
          </c:spPr>
          <c:invertIfNegative val="0"/>
          <c:dLbls>
            <c:dLbl>
              <c:idx val="0"/>
              <c:layout>
                <c:manualLayout>
                  <c:x val="1.8834245932571225E-2"/>
                  <c:y val="0"/>
                </c:manualLayout>
              </c:layout>
              <c:showLegendKey val="0"/>
              <c:showVal val="1"/>
              <c:showCatName val="0"/>
              <c:showSerName val="0"/>
              <c:showPercent val="0"/>
              <c:showBubbleSize val="0"/>
            </c:dLbl>
            <c:dLbl>
              <c:idx val="1"/>
              <c:layout>
                <c:manualLayout>
                  <c:x val="1.4088064128526246E-2"/>
                  <c:y val="-3.1491377065846718E-2"/>
                </c:manualLayout>
              </c:layout>
              <c:showLegendKey val="0"/>
              <c:showVal val="1"/>
              <c:showCatName val="0"/>
              <c:showSerName val="0"/>
              <c:showPercent val="0"/>
              <c:showBubbleSize val="0"/>
            </c:dLbl>
            <c:dLbl>
              <c:idx val="2"/>
              <c:layout>
                <c:manualLayout>
                  <c:x val="1.4088249013683905E-2"/>
                  <c:y val="-3.1491377065846718E-2"/>
                </c:manualLayout>
              </c:layout>
              <c:showLegendKey val="0"/>
              <c:showVal val="1"/>
              <c:showCatName val="0"/>
              <c:showSerName val="0"/>
              <c:showPercent val="0"/>
              <c:showBubbleSize val="0"/>
            </c:dLbl>
            <c:dLbl>
              <c:idx val="3"/>
              <c:layout>
                <c:manualLayout>
                  <c:x val="1.6436290515964555E-2"/>
                  <c:y val="-1.5745688532923366E-2"/>
                </c:manualLayout>
              </c:layout>
              <c:showLegendKey val="0"/>
              <c:showVal val="1"/>
              <c:showCatName val="0"/>
              <c:showSerName val="0"/>
              <c:showPercent val="0"/>
              <c:showBubbleSize val="0"/>
            </c:dLbl>
            <c:dLbl>
              <c:idx val="4"/>
              <c:layout>
                <c:manualLayout>
                  <c:x val="1.8784332018245208E-2"/>
                  <c:y val="1.5745688532923366E-2"/>
                </c:manualLayout>
              </c:layout>
              <c:showLegendKey val="0"/>
              <c:showVal val="1"/>
              <c:showCatName val="0"/>
              <c:showSerName val="0"/>
              <c:showPercent val="0"/>
              <c:showBubbleSize val="0"/>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5"/>
                <c:pt idx="0">
                  <c:v>2014 год</c:v>
                </c:pt>
                <c:pt idx="1">
                  <c:v>2015 год</c:v>
                </c:pt>
                <c:pt idx="2">
                  <c:v>2016 год</c:v>
                </c:pt>
                <c:pt idx="3">
                  <c:v>2017 год</c:v>
                </c:pt>
                <c:pt idx="4">
                  <c:v>2018 год</c:v>
                </c:pt>
              </c:strCache>
            </c:strRef>
          </c:cat>
          <c:val>
            <c:numRef>
              <c:f>Лист1!$B$2:$B$7</c:f>
              <c:numCache>
                <c:formatCode>General</c:formatCode>
                <c:ptCount val="5"/>
                <c:pt idx="0">
                  <c:v>1673</c:v>
                </c:pt>
                <c:pt idx="1">
                  <c:v>1431</c:v>
                </c:pt>
                <c:pt idx="2">
                  <c:v>1428</c:v>
                </c:pt>
                <c:pt idx="3">
                  <c:v>1363</c:v>
                </c:pt>
                <c:pt idx="4">
                  <c:v>1287</c:v>
                </c:pt>
              </c:numCache>
            </c:numRef>
          </c:val>
        </c:ser>
        <c:ser>
          <c:idx val="1"/>
          <c:order val="1"/>
          <c:tx>
            <c:strRef>
              <c:f>Лист1!$C$1</c:f>
              <c:strCache>
                <c:ptCount val="1"/>
                <c:pt idx="0">
                  <c:v>Столбец3</c:v>
                </c:pt>
              </c:strCache>
            </c:strRef>
          </c:tx>
          <c:invertIfNegative val="0"/>
          <c:cat>
            <c:strRef>
              <c:f>Лист1!$A$2:$A$7</c:f>
              <c:strCache>
                <c:ptCount val="5"/>
                <c:pt idx="0">
                  <c:v>2014 год</c:v>
                </c:pt>
                <c:pt idx="1">
                  <c:v>2015 год</c:v>
                </c:pt>
                <c:pt idx="2">
                  <c:v>2016 год</c:v>
                </c:pt>
                <c:pt idx="3">
                  <c:v>2017 год</c:v>
                </c:pt>
                <c:pt idx="4">
                  <c:v>2018 год</c:v>
                </c:pt>
              </c:strCache>
            </c:strRef>
          </c:cat>
          <c:val>
            <c:numRef>
              <c:f>Лист1!$C$2:$C$7</c:f>
              <c:numCache>
                <c:formatCode>General</c:formatCode>
                <c:ptCount val="5"/>
              </c:numCache>
            </c:numRef>
          </c:val>
        </c:ser>
        <c:ser>
          <c:idx val="2"/>
          <c:order val="2"/>
          <c:tx>
            <c:strRef>
              <c:f>Лист1!$D$1</c:f>
              <c:strCache>
                <c:ptCount val="1"/>
                <c:pt idx="0">
                  <c:v>Столбец4</c:v>
                </c:pt>
              </c:strCache>
            </c:strRef>
          </c:tx>
          <c:invertIfNegative val="0"/>
          <c:cat>
            <c:strRef>
              <c:f>Лист1!$A$2:$A$7</c:f>
              <c:strCache>
                <c:ptCount val="5"/>
                <c:pt idx="0">
                  <c:v>2014 год</c:v>
                </c:pt>
                <c:pt idx="1">
                  <c:v>2015 год</c:v>
                </c:pt>
                <c:pt idx="2">
                  <c:v>2016 год</c:v>
                </c:pt>
                <c:pt idx="3">
                  <c:v>2017 год</c:v>
                </c:pt>
                <c:pt idx="4">
                  <c:v>2018 год</c:v>
                </c:pt>
              </c:strCache>
            </c:strRef>
          </c:cat>
          <c:val>
            <c:numRef>
              <c:f>Лист1!$D$2:$D$7</c:f>
              <c:numCache>
                <c:formatCode>General</c:formatCode>
                <c:ptCount val="5"/>
              </c:numCache>
            </c:numRef>
          </c:val>
        </c:ser>
        <c:dLbls>
          <c:showLegendKey val="0"/>
          <c:showVal val="0"/>
          <c:showCatName val="0"/>
          <c:showSerName val="0"/>
          <c:showPercent val="0"/>
          <c:showBubbleSize val="0"/>
        </c:dLbls>
        <c:gapWidth val="150"/>
        <c:shape val="cylinder"/>
        <c:axId val="426953344"/>
        <c:axId val="426312064"/>
        <c:axId val="0"/>
      </c:bar3DChart>
      <c:catAx>
        <c:axId val="426953344"/>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426312064"/>
        <c:crosses val="autoZero"/>
        <c:auto val="1"/>
        <c:lblAlgn val="ctr"/>
        <c:lblOffset val="100"/>
        <c:noMultiLvlLbl val="0"/>
      </c:catAx>
      <c:valAx>
        <c:axId val="42631206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26953344"/>
        <c:crosses val="autoZero"/>
        <c:crossBetween val="between"/>
      </c:valAx>
      <c:spPr>
        <a:noFill/>
        <a:ln>
          <a:noFill/>
        </a:ln>
      </c:spPr>
    </c:plotArea>
    <c:plotVisOnly val="1"/>
    <c:dispBlanksAs val="gap"/>
    <c:showDLblsOverMax val="0"/>
  </c:chart>
  <c:spPr>
    <a:noFill/>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268893484491997"/>
          <c:y val="4.5100154674990484E-2"/>
          <c:w val="0.85716994993381679"/>
          <c:h val="0.8055007536474792"/>
        </c:manualLayout>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0"/>
                  <c:y val="-3.73677234082306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numCache>
            </c:numRef>
          </c:val>
        </c:ser>
        <c:ser>
          <c:idx val="1"/>
          <c:order val="1"/>
          <c:tx>
            <c:strRef>
              <c:f>Лист1!$C$1</c:f>
              <c:strCache>
                <c:ptCount val="1"/>
                <c:pt idx="0">
                  <c:v>Столбец2</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Лист1!$C$2:$C$7</c:f>
              <c:numCache>
                <c:formatCode>General</c:formatCode>
                <c:ptCount val="6"/>
                <c:pt idx="0">
                  <c:v>4748</c:v>
                </c:pt>
              </c:numCache>
            </c:numRef>
          </c:val>
        </c:ser>
        <c:ser>
          <c:idx val="2"/>
          <c:order val="2"/>
          <c:tx>
            <c:strRef>
              <c:f>Лист1!$D$1</c:f>
              <c:strCache>
                <c:ptCount val="1"/>
                <c:pt idx="0">
                  <c:v>Столбец3</c:v>
                </c:pt>
              </c:strCache>
            </c:strRef>
          </c:tx>
          <c:invertIfNegative val="0"/>
          <c:dLbls>
            <c:dLbl>
              <c:idx val="1"/>
              <c:layout>
                <c:manualLayout>
                  <c:x val="0"/>
                  <c:y val="1.2423818514424347E-2"/>
                </c:manualLayout>
              </c:layout>
              <c:showLegendKey val="0"/>
              <c:showVal val="1"/>
              <c:showCatName val="0"/>
              <c:showSerName val="0"/>
              <c:showPercent val="0"/>
              <c:showBubbleSize val="0"/>
            </c:dLbl>
            <c:dLbl>
              <c:idx val="2"/>
              <c:layout>
                <c:manualLayout>
                  <c:x val="5.418609114722542E-17"/>
                  <c:y val="1.86838617041153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Лист1!$D$2:$D$7</c:f>
              <c:numCache>
                <c:formatCode>General</c:formatCode>
                <c:ptCount val="6"/>
                <c:pt idx="1">
                  <c:v>5115</c:v>
                </c:pt>
              </c:numCache>
            </c:numRef>
          </c:val>
        </c:ser>
        <c:ser>
          <c:idx val="3"/>
          <c:order val="3"/>
          <c:tx>
            <c:strRef>
              <c:f>Лист1!$E$1</c:f>
              <c:strCache>
                <c:ptCount val="1"/>
                <c:pt idx="0">
                  <c:v>Столбец4</c:v>
                </c:pt>
              </c:strCache>
            </c:strRef>
          </c:tx>
          <c:invertIfNegative val="0"/>
          <c:dLbls>
            <c:dLbl>
              <c:idx val="2"/>
              <c:layout>
                <c:manualLayout>
                  <c:x val="-5.4197657529356609E-17"/>
                  <c:y val="1.2423818514424347E-2"/>
                </c:manualLayout>
              </c:layout>
              <c:showLegendKey val="0"/>
              <c:showVal val="1"/>
              <c:showCatName val="0"/>
              <c:showSerName val="0"/>
              <c:showPercent val="0"/>
              <c:showBubbleSize val="0"/>
            </c:dLbl>
            <c:dLbl>
              <c:idx val="3"/>
              <c:layout>
                <c:manualLayout>
                  <c:x val="0"/>
                  <c:y val="2.491181560548707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Лист1!$E$2:$E$7</c:f>
              <c:numCache>
                <c:formatCode>General</c:formatCode>
                <c:ptCount val="6"/>
                <c:pt idx="2">
                  <c:v>6105</c:v>
                </c:pt>
              </c:numCache>
            </c:numRef>
          </c:val>
        </c:ser>
        <c:ser>
          <c:idx val="4"/>
          <c:order val="4"/>
          <c:tx>
            <c:strRef>
              <c:f>Лист1!$F$1</c:f>
              <c:strCache>
                <c:ptCount val="1"/>
                <c:pt idx="0">
                  <c:v>Столбец5</c:v>
                </c:pt>
              </c:strCache>
            </c:strRef>
          </c:tx>
          <c:invertIfNegative val="0"/>
          <c:dLbls>
            <c:dLbl>
              <c:idx val="3"/>
              <c:layout>
                <c:manualLayout>
                  <c:x val="-2.9562700159266138E-3"/>
                  <c:y val="3.1059546286060866E-2"/>
                </c:manualLayout>
              </c:layout>
              <c:showLegendKey val="0"/>
              <c:showVal val="1"/>
              <c:showCatName val="0"/>
              <c:showSerName val="0"/>
              <c:showPercent val="0"/>
              <c:showBubbleSize val="0"/>
            </c:dLbl>
            <c:dLbl>
              <c:idx val="4"/>
              <c:layout>
                <c:manualLayout>
                  <c:x val="0"/>
                  <c:y val="-1.245590780274353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Лист1!$F$2:$F$7</c:f>
              <c:numCache>
                <c:formatCode>General</c:formatCode>
                <c:ptCount val="6"/>
                <c:pt idx="3">
                  <c:v>7320</c:v>
                </c:pt>
              </c:numCache>
            </c:numRef>
          </c:val>
        </c:ser>
        <c:ser>
          <c:idx val="5"/>
          <c:order val="5"/>
          <c:tx>
            <c:strRef>
              <c:f>Лист1!$G$1</c:f>
              <c:strCache>
                <c:ptCount val="1"/>
                <c:pt idx="0">
                  <c:v>Столбец6</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Лист1!$G$2:$G$7</c:f>
              <c:numCache>
                <c:formatCode>General</c:formatCode>
                <c:ptCount val="6"/>
                <c:pt idx="4">
                  <c:v>7896</c:v>
                </c:pt>
                <c:pt idx="5">
                  <c:v>8511</c:v>
                </c:pt>
              </c:numCache>
            </c:numRef>
          </c:val>
        </c:ser>
        <c:dLbls>
          <c:showLegendKey val="0"/>
          <c:showVal val="0"/>
          <c:showCatName val="0"/>
          <c:showSerName val="0"/>
          <c:showPercent val="0"/>
          <c:showBubbleSize val="0"/>
        </c:dLbls>
        <c:gapWidth val="150"/>
        <c:overlap val="100"/>
        <c:axId val="424019840"/>
        <c:axId val="424021376"/>
      </c:barChart>
      <c:catAx>
        <c:axId val="424019840"/>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424021376"/>
        <c:crosses val="autoZero"/>
        <c:auto val="1"/>
        <c:lblAlgn val="ctr"/>
        <c:lblOffset val="100"/>
        <c:noMultiLvlLbl val="0"/>
      </c:catAx>
      <c:valAx>
        <c:axId val="424021376"/>
        <c:scaling>
          <c:orientation val="minMax"/>
        </c:scaling>
        <c:delete val="0"/>
        <c:axPos val="l"/>
        <c:majorGridlines/>
        <c:numFmt formatCode="General" sourceLinked="1"/>
        <c:majorTickMark val="out"/>
        <c:minorTickMark val="none"/>
        <c:tickLblPos val="nextTo"/>
        <c:crossAx val="424019840"/>
        <c:crosses val="autoZero"/>
        <c:crossBetween val="between"/>
      </c:valAx>
    </c:plotArea>
    <c:plotVisOnly val="1"/>
    <c:dispBlanksAs val="gap"/>
    <c:showDLblsOverMax val="0"/>
  </c:chart>
  <c:spPr>
    <a:noFill/>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9525"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3824787649575299E-2"/>
          <c:y val="0"/>
          <c:w val="0.92616429654732879"/>
          <c:h val="0.65781175316344243"/>
        </c:manualLayout>
      </c:layout>
      <c:bar3DChart>
        <c:barDir val="col"/>
        <c:grouping val="clustered"/>
        <c:varyColors val="0"/>
        <c:ser>
          <c:idx val="0"/>
          <c:order val="0"/>
          <c:tx>
            <c:strRef>
              <c:f>Лист1!$B$1</c:f>
              <c:strCache>
                <c:ptCount val="1"/>
                <c:pt idx="0">
                  <c:v>Количество классов-комплектов</c:v>
                </c:pt>
              </c:strCache>
            </c:strRef>
          </c:tx>
          <c:spPr>
            <a:solidFill>
              <a:schemeClr val="accent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382</c:v>
                </c:pt>
                <c:pt idx="1">
                  <c:v>392</c:v>
                </c:pt>
                <c:pt idx="2">
                  <c:v>427</c:v>
                </c:pt>
                <c:pt idx="3">
                  <c:v>433</c:v>
                </c:pt>
                <c:pt idx="4">
                  <c:v>451</c:v>
                </c:pt>
                <c:pt idx="5">
                  <c:v>488</c:v>
                </c:pt>
                <c:pt idx="6">
                  <c:v>511</c:v>
                </c:pt>
              </c:numCache>
            </c:numRef>
          </c:val>
        </c:ser>
        <c:ser>
          <c:idx val="1"/>
          <c:order val="1"/>
          <c:tx>
            <c:strRef>
              <c:f>Лист1!$C$1</c:f>
              <c:strCache>
                <c:ptCount val="1"/>
                <c:pt idx="0">
                  <c:v>Количество обучающихся, чел.</c:v>
                </c:pt>
              </c:strCache>
            </c:strRef>
          </c:tx>
          <c:spPr>
            <a:solidFill>
              <a:schemeClr val="accent3"/>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6"/>
              <c:layout>
                <c:manualLayout>
                  <c:x val="6.7594827026432715E-3"/>
                  <c:y val="0"/>
                </c:manualLayout>
              </c:layou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Лист1!$C$2:$C$8</c:f>
              <c:numCache>
                <c:formatCode>General</c:formatCode>
                <c:ptCount val="7"/>
                <c:pt idx="0">
                  <c:v>9373</c:v>
                </c:pt>
                <c:pt idx="1">
                  <c:v>9945</c:v>
                </c:pt>
                <c:pt idx="2">
                  <c:v>10622</c:v>
                </c:pt>
                <c:pt idx="3">
                  <c:v>11025</c:v>
                </c:pt>
                <c:pt idx="4">
                  <c:v>11684</c:v>
                </c:pt>
                <c:pt idx="5">
                  <c:v>12556</c:v>
                </c:pt>
                <c:pt idx="6">
                  <c:v>13362</c:v>
                </c:pt>
              </c:numCache>
            </c:numRef>
          </c:val>
        </c:ser>
        <c:dLbls>
          <c:showLegendKey val="0"/>
          <c:showVal val="1"/>
          <c:showCatName val="0"/>
          <c:showSerName val="0"/>
          <c:showPercent val="0"/>
          <c:showBubbleSize val="0"/>
        </c:dLbls>
        <c:gapWidth val="150"/>
        <c:shape val="box"/>
        <c:axId val="427115264"/>
        <c:axId val="427116800"/>
        <c:axId val="0"/>
      </c:bar3DChart>
      <c:catAx>
        <c:axId val="4271152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27116800"/>
        <c:crosses val="autoZero"/>
        <c:auto val="1"/>
        <c:lblAlgn val="ctr"/>
        <c:lblOffset val="100"/>
        <c:noMultiLvlLbl val="0"/>
      </c:catAx>
      <c:valAx>
        <c:axId val="427116800"/>
        <c:scaling>
          <c:orientation val="minMax"/>
        </c:scaling>
        <c:delete val="1"/>
        <c:axPos val="l"/>
        <c:numFmt formatCode="General" sourceLinked="1"/>
        <c:majorTickMark val="none"/>
        <c:minorTickMark val="none"/>
        <c:tickLblPos val="none"/>
        <c:crossAx val="427115264"/>
        <c:crosses val="autoZero"/>
        <c:crossBetween val="between"/>
      </c:valAx>
      <c:spPr>
        <a:noFill/>
        <a:ln>
          <a:noFill/>
        </a:ln>
        <a:effectLst/>
      </c:spPr>
    </c:plotArea>
    <c:legend>
      <c:legendPos val="b"/>
      <c:layout>
        <c:manualLayout>
          <c:xMode val="edge"/>
          <c:yMode val="edge"/>
          <c:x val="0.18050698387111061"/>
          <c:y val="0.79137443083192871"/>
          <c:w val="0.64325910181472712"/>
          <c:h val="0.1203216977556951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8456375838926176E-2"/>
          <c:y val="6.043956043956044E-2"/>
          <c:w val="0.96644295302013428"/>
          <c:h val="0.7421044022994101"/>
        </c:manualLayout>
      </c:layout>
      <c:barChart>
        <c:barDir val="col"/>
        <c:grouping val="clustered"/>
        <c:varyColors val="0"/>
        <c:ser>
          <c:idx val="1"/>
          <c:order val="0"/>
          <c:tx>
            <c:strRef>
              <c:f>Sheet1!$A$2</c:f>
              <c:strCache>
                <c:ptCount val="1"/>
                <c:pt idx="0">
                  <c:v>Количество трудоустроенных несовершеннолетних граждан в возрасте от 14 до 18 лет</c:v>
                </c:pt>
              </c:strCache>
            </c:strRef>
          </c:tx>
          <c:invertIfNegative val="0"/>
          <c:dLbls>
            <c:txPr>
              <a:bodyPr rot="0" vert="horz"/>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2014</c:v>
                </c:pt>
                <c:pt idx="1">
                  <c:v>2015</c:v>
                </c:pt>
                <c:pt idx="2">
                  <c:v>2016</c:v>
                </c:pt>
                <c:pt idx="3">
                  <c:v>2017</c:v>
                </c:pt>
                <c:pt idx="4">
                  <c:v>2018</c:v>
                </c:pt>
              </c:numCache>
            </c:numRef>
          </c:cat>
          <c:val>
            <c:numRef>
              <c:f>Sheet1!$B$2:$F$2</c:f>
              <c:numCache>
                <c:formatCode>General</c:formatCode>
                <c:ptCount val="5"/>
                <c:pt idx="0">
                  <c:v>664</c:v>
                </c:pt>
                <c:pt idx="1">
                  <c:v>690</c:v>
                </c:pt>
                <c:pt idx="2">
                  <c:v>713</c:v>
                </c:pt>
                <c:pt idx="3">
                  <c:v>714</c:v>
                </c:pt>
                <c:pt idx="4">
                  <c:v>730</c:v>
                </c:pt>
              </c:numCache>
            </c:numRef>
          </c:val>
        </c:ser>
        <c:dLbls>
          <c:showLegendKey val="0"/>
          <c:showVal val="1"/>
          <c:showCatName val="1"/>
          <c:showSerName val="0"/>
          <c:showPercent val="0"/>
          <c:showBubbleSize val="0"/>
          <c:separator>; </c:separator>
        </c:dLbls>
        <c:gapWidth val="100"/>
        <c:axId val="427148416"/>
        <c:axId val="427151360"/>
      </c:barChart>
      <c:catAx>
        <c:axId val="427148416"/>
        <c:scaling>
          <c:orientation val="minMax"/>
        </c:scaling>
        <c:delete val="0"/>
        <c:axPos val="b"/>
        <c:numFmt formatCode="General" sourceLinked="1"/>
        <c:majorTickMark val="none"/>
        <c:minorTickMark val="none"/>
        <c:tickLblPos val="nextTo"/>
        <c:txPr>
          <a:bodyPr rot="0"/>
          <a:lstStyle/>
          <a:p>
            <a:pPr>
              <a:defRPr/>
            </a:pPr>
            <a:endParaRPr lang="ru-RU"/>
          </a:p>
        </c:txPr>
        <c:crossAx val="427151360"/>
        <c:crosses val="autoZero"/>
        <c:auto val="1"/>
        <c:lblAlgn val="ctr"/>
        <c:lblOffset val="100"/>
        <c:noMultiLvlLbl val="0"/>
      </c:catAx>
      <c:valAx>
        <c:axId val="427151360"/>
        <c:scaling>
          <c:orientation val="minMax"/>
        </c:scaling>
        <c:delete val="1"/>
        <c:axPos val="l"/>
        <c:numFmt formatCode="General" sourceLinked="1"/>
        <c:majorTickMark val="none"/>
        <c:minorTickMark val="none"/>
        <c:tickLblPos val="nextTo"/>
        <c:crossAx val="427148416"/>
        <c:crosses val="autoZero"/>
        <c:crossBetween val="between"/>
      </c:valAx>
    </c:plotArea>
    <c:plotVisOnly val="1"/>
    <c:dispBlanksAs val="gap"/>
    <c:showDLblsOverMax val="0"/>
  </c:chart>
  <c:spPr>
    <a:noFill/>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698662143342728E-2"/>
          <c:y val="6.043956043956044E-2"/>
          <c:w val="0.93920506169643347"/>
          <c:h val="0.63584828861602138"/>
        </c:manualLayout>
      </c:layout>
      <c:barChart>
        <c:barDir val="col"/>
        <c:grouping val="clustered"/>
        <c:varyColors val="0"/>
        <c:ser>
          <c:idx val="0"/>
          <c:order val="0"/>
          <c:tx>
            <c:strRef>
              <c:f>Sheet1!$A$2</c:f>
              <c:strCache>
                <c:ptCount val="1"/>
                <c:pt idx="0">
                  <c:v>Общее количество спортивных сооружений на территории города Ханты-Мансийска</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2014</c:v>
                </c:pt>
                <c:pt idx="1">
                  <c:v>2015</c:v>
                </c:pt>
                <c:pt idx="2">
                  <c:v>2016</c:v>
                </c:pt>
                <c:pt idx="3">
                  <c:v>2017</c:v>
                </c:pt>
                <c:pt idx="4">
                  <c:v>2018</c:v>
                </c:pt>
              </c:numCache>
            </c:numRef>
          </c:cat>
          <c:val>
            <c:numRef>
              <c:f>Sheet1!$B$2:$F$2</c:f>
              <c:numCache>
                <c:formatCode>General</c:formatCode>
                <c:ptCount val="5"/>
                <c:pt idx="0">
                  <c:v>156</c:v>
                </c:pt>
                <c:pt idx="1">
                  <c:v>165</c:v>
                </c:pt>
                <c:pt idx="2">
                  <c:v>172</c:v>
                </c:pt>
                <c:pt idx="3">
                  <c:v>175</c:v>
                </c:pt>
                <c:pt idx="4">
                  <c:v>178</c:v>
                </c:pt>
              </c:numCache>
            </c:numRef>
          </c:val>
        </c:ser>
        <c:ser>
          <c:idx val="1"/>
          <c:order val="1"/>
          <c:tx>
            <c:strRef>
              <c:f>Sheet1!$A$3</c:f>
              <c:strCache>
                <c:ptCount val="1"/>
                <c:pt idx="0">
                  <c:v>Количество муниципальных спортивных сооружений</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2014</c:v>
                </c:pt>
                <c:pt idx="1">
                  <c:v>2015</c:v>
                </c:pt>
                <c:pt idx="2">
                  <c:v>2016</c:v>
                </c:pt>
                <c:pt idx="3">
                  <c:v>2017</c:v>
                </c:pt>
                <c:pt idx="4">
                  <c:v>2018</c:v>
                </c:pt>
              </c:numCache>
            </c:numRef>
          </c:cat>
          <c:val>
            <c:numRef>
              <c:f>Sheet1!$B$3:$F$3</c:f>
              <c:numCache>
                <c:formatCode>General</c:formatCode>
                <c:ptCount val="5"/>
                <c:pt idx="0">
                  <c:v>95</c:v>
                </c:pt>
                <c:pt idx="1">
                  <c:v>104</c:v>
                </c:pt>
                <c:pt idx="2">
                  <c:v>111</c:v>
                </c:pt>
                <c:pt idx="3">
                  <c:v>114</c:v>
                </c:pt>
                <c:pt idx="4">
                  <c:v>117</c:v>
                </c:pt>
              </c:numCache>
            </c:numRef>
          </c:val>
        </c:ser>
        <c:dLbls>
          <c:showLegendKey val="0"/>
          <c:showVal val="1"/>
          <c:showCatName val="1"/>
          <c:showSerName val="0"/>
          <c:showPercent val="0"/>
          <c:showBubbleSize val="0"/>
          <c:separator>; </c:separator>
        </c:dLbls>
        <c:gapWidth val="100"/>
        <c:axId val="427139840"/>
        <c:axId val="427141376"/>
      </c:barChart>
      <c:catAx>
        <c:axId val="4271398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7141376"/>
        <c:crosses val="autoZero"/>
        <c:auto val="1"/>
        <c:lblAlgn val="ctr"/>
        <c:lblOffset val="100"/>
        <c:noMultiLvlLbl val="0"/>
      </c:catAx>
      <c:valAx>
        <c:axId val="427141376"/>
        <c:scaling>
          <c:orientation val="minMax"/>
        </c:scaling>
        <c:delete val="1"/>
        <c:axPos val="l"/>
        <c:numFmt formatCode="General" sourceLinked="1"/>
        <c:majorTickMark val="none"/>
        <c:minorTickMark val="none"/>
        <c:tickLblPos val="nextTo"/>
        <c:crossAx val="427139840"/>
        <c:crosses val="autoZero"/>
        <c:crossBetween val="between"/>
      </c:valAx>
      <c:spPr>
        <a:noFill/>
        <a:ln>
          <a:noFill/>
        </a:ln>
        <a:effectLst/>
      </c:spPr>
    </c:plotArea>
    <c:legend>
      <c:legendPos val="b"/>
      <c:layout>
        <c:manualLayout>
          <c:xMode val="edge"/>
          <c:yMode val="edge"/>
          <c:x val="8.4381275383843907E-2"/>
          <c:y val="0.7731409207447909"/>
          <c:w val="0.87969467562170511"/>
          <c:h val="0.18410951327691125"/>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ru-RU" sz="1200" b="0">
                <a:solidFill>
                  <a:sysClr val="windowText" lastClr="000000"/>
                </a:solidFill>
                <a:latin typeface="Times New Roman" panose="02020603050405020304" pitchFamily="18" charset="0"/>
                <a:cs typeface="Times New Roman" panose="02020603050405020304" pitchFamily="18" charset="0"/>
              </a:rPr>
              <a:t>Структура инвестиций в основной капитал, %</a:t>
            </a:r>
          </a:p>
        </c:rich>
      </c:tx>
      <c:layout>
        <c:manualLayout>
          <c:xMode val="edge"/>
          <c:yMode val="edge"/>
          <c:x val="0.21440709334410121"/>
          <c:y val="0"/>
        </c:manualLayout>
      </c:layout>
      <c:overlay val="0"/>
      <c:spPr>
        <a:noFill/>
        <a:ln w="25354">
          <a:noFill/>
        </a:ln>
      </c:spPr>
    </c:title>
    <c:autoTitleDeleted val="0"/>
    <c:plotArea>
      <c:layout>
        <c:manualLayout>
          <c:layoutTarget val="inner"/>
          <c:xMode val="edge"/>
          <c:yMode val="edge"/>
          <c:x val="2.5462962962962962E-2"/>
          <c:y val="0.13992588377798182"/>
          <c:w val="0.94907407407407407"/>
          <c:h val="0.63159866905281281"/>
        </c:manualLayout>
      </c:layout>
      <c:barChart>
        <c:barDir val="col"/>
        <c:grouping val="percentStacked"/>
        <c:varyColors val="0"/>
        <c:ser>
          <c:idx val="0"/>
          <c:order val="0"/>
          <c:tx>
            <c:strRef>
              <c:f>Лист1!$B$1</c:f>
              <c:strCache>
                <c:ptCount val="1"/>
                <c:pt idx="0">
                  <c:v>Строительство жилья, зданий сооружений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4">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Лист1!$B$2:$B$6</c:f>
              <c:numCache>
                <c:formatCode>0.0%</c:formatCode>
                <c:ptCount val="5"/>
                <c:pt idx="0">
                  <c:v>0.63600000000000001</c:v>
                </c:pt>
                <c:pt idx="1">
                  <c:v>0.65</c:v>
                </c:pt>
                <c:pt idx="2">
                  <c:v>0.63500000000000001</c:v>
                </c:pt>
                <c:pt idx="3">
                  <c:v>0.52300000000000002</c:v>
                </c:pt>
                <c:pt idx="4">
                  <c:v>0.53400000000000003</c:v>
                </c:pt>
              </c:numCache>
            </c:numRef>
          </c:val>
        </c:ser>
        <c:ser>
          <c:idx val="1"/>
          <c:order val="1"/>
          <c:tx>
            <c:strRef>
              <c:f>Лист1!$C$1</c:f>
              <c:strCache>
                <c:ptCount val="1"/>
                <c:pt idx="0">
                  <c:v>Приобретение машин и оборудования</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4">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Лист1!$C$2:$C$6</c:f>
              <c:numCache>
                <c:formatCode>0.0%</c:formatCode>
                <c:ptCount val="5"/>
                <c:pt idx="0">
                  <c:v>0.307</c:v>
                </c:pt>
                <c:pt idx="1">
                  <c:v>0.28199999999999997</c:v>
                </c:pt>
                <c:pt idx="2">
                  <c:v>0.19700000000000001</c:v>
                </c:pt>
                <c:pt idx="3">
                  <c:v>0.44</c:v>
                </c:pt>
                <c:pt idx="4">
                  <c:v>0.442</c:v>
                </c:pt>
              </c:numCache>
            </c:numRef>
          </c:val>
        </c:ser>
        <c:ser>
          <c:idx val="2"/>
          <c:order val="2"/>
          <c:tx>
            <c:strRef>
              <c:f>Лист1!$D$1</c:f>
              <c:strCache>
                <c:ptCount val="1"/>
                <c:pt idx="0">
                  <c:v>Прочие инвестиции</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4.2735042735042739E-3"/>
                  <c:y val="-4.0804596675300023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36752136752137E-3"/>
                  <c:y val="-5.6479118439527909E-2"/>
                </c:manualLayout>
              </c:layout>
              <c:dLblPos val="ctr"/>
              <c:showLegendKey val="0"/>
              <c:showVal val="1"/>
              <c:showCatName val="0"/>
              <c:showSerName val="0"/>
              <c:showPercent val="0"/>
              <c:showBubbleSize val="0"/>
            </c:dLbl>
            <c:dLbl>
              <c:idx val="2"/>
              <c:layout>
                <c:manualLayout>
                  <c:x val="0"/>
                  <c:y val="-9.4131864065879853E-2"/>
                </c:manualLayout>
              </c:layout>
              <c:dLblPos val="ctr"/>
              <c:showLegendKey val="0"/>
              <c:showVal val="1"/>
              <c:showCatName val="0"/>
              <c:showSerName val="0"/>
              <c:showPercent val="0"/>
              <c:showBubbleSize val="0"/>
            </c:dLbl>
            <c:dLbl>
              <c:idx val="3"/>
              <c:layout>
                <c:manualLayout>
                  <c:x val="-4.2735042735042739E-3"/>
                  <c:y val="-4.518329475162234E-2"/>
                </c:manualLayout>
              </c:layout>
              <c:dLblPos val="ctr"/>
              <c:showLegendKey val="0"/>
              <c:showVal val="1"/>
              <c:showCatName val="0"/>
              <c:showSerName val="0"/>
              <c:showPercent val="0"/>
              <c:showBubbleSize val="0"/>
            </c:dLbl>
            <c:dLbl>
              <c:idx val="4"/>
              <c:layout>
                <c:manualLayout>
                  <c:x val="0"/>
                  <c:y val="-4.7566683901939195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w="25354">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Лист1!$D$2:$D$6</c:f>
              <c:numCache>
                <c:formatCode>0.0%</c:formatCode>
                <c:ptCount val="5"/>
                <c:pt idx="0">
                  <c:v>5.7000000000000002E-2</c:v>
                </c:pt>
                <c:pt idx="1">
                  <c:v>6.8000000000000005E-2</c:v>
                </c:pt>
                <c:pt idx="2">
                  <c:v>0.16800000000000001</c:v>
                </c:pt>
                <c:pt idx="3">
                  <c:v>3.6999999999999998E-2</c:v>
                </c:pt>
                <c:pt idx="4">
                  <c:v>2.4E-2</c:v>
                </c:pt>
              </c:numCache>
            </c:numRef>
          </c:val>
        </c:ser>
        <c:dLbls>
          <c:showLegendKey val="0"/>
          <c:showVal val="0"/>
          <c:showCatName val="0"/>
          <c:showSerName val="0"/>
          <c:showPercent val="0"/>
          <c:showBubbleSize val="0"/>
        </c:dLbls>
        <c:gapWidth val="150"/>
        <c:overlap val="100"/>
        <c:axId val="425819520"/>
        <c:axId val="425829504"/>
      </c:barChart>
      <c:catAx>
        <c:axId val="425819520"/>
        <c:scaling>
          <c:orientation val="minMax"/>
        </c:scaling>
        <c:delete val="0"/>
        <c:axPos val="b"/>
        <c:numFmt formatCode="General" sourceLinked="1"/>
        <c:majorTickMark val="out"/>
        <c:minorTickMark val="none"/>
        <c:tickLblPos val="nextTo"/>
        <c:spPr>
          <a:noFill/>
          <a:ln w="12677"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5829504"/>
        <c:crosses val="autoZero"/>
        <c:auto val="1"/>
        <c:lblAlgn val="ctr"/>
        <c:lblOffset val="100"/>
        <c:noMultiLvlLbl val="0"/>
      </c:catAx>
      <c:valAx>
        <c:axId val="425829504"/>
        <c:scaling>
          <c:orientation val="minMax"/>
        </c:scaling>
        <c:delete val="1"/>
        <c:axPos val="l"/>
        <c:numFmt formatCode="0%" sourceLinked="1"/>
        <c:majorTickMark val="out"/>
        <c:minorTickMark val="none"/>
        <c:tickLblPos val="nextTo"/>
        <c:crossAx val="425819520"/>
        <c:crosses val="autoZero"/>
        <c:crossBetween val="between"/>
      </c:valAx>
      <c:spPr>
        <a:noFill/>
        <a:ln w="25354">
          <a:noFill/>
        </a:ln>
      </c:spPr>
    </c:plotArea>
    <c:legend>
      <c:legendPos val="b"/>
      <c:layout>
        <c:manualLayout>
          <c:xMode val="edge"/>
          <c:yMode val="edge"/>
          <c:x val="3.287620297462817E-2"/>
          <c:y val="0.84720317510678322"/>
          <c:w val="0.89999993274571022"/>
          <c:h val="0.13987804899797937"/>
        </c:manualLayout>
      </c:layout>
      <c:overlay val="0"/>
      <c:spPr>
        <a:noFill/>
        <a:ln w="25354">
          <a:noFill/>
        </a:ln>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840772379015156E-2"/>
          <c:y val="7.7296334824106486E-2"/>
          <c:w val="0.85023676627399969"/>
          <c:h val="0.5465732500036139"/>
        </c:manualLayout>
      </c:layout>
      <c:barChart>
        <c:barDir val="col"/>
        <c:grouping val="clustered"/>
        <c:varyColors val="0"/>
        <c:ser>
          <c:idx val="0"/>
          <c:order val="0"/>
          <c:tx>
            <c:strRef>
              <c:f>Sheet1!$A$2</c:f>
              <c:strCache>
                <c:ptCount val="1"/>
                <c:pt idx="0">
                  <c:v>Количество медалей, завоеванных спортсменами города Ханты-Мансийска</c:v>
                </c:pt>
              </c:strCache>
            </c:strRef>
          </c:tx>
          <c:spPr>
            <a:gradFill rotWithShape="1">
              <a:gsLst>
                <a:gs pos="0">
                  <a:schemeClr val="accent3">
                    <a:shade val="76000"/>
                    <a:shade val="51000"/>
                    <a:satMod val="130000"/>
                  </a:schemeClr>
                </a:gs>
                <a:gs pos="80000">
                  <a:schemeClr val="accent3">
                    <a:shade val="76000"/>
                    <a:shade val="93000"/>
                    <a:satMod val="130000"/>
                  </a:schemeClr>
                </a:gs>
                <a:gs pos="100000">
                  <a:schemeClr val="accent3">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Sheet1!$B$1:$F$1</c:f>
              <c:numCache>
                <c:formatCode>General</c:formatCode>
                <c:ptCount val="5"/>
                <c:pt idx="0">
                  <c:v>2014</c:v>
                </c:pt>
                <c:pt idx="1">
                  <c:v>2015</c:v>
                </c:pt>
                <c:pt idx="2">
                  <c:v>2016</c:v>
                </c:pt>
                <c:pt idx="3">
                  <c:v>2017</c:v>
                </c:pt>
                <c:pt idx="4">
                  <c:v>2018</c:v>
                </c:pt>
              </c:numCache>
            </c:numRef>
          </c:cat>
          <c:val>
            <c:numRef>
              <c:f>Sheet1!$B$2:$F$2</c:f>
              <c:numCache>
                <c:formatCode>General</c:formatCode>
                <c:ptCount val="5"/>
                <c:pt idx="0">
                  <c:v>430</c:v>
                </c:pt>
                <c:pt idx="1">
                  <c:v>497</c:v>
                </c:pt>
                <c:pt idx="2">
                  <c:v>514</c:v>
                </c:pt>
                <c:pt idx="3">
                  <c:v>527</c:v>
                </c:pt>
                <c:pt idx="4">
                  <c:v>549</c:v>
                </c:pt>
              </c:numCache>
            </c:numRef>
          </c:val>
        </c:ser>
        <c:ser>
          <c:idx val="1"/>
          <c:order val="1"/>
          <c:tx>
            <c:strRef>
              <c:f>Sheet1!$A$3</c:f>
              <c:strCache>
                <c:ptCount val="1"/>
                <c:pt idx="0">
                  <c:v>Из них на окружных соревнованиях</c:v>
                </c:pt>
              </c:strCache>
            </c:strRef>
          </c:tx>
          <c:spPr>
            <a:gradFill rotWithShape="1">
              <a:gsLst>
                <a:gs pos="0">
                  <a:schemeClr val="accent3">
                    <a:tint val="77000"/>
                    <a:shade val="51000"/>
                    <a:satMod val="130000"/>
                  </a:schemeClr>
                </a:gs>
                <a:gs pos="80000">
                  <a:schemeClr val="accent3">
                    <a:tint val="77000"/>
                    <a:shade val="93000"/>
                    <a:satMod val="130000"/>
                  </a:schemeClr>
                </a:gs>
                <a:gs pos="100000">
                  <a:schemeClr val="accent3">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1955254588558501E-2"/>
                  <c:y val="0"/>
                </c:manualLayout>
              </c:layout>
              <c:showLegendKey val="0"/>
              <c:showVal val="1"/>
              <c:showCatName val="0"/>
              <c:showSerName val="0"/>
              <c:showPercent val="0"/>
              <c:showBubbleSize val="0"/>
            </c:dLbl>
            <c:dLbl>
              <c:idx val="1"/>
              <c:layout>
                <c:manualLayout>
                  <c:x val="7.1731527531351449E-3"/>
                  <c:y val="7.1624309629070675E-3"/>
                </c:manualLayout>
              </c:layout>
              <c:showLegendKey val="0"/>
              <c:showVal val="1"/>
              <c:showCatName val="0"/>
              <c:showSerName val="0"/>
              <c:showPercent val="0"/>
              <c:showBubbleSize val="0"/>
            </c:dLbl>
            <c:dLbl>
              <c:idx val="2"/>
              <c:layout>
                <c:manualLayout>
                  <c:x val="7.1731527531351006E-3"/>
                  <c:y val="1.4324861925814135E-2"/>
                </c:manualLayout>
              </c:layout>
              <c:showLegendKey val="0"/>
              <c:showVal val="1"/>
              <c:showCatName val="0"/>
              <c:showSerName val="0"/>
              <c:showPercent val="0"/>
              <c:showBubbleSize val="0"/>
            </c:dLbl>
            <c:dLbl>
              <c:idx val="3"/>
              <c:layout>
                <c:manualLayout>
                  <c:x val="9.5642036708468003E-3"/>
                  <c:y val="0"/>
                </c:manualLayout>
              </c:layout>
              <c:showLegendKey val="0"/>
              <c:showVal val="1"/>
              <c:showCatName val="0"/>
              <c:showSerName val="0"/>
              <c:showPercent val="0"/>
              <c:showBubbleSize val="0"/>
            </c:dLbl>
            <c:dLbl>
              <c:idx val="4"/>
              <c:layout>
                <c:manualLayout>
                  <c:x val="7.1731527531351006E-3"/>
                  <c:y val="7.1624309629070675E-3"/>
                </c:manualLayout>
              </c:layou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Sheet1!$B$1:$F$1</c:f>
              <c:numCache>
                <c:formatCode>General</c:formatCode>
                <c:ptCount val="5"/>
                <c:pt idx="0">
                  <c:v>2014</c:v>
                </c:pt>
                <c:pt idx="1">
                  <c:v>2015</c:v>
                </c:pt>
                <c:pt idx="2">
                  <c:v>2016</c:v>
                </c:pt>
                <c:pt idx="3">
                  <c:v>2017</c:v>
                </c:pt>
                <c:pt idx="4">
                  <c:v>2018</c:v>
                </c:pt>
              </c:numCache>
            </c:numRef>
          </c:cat>
          <c:val>
            <c:numRef>
              <c:f>Sheet1!$B$3:$F$3</c:f>
              <c:numCache>
                <c:formatCode>General</c:formatCode>
                <c:ptCount val="5"/>
                <c:pt idx="0">
                  <c:v>273</c:v>
                </c:pt>
                <c:pt idx="1">
                  <c:v>298</c:v>
                </c:pt>
                <c:pt idx="2">
                  <c:v>305</c:v>
                </c:pt>
                <c:pt idx="3">
                  <c:v>308</c:v>
                </c:pt>
                <c:pt idx="4">
                  <c:v>348</c:v>
                </c:pt>
              </c:numCache>
            </c:numRef>
          </c:val>
        </c:ser>
        <c:dLbls>
          <c:showLegendKey val="0"/>
          <c:showVal val="0"/>
          <c:showCatName val="0"/>
          <c:showSerName val="0"/>
          <c:showPercent val="0"/>
          <c:showBubbleSize val="0"/>
        </c:dLbls>
        <c:gapWidth val="150"/>
        <c:axId val="425897344"/>
        <c:axId val="426718336"/>
      </c:barChart>
      <c:catAx>
        <c:axId val="425897344"/>
        <c:scaling>
          <c:orientation val="minMax"/>
        </c:scaling>
        <c:delete val="0"/>
        <c:axPos val="b"/>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6718336"/>
        <c:crosses val="autoZero"/>
        <c:auto val="1"/>
        <c:lblAlgn val="ctr"/>
        <c:lblOffset val="100"/>
        <c:noMultiLvlLbl val="0"/>
      </c:catAx>
      <c:valAx>
        <c:axId val="426718336"/>
        <c:scaling>
          <c:orientation val="minMax"/>
        </c:scaling>
        <c:delete val="1"/>
        <c:axPos val="l"/>
        <c:numFmt formatCode="General" sourceLinked="1"/>
        <c:majorTickMark val="none"/>
        <c:minorTickMark val="none"/>
        <c:tickLblPos val="nextTo"/>
        <c:crossAx val="425897344"/>
        <c:crosses val="autoZero"/>
        <c:crossBetween val="between"/>
      </c:valAx>
      <c:spPr>
        <a:noFill/>
        <a:ln>
          <a:noFill/>
        </a:ln>
        <a:effectLst/>
      </c:spPr>
    </c:plotArea>
    <c:legend>
      <c:legendPos val="b"/>
      <c:layout>
        <c:manualLayout>
          <c:xMode val="edge"/>
          <c:yMode val="edge"/>
          <c:x val="4.8181746980874608E-2"/>
          <c:y val="0.79834279436000732"/>
          <c:w val="0.87083526323915394"/>
          <c:h val="0.17156204675009276"/>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321107262423177E-2"/>
          <c:y val="6.4119519960813123E-2"/>
          <c:w val="0.89770298741668675"/>
          <c:h val="0.77688823063171464"/>
        </c:manualLayout>
      </c:layout>
      <c:barChart>
        <c:barDir val="col"/>
        <c:grouping val="clustered"/>
        <c:varyColors val="0"/>
        <c:ser>
          <c:idx val="0"/>
          <c:order val="0"/>
          <c:tx>
            <c:strRef>
              <c:f>Лист1!$B$1</c:f>
              <c:strCache>
                <c:ptCount val="1"/>
                <c:pt idx="0">
                  <c:v>устные обращения</c:v>
                </c:pt>
              </c:strCache>
            </c:strRef>
          </c:tx>
          <c:invertIfNegative val="0"/>
          <c:dLbls>
            <c:dLbl>
              <c:idx val="1"/>
              <c:layout>
                <c:manualLayout>
                  <c:x val="2.3148148148148147E-3"/>
                  <c:y val="2.3668639053254437E-2"/>
                </c:manualLayout>
              </c:layout>
              <c:showLegendKey val="0"/>
              <c:showVal val="1"/>
              <c:showCatName val="0"/>
              <c:showSerName val="0"/>
              <c:showPercent val="0"/>
              <c:showBubbleSize val="0"/>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781</c:v>
                </c:pt>
                <c:pt idx="1">
                  <c:v>884</c:v>
                </c:pt>
                <c:pt idx="2">
                  <c:v>838</c:v>
                </c:pt>
                <c:pt idx="3">
                  <c:v>861</c:v>
                </c:pt>
                <c:pt idx="4">
                  <c:v>256</c:v>
                </c:pt>
              </c:numCache>
            </c:numRef>
          </c:val>
        </c:ser>
        <c:ser>
          <c:idx val="1"/>
          <c:order val="1"/>
          <c:tx>
            <c:strRef>
              <c:f>Лист1!$C$1</c:f>
              <c:strCache>
                <c:ptCount val="1"/>
                <c:pt idx="0">
                  <c:v>письменные обращения</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1267</c:v>
                </c:pt>
                <c:pt idx="1">
                  <c:v>1379</c:v>
                </c:pt>
                <c:pt idx="2">
                  <c:v>1440</c:v>
                </c:pt>
                <c:pt idx="3">
                  <c:v>1656</c:v>
                </c:pt>
                <c:pt idx="4">
                  <c:v>1026</c:v>
                </c:pt>
              </c:numCache>
            </c:numRef>
          </c:val>
        </c:ser>
        <c:dLbls>
          <c:showLegendKey val="0"/>
          <c:showVal val="0"/>
          <c:showCatName val="0"/>
          <c:showSerName val="0"/>
          <c:showPercent val="0"/>
          <c:showBubbleSize val="0"/>
        </c:dLbls>
        <c:gapWidth val="150"/>
        <c:axId val="426367232"/>
        <c:axId val="426934272"/>
      </c:barChart>
      <c:catAx>
        <c:axId val="426367232"/>
        <c:scaling>
          <c:orientation val="minMax"/>
        </c:scaling>
        <c:delete val="0"/>
        <c:axPos val="b"/>
        <c:numFmt formatCode="General" sourceLinked="1"/>
        <c:majorTickMark val="out"/>
        <c:minorTickMark val="none"/>
        <c:tickLblPos val="nextTo"/>
        <c:txPr>
          <a:bodyPr/>
          <a:lstStyle/>
          <a:p>
            <a:pPr>
              <a:defRPr b="0" baseline="0">
                <a:solidFill>
                  <a:schemeClr val="tx1"/>
                </a:solidFill>
                <a:latin typeface="Times New Roman" panose="02020603050405020304" pitchFamily="18" charset="0"/>
                <a:cs typeface="Times New Roman" panose="02020603050405020304" pitchFamily="18" charset="0"/>
              </a:defRPr>
            </a:pPr>
            <a:endParaRPr lang="ru-RU"/>
          </a:p>
        </c:txPr>
        <c:crossAx val="426934272"/>
        <c:crosses val="autoZero"/>
        <c:auto val="1"/>
        <c:lblAlgn val="ctr"/>
        <c:lblOffset val="100"/>
        <c:noMultiLvlLbl val="0"/>
      </c:catAx>
      <c:valAx>
        <c:axId val="426934272"/>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426367232"/>
        <c:crosses val="autoZero"/>
        <c:crossBetween val="between"/>
      </c:valAx>
    </c:plotArea>
    <c:legend>
      <c:legendPos val="b"/>
      <c:layout>
        <c:manualLayout>
          <c:xMode val="edge"/>
          <c:yMode val="edge"/>
          <c:x val="0.2257092939751546"/>
          <c:y val="0.91691534517039153"/>
          <c:w val="0.53965504487080485"/>
          <c:h val="8.3084754586735823E-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Уполномоченные лица Администрации города Ханты-Мансийска</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19</c:v>
                </c:pt>
                <c:pt idx="1">
                  <c:v>25</c:v>
                </c:pt>
                <c:pt idx="2">
                  <c:v>18</c:v>
                </c:pt>
              </c:numCache>
            </c:numRef>
          </c:val>
        </c:ser>
        <c:ser>
          <c:idx val="1"/>
          <c:order val="1"/>
          <c:tx>
            <c:strRef>
              <c:f>Лист1!$C$1</c:f>
              <c:strCache>
                <c:ptCount val="1"/>
                <c:pt idx="0">
                  <c:v>Глава города Ханты-Мансийска, заместители Главы города Ханты-Мансийска</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36</c:v>
                </c:pt>
                <c:pt idx="1">
                  <c:v>26</c:v>
                </c:pt>
                <c:pt idx="2">
                  <c:v>21</c:v>
                </c:pt>
              </c:numCache>
            </c:numRef>
          </c:val>
        </c:ser>
        <c:dLbls>
          <c:showLegendKey val="0"/>
          <c:showVal val="0"/>
          <c:showCatName val="0"/>
          <c:showSerName val="0"/>
          <c:showPercent val="0"/>
          <c:showBubbleSize val="0"/>
        </c:dLbls>
        <c:gapWidth val="150"/>
        <c:overlap val="100"/>
        <c:axId val="427344640"/>
        <c:axId val="427346176"/>
      </c:barChart>
      <c:catAx>
        <c:axId val="42734464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27346176"/>
        <c:crosses val="autoZero"/>
        <c:auto val="1"/>
        <c:lblAlgn val="ctr"/>
        <c:lblOffset val="100"/>
        <c:noMultiLvlLbl val="0"/>
      </c:catAx>
      <c:valAx>
        <c:axId val="427346176"/>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427344640"/>
        <c:crosses val="autoZero"/>
        <c:crossBetween val="between"/>
      </c:valAx>
    </c:plotArea>
    <c:legend>
      <c:legendPos val="b"/>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Иные вопросы</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 год</c:v>
                </c:pt>
                <c:pt idx="1">
                  <c:v>2015 год</c:v>
                </c:pt>
                <c:pt idx="2">
                  <c:v>2016 год</c:v>
                </c:pt>
                <c:pt idx="3">
                  <c:v>2017 год</c:v>
                </c:pt>
                <c:pt idx="4">
                  <c:v>2018 год</c:v>
                </c:pt>
              </c:strCache>
            </c:strRef>
          </c:cat>
          <c:val>
            <c:numRef>
              <c:f>Лист1!$B$2:$B$6</c:f>
              <c:numCache>
                <c:formatCode>General</c:formatCode>
                <c:ptCount val="5"/>
                <c:pt idx="0">
                  <c:v>295</c:v>
                </c:pt>
                <c:pt idx="1">
                  <c:v>453</c:v>
                </c:pt>
                <c:pt idx="2">
                  <c:v>438</c:v>
                </c:pt>
                <c:pt idx="3">
                  <c:v>716</c:v>
                </c:pt>
                <c:pt idx="4">
                  <c:v>276</c:v>
                </c:pt>
              </c:numCache>
            </c:numRef>
          </c:val>
        </c:ser>
        <c:ser>
          <c:idx val="1"/>
          <c:order val="1"/>
          <c:tx>
            <c:strRef>
              <c:f>Лист1!$C$1</c:f>
              <c:strCache>
                <c:ptCount val="1"/>
                <c:pt idx="0">
                  <c:v>жилищные вопрсы</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 год</c:v>
                </c:pt>
                <c:pt idx="1">
                  <c:v>2015 год</c:v>
                </c:pt>
                <c:pt idx="2">
                  <c:v>2016 год</c:v>
                </c:pt>
                <c:pt idx="3">
                  <c:v>2017 год</c:v>
                </c:pt>
                <c:pt idx="4">
                  <c:v>2018 год</c:v>
                </c:pt>
              </c:strCache>
            </c:strRef>
          </c:cat>
          <c:val>
            <c:numRef>
              <c:f>Лист1!$C$2:$C$6</c:f>
              <c:numCache>
                <c:formatCode>General</c:formatCode>
                <c:ptCount val="5"/>
                <c:pt idx="0">
                  <c:v>662</c:v>
                </c:pt>
                <c:pt idx="1">
                  <c:v>856</c:v>
                </c:pt>
                <c:pt idx="2">
                  <c:v>778</c:v>
                </c:pt>
                <c:pt idx="3">
                  <c:v>695</c:v>
                </c:pt>
                <c:pt idx="4">
                  <c:v>333</c:v>
                </c:pt>
              </c:numCache>
            </c:numRef>
          </c:val>
        </c:ser>
        <c:ser>
          <c:idx val="2"/>
          <c:order val="2"/>
          <c:tx>
            <c:strRef>
              <c:f>Лист1!$D$1</c:f>
              <c:strCache>
                <c:ptCount val="1"/>
                <c:pt idx="0">
                  <c:v>коммунально-бытовое обслуживание</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 год</c:v>
                </c:pt>
                <c:pt idx="1">
                  <c:v>2015 год</c:v>
                </c:pt>
                <c:pt idx="2">
                  <c:v>2016 год</c:v>
                </c:pt>
                <c:pt idx="3">
                  <c:v>2017 год</c:v>
                </c:pt>
                <c:pt idx="4">
                  <c:v>2018 год</c:v>
                </c:pt>
              </c:strCache>
            </c:strRef>
          </c:cat>
          <c:val>
            <c:numRef>
              <c:f>Лист1!$D$2:$D$6</c:f>
              <c:numCache>
                <c:formatCode>General</c:formatCode>
                <c:ptCount val="5"/>
                <c:pt idx="0">
                  <c:v>493</c:v>
                </c:pt>
                <c:pt idx="1">
                  <c:v>474</c:v>
                </c:pt>
                <c:pt idx="2">
                  <c:v>560</c:v>
                </c:pt>
                <c:pt idx="3">
                  <c:v>616</c:v>
                </c:pt>
                <c:pt idx="4">
                  <c:v>338</c:v>
                </c:pt>
              </c:numCache>
            </c:numRef>
          </c:val>
        </c:ser>
        <c:ser>
          <c:idx val="3"/>
          <c:order val="3"/>
          <c:tx>
            <c:strRef>
              <c:f>Лист1!$E$1</c:f>
              <c:strCache>
                <c:ptCount val="1"/>
                <c:pt idx="0">
                  <c:v>земельные отношения</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 год</c:v>
                </c:pt>
                <c:pt idx="1">
                  <c:v>2015 год</c:v>
                </c:pt>
                <c:pt idx="2">
                  <c:v>2016 год</c:v>
                </c:pt>
                <c:pt idx="3">
                  <c:v>2017 год</c:v>
                </c:pt>
                <c:pt idx="4">
                  <c:v>2018 год</c:v>
                </c:pt>
              </c:strCache>
            </c:strRef>
          </c:cat>
          <c:val>
            <c:numRef>
              <c:f>Лист1!$E$2:$E$6</c:f>
              <c:numCache>
                <c:formatCode>General</c:formatCode>
                <c:ptCount val="5"/>
                <c:pt idx="0">
                  <c:v>199</c:v>
                </c:pt>
                <c:pt idx="1">
                  <c:v>212</c:v>
                </c:pt>
                <c:pt idx="2">
                  <c:v>242</c:v>
                </c:pt>
                <c:pt idx="3">
                  <c:v>241</c:v>
                </c:pt>
                <c:pt idx="4">
                  <c:v>99</c:v>
                </c:pt>
              </c:numCache>
            </c:numRef>
          </c:val>
        </c:ser>
        <c:ser>
          <c:idx val="4"/>
          <c:order val="4"/>
          <c:tx>
            <c:strRef>
              <c:f>Лист1!$F$1</c:f>
              <c:strCache>
                <c:ptCount val="1"/>
                <c:pt idx="0">
                  <c:v>образование</c:v>
                </c:pt>
              </c:strCache>
            </c:strRef>
          </c:tx>
          <c:invertIfNegative val="0"/>
          <c:dLbls>
            <c:dLbl>
              <c:idx val="4"/>
              <c:layout>
                <c:manualLayout>
                  <c:x val="2.0906048383179773E-3"/>
                  <c:y val="-4.0538646896575055E-3"/>
                </c:manualLayout>
              </c:layout>
              <c:showLegendKey val="0"/>
              <c:showVal val="1"/>
              <c:showCatName val="0"/>
              <c:showSerName val="0"/>
              <c:showPercent val="0"/>
              <c:showBubbleSize val="0"/>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 год</c:v>
                </c:pt>
                <c:pt idx="1">
                  <c:v>2015 год</c:v>
                </c:pt>
                <c:pt idx="2">
                  <c:v>2016 год</c:v>
                </c:pt>
                <c:pt idx="3">
                  <c:v>2017 год</c:v>
                </c:pt>
                <c:pt idx="4">
                  <c:v>2018 год</c:v>
                </c:pt>
              </c:strCache>
            </c:strRef>
          </c:cat>
          <c:val>
            <c:numRef>
              <c:f>Лист1!$F$2:$F$6</c:f>
              <c:numCache>
                <c:formatCode>General</c:formatCode>
                <c:ptCount val="5"/>
                <c:pt idx="0">
                  <c:v>142</c:v>
                </c:pt>
                <c:pt idx="1">
                  <c:v>131</c:v>
                </c:pt>
                <c:pt idx="2">
                  <c:v>112</c:v>
                </c:pt>
                <c:pt idx="3">
                  <c:v>76</c:v>
                </c:pt>
                <c:pt idx="4">
                  <c:v>55</c:v>
                </c:pt>
              </c:numCache>
            </c:numRef>
          </c:val>
        </c:ser>
        <c:ser>
          <c:idx val="5"/>
          <c:order val="5"/>
          <c:tx>
            <c:strRef>
              <c:f>Лист1!$G$1</c:f>
              <c:strCache>
                <c:ptCount val="1"/>
                <c:pt idx="0">
                  <c:v>транспорт и связь</c:v>
                </c:pt>
              </c:strCache>
            </c:strRef>
          </c:tx>
          <c:invertIfNegative val="0"/>
          <c:dLbls>
            <c:dLbl>
              <c:idx val="0"/>
              <c:layout>
                <c:manualLayout>
                  <c:x val="1.9269237397944176E-2"/>
                  <c:y val="-5.4183674884544439E-2"/>
                </c:manualLayout>
              </c:layout>
              <c:showLegendKey val="0"/>
              <c:showVal val="1"/>
              <c:showCatName val="0"/>
              <c:showSerName val="0"/>
              <c:showPercent val="0"/>
              <c:showBubbleSize val="0"/>
            </c:dLbl>
            <c:dLbl>
              <c:idx val="1"/>
              <c:layout>
                <c:manualLayout>
                  <c:x val="2.4197984835488438E-2"/>
                  <c:y val="-5.3483082698077375E-2"/>
                </c:manualLayout>
              </c:layout>
              <c:showLegendKey val="0"/>
              <c:showVal val="1"/>
              <c:showCatName val="0"/>
              <c:showSerName val="0"/>
              <c:showPercent val="0"/>
              <c:showBubbleSize val="0"/>
            </c:dLbl>
            <c:dLbl>
              <c:idx val="2"/>
              <c:layout>
                <c:manualLayout>
                  <c:x val="2.1733528416836428E-2"/>
                  <c:y val="-5.3483313840336159E-2"/>
                </c:manualLayout>
              </c:layout>
              <c:showLegendKey val="0"/>
              <c:showVal val="1"/>
              <c:showCatName val="0"/>
              <c:showSerName val="0"/>
              <c:showPercent val="0"/>
              <c:showBubbleSize val="0"/>
            </c:dLbl>
            <c:dLbl>
              <c:idx val="3"/>
              <c:layout>
                <c:manualLayout>
                  <c:x val="1.3695089789106401E-2"/>
                  <c:y val="-5.1248245105279019E-2"/>
                </c:manualLayout>
              </c:layout>
              <c:showLegendKey val="0"/>
              <c:showVal val="1"/>
              <c:showCatName val="0"/>
              <c:showSerName val="0"/>
              <c:showPercent val="0"/>
              <c:showBubbleSize val="0"/>
            </c:dLbl>
            <c:dLbl>
              <c:idx val="4"/>
              <c:layout>
                <c:manualLayout>
                  <c:x val="1.9269071998184572E-2"/>
                  <c:y val="-6.1077492753690184E-2"/>
                </c:manualLayout>
              </c:layout>
              <c:showLegendKey val="0"/>
              <c:showVal val="1"/>
              <c:showCatName val="0"/>
              <c:showSerName val="0"/>
              <c:showPercent val="0"/>
              <c:showBubbleSize val="0"/>
            </c:dLbl>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2014 год</c:v>
                </c:pt>
                <c:pt idx="1">
                  <c:v>2015 год</c:v>
                </c:pt>
                <c:pt idx="2">
                  <c:v>2016 год</c:v>
                </c:pt>
                <c:pt idx="3">
                  <c:v>2017 год</c:v>
                </c:pt>
                <c:pt idx="4">
                  <c:v>2018 год</c:v>
                </c:pt>
              </c:strCache>
            </c:strRef>
          </c:cat>
          <c:val>
            <c:numRef>
              <c:f>Лист1!$G$2:$G$6</c:f>
              <c:numCache>
                <c:formatCode>General</c:formatCode>
                <c:ptCount val="5"/>
                <c:pt idx="0">
                  <c:v>36</c:v>
                </c:pt>
                <c:pt idx="1">
                  <c:v>35</c:v>
                </c:pt>
                <c:pt idx="2">
                  <c:v>55</c:v>
                </c:pt>
                <c:pt idx="3">
                  <c:v>50</c:v>
                </c:pt>
                <c:pt idx="4">
                  <c:v>74</c:v>
                </c:pt>
              </c:numCache>
            </c:numRef>
          </c:val>
        </c:ser>
        <c:dLbls>
          <c:showLegendKey val="0"/>
          <c:showVal val="0"/>
          <c:showCatName val="0"/>
          <c:showSerName val="0"/>
          <c:showPercent val="0"/>
          <c:showBubbleSize val="0"/>
        </c:dLbls>
        <c:gapWidth val="150"/>
        <c:shape val="box"/>
        <c:axId val="427488000"/>
        <c:axId val="427489536"/>
        <c:axId val="0"/>
      </c:bar3DChart>
      <c:catAx>
        <c:axId val="42748800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27489536"/>
        <c:crosses val="autoZero"/>
        <c:auto val="1"/>
        <c:lblAlgn val="ctr"/>
        <c:lblOffset val="100"/>
        <c:noMultiLvlLbl val="0"/>
      </c:catAx>
      <c:valAx>
        <c:axId val="42748953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27488000"/>
        <c:crosses val="autoZero"/>
        <c:crossBetween val="between"/>
      </c:valAx>
    </c:plotArea>
    <c:legend>
      <c:legendPos val="b"/>
      <c:layout>
        <c:manualLayout>
          <c:xMode val="edge"/>
          <c:yMode val="edge"/>
          <c:x val="0.14410454058728162"/>
          <c:y val="0.83739488805780404"/>
          <c:w val="0.81681976619751573"/>
          <c:h val="0.14499207182052265"/>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отказано</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 год</c:v>
                </c:pt>
                <c:pt idx="1">
                  <c:v>2015 год</c:v>
                </c:pt>
                <c:pt idx="2">
                  <c:v>2016 год</c:v>
                </c:pt>
                <c:pt idx="3">
                  <c:v>2017 год</c:v>
                </c:pt>
                <c:pt idx="4">
                  <c:v>2018 год</c:v>
                </c:pt>
              </c:strCache>
            </c:strRef>
          </c:cat>
          <c:val>
            <c:numRef>
              <c:f>Лист1!$B$2:$B$6</c:f>
              <c:numCache>
                <c:formatCode>General</c:formatCode>
                <c:ptCount val="5"/>
                <c:pt idx="0">
                  <c:v>10</c:v>
                </c:pt>
                <c:pt idx="1">
                  <c:v>10</c:v>
                </c:pt>
                <c:pt idx="2">
                  <c:v>28</c:v>
                </c:pt>
                <c:pt idx="3">
                  <c:v>10</c:v>
                </c:pt>
                <c:pt idx="4">
                  <c:v>0</c:v>
                </c:pt>
              </c:numCache>
            </c:numRef>
          </c:val>
        </c:ser>
        <c:ser>
          <c:idx val="1"/>
          <c:order val="1"/>
          <c:tx>
            <c:strRef>
              <c:f>Лист1!$C$1</c:f>
              <c:strCache>
                <c:ptCount val="1"/>
                <c:pt idx="0">
                  <c:v>даны разъяснения</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 год</c:v>
                </c:pt>
                <c:pt idx="1">
                  <c:v>2015 год</c:v>
                </c:pt>
                <c:pt idx="2">
                  <c:v>2016 год</c:v>
                </c:pt>
                <c:pt idx="3">
                  <c:v>2017 год</c:v>
                </c:pt>
                <c:pt idx="4">
                  <c:v>2018 год</c:v>
                </c:pt>
              </c:strCache>
            </c:strRef>
          </c:cat>
          <c:val>
            <c:numRef>
              <c:f>Лист1!$C$2:$C$6</c:f>
              <c:numCache>
                <c:formatCode>General</c:formatCode>
                <c:ptCount val="5"/>
                <c:pt idx="0">
                  <c:v>1863</c:v>
                </c:pt>
                <c:pt idx="1">
                  <c:v>1942</c:v>
                </c:pt>
                <c:pt idx="2">
                  <c:v>1816</c:v>
                </c:pt>
                <c:pt idx="3">
                  <c:v>1998</c:v>
                </c:pt>
                <c:pt idx="4">
                  <c:v>917</c:v>
                </c:pt>
              </c:numCache>
            </c:numRef>
          </c:val>
        </c:ser>
        <c:ser>
          <c:idx val="2"/>
          <c:order val="2"/>
          <c:tx>
            <c:strRef>
              <c:f>Лист1!$D$1</c:f>
              <c:strCache>
                <c:ptCount val="1"/>
                <c:pt idx="0">
                  <c:v>решено положительно</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 год</c:v>
                </c:pt>
                <c:pt idx="1">
                  <c:v>2015 год</c:v>
                </c:pt>
                <c:pt idx="2">
                  <c:v>2016 год</c:v>
                </c:pt>
                <c:pt idx="3">
                  <c:v>2017 год</c:v>
                </c:pt>
                <c:pt idx="4">
                  <c:v>2018 год</c:v>
                </c:pt>
              </c:strCache>
            </c:strRef>
          </c:cat>
          <c:val>
            <c:numRef>
              <c:f>Лист1!$D$2:$D$6</c:f>
              <c:numCache>
                <c:formatCode>General</c:formatCode>
                <c:ptCount val="5"/>
                <c:pt idx="0">
                  <c:v>164</c:v>
                </c:pt>
                <c:pt idx="1">
                  <c:v>311</c:v>
                </c:pt>
                <c:pt idx="2">
                  <c:v>363</c:v>
                </c:pt>
                <c:pt idx="3">
                  <c:v>509</c:v>
                </c:pt>
                <c:pt idx="4">
                  <c:v>319</c:v>
                </c:pt>
              </c:numCache>
            </c:numRef>
          </c:val>
        </c:ser>
        <c:dLbls>
          <c:showLegendKey val="0"/>
          <c:showVal val="0"/>
          <c:showCatName val="0"/>
          <c:showSerName val="0"/>
          <c:showPercent val="0"/>
          <c:showBubbleSize val="0"/>
        </c:dLbls>
        <c:gapWidth val="150"/>
        <c:overlap val="100"/>
        <c:axId val="427909888"/>
        <c:axId val="427911424"/>
      </c:barChart>
      <c:catAx>
        <c:axId val="42790988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27911424"/>
        <c:crosses val="autoZero"/>
        <c:auto val="1"/>
        <c:lblAlgn val="ctr"/>
        <c:lblOffset val="100"/>
        <c:noMultiLvlLbl val="0"/>
      </c:catAx>
      <c:valAx>
        <c:axId val="427911424"/>
        <c:scaling>
          <c:orientation val="minMax"/>
          <c:max val="2510"/>
          <c:min val="10"/>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27909888"/>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346256197142024E-2"/>
          <c:y val="2.4216347956505437E-2"/>
          <c:w val="0.87561817004777887"/>
          <c:h val="0.74163957946835868"/>
        </c:manualLayout>
      </c:layout>
      <c:barChart>
        <c:barDir val="col"/>
        <c:grouping val="clustered"/>
        <c:varyColors val="0"/>
        <c:ser>
          <c:idx val="0"/>
          <c:order val="0"/>
          <c:tx>
            <c:strRef>
              <c:f>Лист1!$B$1</c:f>
              <c:strCache>
                <c:ptCount val="1"/>
                <c:pt idx="0">
                  <c:v>Нормативные правовые акты</c:v>
                </c:pt>
              </c:strCache>
            </c:strRef>
          </c:tx>
          <c:invertIfNegative val="0"/>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380</c:v>
                </c:pt>
                <c:pt idx="1">
                  <c:v>390</c:v>
                </c:pt>
                <c:pt idx="2">
                  <c:v>289</c:v>
                </c:pt>
                <c:pt idx="3">
                  <c:v>406</c:v>
                </c:pt>
                <c:pt idx="4">
                  <c:v>429</c:v>
                </c:pt>
              </c:numCache>
            </c:numRef>
          </c:val>
        </c:ser>
        <c:ser>
          <c:idx val="1"/>
          <c:order val="1"/>
          <c:tx>
            <c:strRef>
              <c:f>Лист1!$C$1</c:f>
              <c:strCache>
                <c:ptCount val="1"/>
                <c:pt idx="0">
                  <c:v>Муниципальные правовые акты</c:v>
                </c:pt>
              </c:strCache>
            </c:strRef>
          </c:tx>
          <c:invertIfNegative val="0"/>
          <c:dLbls>
            <c:dLbl>
              <c:idx val="0"/>
              <c:layout>
                <c:manualLayout>
                  <c:x val="0"/>
                  <c:y val="1.7381239772159343E-2"/>
                </c:manualLayout>
              </c:layout>
              <c:showLegendKey val="0"/>
              <c:showVal val="1"/>
              <c:showCatName val="0"/>
              <c:showSerName val="0"/>
              <c:showPercent val="0"/>
              <c:showBubbleSize val="0"/>
            </c:dLbl>
            <c:dLbl>
              <c:idx val="2"/>
              <c:layout>
                <c:manualLayout>
                  <c:x val="0"/>
                  <c:y val="1.7185478676474568E-2"/>
                </c:manualLayout>
              </c:layout>
              <c:showLegendKey val="0"/>
              <c:showVal val="1"/>
              <c:showCatName val="0"/>
              <c:showSerName val="0"/>
              <c:showPercent val="0"/>
              <c:showBubbleSize val="0"/>
            </c:dLbl>
            <c:dLbl>
              <c:idx val="4"/>
              <c:layout>
                <c:manualLayout>
                  <c:x val="0"/>
                  <c:y val="1.4027139524435857E-2"/>
                </c:manualLayout>
              </c:layout>
              <c:showLegendKey val="0"/>
              <c:showVal val="1"/>
              <c:showCatName val="0"/>
              <c:showSerName val="0"/>
              <c:showPercent val="0"/>
              <c:showBubbleSize val="0"/>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3183</c:v>
                </c:pt>
                <c:pt idx="1">
                  <c:v>3007</c:v>
                </c:pt>
                <c:pt idx="2">
                  <c:v>3065</c:v>
                </c:pt>
                <c:pt idx="3">
                  <c:v>2476</c:v>
                </c:pt>
                <c:pt idx="4">
                  <c:v>2560</c:v>
                </c:pt>
              </c:numCache>
            </c:numRef>
          </c:val>
        </c:ser>
        <c:dLbls>
          <c:showLegendKey val="0"/>
          <c:showVal val="0"/>
          <c:showCatName val="0"/>
          <c:showSerName val="0"/>
          <c:showPercent val="0"/>
          <c:showBubbleSize val="0"/>
        </c:dLbls>
        <c:gapWidth val="150"/>
        <c:axId val="427453440"/>
        <c:axId val="427541248"/>
      </c:barChart>
      <c:catAx>
        <c:axId val="427453440"/>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427541248"/>
        <c:crosses val="autoZero"/>
        <c:auto val="1"/>
        <c:lblAlgn val="ctr"/>
        <c:lblOffset val="100"/>
        <c:noMultiLvlLbl val="0"/>
      </c:catAx>
      <c:valAx>
        <c:axId val="427541248"/>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427453440"/>
        <c:crosses val="autoZero"/>
        <c:crossBetween val="between"/>
      </c:valAx>
    </c:plotArea>
    <c:legend>
      <c:legendPos val="b"/>
      <c:layout>
        <c:manualLayout>
          <c:xMode val="edge"/>
          <c:yMode val="edge"/>
          <c:x val="5.9001567757050503E-2"/>
          <c:y val="0.88804923164715588"/>
          <c:w val="0.89419904668707306"/>
          <c:h val="5.6642696911884942E-2"/>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 год</c:v>
                </c:pt>
                <c:pt idx="1">
                  <c:v>2015 год</c:v>
                </c:pt>
                <c:pt idx="2">
                  <c:v>2016 год</c:v>
                </c:pt>
                <c:pt idx="3">
                  <c:v>2017 год</c:v>
                </c:pt>
                <c:pt idx="4">
                  <c:v>2018 год</c:v>
                </c:pt>
              </c:strCache>
            </c:strRef>
          </c:cat>
          <c:val>
            <c:numRef>
              <c:f>Лист1!$B$2:$B$6</c:f>
              <c:numCache>
                <c:formatCode>General</c:formatCode>
                <c:ptCount val="5"/>
                <c:pt idx="0">
                  <c:v>51</c:v>
                </c:pt>
                <c:pt idx="1">
                  <c:v>498</c:v>
                </c:pt>
                <c:pt idx="2">
                  <c:v>289</c:v>
                </c:pt>
                <c:pt idx="3">
                  <c:v>406</c:v>
                </c:pt>
                <c:pt idx="4">
                  <c:v>456</c:v>
                </c:pt>
              </c:numCache>
            </c:numRef>
          </c:val>
        </c:ser>
        <c:dLbls>
          <c:showLegendKey val="0"/>
          <c:showVal val="0"/>
          <c:showCatName val="0"/>
          <c:showSerName val="0"/>
          <c:showPercent val="0"/>
          <c:showBubbleSize val="0"/>
        </c:dLbls>
        <c:gapWidth val="75"/>
        <c:axId val="426971904"/>
        <c:axId val="426973440"/>
      </c:barChart>
      <c:catAx>
        <c:axId val="426971904"/>
        <c:scaling>
          <c:orientation val="minMax"/>
        </c:scaling>
        <c:delete val="0"/>
        <c:axPos val="l"/>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426973440"/>
        <c:crosses val="autoZero"/>
        <c:auto val="1"/>
        <c:lblAlgn val="ctr"/>
        <c:lblOffset val="100"/>
        <c:noMultiLvlLbl val="0"/>
      </c:catAx>
      <c:valAx>
        <c:axId val="426973440"/>
        <c:scaling>
          <c:orientation val="minMax"/>
        </c:scaling>
        <c:delete val="0"/>
        <c:axPos val="b"/>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426971904"/>
        <c:crosses val="autoZero"/>
        <c:crossBetween val="between"/>
      </c:valAx>
    </c:plotArea>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Лист1!$A$1</c:f>
              <c:strCache>
                <c:ptCount val="1"/>
                <c:pt idx="0">
                  <c:v>польз</c:v>
                </c:pt>
              </c:strCache>
            </c:strRef>
          </c:tx>
          <c:invertIfNegative val="0"/>
          <c:dLbls>
            <c:dLbl>
              <c:idx val="3"/>
              <c:layout>
                <c:manualLayout>
                  <c:x val="0"/>
                  <c:y val="2.5493945188017852E-2"/>
                </c:manualLayout>
              </c:layout>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1005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Лист1!$B$2:$B$6</c:f>
              <c:numCache>
                <c:formatCode>General</c:formatCode>
                <c:ptCount val="5"/>
                <c:pt idx="0">
                  <c:v>2014</c:v>
                </c:pt>
                <c:pt idx="1">
                  <c:v>2015</c:v>
                </c:pt>
                <c:pt idx="2">
                  <c:v>2016</c:v>
                </c:pt>
                <c:pt idx="3">
                  <c:v>2017</c:v>
                </c:pt>
                <c:pt idx="4">
                  <c:v>2018</c:v>
                </c:pt>
              </c:numCache>
            </c:numRef>
          </c:cat>
          <c:val>
            <c:numRef>
              <c:f>Лист1!$A$2:$A$6</c:f>
              <c:numCache>
                <c:formatCode>General</c:formatCode>
                <c:ptCount val="5"/>
                <c:pt idx="0">
                  <c:v>22</c:v>
                </c:pt>
                <c:pt idx="1">
                  <c:v>221</c:v>
                </c:pt>
                <c:pt idx="2">
                  <c:v>937</c:v>
                </c:pt>
                <c:pt idx="3">
                  <c:v>1079</c:v>
                </c:pt>
                <c:pt idx="4">
                  <c:v>998</c:v>
                </c:pt>
              </c:numCache>
            </c:numRef>
          </c:val>
        </c:ser>
        <c:dLbls>
          <c:showLegendKey val="0"/>
          <c:showVal val="0"/>
          <c:showCatName val="0"/>
          <c:showSerName val="0"/>
          <c:showPercent val="0"/>
          <c:showBubbleSize val="0"/>
        </c:dLbls>
        <c:gapWidth val="150"/>
        <c:axId val="426993536"/>
        <c:axId val="426995072"/>
      </c:barChart>
      <c:catAx>
        <c:axId val="426993536"/>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26995072"/>
        <c:crosses val="autoZero"/>
        <c:auto val="1"/>
        <c:lblAlgn val="ctr"/>
        <c:lblOffset val="100"/>
        <c:noMultiLvlLbl val="0"/>
      </c:catAx>
      <c:valAx>
        <c:axId val="426995072"/>
        <c:scaling>
          <c:orientation val="minMax"/>
        </c:scaling>
        <c:delete val="1"/>
        <c:axPos val="l"/>
        <c:majorGridlines/>
        <c:numFmt formatCode="General" sourceLinked="1"/>
        <c:majorTickMark val="out"/>
        <c:minorTickMark val="none"/>
        <c:tickLblPos val="nextTo"/>
        <c:crossAx val="426993536"/>
        <c:crosses val="autoZero"/>
        <c:crossBetween val="between"/>
      </c:valAx>
    </c:plotArea>
    <c:plotVisOnly val="1"/>
    <c:dispBlanksAs val="gap"/>
    <c:showDLblsOverMax val="0"/>
  </c:chart>
  <c:spPr>
    <a:noFill/>
    <a:ln>
      <a:noFill/>
    </a:ln>
  </c:sp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Лист1!$A$1</c:f>
              <c:strCache>
                <c:ptCount val="1"/>
                <c:pt idx="0">
                  <c:v>Польз</c:v>
                </c:pt>
              </c:strCache>
            </c:strRef>
          </c:tx>
          <c:invertIfNegative val="0"/>
          <c:dLbls>
            <c:dLbl>
              <c:idx val="0"/>
              <c:layout>
                <c:manualLayout>
                  <c:x val="3.4002383533419966E-3"/>
                  <c:y val="1.077660806837953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988662262036132E-17"/>
                  <c:y val="2.1980126734756918E-2"/>
                </c:manualLayout>
              </c:layout>
              <c:showLegendKey val="0"/>
              <c:showVal val="1"/>
              <c:showCatName val="0"/>
              <c:showSerName val="0"/>
              <c:showPercent val="0"/>
              <c:showBubbleSize val="0"/>
            </c:dLbl>
            <c:dLbl>
              <c:idx val="4"/>
              <c:layout>
                <c:manualLayout>
                  <c:x val="3.053962311700379E-3"/>
                  <c:y val="3.6633544557928305E-2"/>
                </c:manualLayout>
              </c:layout>
              <c:tx>
                <c:rich>
                  <a:bodyPr/>
                  <a:lstStyle/>
                  <a:p>
                    <a:r>
                      <a:rPr lang="en-US" sz="1100">
                        <a:latin typeface="Times New Roman" panose="02020603050405020304" pitchFamily="18" charset="0"/>
                        <a:cs typeface="Times New Roman" panose="02020603050405020304" pitchFamily="18" charset="0"/>
                      </a:rPr>
                      <a:t>6271</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Лист1!$B$2:$B$6</c:f>
              <c:numCache>
                <c:formatCode>General</c:formatCode>
                <c:ptCount val="5"/>
                <c:pt idx="0">
                  <c:v>2014</c:v>
                </c:pt>
                <c:pt idx="1">
                  <c:v>2015</c:v>
                </c:pt>
                <c:pt idx="2">
                  <c:v>2016</c:v>
                </c:pt>
                <c:pt idx="3">
                  <c:v>2017</c:v>
                </c:pt>
                <c:pt idx="4">
                  <c:v>2018</c:v>
                </c:pt>
              </c:numCache>
            </c:numRef>
          </c:cat>
          <c:val>
            <c:numRef>
              <c:f>Лист1!$A$2:$A$6</c:f>
              <c:numCache>
                <c:formatCode>General</c:formatCode>
                <c:ptCount val="5"/>
                <c:pt idx="0">
                  <c:v>964</c:v>
                </c:pt>
                <c:pt idx="1">
                  <c:v>1566</c:v>
                </c:pt>
                <c:pt idx="2">
                  <c:v>2240</c:v>
                </c:pt>
                <c:pt idx="3">
                  <c:v>3019</c:v>
                </c:pt>
                <c:pt idx="4">
                  <c:v>6271</c:v>
                </c:pt>
              </c:numCache>
            </c:numRef>
          </c:val>
        </c:ser>
        <c:dLbls>
          <c:showLegendKey val="0"/>
          <c:showVal val="0"/>
          <c:showCatName val="0"/>
          <c:showSerName val="0"/>
          <c:showPercent val="0"/>
          <c:showBubbleSize val="0"/>
        </c:dLbls>
        <c:gapWidth val="150"/>
        <c:axId val="428190720"/>
        <c:axId val="427635456"/>
      </c:barChart>
      <c:catAx>
        <c:axId val="428190720"/>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427635456"/>
        <c:crosses val="autoZero"/>
        <c:auto val="1"/>
        <c:lblAlgn val="ctr"/>
        <c:lblOffset val="100"/>
        <c:noMultiLvlLbl val="0"/>
      </c:catAx>
      <c:valAx>
        <c:axId val="427635456"/>
        <c:scaling>
          <c:orientation val="minMax"/>
        </c:scaling>
        <c:delete val="1"/>
        <c:axPos val="l"/>
        <c:majorGridlines/>
        <c:numFmt formatCode="General" sourceLinked="1"/>
        <c:majorTickMark val="out"/>
        <c:minorTickMark val="none"/>
        <c:tickLblPos val="nextTo"/>
        <c:crossAx val="428190720"/>
        <c:crosses val="autoZero"/>
        <c:crossBetween val="between"/>
      </c:valAx>
    </c:plotArea>
    <c:plotVisOnly val="1"/>
    <c:dispBlanksAs val="gap"/>
    <c:showDLblsOverMax val="0"/>
  </c:chart>
  <c:spPr>
    <a:noFill/>
    <a:ln>
      <a:noFill/>
    </a:ln>
  </c:sp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Лист1!$A$1</c:f>
              <c:strCache>
                <c:ptCount val="1"/>
                <c:pt idx="0">
                  <c:v>польз</c:v>
                </c:pt>
              </c:strCache>
            </c:strRef>
          </c:tx>
          <c:invertIfNegative val="0"/>
          <c:dLbls>
            <c:dLbl>
              <c:idx val="4"/>
              <c:tx>
                <c:rich>
                  <a:bodyPr/>
                  <a:lstStyle/>
                  <a:p>
                    <a:r>
                      <a:rPr lang="en-US" sz="1100">
                        <a:latin typeface="Times New Roman" panose="02020603050405020304" pitchFamily="18" charset="0"/>
                        <a:cs typeface="Times New Roman" panose="02020603050405020304" pitchFamily="18" charset="0"/>
                      </a:rPr>
                      <a:t>39425</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Лист1!$B$2:$B$6</c:f>
              <c:numCache>
                <c:formatCode>General</c:formatCode>
                <c:ptCount val="5"/>
                <c:pt idx="0">
                  <c:v>2014</c:v>
                </c:pt>
                <c:pt idx="1">
                  <c:v>2015</c:v>
                </c:pt>
                <c:pt idx="2">
                  <c:v>2016</c:v>
                </c:pt>
                <c:pt idx="3">
                  <c:v>2017</c:v>
                </c:pt>
                <c:pt idx="4">
                  <c:v>2018</c:v>
                </c:pt>
              </c:numCache>
            </c:numRef>
          </c:cat>
          <c:val>
            <c:numRef>
              <c:f>Лист1!$A$2:$A$6</c:f>
              <c:numCache>
                <c:formatCode>General</c:formatCode>
                <c:ptCount val="5"/>
                <c:pt idx="0">
                  <c:v>12000</c:v>
                </c:pt>
                <c:pt idx="1">
                  <c:v>20248</c:v>
                </c:pt>
                <c:pt idx="2">
                  <c:v>22352</c:v>
                </c:pt>
                <c:pt idx="3">
                  <c:v>38691</c:v>
                </c:pt>
                <c:pt idx="4">
                  <c:v>39425</c:v>
                </c:pt>
              </c:numCache>
            </c:numRef>
          </c:val>
        </c:ser>
        <c:dLbls>
          <c:showLegendKey val="0"/>
          <c:showVal val="0"/>
          <c:showCatName val="0"/>
          <c:showSerName val="0"/>
          <c:showPercent val="0"/>
          <c:showBubbleSize val="0"/>
        </c:dLbls>
        <c:gapWidth val="150"/>
        <c:axId val="427663744"/>
        <c:axId val="427665280"/>
      </c:barChart>
      <c:catAx>
        <c:axId val="427663744"/>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427665280"/>
        <c:crosses val="autoZero"/>
        <c:auto val="1"/>
        <c:lblAlgn val="ctr"/>
        <c:lblOffset val="100"/>
        <c:noMultiLvlLbl val="0"/>
      </c:catAx>
      <c:valAx>
        <c:axId val="427665280"/>
        <c:scaling>
          <c:orientation val="minMax"/>
        </c:scaling>
        <c:delete val="1"/>
        <c:axPos val="l"/>
        <c:majorGridlines/>
        <c:numFmt formatCode="General" sourceLinked="1"/>
        <c:majorTickMark val="out"/>
        <c:minorTickMark val="none"/>
        <c:tickLblPos val="nextTo"/>
        <c:crossAx val="427663744"/>
        <c:crosses val="autoZero"/>
        <c:crossBetween val="between"/>
      </c:valAx>
    </c:plotArea>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8" b="1" i="0" u="none" strike="noStrike" kern="1200" baseline="0">
                <a:solidFill>
                  <a:schemeClr val="tx1">
                    <a:lumMod val="65000"/>
                    <a:lumOff val="35000"/>
                  </a:schemeClr>
                </a:solidFill>
                <a:latin typeface="+mn-lt"/>
                <a:ea typeface="+mn-ea"/>
                <a:cs typeface="+mn-cs"/>
              </a:defRPr>
            </a:pPr>
            <a:r>
              <a:rPr lang="ru-RU" sz="1200" b="0">
                <a:solidFill>
                  <a:sysClr val="windowText" lastClr="000000"/>
                </a:solidFill>
                <a:latin typeface="Times New Roman" panose="02020603050405020304" pitchFamily="18" charset="0"/>
                <a:cs typeface="Times New Roman" panose="02020603050405020304" pitchFamily="18" charset="0"/>
              </a:rPr>
              <a:t>Показатели уровня жизни</a:t>
            </a:r>
            <a:r>
              <a:rPr lang="ru-RU" sz="1200" b="0" baseline="0">
                <a:solidFill>
                  <a:sysClr val="windowText" lastClr="000000"/>
                </a:solidFill>
                <a:latin typeface="Times New Roman" panose="02020603050405020304" pitchFamily="18" charset="0"/>
                <a:cs typeface="Times New Roman" panose="02020603050405020304" pitchFamily="18" charset="0"/>
              </a:rPr>
              <a:t> населения, руб.</a:t>
            </a:r>
            <a:endParaRPr lang="ru-RU" sz="1200" b="0">
              <a:solidFill>
                <a:sysClr val="windowText" lastClr="000000"/>
              </a:solidFill>
              <a:latin typeface="Times New Roman" panose="02020603050405020304" pitchFamily="18" charset="0"/>
              <a:cs typeface="Times New Roman" panose="02020603050405020304" pitchFamily="18" charset="0"/>
            </a:endParaRPr>
          </a:p>
        </c:rich>
      </c:tx>
      <c:overlay val="0"/>
      <c:spPr>
        <a:noFill/>
        <a:ln w="25370">
          <a:noFill/>
        </a:ln>
      </c:spPr>
    </c:title>
    <c:autoTitleDeleted val="0"/>
    <c:plotArea>
      <c:layout>
        <c:manualLayout>
          <c:layoutTarget val="inner"/>
          <c:xMode val="edge"/>
          <c:yMode val="edge"/>
          <c:x val="0"/>
          <c:y val="0.12859045082746814"/>
          <c:w val="0.99999904590106381"/>
          <c:h val="0.61906329618251776"/>
        </c:manualLayout>
      </c:layout>
      <c:barChart>
        <c:barDir val="col"/>
        <c:grouping val="clustered"/>
        <c:varyColors val="0"/>
        <c:ser>
          <c:idx val="0"/>
          <c:order val="0"/>
          <c:tx>
            <c:strRef>
              <c:f>Лист1!$B$1</c:f>
              <c:strCache>
                <c:ptCount val="1"/>
                <c:pt idx="0">
                  <c:v>Среднемесячная зарплата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Лист1!$B$2:$B$6</c:f>
              <c:numCache>
                <c:formatCode>0.0</c:formatCode>
                <c:ptCount val="5"/>
                <c:pt idx="0">
                  <c:v>67021.3</c:v>
                </c:pt>
                <c:pt idx="1">
                  <c:v>67549.2</c:v>
                </c:pt>
                <c:pt idx="2">
                  <c:v>69294.100000000006</c:v>
                </c:pt>
                <c:pt idx="3">
                  <c:v>72067.5</c:v>
                </c:pt>
                <c:pt idx="4" formatCode="0">
                  <c:v>73672</c:v>
                </c:pt>
              </c:numCache>
            </c:numRef>
          </c:val>
        </c:ser>
        <c:ser>
          <c:idx val="1"/>
          <c:order val="1"/>
          <c:tx>
            <c:strRef>
              <c:f>Лист1!$C$1</c:f>
              <c:strCache>
                <c:ptCount val="1"/>
                <c:pt idx="0">
                  <c:v>Среднемесячный размер пенсии</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4"/>
              <c:layout>
                <c:manualLayout>
                  <c:x val="8.4976761030460327E-3"/>
                  <c:y val="0"/>
                </c:manualLayout>
              </c:layout>
              <c:tx>
                <c:rich>
                  <a:bodyPr/>
                  <a:lstStyle/>
                  <a:p>
                    <a:r>
                      <a:rPr lang="en-US" sz="1000"/>
                      <a:t>21423,30</a:t>
                    </a:r>
                    <a:endParaRPr lang="en-US"/>
                  </a:p>
                </c:rich>
              </c:tx>
              <c:dLblPos val="outEnd"/>
              <c:showLegendKey val="0"/>
              <c:showVal val="1"/>
              <c:showCatName val="0"/>
              <c:showSerName val="0"/>
              <c:showPercent val="0"/>
              <c:showBubbleSize val="0"/>
            </c:dLbl>
            <c:spPr>
              <a:noFill/>
              <a:ln w="2537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Лист1!$C$2:$C$6</c:f>
              <c:numCache>
                <c:formatCode>0.0</c:formatCode>
                <c:ptCount val="5"/>
                <c:pt idx="0">
                  <c:v>17729.2</c:v>
                </c:pt>
                <c:pt idx="1">
                  <c:v>19605.900000000001</c:v>
                </c:pt>
                <c:pt idx="2">
                  <c:v>19970.400000000001</c:v>
                </c:pt>
                <c:pt idx="3">
                  <c:v>20658.900000000001</c:v>
                </c:pt>
                <c:pt idx="4" formatCode="#,##0.00">
                  <c:v>21423.3</c:v>
                </c:pt>
              </c:numCache>
            </c:numRef>
          </c:val>
        </c:ser>
        <c:ser>
          <c:idx val="2"/>
          <c:order val="2"/>
          <c:tx>
            <c:strRef>
              <c:f>Лист1!$D$1</c:f>
              <c:strCache>
                <c:ptCount val="1"/>
                <c:pt idx="0">
                  <c:v>Среднедушевой доход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4"/>
              <c:tx>
                <c:rich>
                  <a:bodyPr/>
                  <a:lstStyle/>
                  <a:p>
                    <a:r>
                      <a:rPr lang="en-US"/>
                      <a:t>49289,43</a:t>
                    </a:r>
                  </a:p>
                </c:rich>
              </c:tx>
              <c:dLblPos val="outEnd"/>
              <c:showLegendKey val="0"/>
              <c:showVal val="1"/>
              <c:showCatName val="0"/>
              <c:showSerName val="0"/>
              <c:showPercent val="0"/>
              <c:showBubbleSize val="0"/>
            </c:dLbl>
            <c:spPr>
              <a:noFill/>
              <a:ln w="2537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Лист1!$D$2:$D$6</c:f>
              <c:numCache>
                <c:formatCode>0.0</c:formatCode>
                <c:ptCount val="5"/>
                <c:pt idx="0">
                  <c:v>46811.7</c:v>
                </c:pt>
                <c:pt idx="1">
                  <c:v>47590.400000000001</c:v>
                </c:pt>
                <c:pt idx="2">
                  <c:v>47714.5</c:v>
                </c:pt>
                <c:pt idx="3">
                  <c:v>48200.4</c:v>
                </c:pt>
                <c:pt idx="4" formatCode="#,##0.00">
                  <c:v>49289.43</c:v>
                </c:pt>
              </c:numCache>
            </c:numRef>
          </c:val>
        </c:ser>
        <c:dLbls>
          <c:showLegendKey val="0"/>
          <c:showVal val="0"/>
          <c:showCatName val="0"/>
          <c:showSerName val="0"/>
          <c:showPercent val="0"/>
          <c:showBubbleSize val="0"/>
        </c:dLbls>
        <c:gapWidth val="100"/>
        <c:overlap val="-24"/>
        <c:axId val="425931904"/>
        <c:axId val="425933440"/>
      </c:barChart>
      <c:catAx>
        <c:axId val="425931904"/>
        <c:scaling>
          <c:orientation val="minMax"/>
        </c:scaling>
        <c:delete val="0"/>
        <c:axPos val="b"/>
        <c:numFmt formatCode="General" sourceLinked="1"/>
        <c:majorTickMark val="none"/>
        <c:minorTickMark val="none"/>
        <c:tickLblPos val="nextTo"/>
        <c:spPr>
          <a:noFill/>
          <a:ln w="1268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25933440"/>
        <c:crosses val="autoZero"/>
        <c:auto val="1"/>
        <c:lblAlgn val="ctr"/>
        <c:lblOffset val="100"/>
        <c:noMultiLvlLbl val="0"/>
      </c:catAx>
      <c:valAx>
        <c:axId val="425933440"/>
        <c:scaling>
          <c:orientation val="minMax"/>
        </c:scaling>
        <c:delete val="1"/>
        <c:axPos val="l"/>
        <c:numFmt formatCode="0.0" sourceLinked="1"/>
        <c:majorTickMark val="out"/>
        <c:minorTickMark val="none"/>
        <c:tickLblPos val="nextTo"/>
        <c:crossAx val="425931904"/>
        <c:crosses val="autoZero"/>
        <c:crossBetween val="between"/>
      </c:valAx>
      <c:spPr>
        <a:noFill/>
        <a:ln w="25370">
          <a:noFill/>
        </a:ln>
      </c:spPr>
    </c:plotArea>
    <c:legend>
      <c:legendPos val="b"/>
      <c:layout>
        <c:manualLayout>
          <c:xMode val="edge"/>
          <c:yMode val="edge"/>
          <c:x val="0"/>
          <c:y val="0.82093187612835572"/>
          <c:w val="0.98419810334415658"/>
          <c:h val="0.15397342596635993"/>
        </c:manualLayout>
      </c:layout>
      <c:overlay val="0"/>
      <c:spPr>
        <a:noFill/>
        <a:ln w="25370">
          <a:noFill/>
        </a:ln>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дети, оставшиеся без попечения родителей</c:v>
                </c:pt>
              </c:strCache>
            </c:strRef>
          </c:tx>
          <c:invertIfNegative val="0"/>
          <c:dLbls>
            <c:dLbl>
              <c:idx val="0"/>
              <c:layout>
                <c:manualLayout>
                  <c:x val="2.5728740916958735E-2"/>
                  <c:y val="2.7560501318877905E-3"/>
                </c:manualLayout>
              </c:layout>
              <c:tx>
                <c:rich>
                  <a:bodyPr/>
                  <a:lstStyle/>
                  <a:p>
                    <a:r>
                      <a:rPr lang="en-US" b="0"/>
                      <a:t>18</a:t>
                    </a:r>
                    <a:r>
                      <a:rPr lang="ru-RU" b="0"/>
                      <a:t> </a:t>
                    </a:r>
                    <a:r>
                      <a:rPr lang="en-US" b="0"/>
                      <a:t>(86%)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2370514496498749E-2"/>
                  <c:y val="-1.1904959248514988E-2"/>
                </c:manualLayout>
              </c:layout>
              <c:tx>
                <c:rich>
                  <a:bodyPr/>
                  <a:lstStyle/>
                  <a:p>
                    <a:r>
                      <a:rPr lang="en-US" b="0"/>
                      <a:t> 23</a:t>
                    </a:r>
                    <a:r>
                      <a:rPr lang="ru-RU" b="0"/>
                      <a:t> </a:t>
                    </a:r>
                    <a:r>
                      <a:rPr lang="en-US" b="0"/>
                      <a:t>(82%)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2.8770660424203731E-2"/>
                  <c:y val="-4.0935672514619881E-2"/>
                </c:manualLayout>
              </c:layout>
              <c:tx>
                <c:rich>
                  <a:bodyPr/>
                  <a:lstStyle/>
                  <a:p>
                    <a:r>
                      <a:rPr lang="en-US" b="0"/>
                      <a:t>14</a:t>
                    </a:r>
                    <a:r>
                      <a:rPr lang="ru-RU" b="0"/>
                      <a:t> </a:t>
                    </a:r>
                    <a:r>
                      <a:rPr lang="en-US" b="0"/>
                      <a:t>(64%)</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1.3937282229965157E-2"/>
                  <c:y val="-5.270092226613966E-3"/>
                </c:manualLayout>
              </c:layout>
              <c:tx>
                <c:rich>
                  <a:bodyPr/>
                  <a:lstStyle/>
                  <a:p>
                    <a:r>
                      <a:rPr lang="en-US" b="0"/>
                      <a:t>18 (86%)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1.5521211404186002E-2"/>
                  <c:y val="7.5884782408158829E-3"/>
                </c:manualLayout>
              </c:layout>
              <c:tx>
                <c:rich>
                  <a:bodyPr/>
                  <a:lstStyle/>
                  <a:p>
                    <a:r>
                      <a:rPr lang="en-US" b="0"/>
                      <a:t>29 (78</a:t>
                    </a:r>
                    <a:r>
                      <a:rPr lang="en-US" b="0" baseline="0"/>
                      <a:t> %)</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0"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 год - 21</c:v>
                </c:pt>
                <c:pt idx="1">
                  <c:v>2015 год - 28</c:v>
                </c:pt>
                <c:pt idx="2">
                  <c:v>2016 год - 22</c:v>
                </c:pt>
                <c:pt idx="3">
                  <c:v>2017 год - 21</c:v>
                </c:pt>
                <c:pt idx="4">
                  <c:v>2018 год - 37</c:v>
                </c:pt>
              </c:strCache>
            </c:strRef>
          </c:cat>
          <c:val>
            <c:numRef>
              <c:f>Лист1!$B$2:$B$6</c:f>
              <c:numCache>
                <c:formatCode>General</c:formatCode>
                <c:ptCount val="5"/>
                <c:pt idx="0">
                  <c:v>18</c:v>
                </c:pt>
                <c:pt idx="1">
                  <c:v>23</c:v>
                </c:pt>
                <c:pt idx="2">
                  <c:v>14</c:v>
                </c:pt>
                <c:pt idx="3">
                  <c:v>18</c:v>
                </c:pt>
                <c:pt idx="4">
                  <c:v>29</c:v>
                </c:pt>
              </c:numCache>
            </c:numRef>
          </c:val>
        </c:ser>
        <c:ser>
          <c:idx val="1"/>
          <c:order val="1"/>
          <c:tx>
            <c:strRef>
              <c:f>Лист1!$C$1</c:f>
              <c:strCache>
                <c:ptCount val="1"/>
                <c:pt idx="0">
                  <c:v>дети-сироты</c:v>
                </c:pt>
              </c:strCache>
            </c:strRef>
          </c:tx>
          <c:invertIfNegative val="0"/>
          <c:dLbls>
            <c:dLbl>
              <c:idx val="0"/>
              <c:layout>
                <c:manualLayout>
                  <c:x val="3.3949200593657212E-2"/>
                  <c:y val="-4.0274027755582212E-3"/>
                </c:manualLayout>
              </c:layout>
              <c:tx>
                <c:rich>
                  <a:bodyPr/>
                  <a:lstStyle/>
                  <a:p>
                    <a:r>
                      <a:rPr lang="en-US" sz="1100" b="0">
                        <a:latin typeface="Times New Roman" panose="02020603050405020304" pitchFamily="18" charset="0"/>
                        <a:cs typeface="Times New Roman" panose="02020603050405020304" pitchFamily="18" charset="0"/>
                      </a:rPr>
                      <a:t>3</a:t>
                    </a:r>
                    <a:r>
                      <a:rPr lang="ru-RU" sz="1100" b="0">
                        <a:latin typeface="Times New Roman" panose="02020603050405020304" pitchFamily="18" charset="0"/>
                        <a:cs typeface="Times New Roman" panose="02020603050405020304" pitchFamily="18" charset="0"/>
                      </a:rPr>
                      <a:t> </a:t>
                    </a:r>
                    <a:r>
                      <a:rPr lang="en-US" sz="1100" b="0">
                        <a:latin typeface="Times New Roman" panose="02020603050405020304" pitchFamily="18" charset="0"/>
                        <a:cs typeface="Times New Roman" panose="02020603050405020304" pitchFamily="18" charset="0"/>
                      </a:rPr>
                      <a:t>(14%)</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4.7276781252322229E-2"/>
                  <c:y val="-3.4149465726759899E-2"/>
                </c:manualLayout>
              </c:layout>
              <c:tx>
                <c:rich>
                  <a:bodyPr/>
                  <a:lstStyle/>
                  <a:p>
                    <a:r>
                      <a:rPr lang="en-US" sz="1100" b="0">
                        <a:latin typeface="Times New Roman" panose="02020603050405020304" pitchFamily="18" charset="0"/>
                        <a:cs typeface="Times New Roman" panose="02020603050405020304" pitchFamily="18" charset="0"/>
                      </a:rPr>
                      <a:t>5</a:t>
                    </a:r>
                    <a:r>
                      <a:rPr lang="ru-RU" sz="1100" b="0">
                        <a:latin typeface="Times New Roman" panose="02020603050405020304" pitchFamily="18" charset="0"/>
                        <a:cs typeface="Times New Roman" panose="02020603050405020304" pitchFamily="18" charset="0"/>
                      </a:rPr>
                      <a:t> </a:t>
                    </a:r>
                    <a:r>
                      <a:rPr lang="en-US" sz="1100" b="0">
                        <a:latin typeface="Times New Roman" panose="02020603050405020304" pitchFamily="18" charset="0"/>
                        <a:cs typeface="Times New Roman" panose="02020603050405020304" pitchFamily="18" charset="0"/>
                      </a:rPr>
                      <a:t>(18%)</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3.929508811398575E-2"/>
                  <c:y val="0"/>
                </c:manualLayout>
              </c:layout>
              <c:tx>
                <c:rich>
                  <a:bodyPr/>
                  <a:lstStyle/>
                  <a:p>
                    <a:r>
                      <a:rPr lang="en-US" sz="1100" b="0">
                        <a:latin typeface="Times New Roman" panose="02020603050405020304" pitchFamily="18" charset="0"/>
                        <a:cs typeface="Times New Roman" panose="02020603050405020304" pitchFamily="18" charset="0"/>
                      </a:rPr>
                      <a:t>8</a:t>
                    </a:r>
                    <a:r>
                      <a:rPr lang="ru-RU" sz="1100" b="0">
                        <a:latin typeface="Times New Roman" panose="02020603050405020304" pitchFamily="18" charset="0"/>
                        <a:cs typeface="Times New Roman" panose="02020603050405020304" pitchFamily="18" charset="0"/>
                      </a:rPr>
                      <a:t> </a:t>
                    </a:r>
                    <a:r>
                      <a:rPr lang="en-US" sz="1100" b="0">
                        <a:latin typeface="Times New Roman" panose="02020603050405020304" pitchFamily="18" charset="0"/>
                        <a:cs typeface="Times New Roman" panose="02020603050405020304" pitchFamily="18" charset="0"/>
                      </a:rPr>
                      <a:t>(36%)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3.484320557491298E-2"/>
                  <c:y val="-5.270092226613966E-3"/>
                </c:manualLayout>
              </c:layout>
              <c:tx>
                <c:rich>
                  <a:bodyPr/>
                  <a:lstStyle/>
                  <a:p>
                    <a:r>
                      <a:rPr lang="en-US" sz="1100" b="0">
                        <a:latin typeface="Times New Roman" panose="02020603050405020304" pitchFamily="18" charset="0"/>
                        <a:cs typeface="Times New Roman" panose="02020603050405020304" pitchFamily="18" charset="0"/>
                      </a:rPr>
                      <a:t>3 (14%)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4.36430596323958E-2"/>
                  <c:y val="-2.0684691944096462E-2"/>
                </c:manualLayout>
              </c:layout>
              <c:tx>
                <c:rich>
                  <a:bodyPr/>
                  <a:lstStyle/>
                  <a:p>
                    <a:r>
                      <a:rPr lang="en-US" sz="1100" b="0">
                        <a:latin typeface="Times New Roman" panose="02020603050405020304" pitchFamily="18" charset="0"/>
                        <a:cs typeface="Times New Roman" panose="02020603050405020304" pitchFamily="18" charset="0"/>
                      </a:rPr>
                      <a:t>8 (22%)</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0"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 год - 21</c:v>
                </c:pt>
                <c:pt idx="1">
                  <c:v>2015 год - 28</c:v>
                </c:pt>
                <c:pt idx="2">
                  <c:v>2016 год - 22</c:v>
                </c:pt>
                <c:pt idx="3">
                  <c:v>2017 год - 21</c:v>
                </c:pt>
                <c:pt idx="4">
                  <c:v>2018 год - 37</c:v>
                </c:pt>
              </c:strCache>
            </c:strRef>
          </c:cat>
          <c:val>
            <c:numRef>
              <c:f>Лист1!$C$2:$C$6</c:f>
              <c:numCache>
                <c:formatCode>General</c:formatCode>
                <c:ptCount val="5"/>
                <c:pt idx="0">
                  <c:v>3</c:v>
                </c:pt>
                <c:pt idx="1">
                  <c:v>5</c:v>
                </c:pt>
                <c:pt idx="2">
                  <c:v>8</c:v>
                </c:pt>
                <c:pt idx="3">
                  <c:v>3</c:v>
                </c:pt>
                <c:pt idx="4">
                  <c:v>8</c:v>
                </c:pt>
              </c:numCache>
            </c:numRef>
          </c:val>
        </c:ser>
        <c:dLbls>
          <c:showLegendKey val="0"/>
          <c:showVal val="0"/>
          <c:showCatName val="0"/>
          <c:showSerName val="0"/>
          <c:showPercent val="0"/>
          <c:showBubbleSize val="0"/>
        </c:dLbls>
        <c:gapWidth val="150"/>
        <c:shape val="box"/>
        <c:axId val="427273216"/>
        <c:axId val="427275008"/>
        <c:axId val="0"/>
      </c:bar3DChart>
      <c:catAx>
        <c:axId val="427273216"/>
        <c:scaling>
          <c:orientation val="minMax"/>
        </c:scaling>
        <c:delete val="0"/>
        <c:axPos val="b"/>
        <c:numFmt formatCode="General" sourceLinked="1"/>
        <c:majorTickMark val="out"/>
        <c:minorTickMark val="none"/>
        <c:tickLblPos val="nextTo"/>
        <c:txPr>
          <a:bodyPr/>
          <a:lstStyle/>
          <a:p>
            <a:pPr>
              <a:defRPr sz="1100" b="0" baseline="0">
                <a:latin typeface="Times New Roman" panose="02020603050405020304" pitchFamily="18" charset="0"/>
                <a:cs typeface="Times New Roman" panose="02020603050405020304" pitchFamily="18" charset="0"/>
              </a:defRPr>
            </a:pPr>
            <a:endParaRPr lang="ru-RU"/>
          </a:p>
        </c:txPr>
        <c:crossAx val="427275008"/>
        <c:crosses val="autoZero"/>
        <c:auto val="1"/>
        <c:lblAlgn val="ctr"/>
        <c:lblOffset val="100"/>
        <c:noMultiLvlLbl val="0"/>
      </c:catAx>
      <c:valAx>
        <c:axId val="427275008"/>
        <c:scaling>
          <c:orientation val="minMax"/>
        </c:scaling>
        <c:delete val="0"/>
        <c:axPos val="l"/>
        <c:majorGridlines/>
        <c:numFmt formatCode="General" sourceLinked="1"/>
        <c:majorTickMark val="out"/>
        <c:minorTickMark val="none"/>
        <c:tickLblPos val="nextTo"/>
        <c:txPr>
          <a:bodyPr/>
          <a:lstStyle/>
          <a:p>
            <a:pPr>
              <a:defRPr sz="702" baseline="0"/>
            </a:pPr>
            <a:endParaRPr lang="ru-RU"/>
          </a:p>
        </c:txPr>
        <c:crossAx val="427273216"/>
        <c:crosses val="autoZero"/>
        <c:crossBetween val="between"/>
      </c:valAx>
      <c:spPr>
        <a:noFill/>
        <a:ln w="25459">
          <a:noFill/>
        </a:ln>
      </c:spPr>
    </c:plotArea>
    <c:legend>
      <c:legendPos val="b"/>
      <c:overlay val="0"/>
      <c:txPr>
        <a:bodyPr/>
        <a:lstStyle/>
        <a:p>
          <a:pPr>
            <a:defRPr sz="1050" b="0" i="0" baseline="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60"/>
      <c:rotY val="10"/>
      <c:rAngAx val="0"/>
      <c:perspective val="0"/>
    </c:view3D>
    <c:floor>
      <c:thickness val="0"/>
    </c:floor>
    <c:sideWall>
      <c:thickness val="0"/>
    </c:sideWall>
    <c:backWall>
      <c:thickness val="0"/>
    </c:backWall>
    <c:plotArea>
      <c:layout>
        <c:manualLayout>
          <c:layoutTarget val="inner"/>
          <c:xMode val="edge"/>
          <c:yMode val="edge"/>
          <c:x val="3.9930585239929997E-2"/>
          <c:y val="0"/>
          <c:w val="0.96006944615024858"/>
          <c:h val="0.74394468170292272"/>
        </c:manualLayout>
      </c:layout>
      <c:pie3DChart>
        <c:varyColors val="1"/>
        <c:ser>
          <c:idx val="0"/>
          <c:order val="0"/>
          <c:tx>
            <c:strRef>
              <c:f>Лист1!$B$1</c:f>
              <c:strCache>
                <c:ptCount val="1"/>
                <c:pt idx="0">
                  <c:v>исполнение</c:v>
                </c:pt>
              </c:strCache>
            </c:strRef>
          </c:tx>
          <c:explosion val="21"/>
          <c:dLbls>
            <c:dLbl>
              <c:idx val="0"/>
              <c:layout>
                <c:manualLayout>
                  <c:x val="-0.13937737234900432"/>
                  <c:y val="-0.16558523321839694"/>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2956-4590-905F-5ACB751D30F7}"/>
                </c:ext>
                <c:ext xmlns:c15="http://schemas.microsoft.com/office/drawing/2012/chart" uri="{CE6537A1-D6FC-4f65-9D91-7224C49458BB}"/>
              </c:extLst>
            </c:dLbl>
            <c:dLbl>
              <c:idx val="1"/>
              <c:layout>
                <c:manualLayout>
                  <c:x val="9.3838955062124224E-2"/>
                  <c:y val="-1.608083303312618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2956-4590-905F-5ACB751D30F7}"/>
                </c:ext>
                <c:ext xmlns:c15="http://schemas.microsoft.com/office/drawing/2012/chart" uri="{CE6537A1-D6FC-4f65-9D91-7224C49458BB}"/>
              </c:extLst>
            </c:dLbl>
            <c:dLbl>
              <c:idx val="2"/>
              <c:layout>
                <c:manualLayout>
                  <c:x val="9.2309659922646697E-2"/>
                  <c:y val="9.7270684301717147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2.6759223590201928E-2"/>
                  <c:y val="6.1002178649237494E-2"/>
                </c:manualLayout>
              </c:layou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98">
                <a:noFill/>
              </a:ln>
            </c:spPr>
            <c:txPr>
              <a:bodyPr/>
              <a:lstStyle/>
              <a:p>
                <a:pPr>
                  <a:defRPr b="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Социальная сфера - 9 муниципальных программ</c:v>
                </c:pt>
                <c:pt idx="1">
                  <c:v>Жилищно-коммунальная сфера - 2 муниципальные программы</c:v>
                </c:pt>
                <c:pt idx="2">
                  <c:v>Развитие отраслей экономики - 8 муниципальных программ</c:v>
                </c:pt>
                <c:pt idx="3">
                  <c:v>Иные направления - 5 муниципальных программ</c:v>
                </c:pt>
              </c:strCache>
            </c:strRef>
          </c:cat>
          <c:val>
            <c:numRef>
              <c:f>Лист1!$B$2:$B$5</c:f>
              <c:numCache>
                <c:formatCode>#,##0.0</c:formatCode>
                <c:ptCount val="4"/>
                <c:pt idx="0">
                  <c:v>5827113.1000000006</c:v>
                </c:pt>
                <c:pt idx="1">
                  <c:v>859013.8</c:v>
                </c:pt>
                <c:pt idx="2">
                  <c:v>1049377.7</c:v>
                </c:pt>
                <c:pt idx="3">
                  <c:v>845241.3</c:v>
                </c:pt>
              </c:numCache>
            </c:numRef>
          </c:val>
          <c:extLst xmlns:c16r2="http://schemas.microsoft.com/office/drawing/2015/06/chart">
            <c:ext xmlns:c16="http://schemas.microsoft.com/office/drawing/2014/chart" uri="{C3380CC4-5D6E-409C-BE32-E72D297353CC}">
              <c16:uniqueId val="{00000004-2956-4590-905F-5ACB751D30F7}"/>
            </c:ext>
          </c:extLst>
        </c:ser>
        <c:dLbls>
          <c:showLegendKey val="0"/>
          <c:showVal val="0"/>
          <c:showCatName val="0"/>
          <c:showSerName val="0"/>
          <c:showPercent val="0"/>
          <c:showBubbleSize val="0"/>
          <c:showLeaderLines val="1"/>
        </c:dLbls>
      </c:pie3DChart>
      <c:spPr>
        <a:noFill/>
        <a:ln w="25398">
          <a:noFill/>
        </a:ln>
      </c:spPr>
    </c:plotArea>
    <c:legend>
      <c:legendPos val="b"/>
      <c:layout>
        <c:manualLayout>
          <c:xMode val="edge"/>
          <c:yMode val="edge"/>
          <c:x val="8.0474641268643898E-2"/>
          <c:y val="0.74144037738525925"/>
          <c:w val="0.84557457263950209"/>
          <c:h val="0.2585596226147408"/>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524731675346093E-2"/>
          <c:y val="2.0153631720737683E-2"/>
          <c:w val="0.94475265109116902"/>
          <c:h val="0.78555012446379024"/>
        </c:manualLayout>
      </c:layout>
      <c:barChart>
        <c:barDir val="col"/>
        <c:grouping val="clustered"/>
        <c:varyColors val="0"/>
        <c:ser>
          <c:idx val="0"/>
          <c:order val="0"/>
          <c:tx>
            <c:strRef>
              <c:f>'[Диаграмма в Microsoft Word]Лист1'!$B$1</c:f>
              <c:strCache>
                <c:ptCount val="1"/>
                <c:pt idx="0">
                  <c:v>стоимость, млрд. руб.</c:v>
                </c:pt>
              </c:strCache>
            </c:strRef>
          </c:tx>
          <c:invertIfNegative val="0"/>
          <c:dLbls>
            <c:dLbl>
              <c:idx val="0"/>
              <c:layout>
                <c:manualLayout>
                  <c:x val="-1.2325552054555218E-2"/>
                  <c:y val="6.6001349289252359E-3"/>
                </c:manualLayout>
              </c:layout>
              <c:tx>
                <c:rich>
                  <a:bodyPr/>
                  <a:lstStyle/>
                  <a:p>
                    <a:pPr>
                      <a:defRPr b="0" i="0" baseline="0">
                        <a:latin typeface="Times New Roman" panose="02020603050405020304" pitchFamily="18" charset="0"/>
                      </a:defRPr>
                    </a:pPr>
                    <a:r>
                      <a:rPr lang="en-US" b="0"/>
                      <a:t>53,6</a:t>
                    </a:r>
                    <a:endParaRPr lang="en-US"/>
                  </a:p>
                </c:rich>
              </c:tx>
              <c:numFmt formatCode="@" sourceLinked="0"/>
              <c:spPr/>
              <c:showLegendKey val="0"/>
              <c:showVal val="1"/>
              <c:showCatName val="0"/>
              <c:showSerName val="0"/>
              <c:showPercent val="0"/>
              <c:showBubbleSize val="0"/>
              <c:extLst>
                <c:ext xmlns:c15="http://schemas.microsoft.com/office/drawing/2012/chart" uri="{CE6537A1-D6FC-4f65-9D91-7224C49458BB}"/>
              </c:extLst>
            </c:dLbl>
            <c:dLbl>
              <c:idx val="1"/>
              <c:layout>
                <c:manualLayout>
                  <c:x val="-1.0271032324475337E-2"/>
                  <c:y val="-1.9511718555482151E-2"/>
                </c:manualLayout>
              </c:layout>
              <c:tx>
                <c:rich>
                  <a:bodyPr/>
                  <a:lstStyle/>
                  <a:p>
                    <a:r>
                      <a:rPr lang="en-US" b="0"/>
                      <a:t>57,5</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2325238789370403E-2"/>
                  <c:y val="-6.02301360299999E-3"/>
                </c:manualLayout>
              </c:layout>
              <c:tx>
                <c:rich>
                  <a:bodyPr/>
                  <a:lstStyle/>
                  <a:p>
                    <a:r>
                      <a:rPr lang="en-US" b="0"/>
                      <a:t>64,7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1.2325238789370479E-2"/>
                  <c:y val="-3.0115068015000228E-3"/>
                </c:manualLayout>
              </c:layout>
              <c:tx>
                <c:rich>
                  <a:bodyPr/>
                  <a:lstStyle/>
                  <a:p>
                    <a:r>
                      <a:rPr lang="en-US" b="0"/>
                      <a:t>67,1</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1.6433651719160614E-2"/>
                  <c:y val="0"/>
                </c:manualLayout>
              </c:layout>
              <c:tx>
                <c:rich>
                  <a:bodyPr/>
                  <a:lstStyle/>
                  <a:p>
                    <a:r>
                      <a:rPr lang="en-US" b="0"/>
                      <a:t>68,2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1.2325238789370403E-2"/>
                  <c:y val="6.0230136029999354E-3"/>
                </c:manualLayout>
              </c:layout>
              <c:tx>
                <c:rich>
                  <a:bodyPr/>
                  <a:lstStyle/>
                  <a:p>
                    <a:r>
                      <a:rPr lang="en-US" b="0"/>
                      <a:t>71,3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8.2168258595802686E-3"/>
                  <c:y val="-1.1054364100183109E-2"/>
                </c:manualLayout>
              </c:layout>
              <c:tx>
                <c:rich>
                  <a:bodyPr/>
                  <a:lstStyle/>
                  <a:p>
                    <a:r>
                      <a:rPr lang="en-US" b="0"/>
                      <a:t>77,7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1.2325238789370403E-2"/>
                  <c:y val="-5.5210320233168788E-17"/>
                </c:manualLayout>
              </c:layout>
              <c:tx>
                <c:rich>
                  <a:bodyPr/>
                  <a:lstStyle/>
                  <a:p>
                    <a:r>
                      <a:rPr lang="en-US" b="0"/>
                      <a:t>79,1</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0" i="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 в Microsoft Word]Лист1'!$A$2:$A$9</c:f>
              <c:numCache>
                <c:formatCode>m/d/yyyy</c:formatCode>
                <c:ptCount val="8"/>
                <c:pt idx="0">
                  <c:v>40909</c:v>
                </c:pt>
                <c:pt idx="1">
                  <c:v>41275</c:v>
                </c:pt>
                <c:pt idx="2">
                  <c:v>41640</c:v>
                </c:pt>
                <c:pt idx="3">
                  <c:v>42005</c:v>
                </c:pt>
                <c:pt idx="4">
                  <c:v>42370</c:v>
                </c:pt>
                <c:pt idx="5">
                  <c:v>42736</c:v>
                </c:pt>
                <c:pt idx="6">
                  <c:v>43101</c:v>
                </c:pt>
                <c:pt idx="7">
                  <c:v>43466</c:v>
                </c:pt>
              </c:numCache>
            </c:numRef>
          </c:cat>
          <c:val>
            <c:numRef>
              <c:f>'[Диаграмма в Microsoft Word]Лист1'!$B$2:$B$9</c:f>
              <c:numCache>
                <c:formatCode>General</c:formatCode>
                <c:ptCount val="8"/>
                <c:pt idx="0">
                  <c:v>253.6</c:v>
                </c:pt>
                <c:pt idx="1">
                  <c:v>270</c:v>
                </c:pt>
                <c:pt idx="2">
                  <c:v>290</c:v>
                </c:pt>
                <c:pt idx="3">
                  <c:v>310</c:v>
                </c:pt>
                <c:pt idx="4">
                  <c:v>330</c:v>
                </c:pt>
                <c:pt idx="5">
                  <c:v>350</c:v>
                </c:pt>
                <c:pt idx="6">
                  <c:v>370</c:v>
                </c:pt>
                <c:pt idx="7">
                  <c:v>410</c:v>
                </c:pt>
              </c:numCache>
            </c:numRef>
          </c:val>
        </c:ser>
        <c:ser>
          <c:idx val="1"/>
          <c:order val="1"/>
          <c:tx>
            <c:strRef>
              <c:f>'[Диаграмма в Microsoft Word]Лист1'!$C$1</c:f>
              <c:strCache>
                <c:ptCount val="1"/>
                <c:pt idx="0">
                  <c:v>количество, тыс.ед.</c:v>
                </c:pt>
              </c:strCache>
            </c:strRef>
          </c:tx>
          <c:invertIfNegative val="0"/>
          <c:dLbls>
            <c:dLbl>
              <c:idx val="3"/>
              <c:layout>
                <c:manualLayout>
                  <c:x val="0"/>
                  <c:y val="9.900135951473224E-3"/>
                </c:manualLayout>
              </c:layout>
              <c:showLegendKey val="0"/>
              <c:showVal val="1"/>
              <c:showCatName val="0"/>
              <c:showSerName val="0"/>
              <c:showPercent val="0"/>
              <c:showBubbleSize val="0"/>
            </c:dLbl>
            <c:dLbl>
              <c:idx val="4"/>
              <c:layout>
                <c:manualLayout>
                  <c:x val="-7.8399118750233898E-17"/>
                  <c:y val="6.6000906343154824E-3"/>
                </c:manualLayout>
              </c:layout>
              <c:showLegendKey val="0"/>
              <c:showVal val="1"/>
              <c:showCatName val="0"/>
              <c:showSerName val="0"/>
              <c:showPercent val="0"/>
              <c:showBubbleSize val="0"/>
            </c:dLbl>
            <c:dLbl>
              <c:idx val="7"/>
              <c:tx>
                <c:rich>
                  <a:bodyPr/>
                  <a:lstStyle/>
                  <a:p>
                    <a:r>
                      <a:rPr lang="en-US" b="0"/>
                      <a:t>741,5</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0" i="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 в Microsoft Word]Лист1'!$A$2:$A$9</c:f>
              <c:numCache>
                <c:formatCode>m/d/yyyy</c:formatCode>
                <c:ptCount val="8"/>
                <c:pt idx="0">
                  <c:v>40909</c:v>
                </c:pt>
                <c:pt idx="1">
                  <c:v>41275</c:v>
                </c:pt>
                <c:pt idx="2">
                  <c:v>41640</c:v>
                </c:pt>
                <c:pt idx="3">
                  <c:v>42005</c:v>
                </c:pt>
                <c:pt idx="4">
                  <c:v>42370</c:v>
                </c:pt>
                <c:pt idx="5">
                  <c:v>42736</c:v>
                </c:pt>
                <c:pt idx="6">
                  <c:v>43101</c:v>
                </c:pt>
                <c:pt idx="7">
                  <c:v>43466</c:v>
                </c:pt>
              </c:numCache>
            </c:numRef>
          </c:cat>
          <c:val>
            <c:numRef>
              <c:f>'[Диаграмма в Microsoft Word]Лист1'!$C$2:$C$9</c:f>
              <c:numCache>
                <c:formatCode>General</c:formatCode>
                <c:ptCount val="8"/>
                <c:pt idx="0">
                  <c:v>337</c:v>
                </c:pt>
                <c:pt idx="1">
                  <c:v>351.1</c:v>
                </c:pt>
                <c:pt idx="2">
                  <c:v>425.3</c:v>
                </c:pt>
                <c:pt idx="3">
                  <c:v>458.8</c:v>
                </c:pt>
                <c:pt idx="4">
                  <c:v>458.3</c:v>
                </c:pt>
                <c:pt idx="5">
                  <c:v>467.5</c:v>
                </c:pt>
                <c:pt idx="6">
                  <c:v>619.29999999999995</c:v>
                </c:pt>
                <c:pt idx="7">
                  <c:v>741.1</c:v>
                </c:pt>
              </c:numCache>
            </c:numRef>
          </c:val>
        </c:ser>
        <c:dLbls>
          <c:showLegendKey val="0"/>
          <c:showVal val="0"/>
          <c:showCatName val="0"/>
          <c:showSerName val="0"/>
          <c:showPercent val="0"/>
          <c:showBubbleSize val="0"/>
        </c:dLbls>
        <c:gapWidth val="150"/>
        <c:axId val="426082688"/>
        <c:axId val="426084224"/>
      </c:barChart>
      <c:dateAx>
        <c:axId val="426082688"/>
        <c:scaling>
          <c:orientation val="minMax"/>
        </c:scaling>
        <c:delete val="0"/>
        <c:axPos val="b"/>
        <c:numFmt formatCode="m/d/yyyy" sourceLinked="1"/>
        <c:majorTickMark val="out"/>
        <c:minorTickMark val="none"/>
        <c:tickLblPos val="nextTo"/>
        <c:txPr>
          <a:bodyPr/>
          <a:lstStyle/>
          <a:p>
            <a:pPr>
              <a:defRPr b="0">
                <a:latin typeface="Times New Roman" panose="02020603050405020304" pitchFamily="18" charset="0"/>
                <a:cs typeface="Times New Roman" panose="02020603050405020304" pitchFamily="18" charset="0"/>
              </a:defRPr>
            </a:pPr>
            <a:endParaRPr lang="ru-RU"/>
          </a:p>
        </c:txPr>
        <c:crossAx val="426084224"/>
        <c:crosses val="autoZero"/>
        <c:auto val="1"/>
        <c:lblOffset val="100"/>
        <c:baseTimeUnit val="years"/>
      </c:dateAx>
      <c:valAx>
        <c:axId val="426084224"/>
        <c:scaling>
          <c:orientation val="minMax"/>
        </c:scaling>
        <c:delete val="0"/>
        <c:axPos val="l"/>
        <c:majorGridlines/>
        <c:numFmt formatCode="General" sourceLinked="1"/>
        <c:majorTickMark val="out"/>
        <c:minorTickMark val="none"/>
        <c:tickLblPos val="nextTo"/>
        <c:crossAx val="426082688"/>
        <c:crosses val="autoZero"/>
        <c:crossBetween val="between"/>
      </c:valAx>
    </c:plotArea>
    <c:legend>
      <c:legendPos val="r"/>
      <c:layout>
        <c:manualLayout>
          <c:xMode val="edge"/>
          <c:yMode val="edge"/>
          <c:x val="8.2167651188219393E-3"/>
          <c:y val="0.88941577492775059"/>
          <c:w val="0.99005589410432027"/>
          <c:h val="7.9888733527167632E-2"/>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6.5892241938657184E-2"/>
          <c:y val="4.4057617797775277E-2"/>
          <c:w val="0.88575282637492192"/>
          <c:h val="0.75348453286522332"/>
        </c:manualLayout>
      </c:layout>
      <c:bar3DChart>
        <c:barDir val="col"/>
        <c:grouping val="clustered"/>
        <c:varyColors val="0"/>
        <c:ser>
          <c:idx val="0"/>
          <c:order val="0"/>
          <c:tx>
            <c:strRef>
              <c:f>Лист1!$B$1</c:f>
              <c:strCache>
                <c:ptCount val="1"/>
                <c:pt idx="0">
                  <c:v>Количество земельных участков, шт.</c:v>
                </c:pt>
              </c:strCache>
            </c:strRef>
          </c:tx>
          <c:invertIfNegative val="0"/>
          <c:dLbls>
            <c:dLbl>
              <c:idx val="0"/>
              <c:tx>
                <c:rich>
                  <a:bodyPr/>
                  <a:lstStyle/>
                  <a:p>
                    <a:r>
                      <a:rPr lang="en-US" sz="1200">
                        <a:latin typeface="Times New Roman" panose="02020603050405020304" pitchFamily="18" charset="0"/>
                        <a:cs typeface="Times New Roman" panose="02020603050405020304" pitchFamily="18" charset="0"/>
                      </a:rPr>
                      <a:t>260</a:t>
                    </a:r>
                    <a:r>
                      <a:rPr lang="ru-RU" sz="1200">
                        <a:latin typeface="Times New Roman" panose="02020603050405020304" pitchFamily="18" charset="0"/>
                        <a:cs typeface="Times New Roman" panose="02020603050405020304" pitchFamily="18" charset="0"/>
                      </a:rPr>
                      <a:t> </a:t>
                    </a:r>
                    <a:endParaRPr lang="en-US"/>
                  </a:p>
                </c:rich>
              </c:tx>
              <c:showLegendKey val="0"/>
              <c:showVal val="1"/>
              <c:showCatName val="0"/>
              <c:showSerName val="0"/>
              <c:showPercent val="0"/>
              <c:showBubbleSize val="0"/>
            </c:dLbl>
            <c:dLbl>
              <c:idx val="1"/>
              <c:layout>
                <c:manualLayout>
                  <c:x val="8.5061137692716646E-3"/>
                  <c:y val="-3.5714285714285789E-2"/>
                </c:manualLayout>
              </c:layout>
              <c:showLegendKey val="0"/>
              <c:showVal val="1"/>
              <c:showCatName val="0"/>
              <c:showSerName val="0"/>
              <c:showPercent val="0"/>
              <c:showBubbleSize val="0"/>
            </c:dLbl>
            <c:dLbl>
              <c:idx val="2"/>
              <c:layout>
                <c:manualLayout>
                  <c:x val="1.2759170653907496E-2"/>
                  <c:y val="-2.3809523809523881E-2"/>
                </c:manualLayout>
              </c:layout>
              <c:showLegendKey val="0"/>
              <c:showVal val="1"/>
              <c:showCatName val="0"/>
              <c:showSerName val="0"/>
              <c:showPercent val="0"/>
              <c:showBubbleSize val="0"/>
            </c:dLbl>
            <c:dLbl>
              <c:idx val="3"/>
              <c:layout>
                <c:manualLayout>
                  <c:x val="8.5061137692716646E-3"/>
                  <c:y val="-2.3809523809523808E-2"/>
                </c:manualLayout>
              </c:layout>
              <c:showLegendKey val="0"/>
              <c:showVal val="1"/>
              <c:showCatName val="0"/>
              <c:showSerName val="0"/>
              <c:showPercent val="0"/>
              <c:showBubbleSize val="0"/>
            </c:dLbl>
            <c:dLbl>
              <c:idx val="4"/>
              <c:layout>
                <c:manualLayout>
                  <c:x val="1.2759170653907418E-2"/>
                  <c:y val="-1.1904761904761904E-2"/>
                </c:manualLayout>
              </c:layout>
              <c:showLegendKey val="0"/>
              <c:showVal val="1"/>
              <c:showCatName val="0"/>
              <c:showSerName val="0"/>
              <c:showPercent val="0"/>
              <c:showBubbleSize val="0"/>
            </c:dLbl>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2014 год</c:v>
                </c:pt>
                <c:pt idx="1">
                  <c:v>2015 год</c:v>
                </c:pt>
                <c:pt idx="2">
                  <c:v>2016 год</c:v>
                </c:pt>
                <c:pt idx="3">
                  <c:v>2017 год</c:v>
                </c:pt>
                <c:pt idx="4">
                  <c:v>2018 год</c:v>
                </c:pt>
              </c:strCache>
            </c:strRef>
          </c:cat>
          <c:val>
            <c:numRef>
              <c:f>Лист1!$B$2:$B$6</c:f>
              <c:numCache>
                <c:formatCode>General</c:formatCode>
                <c:ptCount val="5"/>
                <c:pt idx="0">
                  <c:v>260</c:v>
                </c:pt>
                <c:pt idx="1">
                  <c:v>185</c:v>
                </c:pt>
                <c:pt idx="2">
                  <c:v>185</c:v>
                </c:pt>
                <c:pt idx="3">
                  <c:v>294</c:v>
                </c:pt>
                <c:pt idx="4">
                  <c:v>525</c:v>
                </c:pt>
              </c:numCache>
            </c:numRef>
          </c:val>
        </c:ser>
        <c:ser>
          <c:idx val="1"/>
          <c:order val="1"/>
          <c:tx>
            <c:strRef>
              <c:f>Лист1!$C$1</c:f>
              <c:strCache>
                <c:ptCount val="1"/>
                <c:pt idx="0">
                  <c:v>Площадь земельных участков, га. </c:v>
                </c:pt>
              </c:strCache>
            </c:strRef>
          </c:tx>
          <c:invertIfNegative val="0"/>
          <c:dLbls>
            <c:dLbl>
              <c:idx val="0"/>
              <c:layout>
                <c:manualLayout>
                  <c:x val="1.7012227538543347E-2"/>
                  <c:y val="-1.1904761904761904E-2"/>
                </c:manualLayout>
              </c:layout>
              <c:showLegendKey val="0"/>
              <c:showVal val="1"/>
              <c:showCatName val="0"/>
              <c:showSerName val="0"/>
              <c:showPercent val="0"/>
              <c:showBubbleSize val="0"/>
            </c:dLbl>
            <c:dLbl>
              <c:idx val="1"/>
              <c:layout>
                <c:manualLayout>
                  <c:x val="3.1897926634768738E-2"/>
                  <c:y val="-7.275048233154282E-17"/>
                </c:manualLayout>
              </c:layout>
              <c:showLegendKey val="0"/>
              <c:showVal val="1"/>
              <c:showCatName val="0"/>
              <c:showSerName val="0"/>
              <c:showPercent val="0"/>
              <c:showBubbleSize val="0"/>
            </c:dLbl>
            <c:dLbl>
              <c:idx val="2"/>
              <c:layout>
                <c:manualLayout>
                  <c:x val="1.2759170653907496E-2"/>
                  <c:y val="-3.968253968253968E-3"/>
                </c:manualLayout>
              </c:layout>
              <c:showLegendKey val="0"/>
              <c:showVal val="1"/>
              <c:showCatName val="0"/>
              <c:showSerName val="0"/>
              <c:showPercent val="0"/>
              <c:showBubbleSize val="0"/>
            </c:dLbl>
            <c:dLbl>
              <c:idx val="3"/>
              <c:layout>
                <c:manualLayout>
                  <c:x val="2.764486975013291E-2"/>
                  <c:y val="0"/>
                </c:manualLayout>
              </c:layout>
              <c:showLegendKey val="0"/>
              <c:showVal val="1"/>
              <c:showCatName val="0"/>
              <c:showSerName val="0"/>
              <c:showPercent val="0"/>
              <c:showBubbleSize val="0"/>
            </c:dLbl>
            <c:dLbl>
              <c:idx val="4"/>
              <c:layout>
                <c:manualLayout>
                  <c:x val="2.9771398192450824E-2"/>
                  <c:y val="-3.9682539682540409E-3"/>
                </c:manualLayout>
              </c:layout>
              <c:showLegendKey val="0"/>
              <c:showVal val="1"/>
              <c:showCatName val="0"/>
              <c:showSerName val="0"/>
              <c:showPercent val="0"/>
              <c:showBubbleSize val="0"/>
            </c:dLbl>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2014 год</c:v>
                </c:pt>
                <c:pt idx="1">
                  <c:v>2015 год</c:v>
                </c:pt>
                <c:pt idx="2">
                  <c:v>2016 год</c:v>
                </c:pt>
                <c:pt idx="3">
                  <c:v>2017 год</c:v>
                </c:pt>
                <c:pt idx="4">
                  <c:v>2018 год</c:v>
                </c:pt>
              </c:strCache>
            </c:strRef>
          </c:cat>
          <c:val>
            <c:numRef>
              <c:f>Лист1!$C$2:$C$6</c:f>
              <c:numCache>
                <c:formatCode>General</c:formatCode>
                <c:ptCount val="5"/>
                <c:pt idx="0">
                  <c:v>118</c:v>
                </c:pt>
                <c:pt idx="1">
                  <c:v>159.47999999999999</c:v>
                </c:pt>
                <c:pt idx="2">
                  <c:v>59.9</c:v>
                </c:pt>
                <c:pt idx="3">
                  <c:v>144.63999999999999</c:v>
                </c:pt>
                <c:pt idx="4">
                  <c:v>166.23</c:v>
                </c:pt>
              </c:numCache>
            </c:numRef>
          </c:val>
        </c:ser>
        <c:dLbls>
          <c:showLegendKey val="0"/>
          <c:showVal val="0"/>
          <c:showCatName val="0"/>
          <c:showSerName val="0"/>
          <c:showPercent val="0"/>
          <c:showBubbleSize val="0"/>
        </c:dLbls>
        <c:gapWidth val="150"/>
        <c:shape val="cylinder"/>
        <c:axId val="423935360"/>
        <c:axId val="426108032"/>
        <c:axId val="0"/>
      </c:bar3DChart>
      <c:catAx>
        <c:axId val="423935360"/>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426108032"/>
        <c:crosses val="autoZero"/>
        <c:auto val="1"/>
        <c:lblAlgn val="ctr"/>
        <c:lblOffset val="100"/>
        <c:noMultiLvlLbl val="0"/>
      </c:catAx>
      <c:valAx>
        <c:axId val="426108032"/>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423935360"/>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5"/>
      <c:rotY val="157"/>
      <c:rAngAx val="0"/>
      <c:perspective val="30"/>
    </c:view3D>
    <c:floor>
      <c:thickness val="0"/>
    </c:floor>
    <c:sideWall>
      <c:thickness val="0"/>
    </c:sideWall>
    <c:backWall>
      <c:thickness val="0"/>
    </c:backWall>
    <c:plotArea>
      <c:layout>
        <c:manualLayout>
          <c:layoutTarget val="inner"/>
          <c:xMode val="edge"/>
          <c:yMode val="edge"/>
          <c:x val="0.21551938219261149"/>
          <c:y val="6.9174818606337854E-2"/>
          <c:w val="0.74722111633427302"/>
          <c:h val="0.92974885783671413"/>
        </c:manualLayout>
      </c:layout>
      <c:pie3DChart>
        <c:varyColors val="1"/>
        <c:ser>
          <c:idx val="0"/>
          <c:order val="0"/>
          <c:tx>
            <c:strRef>
              <c:f>Лист1!$B$1</c:f>
              <c:strCache>
                <c:ptCount val="1"/>
                <c:pt idx="0">
                  <c:v>Колличество муниципальных организаций в 2016 году</c:v>
                </c:pt>
              </c:strCache>
            </c:strRef>
          </c:tx>
          <c:spPr>
            <a:scene3d>
              <a:camera prst="orthographicFront"/>
              <a:lightRig rig="threePt" dir="t"/>
            </a:scene3d>
            <a:sp3d>
              <a:bevelT/>
              <a:bevelB/>
            </a:sp3d>
          </c:spPr>
          <c:explosion val="25"/>
          <c:dPt>
            <c:idx val="0"/>
            <c:bubble3D val="0"/>
            <c:explosion val="10"/>
            <c:spPr>
              <a:solidFill>
                <a:srgbClr val="0070C0"/>
              </a:solidFill>
              <a:scene3d>
                <a:camera prst="orthographicFront"/>
                <a:lightRig rig="threePt" dir="t"/>
              </a:scene3d>
              <a:sp3d prstMaterial="plastic">
                <a:bevelT/>
                <a:bevelB/>
              </a:sp3d>
            </c:spPr>
          </c:dPt>
          <c:dPt>
            <c:idx val="1"/>
            <c:bubble3D val="0"/>
            <c:explosion val="18"/>
            <c:spPr>
              <a:solidFill>
                <a:srgbClr val="FF0000"/>
              </a:solidFill>
              <a:scene3d>
                <a:camera prst="orthographicFront"/>
                <a:lightRig rig="threePt" dir="t"/>
              </a:scene3d>
              <a:sp3d prstMaterial="softEdge">
                <a:bevelT/>
                <a:bevelB/>
              </a:sp3d>
            </c:spPr>
          </c:dPt>
          <c:dPt>
            <c:idx val="2"/>
            <c:bubble3D val="0"/>
            <c:explosion val="10"/>
            <c:spPr>
              <a:scene3d>
                <a:camera prst="orthographicFront"/>
                <a:lightRig rig="threePt" dir="t"/>
              </a:scene3d>
              <a:sp3d prstMaterial="plastic">
                <a:bevelT/>
                <a:bevelB/>
              </a:sp3d>
            </c:spPr>
          </c:dPt>
          <c:dPt>
            <c:idx val="3"/>
            <c:bubble3D val="0"/>
            <c:explosion val="14"/>
          </c:dPt>
          <c:dPt>
            <c:idx val="4"/>
            <c:bubble3D val="0"/>
            <c:explosion val="13"/>
          </c:dPt>
          <c:dLbls>
            <c:dLbl>
              <c:idx val="0"/>
              <c:layout>
                <c:manualLayout>
                  <c:x val="0.12473248536240662"/>
                  <c:y val="0.27163486650898289"/>
                </c:manualLayout>
              </c:layout>
              <c:showLegendKey val="0"/>
              <c:showVal val="1"/>
              <c:showCatName val="0"/>
              <c:showSerName val="0"/>
              <c:showPercent val="0"/>
              <c:showBubbleSize val="0"/>
            </c:dLbl>
            <c:dLbl>
              <c:idx val="1"/>
              <c:layout>
                <c:manualLayout>
                  <c:x val="-8.0436856450636224E-2"/>
                  <c:y val="-0.17313964836338339"/>
                </c:manualLayout>
              </c:layout>
              <c:showLegendKey val="0"/>
              <c:showVal val="1"/>
              <c:showCatName val="0"/>
              <c:showSerName val="0"/>
              <c:showPercent val="0"/>
              <c:showBubbleSize val="0"/>
            </c:dLbl>
            <c:spPr>
              <a:scene3d>
                <a:camera prst="orthographicFront"/>
                <a:lightRig rig="threePt" dir="t"/>
              </a:scene3d>
              <a:sp3d>
                <a:bevelT/>
              </a:sp3d>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Лист1!$A$2:$A$3</c:f>
              <c:strCache>
                <c:ptCount val="2"/>
                <c:pt idx="0">
                  <c:v>Снос, очередники, многодетные семьи, специализированный жилищный фонд</c:v>
                </c:pt>
                <c:pt idx="1">
                  <c:v>Дети сироты</c:v>
                </c:pt>
              </c:strCache>
            </c:strRef>
          </c:cat>
          <c:val>
            <c:numRef>
              <c:f>Лист1!$B$2:$B$3</c:f>
              <c:numCache>
                <c:formatCode>General</c:formatCode>
                <c:ptCount val="2"/>
                <c:pt idx="0">
                  <c:v>232</c:v>
                </c:pt>
                <c:pt idx="1">
                  <c:v>27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
          <c:y val="0.82647675156168532"/>
          <c:w val="0.95778232047917244"/>
          <c:h val="0.10105810043129412"/>
        </c:manualLayout>
      </c:layout>
      <c:overlay val="0"/>
      <c:txPr>
        <a:bodyPr/>
        <a:lstStyle/>
        <a:p>
          <a:pPr algn="just">
            <a:defRPr sz="1050" b="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noFill/>
    <a:ln>
      <a:noFill/>
    </a:ln>
  </c:sp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5"/>
      <c:rotY val="30"/>
      <c:rAngAx val="0"/>
      <c:perspective val="30"/>
    </c:view3D>
    <c:floor>
      <c:thickness val="0"/>
    </c:floor>
    <c:sideWall>
      <c:thickness val="0"/>
    </c:sideWall>
    <c:backWall>
      <c:thickness val="0"/>
    </c:backWall>
    <c:plotArea>
      <c:layout>
        <c:manualLayout>
          <c:layoutTarget val="inner"/>
          <c:xMode val="edge"/>
          <c:yMode val="edge"/>
          <c:x val="0.39572939607203106"/>
          <c:y val="2.367063159658234E-2"/>
          <c:w val="0.59288265046874233"/>
          <c:h val="0.73821154673015754"/>
        </c:manualLayout>
      </c:layout>
      <c:pie3DChart>
        <c:varyColors val="1"/>
        <c:ser>
          <c:idx val="0"/>
          <c:order val="0"/>
          <c:tx>
            <c:strRef>
              <c:f>Лист1!$B$1</c:f>
              <c:strCache>
                <c:ptCount val="1"/>
                <c:pt idx="0">
                  <c:v>Колличество муниципальных организаций в 2016 году</c:v>
                </c:pt>
              </c:strCache>
            </c:strRef>
          </c:tx>
          <c:spPr>
            <a:scene3d>
              <a:camera prst="orthographicFront"/>
              <a:lightRig rig="threePt" dir="t"/>
            </a:scene3d>
            <a:sp3d>
              <a:bevelT/>
              <a:bevelB/>
            </a:sp3d>
          </c:spPr>
          <c:explosion val="23"/>
          <c:dPt>
            <c:idx val="0"/>
            <c:bubble3D val="0"/>
            <c:explosion val="0"/>
            <c:spPr>
              <a:solidFill>
                <a:srgbClr val="FF0000"/>
              </a:solidFill>
              <a:scene3d>
                <a:camera prst="orthographicFront"/>
                <a:lightRig rig="threePt" dir="t"/>
              </a:scene3d>
              <a:sp3d>
                <a:bevelT/>
                <a:bevelB/>
              </a:sp3d>
            </c:spPr>
          </c:dPt>
          <c:dPt>
            <c:idx val="1"/>
            <c:bubble3D val="0"/>
            <c:explosion val="10"/>
            <c:spPr>
              <a:solidFill>
                <a:srgbClr val="00B0F0"/>
              </a:solidFill>
              <a:scene3d>
                <a:camera prst="orthographicFront"/>
                <a:lightRig rig="threePt" dir="t"/>
              </a:scene3d>
              <a:sp3d>
                <a:bevelT/>
                <a:bevelB/>
              </a:sp3d>
            </c:spPr>
          </c:dPt>
          <c:dPt>
            <c:idx val="2"/>
            <c:bubble3D val="0"/>
            <c:spPr>
              <a:solidFill>
                <a:srgbClr val="70AD47">
                  <a:lumMod val="75000"/>
                </a:srgbClr>
              </a:solidFill>
              <a:scene3d>
                <a:camera prst="orthographicFront"/>
                <a:lightRig rig="threePt" dir="t"/>
              </a:scene3d>
              <a:sp3d prstMaterial="softEdge">
                <a:bevelT/>
                <a:bevelB/>
              </a:sp3d>
            </c:spPr>
          </c:dPt>
          <c:dPt>
            <c:idx val="3"/>
            <c:bubble3D val="0"/>
            <c:spPr>
              <a:solidFill>
                <a:srgbClr val="FFC000"/>
              </a:solidFill>
              <a:scene3d>
                <a:camera prst="orthographicFront"/>
                <a:lightRig rig="threePt" dir="t"/>
              </a:scene3d>
              <a:sp3d prstMaterial="plastic">
                <a:bevelT/>
                <a:bevelB/>
              </a:sp3d>
            </c:spPr>
          </c:dPt>
          <c:dPt>
            <c:idx val="4"/>
            <c:bubble3D val="0"/>
            <c:spPr>
              <a:solidFill>
                <a:srgbClr val="7030A0"/>
              </a:solidFill>
              <a:scene3d>
                <a:camera prst="orthographicFront"/>
                <a:lightRig rig="threePt" dir="t"/>
              </a:scene3d>
              <a:sp3d prstMaterial="softEdge">
                <a:bevelT/>
                <a:bevelB/>
              </a:sp3d>
            </c:spPr>
          </c:dPt>
          <c:dPt>
            <c:idx val="5"/>
            <c:bubble3D val="0"/>
            <c:explosion val="7"/>
            <c:spPr>
              <a:solidFill>
                <a:srgbClr val="8064A2">
                  <a:lumMod val="40000"/>
                  <a:lumOff val="60000"/>
                </a:srgbClr>
              </a:solidFill>
              <a:scene3d>
                <a:camera prst="orthographicFront"/>
                <a:lightRig rig="threePt" dir="t"/>
              </a:scene3d>
              <a:sp3d>
                <a:bevelT/>
                <a:bevelB/>
              </a:sp3d>
            </c:spPr>
          </c:dPt>
          <c:dLbls>
            <c:dLbl>
              <c:idx val="0"/>
              <c:layout>
                <c:manualLayout>
                  <c:x val="-0.12126485647684071"/>
                  <c:y val="-1.9998628012180201E-3"/>
                </c:manualLayout>
              </c:layout>
              <c:tx>
                <c:rich>
                  <a:bodyPr/>
                  <a:lstStyle/>
                  <a:p>
                    <a:r>
                      <a:rPr lang="en-US"/>
                      <a:t>2</a:t>
                    </a:r>
                    <a:r>
                      <a:rPr lang="ru-RU"/>
                      <a:t>3</a:t>
                    </a:r>
                    <a:r>
                      <a:rPr lang="en-US"/>
                      <a:t>0</a:t>
                    </a:r>
                  </a:p>
                </c:rich>
              </c:tx>
              <c:showLegendKey val="0"/>
              <c:showVal val="1"/>
              <c:showCatName val="0"/>
              <c:showSerName val="0"/>
              <c:showPercent val="0"/>
              <c:showBubbleSize val="0"/>
            </c:dLbl>
            <c:dLbl>
              <c:idx val="1"/>
              <c:layout>
                <c:manualLayout>
                  <c:x val="-8.1716665793294868E-2"/>
                  <c:y val="-0.13590992328301441"/>
                </c:manualLayout>
              </c:layout>
              <c:showLegendKey val="0"/>
              <c:showVal val="1"/>
              <c:showCatName val="0"/>
              <c:showSerName val="0"/>
              <c:showPercent val="0"/>
              <c:showBubbleSize val="0"/>
            </c:dLbl>
            <c:dLbl>
              <c:idx val="2"/>
              <c:layout>
                <c:manualLayout>
                  <c:x val="2.675763051343719E-2"/>
                  <c:y val="1.6389529738672245E-2"/>
                </c:manualLayout>
              </c:layout>
              <c:tx>
                <c:rich>
                  <a:bodyPr/>
                  <a:lstStyle/>
                  <a:p>
                    <a:r>
                      <a:rPr lang="ru-RU">
                        <a:latin typeface="Times New Roman" panose="02020603050405020304" pitchFamily="18" charset="0"/>
                        <a:cs typeface="Times New Roman" panose="02020603050405020304" pitchFamily="18" charset="0"/>
                      </a:rPr>
                      <a:t>23</a:t>
                    </a:r>
                    <a:endParaRPr lang="en-US"/>
                  </a:p>
                </c:rich>
              </c:tx>
              <c:showLegendKey val="0"/>
              <c:showVal val="1"/>
              <c:showCatName val="0"/>
              <c:showSerName val="0"/>
              <c:showPercent val="0"/>
              <c:showBubbleSize val="0"/>
            </c:dLbl>
            <c:dLbl>
              <c:idx val="3"/>
              <c:layout>
                <c:manualLayout>
                  <c:x val="-2.473319064249965E-3"/>
                  <c:y val="1.2848618626074306E-2"/>
                </c:manualLayout>
              </c:layout>
              <c:showLegendKey val="0"/>
              <c:showVal val="1"/>
              <c:showCatName val="0"/>
              <c:showSerName val="0"/>
              <c:showPercent val="0"/>
              <c:showBubbleSize val="0"/>
            </c:dLbl>
            <c:dLbl>
              <c:idx val="4"/>
              <c:layout>
                <c:manualLayout>
                  <c:x val="-1.7153691765804989E-3"/>
                  <c:y val="-1.4350997000939154E-2"/>
                </c:manualLayout>
              </c:layout>
              <c:showLegendKey val="0"/>
              <c:showVal val="1"/>
              <c:showCatName val="0"/>
              <c:showSerName val="0"/>
              <c:showPercent val="0"/>
              <c:showBubbleSize val="0"/>
            </c:dLbl>
            <c:dLbl>
              <c:idx val="5"/>
              <c:layout>
                <c:manualLayout>
                  <c:x val="-4.0613647927488727E-2"/>
                  <c:y val="6.2179154931724552E-2"/>
                </c:manualLayout>
              </c:layout>
              <c:tx>
                <c:rich>
                  <a:bodyPr/>
                  <a:lstStyle/>
                  <a:p>
                    <a:pPr>
                      <a:defRPr b="1">
                        <a:latin typeface="Times New Roman" panose="02020603050405020304" pitchFamily="18" charset="0"/>
                        <a:cs typeface="Times New Roman" panose="02020603050405020304" pitchFamily="18" charset="0"/>
                      </a:defRPr>
                    </a:pPr>
                    <a:r>
                      <a:rPr lang="en-US" b="1">
                        <a:latin typeface="Times New Roman" panose="02020603050405020304" pitchFamily="18" charset="0"/>
                        <a:cs typeface="Times New Roman" panose="02020603050405020304" pitchFamily="18" charset="0"/>
                      </a:rPr>
                      <a:t>26</a:t>
                    </a:r>
                    <a:r>
                      <a:rPr lang="ru-RU" b="1">
                        <a:latin typeface="Times New Roman" panose="02020603050405020304" pitchFamily="18" charset="0"/>
                        <a:cs typeface="Times New Roman" panose="02020603050405020304" pitchFamily="18" charset="0"/>
                      </a:rPr>
                      <a:t>2</a:t>
                    </a:r>
                    <a:endParaRPr lang="en-US" b="1"/>
                  </a:p>
                </c:rich>
              </c:tx>
              <c:spPr/>
              <c:showLegendKey val="0"/>
              <c:showVal val="1"/>
              <c:showCatName val="0"/>
              <c:showSerName val="0"/>
              <c:showPercent val="0"/>
              <c:showBubbleSize val="0"/>
            </c:dLbl>
            <c:dLbl>
              <c:idx val="6"/>
              <c:layout>
                <c:manualLayout>
                  <c:x val="0.12155628092370055"/>
                  <c:y val="3.3802111717919331E-2"/>
                </c:manualLayout>
              </c:layout>
              <c:showLegendKey val="0"/>
              <c:showVal val="1"/>
              <c:showCatName val="0"/>
              <c:showSerName val="0"/>
              <c:showPercent val="0"/>
              <c:showBubbleSize val="0"/>
            </c:dLbl>
            <c:spPr>
              <a:scene3d>
                <a:camera prst="orthographicFront"/>
                <a:lightRig rig="threePt" dir="t"/>
              </a:scene3d>
              <a:sp3d>
                <a:bevelT/>
              </a:sp3d>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Лист1!$A$2:$A$8</c:f>
              <c:strCache>
                <c:ptCount val="7"/>
                <c:pt idx="0">
                  <c:v>Граждене, переселенные из аварийного жилищного фонда</c:v>
                </c:pt>
                <c:pt idx="1">
                  <c:v>Граждане, обеспеченные жильем специализированного и коммерческого жилищных фондов</c:v>
                </c:pt>
                <c:pt idx="2">
                  <c:v>Граждане, состоящие на учете</c:v>
                </c:pt>
                <c:pt idx="3">
                  <c:v>Отдельные категории граждан</c:v>
                </c:pt>
                <c:pt idx="4">
                  <c:v>Многодетные семьи</c:v>
                </c:pt>
                <c:pt idx="5">
                  <c:v>Дети сироты</c:v>
                </c:pt>
                <c:pt idx="6">
                  <c:v>ОАО "Ипотечное агентство Югры"</c:v>
                </c:pt>
              </c:strCache>
            </c:strRef>
          </c:cat>
          <c:val>
            <c:numRef>
              <c:f>Лист1!$B$2:$B$8</c:f>
              <c:numCache>
                <c:formatCode>General</c:formatCode>
                <c:ptCount val="7"/>
                <c:pt idx="0">
                  <c:v>200</c:v>
                </c:pt>
                <c:pt idx="1">
                  <c:v>142</c:v>
                </c:pt>
                <c:pt idx="2">
                  <c:v>12</c:v>
                </c:pt>
                <c:pt idx="3">
                  <c:v>19</c:v>
                </c:pt>
                <c:pt idx="4">
                  <c:v>5</c:v>
                </c:pt>
                <c:pt idx="5">
                  <c:v>39</c:v>
                </c:pt>
                <c:pt idx="6">
                  <c:v>363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
          <c:y val="0.70791220531041432"/>
          <c:w val="0.99918114342492859"/>
          <c:h val="0.27254530831918361"/>
        </c:manualLayout>
      </c:layout>
      <c:overlay val="0"/>
      <c:txPr>
        <a:bodyPr/>
        <a:lstStyle/>
        <a:p>
          <a:pPr algn="just">
            <a:defRPr sz="1050" b="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noFill/>
    <a:ln>
      <a:noFill/>
    </a:ln>
  </c:sp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1459751232105138E-2"/>
          <c:y val="4.1290661167944873E-2"/>
          <c:w val="0.8927247125088007"/>
          <c:h val="0.84594383861013189"/>
        </c:manualLayout>
      </c:layout>
      <c:bar3DChart>
        <c:barDir val="col"/>
        <c:grouping val="clustered"/>
        <c:varyColors val="0"/>
        <c:ser>
          <c:idx val="0"/>
          <c:order val="0"/>
          <c:tx>
            <c:strRef>
              <c:f>Лист1!$C$4</c:f>
              <c:strCache>
                <c:ptCount val="1"/>
              </c:strCache>
            </c:strRef>
          </c:tx>
          <c:spPr>
            <a:solidFill>
              <a:schemeClr val="accent1"/>
            </a:solidFill>
            <a:ln>
              <a:noFill/>
            </a:ln>
            <a:effectLst/>
            <a:sp3d/>
          </c:spPr>
          <c:invertIfNegative val="0"/>
          <c:dLbls>
            <c:dLbl>
              <c:idx val="0"/>
              <c:layout>
                <c:manualLayout>
                  <c:x val="1.6666666666666666E-2"/>
                  <c:y val="-1.85185185185185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20-49BA-A830-C1F5B52613FC}"/>
                </c:ext>
                <c:ext xmlns:c15="http://schemas.microsoft.com/office/drawing/2012/chart" uri="{CE6537A1-D6FC-4f65-9D91-7224C49458BB}"/>
              </c:extLst>
            </c:dLbl>
            <c:dLbl>
              <c:idx val="1"/>
              <c:layout>
                <c:manualLayout>
                  <c:x val="8.3333333333332829E-3"/>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20-49BA-A830-C1F5B52613FC}"/>
                </c:ext>
                <c:ext xmlns:c15="http://schemas.microsoft.com/office/drawing/2012/chart" uri="{CE6537A1-D6FC-4f65-9D91-7224C49458BB}"/>
              </c:extLst>
            </c:dLbl>
            <c:dLbl>
              <c:idx val="2"/>
              <c:layout>
                <c:manualLayout>
                  <c:x val="0"/>
                  <c:y val="-1.85185185185185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520-49BA-A830-C1F5B52613FC}"/>
                </c:ext>
                <c:ext xmlns:c15="http://schemas.microsoft.com/office/drawing/2012/chart" uri="{CE6537A1-D6FC-4f65-9D91-7224C49458BB}"/>
              </c:extLst>
            </c:dLbl>
            <c:dLbl>
              <c:idx val="3"/>
              <c:layout>
                <c:manualLayout>
                  <c:x val="8.3333333333333332E-3"/>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520-49BA-A830-C1F5B52613FC}"/>
                </c:ext>
                <c:ext xmlns:c15="http://schemas.microsoft.com/office/drawing/2012/chart" uri="{CE6537A1-D6FC-4f65-9D91-7224C49458BB}"/>
              </c:extLst>
            </c:dLbl>
            <c:dLbl>
              <c:idx val="4"/>
              <c:layout>
                <c:manualLayout>
                  <c:x val="8.3333333333332309E-3"/>
                  <c:y val="-3.70370370370370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520-49BA-A830-C1F5B52613FC}"/>
                </c:ext>
                <c:ext xmlns:c15="http://schemas.microsoft.com/office/drawing/2012/chart" uri="{CE6537A1-D6FC-4f65-9D91-7224C49458BB}"/>
              </c:extLst>
            </c:dLbl>
            <c:dLbl>
              <c:idx val="5"/>
              <c:layout>
                <c:manualLayout>
                  <c:x val="0"/>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520-49BA-A830-C1F5B52613FC}"/>
                </c:ext>
                <c:ext xmlns:c15="http://schemas.microsoft.com/office/drawing/2012/chart" uri="{CE6537A1-D6FC-4f65-9D91-7224C49458BB}"/>
              </c:extLst>
            </c:dLbl>
            <c:dLbl>
              <c:idx val="6"/>
              <c:layout>
                <c:manualLayout>
                  <c:x val="1.3888888888888788E-2"/>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520-49BA-A830-C1F5B52613F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Лист1!$B$5:$B$11</c:f>
              <c:numCache>
                <c:formatCode>General</c:formatCode>
                <c:ptCount val="7"/>
                <c:pt idx="0">
                  <c:v>2012</c:v>
                </c:pt>
                <c:pt idx="1">
                  <c:v>2013</c:v>
                </c:pt>
                <c:pt idx="2">
                  <c:v>2014</c:v>
                </c:pt>
                <c:pt idx="3">
                  <c:v>2015</c:v>
                </c:pt>
                <c:pt idx="4">
                  <c:v>2016</c:v>
                </c:pt>
                <c:pt idx="5">
                  <c:v>2017</c:v>
                </c:pt>
                <c:pt idx="6">
                  <c:v>2018</c:v>
                </c:pt>
              </c:numCache>
            </c:numRef>
          </c:cat>
          <c:val>
            <c:numRef>
              <c:f>Лист1!$C$5:$C$11</c:f>
              <c:numCache>
                <c:formatCode>General</c:formatCode>
                <c:ptCount val="7"/>
                <c:pt idx="0">
                  <c:v>88.2</c:v>
                </c:pt>
                <c:pt idx="1">
                  <c:v>88.8</c:v>
                </c:pt>
                <c:pt idx="2">
                  <c:v>91.1</c:v>
                </c:pt>
                <c:pt idx="3">
                  <c:v>91.3</c:v>
                </c:pt>
                <c:pt idx="4">
                  <c:v>93.5</c:v>
                </c:pt>
                <c:pt idx="5">
                  <c:v>93.6</c:v>
                </c:pt>
                <c:pt idx="6">
                  <c:v>99</c:v>
                </c:pt>
              </c:numCache>
            </c:numRef>
          </c:val>
          <c:extLst xmlns:c16r2="http://schemas.microsoft.com/office/drawing/2015/06/chart">
            <c:ext xmlns:c16="http://schemas.microsoft.com/office/drawing/2014/chart" uri="{C3380CC4-5D6E-409C-BE32-E72D297353CC}">
              <c16:uniqueId val="{00000007-8520-49BA-A830-C1F5B52613FC}"/>
            </c:ext>
          </c:extLst>
        </c:ser>
        <c:dLbls>
          <c:showLegendKey val="0"/>
          <c:showVal val="0"/>
          <c:showCatName val="0"/>
          <c:showSerName val="0"/>
          <c:showPercent val="0"/>
          <c:showBubbleSize val="0"/>
        </c:dLbls>
        <c:gapWidth val="150"/>
        <c:shape val="box"/>
        <c:axId val="426438656"/>
        <c:axId val="426440192"/>
        <c:axId val="0"/>
      </c:bar3DChart>
      <c:catAx>
        <c:axId val="426438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26440192"/>
        <c:crosses val="autoZero"/>
        <c:auto val="1"/>
        <c:lblAlgn val="ctr"/>
        <c:lblOffset val="100"/>
        <c:noMultiLvlLbl val="0"/>
      </c:catAx>
      <c:valAx>
        <c:axId val="42644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2643865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0.01023</cdr:x>
      <cdr:y>0.02965</cdr:y>
    </cdr:from>
    <cdr:to>
      <cdr:x>1</cdr:x>
      <cdr:y>0.09973</cdr:y>
    </cdr:to>
    <cdr:sp macro="" textlink="">
      <cdr:nvSpPr>
        <cdr:cNvPr id="2" name="Поле 1"/>
        <cdr:cNvSpPr txBox="1"/>
      </cdr:nvSpPr>
      <cdr:spPr>
        <a:xfrm xmlns:a="http://schemas.openxmlformats.org/drawingml/2006/main">
          <a:off x="60385" y="94890"/>
          <a:ext cx="5779698" cy="224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0.00084</cdr:x>
      <cdr:y>0.02174</cdr:y>
    </cdr:from>
    <cdr:to>
      <cdr:x>0.99992</cdr:x>
      <cdr:y>0.18993</cdr:y>
    </cdr:to>
    <cdr:sp macro="" textlink="">
      <cdr:nvSpPr>
        <cdr:cNvPr id="4" name="Поле 3"/>
        <cdr:cNvSpPr txBox="1"/>
      </cdr:nvSpPr>
      <cdr:spPr>
        <a:xfrm xmlns:a="http://schemas.openxmlformats.org/drawingml/2006/main">
          <a:off x="4982" y="73152"/>
          <a:ext cx="5934960" cy="5658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ru-RU" sz="1200" b="0">
              <a:effectLst/>
              <a:latin typeface="Times New Roman" panose="02020603050405020304" pitchFamily="18" charset="0"/>
              <a:ea typeface="+mn-ea"/>
              <a:cs typeface="Times New Roman" panose="02020603050405020304" pitchFamily="18" charset="0"/>
            </a:rPr>
            <a:t>Количество жилых помещений, </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ru-RU" sz="1200" b="0">
              <a:effectLst/>
              <a:latin typeface="Times New Roman" panose="02020603050405020304" pitchFamily="18" charset="0"/>
              <a:ea typeface="+mn-ea"/>
              <a:cs typeface="Times New Roman" panose="02020603050405020304" pitchFamily="18" charset="0"/>
            </a:rPr>
            <a:t>приобретенных и построенных в 2018 году</a:t>
          </a:r>
        </a:p>
        <a:p xmlns:a="http://schemas.openxmlformats.org/drawingml/2006/main">
          <a:pPr algn="ctr"/>
          <a:endParaRPr lang="ru-RU" sz="1100"/>
        </a:p>
      </cdr:txBody>
    </cdr:sp>
  </cdr:relSizeAnchor>
  <cdr:relSizeAnchor xmlns:cdr="http://schemas.openxmlformats.org/drawingml/2006/chartDrawing">
    <cdr:from>
      <cdr:x>0.02709</cdr:x>
      <cdr:y>0.2718</cdr:y>
    </cdr:from>
    <cdr:to>
      <cdr:x>0.2726</cdr:x>
      <cdr:y>0.40915</cdr:y>
    </cdr:to>
    <cdr:sp macro="" textlink="">
      <cdr:nvSpPr>
        <cdr:cNvPr id="5" name="Скругленная прямоугольная выноска 4"/>
        <cdr:cNvSpPr/>
      </cdr:nvSpPr>
      <cdr:spPr>
        <a:xfrm xmlns:a="http://schemas.openxmlformats.org/drawingml/2006/main">
          <a:off x="160934" y="914400"/>
          <a:ext cx="1458453" cy="462084"/>
        </a:xfrm>
        <a:prstGeom xmlns:a="http://schemas.openxmlformats.org/drawingml/2006/main" prst="wedgeRoundRectCallout">
          <a:avLst>
            <a:gd name="adj1" fmla="val 50429"/>
            <a:gd name="adj2" fmla="val 74460"/>
            <a:gd name="adj3" fmla="val 16667"/>
          </a:avLst>
        </a:prstGeom>
        <a:ln xmlns:a="http://schemas.openxmlformats.org/drawingml/2006/main">
          <a:solidFill>
            <a:schemeClr val="bg1">
              <a:lumMod val="65000"/>
            </a:schemeClr>
          </a:solidFill>
        </a:ln>
        <a:scene3d xmlns:a="http://schemas.openxmlformats.org/drawingml/2006/main">
          <a:camera prst="orthographicFront"/>
          <a:lightRig rig="threePt" dir="t"/>
        </a:scene3d>
        <a:sp3d xmlns:a="http://schemas.openxmlformats.org/drawingml/2006/main" prstMaterial="plastic">
          <a:bevelT/>
          <a:bevelB/>
        </a:sp3d>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pPr algn="ctr"/>
          <a:r>
            <a:rPr lang="ru-RU" b="1">
              <a:latin typeface="Times New Roman" panose="02020603050405020304" pitchFamily="18" charset="0"/>
              <a:cs typeface="Times New Roman" panose="02020603050405020304" pitchFamily="18" charset="0"/>
            </a:rPr>
            <a:t>всего 259 </a:t>
          </a:r>
        </a:p>
        <a:p xmlns:a="http://schemas.openxmlformats.org/drawingml/2006/main">
          <a:pPr algn="ctr"/>
          <a:r>
            <a:rPr lang="ru-RU" b="1">
              <a:latin typeface="Times New Roman" panose="02020603050405020304" pitchFamily="18" charset="0"/>
              <a:cs typeface="Times New Roman" panose="02020603050405020304" pitchFamily="18" charset="0"/>
            </a:rPr>
            <a:t>жилых</a:t>
          </a:r>
          <a:r>
            <a:rPr lang="ru-RU" b="1" baseline="0">
              <a:latin typeface="Times New Roman" panose="02020603050405020304" pitchFamily="18" charset="0"/>
              <a:cs typeface="Times New Roman" panose="02020603050405020304" pitchFamily="18" charset="0"/>
            </a:rPr>
            <a:t> </a:t>
          </a:r>
          <a:r>
            <a:rPr lang="ru-RU" b="1">
              <a:latin typeface="Times New Roman" panose="02020603050405020304" pitchFamily="18" charset="0"/>
              <a:cs typeface="Times New Roman" panose="02020603050405020304" pitchFamily="18" charset="0"/>
            </a:rPr>
            <a:t>помещений</a:t>
          </a:r>
        </a:p>
        <a:p xmlns:a="http://schemas.openxmlformats.org/drawingml/2006/main">
          <a:endParaRPr lang="ru-RU" b="1"/>
        </a:p>
      </cdr:txBody>
    </cdr:sp>
  </cdr:relSizeAnchor>
</c:userShapes>
</file>

<file path=word/drawings/drawing2.xml><?xml version="1.0" encoding="utf-8"?>
<c:userShapes xmlns:c="http://schemas.openxmlformats.org/drawingml/2006/chart">
  <cdr:relSizeAnchor xmlns:cdr="http://schemas.openxmlformats.org/drawingml/2006/chartDrawing">
    <cdr:from>
      <cdr:x>0.01023</cdr:x>
      <cdr:y>0.02965</cdr:y>
    </cdr:from>
    <cdr:to>
      <cdr:x>1</cdr:x>
      <cdr:y>0.09973</cdr:y>
    </cdr:to>
    <cdr:sp macro="" textlink="">
      <cdr:nvSpPr>
        <cdr:cNvPr id="2" name="Поле 1"/>
        <cdr:cNvSpPr txBox="1"/>
      </cdr:nvSpPr>
      <cdr:spPr>
        <a:xfrm xmlns:a="http://schemas.openxmlformats.org/drawingml/2006/main">
          <a:off x="60385" y="94890"/>
          <a:ext cx="5779698" cy="224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cdr:x>
      <cdr:y>0.02971</cdr:y>
    </cdr:from>
    <cdr:to>
      <cdr:x>0.9809</cdr:x>
      <cdr:y>0.12298</cdr:y>
    </cdr:to>
    <cdr:sp macro="" textlink="">
      <cdr:nvSpPr>
        <cdr:cNvPr id="4" name="Поле 3"/>
        <cdr:cNvSpPr txBox="1"/>
      </cdr:nvSpPr>
      <cdr:spPr>
        <a:xfrm xmlns:a="http://schemas.openxmlformats.org/drawingml/2006/main">
          <a:off x="0" y="88681"/>
          <a:ext cx="5797688" cy="2783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ru-RU" sz="1200" b="0">
              <a:effectLst/>
              <a:latin typeface="Times New Roman" panose="02020603050405020304" pitchFamily="18" charset="0"/>
              <a:ea typeface="+mn-ea"/>
              <a:cs typeface="Times New Roman" panose="02020603050405020304" pitchFamily="18" charset="0"/>
            </a:rPr>
            <a:t>Количество граждан, улучшивших жилищные условия в 2018 году</a:t>
          </a:r>
        </a:p>
        <a:p xmlns:a="http://schemas.openxmlformats.org/drawingml/2006/main">
          <a:pPr algn="ctr"/>
          <a:endParaRPr lang="ru-RU" sz="1100"/>
        </a:p>
      </cdr:txBody>
    </cdr:sp>
  </cdr:relSizeAnchor>
  <cdr:relSizeAnchor xmlns:cdr="http://schemas.openxmlformats.org/drawingml/2006/chartDrawing">
    <cdr:from>
      <cdr:x>0.13087</cdr:x>
      <cdr:y>0.16933</cdr:y>
    </cdr:from>
    <cdr:to>
      <cdr:x>0.34745</cdr:x>
      <cdr:y>0.28397</cdr:y>
    </cdr:to>
    <cdr:sp macro="" textlink="">
      <cdr:nvSpPr>
        <cdr:cNvPr id="5" name="Скругленная прямоугольная выноска 4"/>
        <cdr:cNvSpPr/>
      </cdr:nvSpPr>
      <cdr:spPr>
        <a:xfrm xmlns:a="http://schemas.openxmlformats.org/drawingml/2006/main">
          <a:off x="773540" y="505364"/>
          <a:ext cx="1280108" cy="342143"/>
        </a:xfrm>
        <a:prstGeom xmlns:a="http://schemas.openxmlformats.org/drawingml/2006/main" prst="wedgeRoundRectCallout">
          <a:avLst>
            <a:gd name="adj1" fmla="val 44368"/>
            <a:gd name="adj2" fmla="val 77570"/>
            <a:gd name="adj3" fmla="val 16667"/>
          </a:avLst>
        </a:prstGeom>
        <a:ln xmlns:a="http://schemas.openxmlformats.org/drawingml/2006/main">
          <a:solidFill>
            <a:schemeClr val="bg1">
              <a:lumMod val="65000"/>
            </a:schemeClr>
          </a:solidFill>
        </a:ln>
        <a:scene3d xmlns:a="http://schemas.openxmlformats.org/drawingml/2006/main">
          <a:camera prst="orthographicFront"/>
          <a:lightRig rig="threePt" dir="t"/>
        </a:scene3d>
        <a:sp3d xmlns:a="http://schemas.openxmlformats.org/drawingml/2006/main" prstMaterial="plastic">
          <a:bevelT/>
          <a:bevelB/>
        </a:sp3d>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pPr algn="ctr"/>
          <a:r>
            <a:rPr lang="ru-RU" b="1">
              <a:latin typeface="Times New Roman" panose="02020603050405020304" pitchFamily="18" charset="0"/>
              <a:cs typeface="Times New Roman" panose="02020603050405020304" pitchFamily="18" charset="0"/>
            </a:rPr>
            <a:t>всего 810 семей</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62D50-B89D-4C82-A125-6A0897AE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190</Pages>
  <Words>63787</Words>
  <Characters>363590</Characters>
  <Application>Microsoft Office Word</Application>
  <DocSecurity>0</DocSecurity>
  <Lines>3029</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AlimovaAR@admhmansy.ru</dc:creator>
  <cp:lastModifiedBy>Струженко Олеся Игоревна</cp:lastModifiedBy>
  <cp:revision>2</cp:revision>
  <cp:lastPrinted>2019-01-18T08:32:00Z</cp:lastPrinted>
  <dcterms:created xsi:type="dcterms:W3CDTF">2019-01-28T06:13:00Z</dcterms:created>
  <dcterms:modified xsi:type="dcterms:W3CDTF">2019-01-28T06:13:00Z</dcterms:modified>
</cp:coreProperties>
</file>