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DA" w:rsidRDefault="009457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57DA" w:rsidRDefault="009457DA">
      <w:pPr>
        <w:pStyle w:val="ConsPlusNormal"/>
        <w:outlineLvl w:val="0"/>
      </w:pPr>
    </w:p>
    <w:p w:rsidR="009457DA" w:rsidRDefault="009457DA">
      <w:pPr>
        <w:pStyle w:val="ConsPlusTitle"/>
        <w:jc w:val="center"/>
        <w:outlineLvl w:val="0"/>
      </w:pPr>
      <w:r>
        <w:t>ДУМА ГОРОДА ХАНТЫ-МАНСИЙСКА</w:t>
      </w:r>
    </w:p>
    <w:p w:rsidR="009457DA" w:rsidRDefault="009457DA">
      <w:pPr>
        <w:pStyle w:val="ConsPlusTitle"/>
        <w:jc w:val="center"/>
      </w:pPr>
    </w:p>
    <w:p w:rsidR="009457DA" w:rsidRDefault="009457DA">
      <w:pPr>
        <w:pStyle w:val="ConsPlusTitle"/>
        <w:jc w:val="center"/>
      </w:pPr>
      <w:r>
        <w:t>РЕШЕНИЕ</w:t>
      </w:r>
    </w:p>
    <w:p w:rsidR="009457DA" w:rsidRDefault="009457DA">
      <w:pPr>
        <w:pStyle w:val="ConsPlusTitle"/>
        <w:jc w:val="center"/>
      </w:pPr>
      <w:r>
        <w:t xml:space="preserve">от 2 июня 2014 г. </w:t>
      </w:r>
      <w:bookmarkStart w:id="0" w:name="_GoBack"/>
      <w:r>
        <w:t>N 517-V РД</w:t>
      </w:r>
    </w:p>
    <w:p w:rsidR="009457DA" w:rsidRDefault="009457DA">
      <w:pPr>
        <w:pStyle w:val="ConsPlusTitle"/>
        <w:jc w:val="center"/>
      </w:pPr>
    </w:p>
    <w:p w:rsidR="009457DA" w:rsidRDefault="009457DA">
      <w:pPr>
        <w:pStyle w:val="ConsPlusTitle"/>
        <w:jc w:val="center"/>
      </w:pPr>
      <w:r>
        <w:t>О ПРАВИЛАХ БЛАГОУСТРОЙСТВА ТЕРРИТОРИИ ГОРОДА ХАНТЫ-МАНСИЙСКА</w:t>
      </w:r>
    </w:p>
    <w:bookmarkEnd w:id="0"/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</w:pPr>
      <w:r>
        <w:t>Принято 2 июня 2014 года</w:t>
      </w:r>
    </w:p>
    <w:p w:rsidR="009457DA" w:rsidRDefault="009457DA">
      <w:pPr>
        <w:pStyle w:val="ConsPlusNormal"/>
        <w:jc w:val="center"/>
      </w:pPr>
      <w:r>
        <w:t>Список изменяющих документов</w:t>
      </w:r>
    </w:p>
    <w:p w:rsidR="009457DA" w:rsidRDefault="009457DA">
      <w:pPr>
        <w:pStyle w:val="ConsPlusNormal"/>
        <w:jc w:val="center"/>
      </w:pPr>
      <w:proofErr w:type="gramStart"/>
      <w:r>
        <w:t xml:space="preserve">(в ред. решений Думы города Ханты-Мансийска от 25.07.2016 </w:t>
      </w:r>
      <w:hyperlink r:id="rId6" w:history="1">
        <w:r>
          <w:rPr>
            <w:color w:val="0000FF"/>
          </w:rPr>
          <w:t>N 845-V РД</w:t>
        </w:r>
      </w:hyperlink>
      <w:r>
        <w:t>,</w:t>
      </w:r>
      <w:proofErr w:type="gramEnd"/>
    </w:p>
    <w:p w:rsidR="009457DA" w:rsidRDefault="009457DA">
      <w:pPr>
        <w:pStyle w:val="ConsPlusNormal"/>
        <w:jc w:val="center"/>
      </w:pPr>
      <w:r>
        <w:t xml:space="preserve">от 31.03.2017 </w:t>
      </w:r>
      <w:hyperlink r:id="rId7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</w:pPr>
    </w:p>
    <w:p w:rsidR="009457DA" w:rsidRDefault="009457DA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Правилах благоустройства территории города Ханты-Мансийска", учитывая результаты публичных слушаний от 27 сентября 2013 года, руководствуясь </w:t>
      </w:r>
      <w:hyperlink r:id="rId8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Правила</w:t>
        </w:r>
      </w:hyperlink>
      <w:r>
        <w:t xml:space="preserve"> благоустройства территории города Ханты-Мансийска согласно приложению к настоящему Решению.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Признать утратившими силу решения Думы города Ханты-Мансийска: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от 27 ноября 2009 года </w:t>
      </w:r>
      <w:hyperlink r:id="rId9" w:history="1">
        <w:r>
          <w:rPr>
            <w:color w:val="0000FF"/>
          </w:rPr>
          <w:t>N 898</w:t>
        </w:r>
      </w:hyperlink>
      <w:r>
        <w:t xml:space="preserve"> "О Правилах благоустройства и озеленения территории города Ханты-Мансийска";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от 29 октября 2010 года </w:t>
      </w:r>
      <w:hyperlink r:id="rId10" w:history="1">
        <w:r>
          <w:rPr>
            <w:color w:val="0000FF"/>
          </w:rPr>
          <w:t>N 1044</w:t>
        </w:r>
      </w:hyperlink>
      <w:r>
        <w:t xml:space="preserve"> "О внесении изменений в Правила благоустройства и озеленения территории города Ханты-Мансийска".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Администрации города Ханты-Мансийска привести муниципальные правовые акты Администрации города в соответствие с настоящими </w:t>
      </w:r>
      <w:hyperlink w:anchor="P35" w:history="1">
        <w:r>
          <w:rPr>
            <w:color w:val="0000FF"/>
          </w:rPr>
          <w:t>Правилами</w:t>
        </w:r>
      </w:hyperlink>
      <w:r>
        <w:t xml:space="preserve">. До приведения в соответствие муниципальных правовых актов Администрации города Ханты-Мансийска, такие муниципальные правовые акты действуют в части, не противоречащей </w:t>
      </w:r>
      <w:hyperlink w:anchor="P35" w:history="1">
        <w:r>
          <w:rPr>
            <w:color w:val="0000FF"/>
          </w:rPr>
          <w:t>Правилам</w:t>
        </w:r>
      </w:hyperlink>
      <w:r>
        <w:t xml:space="preserve"> благоустройства территории города Ханты-Мансийска, утвержденным настоящим Решением.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Настоящее Решение вступает в силу после дня его официального опубликования.</w:t>
      </w:r>
    </w:p>
    <w:p w:rsidR="009457DA" w:rsidRDefault="009457DA">
      <w:pPr>
        <w:pStyle w:val="ConsPlusNormal"/>
        <w:jc w:val="both"/>
      </w:pPr>
    </w:p>
    <w:p w:rsidR="009457DA" w:rsidRDefault="009457D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9457DA" w:rsidRDefault="009457DA">
      <w:pPr>
        <w:pStyle w:val="ConsPlusNormal"/>
        <w:jc w:val="right"/>
      </w:pPr>
      <w:r>
        <w:t>Главы города Ханты-Мансийска</w:t>
      </w:r>
    </w:p>
    <w:p w:rsidR="009457DA" w:rsidRDefault="009457DA">
      <w:pPr>
        <w:pStyle w:val="ConsPlusNormal"/>
        <w:jc w:val="right"/>
      </w:pPr>
      <w:r>
        <w:t>Т.А.ВОЛГУНОВА</w:t>
      </w:r>
    </w:p>
    <w:p w:rsidR="009457DA" w:rsidRDefault="009457DA">
      <w:pPr>
        <w:pStyle w:val="ConsPlusNormal"/>
      </w:pPr>
      <w:r>
        <w:t>Подписано</w:t>
      </w:r>
    </w:p>
    <w:p w:rsidR="009457DA" w:rsidRDefault="009457DA">
      <w:pPr>
        <w:pStyle w:val="ConsPlusNormal"/>
        <w:spacing w:before="220"/>
      </w:pPr>
      <w:r>
        <w:t>2 июня 2014 года</w:t>
      </w:r>
    </w:p>
    <w:p w:rsidR="009457DA" w:rsidRDefault="009457DA">
      <w:pPr>
        <w:pStyle w:val="ConsPlusNormal"/>
        <w:jc w:val="right"/>
      </w:pPr>
    </w:p>
    <w:p w:rsidR="009457DA" w:rsidRDefault="009457DA">
      <w:pPr>
        <w:pStyle w:val="ConsPlusNormal"/>
        <w:jc w:val="right"/>
      </w:pPr>
    </w:p>
    <w:p w:rsidR="009457DA" w:rsidRDefault="009457DA">
      <w:pPr>
        <w:pStyle w:val="ConsPlusNormal"/>
        <w:jc w:val="right"/>
      </w:pPr>
    </w:p>
    <w:p w:rsidR="009457DA" w:rsidRDefault="009457DA">
      <w:pPr>
        <w:pStyle w:val="ConsPlusNormal"/>
        <w:jc w:val="right"/>
      </w:pPr>
    </w:p>
    <w:p w:rsidR="009457DA" w:rsidRDefault="009457DA">
      <w:pPr>
        <w:pStyle w:val="ConsPlusNormal"/>
        <w:jc w:val="right"/>
      </w:pPr>
    </w:p>
    <w:p w:rsidR="009457DA" w:rsidRDefault="009457DA">
      <w:pPr>
        <w:pStyle w:val="ConsPlusNormal"/>
        <w:jc w:val="right"/>
        <w:outlineLvl w:val="0"/>
      </w:pPr>
      <w:r>
        <w:t>Приложение</w:t>
      </w:r>
    </w:p>
    <w:p w:rsidR="009457DA" w:rsidRDefault="009457DA">
      <w:pPr>
        <w:pStyle w:val="ConsPlusNormal"/>
        <w:jc w:val="right"/>
      </w:pPr>
      <w:r>
        <w:t>к Решению Думы города Ханты-Мансийска</w:t>
      </w:r>
    </w:p>
    <w:p w:rsidR="009457DA" w:rsidRDefault="009457DA">
      <w:pPr>
        <w:pStyle w:val="ConsPlusNormal"/>
        <w:jc w:val="right"/>
      </w:pPr>
      <w:r>
        <w:t>от 2 июня 2014 года N 517-V РД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Title"/>
        <w:jc w:val="center"/>
      </w:pPr>
      <w:bookmarkStart w:id="1" w:name="P35"/>
      <w:bookmarkEnd w:id="1"/>
      <w:r>
        <w:t>ПРАВИЛА</w:t>
      </w:r>
    </w:p>
    <w:p w:rsidR="009457DA" w:rsidRDefault="009457DA">
      <w:pPr>
        <w:pStyle w:val="ConsPlusTitle"/>
        <w:jc w:val="center"/>
      </w:pPr>
      <w:r>
        <w:lastRenderedPageBreak/>
        <w:t>БЛАГОУСТРОЙСТВА ТЕРРИТОРИИ ГОРОДА ХАНТЫ-МАНСИЙСКА</w:t>
      </w:r>
    </w:p>
    <w:p w:rsidR="009457DA" w:rsidRDefault="009457DA">
      <w:pPr>
        <w:pStyle w:val="ConsPlusNormal"/>
        <w:jc w:val="center"/>
      </w:pPr>
      <w:r>
        <w:t>Список изменяющих документов</w:t>
      </w:r>
    </w:p>
    <w:p w:rsidR="009457DA" w:rsidRDefault="009457DA">
      <w:pPr>
        <w:pStyle w:val="ConsPlusNormal"/>
        <w:jc w:val="center"/>
      </w:pPr>
      <w:proofErr w:type="gramStart"/>
      <w:r>
        <w:t xml:space="preserve">(в ред. решений Думы города Ханты-Мансийска от 25.07.2016 </w:t>
      </w:r>
      <w:hyperlink r:id="rId11" w:history="1">
        <w:r>
          <w:rPr>
            <w:color w:val="0000FF"/>
          </w:rPr>
          <w:t>N 845-V РД</w:t>
        </w:r>
      </w:hyperlink>
      <w:r>
        <w:t>,</w:t>
      </w:r>
      <w:proofErr w:type="gramEnd"/>
    </w:p>
    <w:p w:rsidR="009457DA" w:rsidRDefault="009457DA">
      <w:pPr>
        <w:pStyle w:val="ConsPlusNormal"/>
        <w:jc w:val="center"/>
      </w:pPr>
      <w:r>
        <w:t xml:space="preserve">от 31.03.2017 </w:t>
      </w:r>
      <w:hyperlink r:id="rId12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1"/>
      </w:pPr>
      <w:r>
        <w:t>Раздел 1. ОБЩИЕ ПОЛОЖЕНИЯ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proofErr w:type="gramStart"/>
      <w:r>
        <w:t xml:space="preserve">Правила благоустройства территории города Ханты-Мансийска (далее по тексту - Правила) разработаны на основании Федеральных законов от 06.10.2003 </w:t>
      </w:r>
      <w:hyperlink r:id="rId13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30.03.1999 </w:t>
      </w:r>
      <w:hyperlink r:id="rId14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от 10.01.2002 </w:t>
      </w:r>
      <w:hyperlink r:id="rId15" w:history="1">
        <w:r>
          <w:rPr>
            <w:color w:val="0000FF"/>
          </w:rPr>
          <w:t>N 7-ФЗ</w:t>
        </w:r>
      </w:hyperlink>
      <w:r>
        <w:t xml:space="preserve"> "Об охране окружающей среды", от 24.06.1998 </w:t>
      </w:r>
      <w:hyperlink r:id="rId16" w:history="1">
        <w:r>
          <w:rPr>
            <w:color w:val="0000FF"/>
          </w:rPr>
          <w:t>N 89-ФЗ</w:t>
        </w:r>
      </w:hyperlink>
      <w:r>
        <w:t xml:space="preserve"> "Об отходах производства и потребления", </w:t>
      </w:r>
      <w:hyperlink r:id="rId17" w:history="1">
        <w:r>
          <w:rPr>
            <w:color w:val="0000FF"/>
          </w:rPr>
          <w:t>Правил</w:t>
        </w:r>
      </w:hyperlink>
      <w:r>
        <w:t xml:space="preserve"> создания, охраны и содержания зеленых насаждений в</w:t>
      </w:r>
      <w:proofErr w:type="gramEnd"/>
      <w:r>
        <w:t xml:space="preserve"> </w:t>
      </w:r>
      <w:proofErr w:type="gramStart"/>
      <w:r>
        <w:t xml:space="preserve">городах Российской Федерации, утвержденных Приказом Госстроя Российской Федерации от 15.12.1999 N 153, </w:t>
      </w:r>
      <w:hyperlink r:id="rId1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11.06.2010 N 102-оз "Об административных правонарушениях", </w:t>
      </w:r>
      <w:hyperlink r:id="rId19" w:history="1">
        <w:r>
          <w:rPr>
            <w:color w:val="0000FF"/>
          </w:rPr>
          <w:t>Уставом</w:t>
        </w:r>
      </w:hyperlink>
      <w:r>
        <w:t xml:space="preserve"> города Ханты-Мансийска, иных нормативных правовых актов Российской Федерации, Ханты-Мансийского автономного округа - Югры, муниципальных правовых актов города Ханты-Мансийска, и определяют требования по благоустройству и содержанию территорий города Ханты-Мансийска (далее по тексту также город).</w:t>
      </w:r>
      <w:proofErr w:type="gramEnd"/>
    </w:p>
    <w:p w:rsidR="009457DA" w:rsidRDefault="009457D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Правила устанавливают </w:t>
      </w:r>
      <w:proofErr w:type="gramStart"/>
      <w:r>
        <w:t>обязательные к исполнению</w:t>
      </w:r>
      <w:proofErr w:type="gramEnd"/>
      <w:r>
        <w:t xml:space="preserve"> требования к содержанию объектов благоустройства для создания безопасной, удобной и привлекательной среды территорий, включенных в границы муниципального образования Ханты-Мансийского автономного округа - Югры городской округ город Ханты-Мансийск.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proofErr w:type="gramStart"/>
      <w:r>
        <w:t>Правила устанавливают единые и обязательные к исполнению требования в сфере благоустройства,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порядок участия собственников зданий (помещений в них) и сооружений в благоустройстве</w:t>
      </w:r>
      <w:proofErr w:type="gramEnd"/>
      <w:r>
        <w:t xml:space="preserve"> прилегающих территорий.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Проектирование, строительство, реконструкция, капитальный ремонт, ремонт и эксплуатация элементов благоустройства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Правила устанавливают общеобязательные нормы поведения для юридических, физических лиц и лиц, осуществляющих предпринимательскую деятельность без образования юридического лица (далее - индивидуальные предприниматели), на территории города и регламентируют деятельность органов местного самоуправления при решении вопросов местного значения в </w:t>
      </w:r>
      <w:r>
        <w:lastRenderedPageBreak/>
        <w:t>сфере благоустройства территории города.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Для целей настоящих Правил используются следующие основные понятия: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бесхозяйное транспортное средство - транспортное средство, которое не имеет собственника или собственник которого неизвестен, либо от права </w:t>
      </w:r>
      <w:proofErr w:type="gramStart"/>
      <w:r>
        <w:t>собственности</w:t>
      </w:r>
      <w:proofErr w:type="gramEnd"/>
      <w:r>
        <w:t xml:space="preserve"> на которое собственник отказался;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благоустройство территории - комплекс мероприятий, предусмотренных настоящими Правилами, по содержанию территории города,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брошенное транспортное средство - транспортное средство, оставленное собственником, с целью отказа от права собственности на него или по другим причинам, частично либо полностью разукомплектованное, непригодное к эксплуатации;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бункер - мусоросборник, предназначенный для складирования крупногабаритных отходов;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внутриквартальный проезд - часть улицы, предназначенная для движения транспорта и пешеходов от магистральных улиц к группам жилых домов и другим местам квартала;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вывеска - информационная табличка, имеющая целью извещение неопределенного круга лиц о фирменном наименовании юридического лица, индивидуального предпринимателя, месте его нахождения (адресе) и режиме его работы, размещаемая в месте нахождения юридического или физического лица и не имеющая признаков рекламы;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вывоз твердых коммунальных отходов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коммунальных отходов;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газон - архитектурно-ландшафтный объект, включающий в себя земельный участок, занятый преимущественно естественно произрастающей или засеянной травянистой растительностью;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</w:t>
      </w:r>
      <w:proofErr w:type="gramEnd"/>
    </w:p>
    <w:p w:rsidR="009457DA" w:rsidRDefault="009457DA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жидкие бытовые отходы - отходы, образующиеся в результате жизнедеятельности населения при отсутствии централизованного водоснабжения и (или) канализации, подлежащие накоплению в специально отведенных для этих целей местах;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земляные работы - работы, связанные со вскрытием, выемкой, укладкой грунта (за </w:t>
      </w:r>
      <w:r>
        <w:lastRenderedPageBreak/>
        <w:t>исключением пахотных работ), с нарушением усовершенствованного или грунтового покрытия территории города либо с устройством (укладкой) усовершенствованного покрытия проезжей части улиц и тротуаров, планировкой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знаково-информационные системы - указатели, вывески, домовые знаки (указатель наименования улицы, площади, переулка), номерной знак (указатель номера, буквенного индекса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другая</w:t>
      </w:r>
      <w:proofErr w:type="gramEnd"/>
      <w:r>
        <w:t xml:space="preserve"> визуальная информация, не являющаяся рекламой;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городские парки, особо охраняемые природные территории, скверы, сады, газоны, цветники, а также отдельно стоящие деревья и кустарники) на территории города;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категория дорог - классификация городских магистралей, улиц и проездов в зависимости от интенсивности движения транспорта и особенностей, предъявляемых к их эксплуатации и содержанию;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компенсационное озеленение - мероприятия, направленные на восстановление зеленых насаждений и работы по уходу за ними до момента их приживаемости;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контейнерная площадка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ливневая канализация 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поливочно-моечных и дренажных вод;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лоток - придорожная водопропускная канава небольшой глубины (овального или треугольного поперечного профиля) с пологими мощеными откосами. Понятия "лоток", "лотки улиц и проездов", "лотки проезжей части улиц", "лотковая часть проездов" применяются в настоящих Правилах в одном и том же значении;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 xml:space="preserve">малые архитектурные формы - элементы монументально-декоративного оформления, </w:t>
      </w:r>
      <w:r>
        <w:lastRenderedPageBreak/>
        <w:t>устройства для мобильного и вертикального озеленения, коммунально-бытовое и техническое оборудование, скамьи, а также игровое, спортивное, осветительное оборудование, афишные тумбы и информационные щиты, светильники наружного освещения, ограды, ворота, навесы, перголы, садово-парковые сооружения, фонтаны, гидротехнические сооружения, каскады, мостики, беседки, цветочницы, вазоны, урны, декоративная и игровая скульптура, лестницы, пандусы, балюстрады, решетки, мемориальные доски;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наружное освещение - совокупность элементов, предназначенных для освещения в темное время суток магистралей, улиц, площадей, парков, скверов, дворов многоквартирных домов, тротуаров и пешеходных дорожек города и иных объектов благоустройства;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несанкционированная свалка мусора - территория города, на которой осуществляется либо осуществлен самовольный сброс (размещение) или хранение твердых коммунальных отходов, крупногабаритных отходов, разукомплектованных транспортных средств,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9457DA" w:rsidRDefault="009457DA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31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32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объекты благоустройства - территории города, на которых осуществляется деятельность по благоустройству: придомовые территории индивидуальных и многоквартирных домов, объекты улично-дорожной сети (аллея, бульвар, переулок, площадь, проезд, проулок, улица), стоянки для транспортных средств, парки, скверы, тротуары и пешеходные дорожки, места общественного пользования и отдыха, территории предприятий, учреждений, организаций и территории, прилегающие к ним, территории, занимаемые садоводческими, огородническими, дачными объединениями граждан, гаражными и лодочными</w:t>
      </w:r>
      <w:proofErr w:type="gramEnd"/>
      <w:r>
        <w:t xml:space="preserve"> комплексами, а также иные территории города;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объе</w:t>
      </w:r>
      <w:proofErr w:type="gramStart"/>
      <w:r>
        <w:t>кт с вр</w:t>
      </w:r>
      <w:proofErr w:type="gramEnd"/>
      <w:r>
        <w:t>еменным сроком эксплуатации - строение, прочно не связанное с земельным участком, используемое для временного проживания граждан;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обслуживающая организация - юридическое лицо независимо от организационно-правовой формы или индивидуальный предприниматель, осуществляющие деятельность по содержанию и ремонту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остановочный пункт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парки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населения, величина которого определяется в соответствии с существующей застройкой территории города;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паспорт отделки фасадов - документ, представляющий собой совокупность материалов в текстовой и графической форме, включающий в себя: сведения об объекте; ситуационный план, отражающий расположение объекта в структуре города; схема планировочной организации земельного участка; фотофиксацию всех фасадов существующего объекта; графическое отображение всех фасадов объекта, ведомость отделки фасадов с указанием материала отделки каждого элемента фасада и его цветового решения;</w:t>
      </w:r>
      <w:proofErr w:type="gramEnd"/>
    </w:p>
    <w:p w:rsidR="009457DA" w:rsidRDefault="009457D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пешеходные зоны - участки территории населенного пункта, на которых осуществляется </w:t>
      </w:r>
      <w:r>
        <w:lastRenderedPageBreak/>
        <w:t>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наличием остановок общественного транспорта, высокой концентрацией объектов обслуживания, памятников истории и культуры, рекреации, высокой суммарной плотностью пешеходных потоков;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прилегающая территория - территория, непосредственно примыкающая к границе земельного участка домовладения, здания, строения, сооружения, ограждения, строительной площадке, объектам торговли, рекламы, а также к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настоящими Правилами порядке;</w:t>
      </w:r>
      <w:proofErr w:type="gramEnd"/>
    </w:p>
    <w:p w:rsidR="009457DA" w:rsidRDefault="009457D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придомовая территория - прилегающая к многоквартирному жилому дому, индивидуальному жилому дому территория, включающая в себя элементы озеленения и благоустройства (проезды, парковки, тротуары, детские игровые и спортивные, хозяйственные площадки, малые архитектурные формы, зеленые зоны), иные предназначенные для обслуживания, эксплуатации и благоустройства данного дома объекты в границах земельного участка с расположенным на нем многоквартирным домом, индивидуальным жилым домом, границы которого определены на основании</w:t>
      </w:r>
      <w:proofErr w:type="gramEnd"/>
      <w:r>
        <w:t xml:space="preserve"> данных государственного кадастрового учета;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санитарная очистка (уборка)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септик - сооружение, предназначенное для сбора жидких бытовых отходов от индивидуальных жилых домов, многоквартирных домов при отсутствии центральной системы канализации;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скверы - компактная озелененная территория города, предназначенная для повседневного кратковременного отдыха и транзитного пешеходного передвижения населения;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содержание и уход за зелеными насаждениями - комплекс мероприятий по охране, защите озелененных территорий, воспроизводству зеленых насаждений, а также комплекс агротехнических мероприятий, направленных на создание оптимальных условий для жизни зеленых насаждений;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строительные отходы - остатки сырья, материалов, иных изделий и продуктов строительства, образующиеся при строительстве, разрушении, сносе, разборке, реконструкции, ремонте зданий, сооружений, инженерных коммуникаций и промышленных объектов;</w:t>
      </w:r>
      <w:proofErr w:type="gramEnd"/>
    </w:p>
    <w:p w:rsidR="009457DA" w:rsidRDefault="009457D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уполномоченный орган Администрации города - орган Администрации города Ханты-Мансийска, осуществляющий полномочия по реализации вопросов местного значения в той или иной сфере деятельности в соответствии с Положением об этом органе;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lastRenderedPageBreak/>
        <w:t>управляющая организация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Иные понятия, используемые в настоящих Правилах, применяются в тех же значениях, что и в нормативных правовых актах Российской Федерации и Ханты-Мансийского автономного округа - Югры.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1"/>
      </w:pPr>
      <w:r>
        <w:t>Раздел 2. БЛАГОУСТРОЙСТВО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1. СОДЕРЖАНИЕ ОБЪЕКТОВ БЛАГОУСТРОЙСТВА</w:t>
      </w:r>
    </w:p>
    <w:p w:rsidR="009457DA" w:rsidRDefault="009457DA">
      <w:pPr>
        <w:pStyle w:val="ConsPlusNormal"/>
        <w:jc w:val="center"/>
      </w:pPr>
      <w:r>
        <w:t>НА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На территории города Ханты-Мансийска благоустройство обеспечивается физическими лицами, индивидуальными предпринимателями, юридическими лицами независимо от организационно-правовой формы, специализированными организациями, организуется Администрацией города Ханты-Мансийска (далее - Администрация города) в соответствии с нормами действующего законодательства и настоящими Правилами.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Благоустройство земельных участков осуществляется собственниками земельных участков, зданий (помещений в них), строений, сооружений, расположенных на этих земельных участках, или уполномоченными ими лицами в порядке, установленном действующим законодательством, за счет собственных средств.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Собственники зданий (помещений в них) и сооружений могут привлекаться Администрацией города Ханты-Мансийска к выполнению работ по благоустройству прилегающих территорий в порядке, установленном </w:t>
      </w:r>
      <w:hyperlink r:id="rId40" w:history="1">
        <w:r>
          <w:rPr>
            <w:color w:val="0000FF"/>
          </w:rPr>
          <w:t>Уставом</w:t>
        </w:r>
      </w:hyperlink>
      <w:r>
        <w:t xml:space="preserve"> города Ханты-Мансийска для привлечения граждан к участию в выполнении на добровольной основе социально значимых для города работ.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При выполнении работ по благоустройству придомовых территорий должен быть обеспечен комплексный подход, предусматривающий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архитектурно-планировочную организацию территории: ремонт внутридворовых проездов и пешеходных дорожек, обустройство площадок различного назначения;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б) озеленение: посадку деревьев и кустарников с организацией ландшафтных групп, устройство и ремонт газонов и цветников, вырубку аварийных и сухостойных деревьев, прореживание загущенных посадок;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в) освещение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размещение и (или) замену малых архитектурных форм.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Благоустройство придомовых территорий основывается на принципах рекреационного и природоохранного использования придомовых территорий, создания единой ландшафтной композиции, объединяющей всю систему взаимосвязанных зон общего пользования, при сохранении своеобразия дворов, градостроительного подхода к обустройству площадок различного назначения, комплексности и технологичности решений, организации парковочных внутриквартальных и придомовых пространств.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Благоустройство придомовых территорий предусматривает озеленение (сохранение существующих и посадку новых зеленых насаждений), освещение придомовой территории, обустройство тротуарами, проездами и детскими игровыми площадками, площадками для отдыха взрослых, спортивной площадкой, хозяйственной площадкой (для сушки белья, чистки одежды, ковров и предметов домашнего обихода), парковками для автотранспорта, контейнерными площадками.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условиях сложившейся застройки обустройство площадок на придомовых территориях осуществляется исходя из размера земельного участка, градостроительной ситуации, с соблюдением санитарных, строительных норм и правил и требований муниципальных правовых актов города.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4. Во вновь создаваемых микрорайонах города допускается размещение таких элементов благоустройства, которые отсутствуют в условиях сложившейся застройки, размеры и технические характеристики которых должны соответствовать санитарным, строительным нормам и правилам, а также проектной и градостроительной документации.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bookmarkStart w:id="2" w:name="P156"/>
      <w:bookmarkEnd w:id="2"/>
      <w:r>
        <w:t>1. Границы прилегающих территорий, подлежащих благоустройству, содержанию и уборке, определяются: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для зданий, домовладений и сооружений, в том числе нестационарных объектов, за исключением рекламных конструкций, - 10 метров по периметру от границ этих зданий, сооружений, земельных участков;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для отдельно стоящих рекламных конструкций - 2 метра по периметру от границ основания рекламной конструкции;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для строительных площадок - 15 метров по периметру от границ площадок;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для земельных участков, предназначенных для индивидуального жилищного строительства, - 5 метров от границы земельного участка.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для гаражно-строительных кооперативов, садово-огороднических товариществ, садово-огороднических некоммерческих товариществ, дачных некоммерческих товариществ - 15 метров по периметру от границы земельного участка.</w:t>
      </w:r>
    </w:p>
    <w:p w:rsidR="009457DA" w:rsidRDefault="009457DA">
      <w:pPr>
        <w:pStyle w:val="ConsPlusNormal"/>
        <w:jc w:val="both"/>
      </w:pPr>
      <w:r>
        <w:t xml:space="preserve">(часть 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В случае пересечения прилегающих территорий с земельными участками, занятыми автомобильными дорогами, границы прилегающих территорий определяются в порядке, установленном </w:t>
      </w:r>
      <w:hyperlink w:anchor="P156" w:history="1">
        <w:r>
          <w:rPr>
            <w:color w:val="0000FF"/>
          </w:rPr>
          <w:t>частью 1</w:t>
        </w:r>
      </w:hyperlink>
      <w:r>
        <w:t xml:space="preserve"> настоящей статьи, </w:t>
      </w:r>
      <w:proofErr w:type="gramStart"/>
      <w:r>
        <w:t>до</w:t>
      </w:r>
      <w:proofErr w:type="gramEnd"/>
      <w:r>
        <w:t xml:space="preserve"> автомобильных дорог.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43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Размещение нестационарных торговых объектов на территории города осуществляется на </w:t>
      </w:r>
      <w:r>
        <w:lastRenderedPageBreak/>
        <w:t>основании договора аренды с уполномоченным органом Администрации города, в соответствии со схемой размещения нестационарных торговых объектов, утверждаемой муниципальным правовым актом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размещении и эксплуатации нестационарных торговых объектов собственники (владельцы) этих объектов обязаны соблюдать настоящие Правила.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По истечении срока договора аренды земельного участка нестационарный объект должен быть демонтирован арендатором, а земельный участок освобожден с полным восстановлением благоустройства.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На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запрещено: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размещать и использовать</w:t>
      </w:r>
      <w:proofErr w:type="gramEnd"/>
      <w:r>
        <w:t xml:space="preserve"> объекты с временным сроком эксплуатации;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устанавливать и использовать</w:t>
      </w:r>
      <w:proofErr w:type="gramEnd"/>
      <w:r>
        <w:t xml:space="preserve"> для проживания физических лиц сооружения, состоящие из нескольких объектов с временным сроком эксплуатации, объединенных одной крышей либо установленных друг на друга.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Размещение и использование объектов с временным сроком эксплуатации на земельных участках, находящихся в собственности или ином законном праве граждан, регламентируется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землепользования и застройки территории города Ханты-Мансийска.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Содержание территории городских кладбищ и прилегающих к ним территорий (15 метров от границ территорий кладбищ по всему периметру данных территорий) возлагается на организацию, обеспечивающую реализацию полномочий Администрации города в сфере организации ритуальных услуг и содержания мест захоронения.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осуществлении мероприятий по содержанию, благоустройству, озеленению территории городских кладбищ организация, обеспечивающая реализацию полномочий Администрации города в сфере организации ритуальных услуг и содержания мест захоронения, обязана соблюдать нормы действующего законодательства, а также настоящие Правила.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На территории города запрещается: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хранить и размещать</w:t>
      </w:r>
      <w:proofErr w:type="gramEnd"/>
      <w:r>
        <w:t xml:space="preserve"> разукомплектованные транспортные средства и части транспортных средств (кузовные детали, колеса), маломерные суда, самоходные машины на тротуарах, обочинах, придомовых территориях многоквартирных домов, газонах, спортивных, детских площадках и проезжих частях. Разукомплектованным считается транспортное средство, у которого отсутствуют основные узлы и агрегаты, кузовные детали, стекла и колеса, а также подверженное глубокой коррозии, либо в котором присутствуют видимые признаки непригодности транспортного средства по его целевому назначению;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8" w:history="1">
        <w:proofErr w:type="gramStart"/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>в) производить работы по ремонту и мойке транспортных средств на парковках, придомовой территории многоквартирных домов, территории водоразборных колонок, в местах массового пребывания людей и прилегающей к ним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выкачивать с придомовых территорий воду на проезжую часть и в придорожные кюветы;</w:t>
      </w:r>
    </w:p>
    <w:p w:rsidR="009457DA" w:rsidRDefault="009457DA">
      <w:pPr>
        <w:pStyle w:val="ConsPlusNormal"/>
        <w:jc w:val="both"/>
      </w:pPr>
      <w:r>
        <w:t xml:space="preserve">(п. "г" введен </w:t>
      </w:r>
      <w:hyperlink r:id="rId49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осуществлять подогрев транспортных средств от электрических сетей путем выноса переносных электрических проводов за пределы фасадов зданий, сооружений (за исключением индивидуальных жилых домов), а также установка розеток на фасадах зданий, сооружений;</w:t>
      </w:r>
    </w:p>
    <w:p w:rsidR="009457DA" w:rsidRDefault="009457DA">
      <w:pPr>
        <w:pStyle w:val="ConsPlusNormal"/>
        <w:jc w:val="both"/>
      </w:pPr>
      <w:r>
        <w:t xml:space="preserve">(п. "д"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е) заниматься огородничеством в местах, не отведенных для этих целей;</w:t>
      </w:r>
    </w:p>
    <w:p w:rsidR="009457DA" w:rsidRDefault="009457DA">
      <w:pPr>
        <w:pStyle w:val="ConsPlusNormal"/>
        <w:jc w:val="both"/>
      </w:pPr>
      <w:r>
        <w:t xml:space="preserve">(п. "е"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ж) производить торговлю вне мест, установленных нормативными правовыми актами администрации города Ханты-Мансийска;</w:t>
      </w:r>
    </w:p>
    <w:p w:rsidR="009457DA" w:rsidRDefault="009457DA">
      <w:pPr>
        <w:pStyle w:val="ConsPlusNormal"/>
        <w:jc w:val="both"/>
      </w:pPr>
      <w:r>
        <w:t xml:space="preserve">(п. "ж"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з) осуществлять без соответствующего разрешения снос, перестановку элементов благоустройства в местах общественного пользования и отдыха;</w:t>
      </w:r>
    </w:p>
    <w:p w:rsidR="009457DA" w:rsidRDefault="009457DA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и) загрязнять либо засорять места массового отдыха населения, территории общего пользования путем выброса, сброса, оставления вне специально отведенных мест коммунальных отходов, бумаги, окурков, бутылок и иного мусора.</w:t>
      </w:r>
    </w:p>
    <w:p w:rsidR="009457DA" w:rsidRDefault="009457DA">
      <w:pPr>
        <w:pStyle w:val="ConsPlusNormal"/>
        <w:jc w:val="both"/>
      </w:pPr>
      <w:r>
        <w:t xml:space="preserve">(п. "и"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Хранение и размещение автотранспорта допускается только в предусмотренных для этих целей местах. Размещение автотранспортных средств не должно создавать препятствий для движения уборочной и специальной техники.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Признание транспорта брошенным и бесхозяйным и его вывоз с придомовых территорий многоквартирных домов и автомобильных дорог местного значения осуществляется в порядке, установленном действующим законодательством и муниципальными правовыми актами Администрации города.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Транспортное средство, в отношении которого имеется заключение органа государственной инспекции безопасности дорожного движения об отсутствии собственника (владельца), в пятидневный срок </w:t>
      </w:r>
      <w:proofErr w:type="gramStart"/>
      <w:r>
        <w:t>с даты получения</w:t>
      </w:r>
      <w:proofErr w:type="gramEnd"/>
      <w:r>
        <w:t xml:space="preserve"> соответствующего заключения подлежит вывозу за счет средств местного бюджета.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Площадки парковок должны иметь железобетонное, бетонное, асфальтобетонное или щебеночное покрытие.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Установка шлагбаумов на земельных участках, находящихся в муниципальной собственности, а также на земельных участках, собственность на которые не разграничена, препятствующих пешеходному движению, проезду автотранспорта, уборочной и специальной техники, запрещена.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6. Уборка и вывоз твердых коммунальных отходов, снега с парковок обеспечивается собственниками (владельцами) парковок либо уполномоченными ими лицами, в соответствии с действующим законодательством.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lastRenderedPageBreak/>
        <w:t>Глава 2. ОРГАНИЗАЦИЯ БЛАГОУСТРОЙСТВА</w:t>
      </w:r>
    </w:p>
    <w:p w:rsidR="009457DA" w:rsidRDefault="009457DA">
      <w:pPr>
        <w:pStyle w:val="ConsPlusNormal"/>
        <w:jc w:val="center"/>
      </w:pPr>
      <w:r>
        <w:t>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§ 1. Организация освещения и праздничного оформления территории города Ханты-Мансийска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14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bookmarkStart w:id="3" w:name="P221"/>
      <w:bookmarkEnd w:id="3"/>
      <w:r>
        <w:t>1. Улицы, дороги, пешеходные зоны, мосты, общественные и рекреационные территории, а также территории жилых кварталов, микрорайонов, придомовых территорий, внутриквартальных проездов, парковок и заправочных станций, территории организаций, места отдыха и массового пребывания людей, элементы знаково-информационной системы должны освещаться в темное время суток.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Собственники и (или) лица, проживающие в индивидуальных жилых домах, вправе обеспечить освещение в темное время суток номерных знаков и указателей улиц, расположенных на их домах.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Освещенность территорий, указанных в </w:t>
      </w:r>
      <w:hyperlink w:anchor="P221" w:history="1">
        <w:r>
          <w:rPr>
            <w:color w:val="0000FF"/>
          </w:rPr>
          <w:t>части 1</w:t>
        </w:r>
      </w:hyperlink>
      <w:r>
        <w:t xml:space="preserve"> настоящей статьи, должна соответствовать действующим стандартам, нормам и правилам, а также требованиям энергоэффективности с организацией управления системой городского освещения через единый диспетчерский пункт.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15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С целью художественно-светового оформления территории города устанавливаются следующие виды объектов наружного освещения: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уличные;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архитектурно-художественные;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рекламные (информация о торговых, бытовых и культурных новостях, оформление витрин магазинов, нестационарных торговых объектов, рекламные щиты);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световые сигналы, указывающие транспорту и пешеходам направления движения, места остановок, стоянок транспортных средств, пешеходных переходов;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временное иллюминационное освещение (на период проведения праздничных мероприятий);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е) вывески.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16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Собственники, владельцы устройств наружного освещения либо уполномоченные ими лица, обеспечивают их технически исправное состояние, при котором качественные и количественные показатели освещения соответствуют установленным параметрам, своевременное включение и отключение устройств, их бесперебойную работу.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Металлические опоры, кронштейны и другие элементы устройств наружного освещения должны содержаться в чистоте, не иметь очагов коррозии, окрашиваться собственниками, владельцами указанных устройств.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Осветительное оборудование должно быть пожаробезопасным.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17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Все собственники, владельцы объектов наружного освещения обязаны на каждый освещаемый объект иметь паспорт и схему подключения. Один экземпляр паспорта и схемы должен находиться в организации, выполняющей работы по обслуживанию объектов наружного освещения.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Организации, эксплуатирующие осветительное оборудование, ежедневно </w:t>
      </w:r>
      <w:proofErr w:type="gramStart"/>
      <w:r>
        <w:t>включают его с наступлением темноты и выключают</w:t>
      </w:r>
      <w:proofErr w:type="gramEnd"/>
      <w:r>
        <w:t xml:space="preserve"> в светлое время суток.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Рекламные конструкции и знаково-информационные системы в темное время суток могут иметь подсветку, включение которой производится в соответствии с графиком включения устройств наружного освещения.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Эксплуатация линий уличного освещения города осуществляется специализированным энергетическим предприятием.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Включение и отключение наружного освещения улиц,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уполномоченным органом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6.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7. Эксплуатирующие организации обязаны обеспечивать бесперебойную работу наружного освещения территорий общего пользования в ночное время. Доля действующих устройств наружного освещения, работающих в вечернем и ночном режимах, должна составлять не менее 95%. При этом не допускается расположение неработающих устройств наружного освещения подряд один за другим при работе в установленных режимах.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8. В подземных пешеходных </w:t>
      </w:r>
      <w:proofErr w:type="gramStart"/>
      <w:r>
        <w:t>переходах</w:t>
      </w:r>
      <w:proofErr w:type="gramEnd"/>
      <w:r>
        <w:t xml:space="preserve"> процент неработающих устройств наружного освещения не должен превышать 10 процентов как в дневном, так в вечернем и ночном режимах.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18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Праздничное оформление территории города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Праздничное оформление включает вывеску флагов, лозунгов, гирлянд, панно, установку декоративных элементов и композиций, стендов, объектов мелкорозничной торговой сети, трибун, эстрад, а также устройство праздничной иллюминации.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Праздничная иллюминация главных улиц и площадей города выполняется организациями, эксплуатирующими осветительное оборудование, а отдельных зданий, строений, сооружений - их собственниками, владельцами, не нарушая целостность несущих конструкций зданий, строений и сооружений, предусматривая съемные конструкции.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19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Вывоз сбитых либо демонтированных, поврежденных, представляющих опасность для пешеходов и транспорта опор освещения обеспечивается собственником, владельцем опоры освещения незамедлительно с момента обнаружения или демонтажа.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lastRenderedPageBreak/>
        <w:t>§ 2. Порядок установки указателей и информационных знаков, размещения информации на территории города Ханты-Мансийска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Размещение на территории города элементов знаково-информационной системы осуществляется в соответствии с нормами действующего законодательства и настоящими Правилами.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Установка и размещение объектов наружной рекламы на территории города осуществляется в соответствии со схемой размещения рекламных конструкций на территории города и в порядке, утвержденном муниципальным правовым актом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bookmarkStart w:id="4" w:name="P271"/>
      <w:bookmarkEnd w:id="4"/>
      <w:r>
        <w:t>1. Административные, производственные, общественные здания, гаражные боксы, жилые дома, в том числе индивидуальные, в обязательном порядке оборудуются адресными указателями с номерами дома (гаражного бокса), корпуса здания, строения.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На фасадах зданий, строений, расположенных на перекрестке, а также расположенных в начале и в конце улицы, переулка, кроме указателей с номерами домов, устанавливаются указатели с наименованием соответствующих улиц, переулков.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Многоквартирные дома в обязательном порядке оборудуются указателями номеров подъездов и квартир.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Форма, примерный эскиз информационных табличек, адресных указателей утверждается муниципальным правовым актом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Размещение знаково-информационных систем не должно нарушать архитектурный облик зданий, строений, сооружений, архитектурный комплекс застройки в целом.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Собственники объектов, указанных в </w:t>
      </w:r>
      <w:hyperlink w:anchor="P271" w:history="1">
        <w:r>
          <w:rPr>
            <w:color w:val="0000FF"/>
          </w:rPr>
          <w:t>части 1 статьи 21</w:t>
        </w:r>
      </w:hyperlink>
      <w:r>
        <w:t xml:space="preserve"> настоящих Правил, а также управляющие либо обслуживающие организации обязаны содержать адресные указатели в чистоте и исправном состоянии.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Адресные указатели располагаются на зданиях, домах преимущественно в угловой их части, а на зданиях, домах, расположенных на перекрестках, на каждой стене со стороны улиц перекрестка.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Собственник, владелец знаково-информационной системы обязан в течение суток по окончании размещения (монтажа), демонтажа знаково-информационных систем восстановить в полном объеме нарушенные элементы благоустройства.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установкой на остановочных пунктах указателей, определяющих место остановки транспортного средства для посадки (высадки) пассажиров, расписания регулярных перевозок пассажиров и иной информации в соответствии с действующим законодательством, их своевременной заменой и содержанием в надлежащем виде осуществляется уполномоченным органом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lastRenderedPageBreak/>
        <w:t>Статья 24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Запрещается: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эксплуатация знаково-информационных систем, имеющих механические повреждения (деформация конструкции, сломанный щит, иные повреждения, представляющие угрозу повреждения имущества граждан, юридических лиц, а также жизни и здоровью граждан), более суток. При невозможности восстановить механическое повреждение в сроки, предусмотренные настоящей статьей, знаково-информационная система демонтируется;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б) наклеивание и развешивание на зданиях, строениях, сооружениях, ограждениях (заборах), карнизах, крышах зданий, строений, сооружений, остановочных 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нанесение граффити, расклеивание и развешивание информационно-печатной продукции за исключением специально отведенных для этих целей мест.</w:t>
      </w:r>
      <w:proofErr w:type="gramEnd"/>
    </w:p>
    <w:p w:rsidR="009457DA" w:rsidRDefault="009457D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хозяйственную деятельность, должны иметь у входа в здание, помещение, нестационарный торговый объект, в котором они располагаются, вывески со своим наименованием, режимом работы и другой необходимой информацией в соответствии с законодательством Российской Федерации.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Вывески с нанесенной на них информацией располагаются в соответствии с проектной документацией и требованиями действующего законодательства.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Вывески нескольких организаций, находящихся в одном здании, выполняются из одного материала, одинакового формата и компонуются в единый блок.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Размер указателей, применяемых на улицах города для информирования граждан о расположении на их пути объектов сервиса различных форм собственности, не может превышать 600 на 900 мм.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средствами, в том числе при уборке улицы.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§ 3. Строительство, установка, содержание и демонтаж малых архитектурных форм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Строительство, установка, содержание и демонтаж малых архитектурных форм обеспечивается собственниками (владельцами) земельных участков в границах принадлежащих </w:t>
      </w:r>
      <w:r>
        <w:lastRenderedPageBreak/>
        <w:t xml:space="preserve">им земельных участков; на земельных участках, находящихся в муниципальной собственности, а также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обеспечивается уполномоченным органом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К установке малых архитектурных форм предъявляются следующие требования: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соответствие характеру архитектурного и ландшафтного окружения элементов благоустройства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декоративные и эксплуатационные качества материалов, их сохранность на протяжении длительного периода с учетом неблагоприятного воздействия внешней среды;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эстетичность, функциональность, прочность, надежность, безопасность конструкции.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Собственники, </w:t>
      </w:r>
      <w:proofErr w:type="gramStart"/>
      <w:r>
        <w:t>владельцы малых архитектурных форм, управляющие либо обслуживающие организации обязаны</w:t>
      </w:r>
      <w:proofErr w:type="gramEnd"/>
      <w:r>
        <w:t>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содержать малые архитектурные формы в чистоте и исправном состоянии (в том числе сохранять их эстетические качества), производить их ремонт, окраску и замену;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в весенний период производить плановый осмотр малых архитектурных форм, производить их очистку от старой краски, ржавчины, окраску, а также замену сломанных элементов;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в зимний период очищать малые архитектурные формы, а также подходы к ним от снега и наледи;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обустраивать песочницы с гладкой ограждающей поверхностью, менять песок в песочницах не менее одного раза в год;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е) в период работы фонтанов производить ежедневную очистку водной поверхности от мусора;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ж) размещение и ремонт малых архитектурных форм на придомовых территориях многоквартирных домов осуществлять в соответствии с нормами и правилами, установленными действующим законодательством Российской Федерации и требованиями муниципальных правовых актов города Ханты-Мансийска, с предварительным согласованием указанных работ с Департаментом городского хозяйства Администрации города Ханты-Мансийска;</w:t>
      </w:r>
    </w:p>
    <w:p w:rsidR="009457DA" w:rsidRDefault="009457DA">
      <w:pPr>
        <w:pStyle w:val="ConsPlusNormal"/>
        <w:jc w:val="both"/>
      </w:pPr>
      <w:r>
        <w:t xml:space="preserve">(п. "ж"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з) окраску малых архитектурных форм, расположенных на придомовых территориях многоквартирных домов, производить по мере необходимости, но не реже одного раза в год.</w:t>
      </w:r>
    </w:p>
    <w:p w:rsidR="009457DA" w:rsidRDefault="009457DA">
      <w:pPr>
        <w:pStyle w:val="ConsPlusNormal"/>
        <w:jc w:val="both"/>
      </w:pPr>
      <w:r>
        <w:t xml:space="preserve">(п. "з"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29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Запрещается: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использовать малые архитектурные формы не по назначению;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proofErr w:type="gramStart"/>
      <w:r>
        <w:t>развешивать и наклеивать</w:t>
      </w:r>
      <w:proofErr w:type="gramEnd"/>
      <w:r>
        <w:t xml:space="preserve"> любую информационно-печатную продукцию на малых архитектурных формах;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ломать и повреждать</w:t>
      </w:r>
      <w:proofErr w:type="gramEnd"/>
      <w:r>
        <w:t xml:space="preserve"> малые архитектурные формы и их конструктивные элементы;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купаться в фонтанах.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§ 4. Содержание домашних животных и птиц в городе Ханты-Мансийске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30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Содержание и выгул домашних животных и птиц на территории города осуществляется в порядке, предусмотренном федеральным законодательством, законодательством Ханты-Мансийского автономного округа - Югры.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31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На территории города не допускается: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передвижение сельскохозяйственных животных на территории города без сопровождающих лиц;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выпас скота и домашней птицы вне установленных для этих целей мест, а также на территории, где это запрещено муниципальными правовыми актами Администрации города;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повреждение или уничтожение зеленых насаждений домашними животными и птицами.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Юридические и физические лица, индивидуальные предприниматели, оказывающие услуги населению по катанию на лошадях (пони), оленях и других животных, гужевых повозках (санях), обязаны соблюдать нормы действующего федерального законодательства, законодательства Ханты-Мансийского автономного округа - Югры, положения настоящих Правил и иных муниципальных правовых актов.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4"/>
      </w:pPr>
      <w:r>
        <w:t>Статья 32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Организации, осуществляющие управление многоквартирными домами, собственники, владельцы зданий, строений и сооружений, земельных участков вправе в целях информирования: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сообщать о наличии на своей территории безнадзорных животных в организацию, осуществляющую отлов безнадзорных животных, либо в уполномоченный орган Администрации города;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размещать на видном месте для ознакомления граждан в соответствии с настоящим параграфом адреса и телефоны ветеринарных служб, организаций, осуществляющих отлов безнадзорных животных.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Отлов безнадзорных животных осуществляется специализированными организациями в соответствии с контрактами, заключенными учреждением, подведомственным уполномоченному органу Администрации города, в пределах средств, предусмотренных в бюджете города на эти цели.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3. ОЗЕЛЕНЕНИЕ, ЗАЩИТА И СОДЕРЖАНИЕ ЗЕЛЕНЫХ НАСАЖДЕНИЙ</w:t>
      </w:r>
    </w:p>
    <w:p w:rsidR="009457DA" w:rsidRDefault="009457DA">
      <w:pPr>
        <w:pStyle w:val="ConsPlusNormal"/>
        <w:jc w:val="center"/>
      </w:pPr>
      <w:r>
        <w:t>НА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33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Физические и юридические лица независимо от организационно-правовой формы, индивидуальные предприниматели обязаны обеспечить сохранность зеленых насаждений на территории города.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порядке, установленном действующим законодательством, за счет собственных средств.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осуществляющие работы по благоустройству и озеленению территории города (за исключением лиц, осуществляющих благоустройство на земельном участке, находящемся в собственности этого лица),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города с учетом нормативных расстояний от зданий, строений и сооружений, подземных коммуникаций с использованием стандартного посадочного материала районированных видов</w:t>
      </w:r>
      <w:proofErr w:type="gramEnd"/>
      <w:r>
        <w:t xml:space="preserve"> и сортов в соответствии с требованиями действующего законодательства.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34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Вырубка сухостойных, аварийных деревьев, обрезка ветвей и их вывоз с зеленых территорий вдоль проезжих частей улиц города осуществляется организациями, производящими соответствующие работы, в течение одного рабочего дня с момента обнаружения таких деревьев.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Сухостойные и аварийные деревья должны вырубаться под корень, без оставления пней.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Упавшие деревья удаляются лицами, ответственными за содержание территорий, немедленно с проезжей части автомобильных дорог, тротуаров, от токонесущих проводов, фасадов жилых и нежилых зданий, а с других территорий - в течение 6 часов с момента обнаружения.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Погибшие и потерявшие декоративность цветы в цветниках и вазонах в весенне-летний период своевременно удаляются с одновременной подсадкой новых растений.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bookmarkStart w:id="5" w:name="P380"/>
      <w:bookmarkEnd w:id="5"/>
      <w:r>
        <w:t>Статья 35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Вырубка деревьев и кустарников выполняется при наличии одного из следующих документов: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разрешения на вырубку зеленых насаждений, выданного уполномоченным органом Администрации города;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постановления Администрации города о вырубке зеленых насаждений.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36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Вырубка зеленых насаждений допускается в следующих случаях: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при плановых работах по ремонту, строительству, реконструкции автомобильных дорог, улиц, инженерных сетей, зданий и сооружений;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б)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 в случае </w:t>
      </w:r>
      <w:r>
        <w:lastRenderedPageBreak/>
        <w:t>произрастания зеленых насаждений с нарушением требований, установленных действующим законодательством;</w:t>
      </w:r>
    </w:p>
    <w:p w:rsidR="009457DA" w:rsidRDefault="009457DA">
      <w:pPr>
        <w:pStyle w:val="ConsPlusNormal"/>
        <w:spacing w:before="220"/>
        <w:ind w:firstLine="540"/>
        <w:jc w:val="both"/>
      </w:pPr>
      <w:bookmarkStart w:id="6" w:name="P391"/>
      <w:bookmarkEnd w:id="6"/>
      <w:r>
        <w:t>в) для восстановления уровня освещенности помещений, соответствующего нормативам;</w:t>
      </w:r>
    </w:p>
    <w:p w:rsidR="009457DA" w:rsidRDefault="009457DA">
      <w:pPr>
        <w:pStyle w:val="ConsPlusNormal"/>
        <w:spacing w:before="220"/>
        <w:ind w:firstLine="540"/>
        <w:jc w:val="both"/>
      </w:pPr>
      <w:bookmarkStart w:id="7" w:name="P392"/>
      <w:bookmarkEnd w:id="7"/>
      <w:r>
        <w:t>г)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9457DA" w:rsidRDefault="009457DA">
      <w:pPr>
        <w:pStyle w:val="ConsPlusNormal"/>
        <w:spacing w:before="220"/>
        <w:ind w:firstLine="540"/>
        <w:jc w:val="both"/>
      </w:pPr>
      <w:bookmarkStart w:id="8" w:name="P393"/>
      <w:bookmarkEnd w:id="8"/>
      <w:r>
        <w:t xml:space="preserve">д) в условиях крайней необходимости (для устранения аварий на инженерных коммуникациях, вырубки аварийных деревьев, устранения другой опасности, если эта опасность не может быть устранена иными средствами, при соблюдении установленного порядка вырубки </w:t>
      </w:r>
      <w:proofErr w:type="gramStart"/>
      <w:r>
        <w:t>и</w:t>
      </w:r>
      <w:proofErr w:type="gramEnd"/>
      <w:r>
        <w:t xml:space="preserve"> если причиненный вред является менее значительным, чем вред предотвращенный);</w:t>
      </w:r>
    </w:p>
    <w:p w:rsidR="009457DA" w:rsidRDefault="009457DA">
      <w:pPr>
        <w:pStyle w:val="ConsPlusNormal"/>
        <w:spacing w:before="220"/>
        <w:ind w:firstLine="540"/>
        <w:jc w:val="both"/>
      </w:pPr>
      <w:bookmarkStart w:id="9" w:name="P394"/>
      <w:bookmarkEnd w:id="9"/>
      <w:r>
        <w:t>е) вырубки сухостойных деревьев.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Работы, связанные с вырубкой зеленых насаждений, производятся только при наличии одного из документов, предусмотренных </w:t>
      </w:r>
      <w:hyperlink w:anchor="P380" w:history="1">
        <w:r>
          <w:rPr>
            <w:color w:val="0000FF"/>
          </w:rPr>
          <w:t>статьей 35</w:t>
        </w:r>
      </w:hyperlink>
      <w:r>
        <w:t xml:space="preserve"> настоящих Правил, за выдачей которого физические и юридические лица, а также индивидуальные предприниматели обращаются в уполномоченный орган Администрации города.</w:t>
      </w:r>
      <w:proofErr w:type="gramEnd"/>
      <w:r>
        <w:t xml:space="preserve"> Получение разрешения на осуществление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Порядок вырубки зеленых насаждений на территории города устанавливается муниципальным правовым актом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Лица, производящие вырубку зеленых насаждений на территории города, обязаны соблюдать требования, установленные порядком вырубки зеленых насаждений и настоящими Правилами.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37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местах, определяемых уполномоченным органом Администрации города, за исключением случаев, предусмотренных </w:t>
      </w:r>
      <w:hyperlink w:anchor="P406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Компенсационное озеленение производится за счет средств лиц, в интересах которых была произведена вырубка зеленых насаждений, в ближайший сезон, подходящий для высадки зеленых насаждений, но не позднее года с момента принятия правового акта или выдачи разрешения на вырубку зеленых насаждений.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Компенсационное озеленение за вырубку зеленых насаждений выполняется в местах, согласованных с уполномоченным органом Администрации города, из расчета, что за одно вырубленное дерево высаживается десять крупномерных саженцев, за один кустарник - пять саженцев. Порядок, сроки, условия компенсационного озеленения закрепляются соглашением в письменной форме, с указанием места высадки зеленых насаждений, видов насаждений.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При вырубке зеленых насаждений в условиях крайней необходимости заинтересованные лица обязаны до начала вырубки уведомить об этом уполномоченный орган Администрации города в порядке, установленном муниципальным правовым актом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bookmarkStart w:id="10" w:name="P406"/>
      <w:bookmarkEnd w:id="10"/>
      <w:r>
        <w:t xml:space="preserve">5. Вырубка зеленых насаждений в случаях, указанных в </w:t>
      </w:r>
      <w:hyperlink w:anchor="P391" w:history="1">
        <w:r>
          <w:rPr>
            <w:color w:val="0000FF"/>
          </w:rPr>
          <w:t>пунктах "в"</w:t>
        </w:r>
      </w:hyperlink>
      <w:r>
        <w:t xml:space="preserve">, </w:t>
      </w:r>
      <w:hyperlink w:anchor="P392" w:history="1">
        <w:r>
          <w:rPr>
            <w:color w:val="0000FF"/>
          </w:rPr>
          <w:t>"г"</w:t>
        </w:r>
      </w:hyperlink>
      <w:r>
        <w:t xml:space="preserve">, </w:t>
      </w:r>
      <w:hyperlink w:anchor="P393" w:history="1">
        <w:r>
          <w:rPr>
            <w:color w:val="0000FF"/>
          </w:rPr>
          <w:t>"д"</w:t>
        </w:r>
      </w:hyperlink>
      <w:r>
        <w:t xml:space="preserve">, </w:t>
      </w:r>
      <w:hyperlink w:anchor="P394" w:history="1">
        <w:r>
          <w:rPr>
            <w:color w:val="0000FF"/>
          </w:rPr>
          <w:t>"е" части 1 статьи 36</w:t>
        </w:r>
      </w:hyperlink>
      <w:r>
        <w:t>, а также вырубка зеленых насаждений, произрастающих в охранных зонах инженерных коммуникаций, производится без компенсационного озеленения.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>6. На территории города запрещается вырубка зеленых насаждений в отсутствие разрешительных документов, предусмотренных настоящими Правилами. Лица, осуществившие вырубку зеленых насаждений в нарушение установленных настоящими Правилами требований, несут ответственность в соответствии с действующим законодательством.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7. Правила настоящей статьи не распространяются на случаи вырубки и пересадки зеленых насаждений на территории земельных участков, находящихся в собственности физических и юридических лиц независимо от организационно-правовой формы.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средств. Вырубка зеленых насаждений на земельных участках общего пользования в пределах территории садоводческого, огороднического или дачного некоммерческого объединения осуществляется при наличии одного из документов, предусмотренных </w:t>
      </w:r>
      <w:hyperlink w:anchor="P380" w:history="1">
        <w:r>
          <w:rPr>
            <w:color w:val="0000FF"/>
          </w:rPr>
          <w:t>статьей 35</w:t>
        </w:r>
      </w:hyperlink>
      <w:r>
        <w:t xml:space="preserve"> настоящих Правил.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8. При нарушении целостности цветников и газонов, зеленые насаждения восстанавливаются лицом, нарушившим целостность цветников и газонов, в полном объеме нарушенного озеленения.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38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Физические и юридические лица независимо от организационно-правовой формы, индивидуальные предприниматели в случае, если на земельных участках, принадлежащих им на праве собственности или ином законном праве, расположены линии электропередач вблизи растущих деревьев, кустарников, обеспечивают своевременную обрезку ветвей деревьев, кустарников, в радиусе одного метра от токонесущих проводов.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Обрезка ветвей, закрывающих знаки дорожного движения, производится организацией, осуществляющей обслуживание (эксплуатацию) соответствующей улицы.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отходов).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39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Полив зеленых насаждений на территории земельных участков, государственная собственность на которые не разграничена, обеспечивается землепользователями данных земельных участков в утреннее время не позднее 9 часов или в вечернее время после 18 часов.</w:t>
      </w:r>
    </w:p>
    <w:p w:rsidR="009457DA" w:rsidRDefault="009457DA">
      <w:pPr>
        <w:pStyle w:val="ConsPlusNormal"/>
        <w:jc w:val="both"/>
      </w:pPr>
      <w:r>
        <w:t xml:space="preserve">(часть 1 в ред. </w:t>
      </w:r>
      <w:hyperlink r:id="rId6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2 - 3. Утратили силу. - </w:t>
      </w:r>
      <w:hyperlink r:id="rId68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Полив зеленых насаждений на территориях общего пользования города осуществляется лицами, привлеченными по договору учреждением, подведомственным уполномоченному органу Администрации города по результатам торгов.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Лица, на которых возложена обязанность по уборке и содержанию территорий, обязаны осуществлять окос травы и стрижку газонов на соответствующих территориях на высоту до 5 см </w:t>
      </w:r>
      <w:r>
        <w:lastRenderedPageBreak/>
        <w:t>периодически при достижении травяным покровом высоты 15 - 20 см. Скошенная трава должна быть убрана в течение суток с момента окончания работ по окосу.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 полосе отвода автомобильных дорог, а также на разделительных полосах, выполненных конструктивно, высота травяного покрова не может превышать 15 - 20 см.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При строительстве и производстве земельно-планировочных работ строительные организации обязаны: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установить временное ограждение зеленых насаждений и приствольные ограждения сохраняемых деревьев в виде сплошных щитов высотой не менее 2 метров;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для сохранения корневой системы деревьев, расположенных ближе 3 метров от объектов строительства, устраивать вокруг временного ограждения настил из досок радиусом (шириной) не менее 1,6 метра;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при прокладке подземных инженерных коммуникаций обеспечить расстояние между краями траншей и корневой системой дерева - не менее 3 метров, а корневой системой кустарника - не менее 1,5 метра;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при производстве работ "проколом" в зоне корней деревьев и кустарников работы производить ниже расположения скелетных корней, но не менее 1,5 метра от поверхности почвы;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при асфальтировании и замощении проезжей части улиц и тротуаров вокруг деревьев и кустарников соблюдать размеры приствольных кругов диаметром 2 метра.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На озелененных территориях общего пользования, придомовых территориях многоквартирных домов и прилегающих к ним территориях запрещается: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1) самовольно вырубать зеленые насаждения;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2) ходить, </w:t>
      </w:r>
      <w:proofErr w:type="gramStart"/>
      <w:r>
        <w:t>сидеть и лежать</w:t>
      </w:r>
      <w:proofErr w:type="gramEnd"/>
      <w:r>
        <w:t xml:space="preserve"> на газонах;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3) ломать, срывать, повреждать зеленые насаждения, </w:t>
      </w:r>
      <w:proofErr w:type="gramStart"/>
      <w:r>
        <w:t>сбивать и собирать</w:t>
      </w:r>
      <w:proofErr w:type="gramEnd"/>
      <w:r>
        <w:t xml:space="preserve"> плоды;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4) разбивать палатки и разводить костры;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5) засорять газоны, цветники, дорожки и водоемы;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6) добывать из деревьев сок, повреждать кору, наносить надписи, приклеивать к деревьям объявления, номерные знаки, информационные указатели, провода и забивать в деревья крючки и гвозди для подвешивания гамаков, качелей, веревок, сушить белье на ветвях;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71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8) производить строительные и ремонтные работы без ограждений зеленых насаждений щитами, гарантирующими защиту их от повреждений;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9) обнажать корни деревьев на расстоянии ближе 1,5 м от ствола и засыпать шейки деревьев землей или строительным мусором;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 xml:space="preserve">10) </w:t>
      </w:r>
      <w:proofErr w:type="gramStart"/>
      <w:r>
        <w:t>размещать и хранить</w:t>
      </w:r>
      <w:proofErr w:type="gramEnd"/>
      <w:r>
        <w:t xml:space="preserve"> строительные материалы;</w:t>
      </w:r>
    </w:p>
    <w:p w:rsidR="009457DA" w:rsidRDefault="009457DA">
      <w:pPr>
        <w:pStyle w:val="ConsPlusNormal"/>
        <w:jc w:val="both"/>
      </w:pPr>
      <w:r>
        <w:t xml:space="preserve">(п. 10 в ред. </w:t>
      </w:r>
      <w:hyperlink r:id="rId7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11) производить замену рекламных изображений на рекламных конструкциях, ремонт, реконструкцию объектов наружной рекламы, объектов знаково-информационной системы с заездом автотранспорта на газоны;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12)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13) добывать растительную землю (пахотную и садовую), песок и производить другие раскопки;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14) сжигать листву и мусор;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15) осуществлять садово-огородническую деятельность.</w:t>
      </w:r>
    </w:p>
    <w:p w:rsidR="009457DA" w:rsidRDefault="009457D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1"/>
      </w:pPr>
      <w:r>
        <w:t>Раздел 3. ОРГАНИЗАЦИЯ УБОРКИ</w:t>
      </w:r>
    </w:p>
    <w:p w:rsidR="009457DA" w:rsidRDefault="009457DA">
      <w:pPr>
        <w:pStyle w:val="ConsPlusNormal"/>
        <w:jc w:val="center"/>
      </w:pPr>
      <w:r>
        <w:t>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4. ОБЩИЕ ПОЛОЖЕНИЯ ОРГАНИЗАЦИИ УБОРКИ</w:t>
      </w:r>
    </w:p>
    <w:p w:rsidR="009457DA" w:rsidRDefault="009457DA">
      <w:pPr>
        <w:pStyle w:val="ConsPlusNormal"/>
        <w:jc w:val="center"/>
      </w:pPr>
      <w:r>
        <w:t>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bookmarkStart w:id="11" w:name="P472"/>
      <w:bookmarkEnd w:id="11"/>
      <w:r>
        <w:t>1. Физические и юридические лица независимо от организационно-правовой формы, индивидуальные предприниматели либо уполномоченные ими лица обязаны обеспечивать своевременную и качественную санитарную очистку (уборку) принадлежащих им на праве собственности, аренды или ином вещном праве земельных участков в соответствии с действующим законодательством и настоящими Правилами.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76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Организация уборки территорий, находящихся в муниципальной собственности и государственная собственность на которые не разграничена, обеспечивается уполномоченным органом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4. Администрация города, а также лица, указанные в </w:t>
      </w:r>
      <w:hyperlink w:anchor="P472" w:history="1">
        <w:r>
          <w:rPr>
            <w:color w:val="0000FF"/>
          </w:rPr>
          <w:t>части 1</w:t>
        </w:r>
      </w:hyperlink>
      <w:r>
        <w:t xml:space="preserve"> настоящей статьи, должны способствовать организации на городской территории селективного (раздельного) сбора и накопления отходов.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5. Порядок организации селективного (раздельного) сбора твердых коммунальных отходов утверждается муниципальным правовым актом Администрации города в соответствии с Генеральной </w:t>
      </w:r>
      <w:hyperlink r:id="rId78" w:history="1">
        <w:r>
          <w:rPr>
            <w:color w:val="0000FF"/>
          </w:rPr>
          <w:t>схемой</w:t>
        </w:r>
      </w:hyperlink>
      <w:r>
        <w:t xml:space="preserve"> очистки города Ханты-Мансийска.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6. На территории городского округа запрещается </w:t>
      </w:r>
      <w:proofErr w:type="gramStart"/>
      <w:r>
        <w:t>накапливать и размещать</w:t>
      </w:r>
      <w:proofErr w:type="gramEnd"/>
      <w:r>
        <w:t xml:space="preserve"> отходы производства и потребления (мусор, образуемый в процессе содержания и эксплуатации объектов благоустройства) в несанкционированных местах.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Лицо, разместившее указанные отходы в несанкционированном месте, обязано произвести уборку и очистку территории за свой счет.</w:t>
      </w:r>
    </w:p>
    <w:p w:rsidR="009457DA" w:rsidRDefault="009457DA">
      <w:pPr>
        <w:pStyle w:val="ConsPlusNormal"/>
        <w:jc w:val="both"/>
      </w:pPr>
      <w:r>
        <w:lastRenderedPageBreak/>
        <w:t xml:space="preserve">(часть 6 введена </w:t>
      </w:r>
      <w:hyperlink r:id="rId8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7. Вывоз строительных отходов в места, специально отведенные для размещения отходов, обеспечивается лицами, производившими ремонт, самостоятельно и за свой счет.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Запрещается складировать строительные отходы на контейнерных площадках и в бункерах.</w:t>
      </w:r>
    </w:p>
    <w:p w:rsidR="009457DA" w:rsidRDefault="009457DA">
      <w:pPr>
        <w:pStyle w:val="ConsPlusNormal"/>
        <w:jc w:val="both"/>
      </w:pPr>
      <w:r>
        <w:t xml:space="preserve">(часть 7 введена </w:t>
      </w:r>
      <w:hyperlink r:id="rId8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РД; в ред. </w:t>
      </w:r>
      <w:hyperlink r:id="rId8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Уборка территории города проводится ежедневно до 08:00 часов с поддержанием чистоты и порядка в течение рабочего дня.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Уборка придомовой территории многоквартирных домов, прилегающих территорий, территории мест отдыха и массового пребывания населения производится в течение всего рабочего дня.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К местам отдыха и массового пребывания населения относятся: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площади, парки, скверы, набережные, организованные места отдыха на территории города;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места активного отдыха и зрелищных мероприятий - стадионы, игровые комплексы, открытые сценические площадки;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территории объектов торговли (розничные рынки, торговые комплексы, нестационарные торговые объекты), общественного питания, социально-культурного назначения, бытового обслуживания;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территории, прилегающие к административным и общественным зданиям, учреждениям, автозаправочным станциям, вокзалам, аэровокзалу.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Уборка придомовых территорий включает в себя сбор и вывоз твердых коммунальных и крупногабаритных отходов, регулярное подметание, поливку газонов, очистку водостоков и дренажных канав.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83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Сбор твердых коммунальных отходов производится в контейнеры, бункеры для сбора мусора, установленные на специально оборудованных контейнерных площадках, размещенных в соответствии с санитарными правилами и нормами. Сбор твердых коммунальных отходов осуществляется в порядке, установленном законодательством Ханты-Мансийского автономного округа - Югры.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Размещение крупногабаритных отходов производится в бункеры с последующим их вывозом специализированной организацией.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Сбор жидких бытовых отходов производится в городскую систему канализации, индивидуальные выгребные ямы или установленные септики с последующим их вывозом на очистные сооружения. Обязанность по организации вывоза жидких бытовых отходов возлагается на собственника здания (помещений в нем), строения, сооружения в порядке, установленном действующим законодательством.</w:t>
      </w:r>
    </w:p>
    <w:p w:rsidR="009457DA" w:rsidRDefault="009457DA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Запрещается размещение (сброс, складирование, хранение) твердых коммунальных отходов, строительного мусора и крупногабаритных отходов вне отведенных для этих целей мест.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Запрещается размещение (складирование, хранение) тары, запасов товара, строительных материалов, строительных отходов, твердых коммунальных отходов, а также выкладка и демонстрация товаров у нестационарных торговых объектов, магазинов, торговых комплексов, рынков, нежилых зданий, строений, в том числе гаражей, гаражных боксов, а также использование для этих целей прилегающих территорий.</w:t>
      </w:r>
      <w:proofErr w:type="gramEnd"/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Запрещается загрязнение либо засорение мест массового отдыха и пребывания населения и других общественных мест, подъездов зданий путем выброса, сброса, оставления вне мусорных контейнеров, бункеров, урн бумаг, окурков, бутылок и иного мусора.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89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90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Лица, разместившие отходы производства и потребления в несанкционированных местах, обязаны за свой счет производить санитарную очистку (уборку) данной территории, а при необходимости - рекультивацию земельного участка.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невозможности установления лиц, разместивших промышленные, твердые коммунальные отходы, строительные и крупногабаритные отходы на территории города, удаление отходов производства и потребления и рекультивация территорий несанкционированных свалок производится за счет лиц, обязанных обеспечивать уборку данной территории.</w:t>
      </w:r>
      <w:proofErr w:type="gramEnd"/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91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92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Технология и режимы производства работ по уборке на проезжей части автомобильных дорог и внутриквартальных проездов, тротуаров и придомовых территорий многоквартирных домов должны обеспечивать беспрепятственное движение транспортных средств и пешеходов независимо от погодных условий.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Уборка тротуаров, остановочных пунктов проводится до начала уборки проезжей части улиц.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Уборка территорий, которые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Для предотвращения засорения улиц, площадей, скверов и других мест общего пользования устанавливаются специально предназначенные для временного хранения отходов емкости малого размера - не более 0,35 куб. м (урны). Установка, очистка и содержание емкостей для временного хранения отходов осуществляются лицами, ответственными за уборку соответствующих территорий.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Урны должны содержаться в исправном состоянии, без видимых повреждений, очищаться </w:t>
      </w:r>
      <w:r>
        <w:lastRenderedPageBreak/>
        <w:t xml:space="preserve">по мере накопления мусора, но не реже одного раза в сутки, и не реже одного раза в неделю </w:t>
      </w:r>
      <w:proofErr w:type="gramStart"/>
      <w:r>
        <w:t>промываться и дезинфицироваться</w:t>
      </w:r>
      <w:proofErr w:type="gramEnd"/>
      <w:r>
        <w:t>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Урны устанавливаются: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собственниками, владельцами торговых объектов, объектов общественного питания и бытового обслуживания или уполномоченными ими лицами - по 2 урны, по одной в каждую сторону на расстоянии не более 2-х метров от входа в помещение;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б) организациями, осуществляющими управление и обслуживание многоквартирных домов, - у подъездов многоквартирного дома;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в) на остановочных пунктах - организациями, ответственными за содержание территории остановочных пунктов и прилегающей к ним территории;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вдоль дорог, улиц, а также в парках, скверах и площадях, в иных местах отдыха и массового пребывания населения - организациями, ответственными за содержание указанной территории, в соответствии с действующим законодательством.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49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Вывоз твердых коммунальных отходов из контейнеров, бункеров и урн организуется управляющей, обслуживающей организацией и производится по мере заполнения, но не реже одного раза в сутки специализированной организацией.</w:t>
      </w:r>
    </w:p>
    <w:p w:rsidR="009457DA" w:rsidRDefault="009457DA">
      <w:pPr>
        <w:pStyle w:val="ConsPlusNormal"/>
        <w:jc w:val="both"/>
      </w:pPr>
      <w:r>
        <w:t xml:space="preserve">(в ред. решений Думы города Ханты-Мансийска от 25.07.2016 </w:t>
      </w:r>
      <w:hyperlink r:id="rId93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94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Вывоз крупногабаритных отходов из бункеров и контейнерных площадок, оборудованных секцией для крупногабаритных отходов, организуется управляющей, обслуживающей организацией и осуществляется не реже одного раза в неделю специализированными организациями.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График вывоза твердых коммунальных отходов доводится до сведения жильцов многоквартирных домов управляющими, обслуживающими организациями посредством установки специальных таблиц-объявлений в непосредственной близости от контейнерных площадок.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При выгрузке твердых коммунальных отходов из контейнеров, бункеров и урн, организация, осуществляющая вывоз мусора, обязана осуществить уборку контейнерной площадки и прилегающей по периметру к ней пятиметровой территории от мусора, высыпавшегося при погрузке его в машину.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Думы города Ханты-Мансийска от 25.07.2016 </w:t>
      </w:r>
      <w:hyperlink r:id="rId97" w:history="1">
        <w:r>
          <w:rPr>
            <w:color w:val="0000FF"/>
          </w:rPr>
          <w:t>N 845-V РД</w:t>
        </w:r>
      </w:hyperlink>
      <w:r>
        <w:t xml:space="preserve">, от 31.03.2017 </w:t>
      </w:r>
      <w:hyperlink r:id="rId98" w:history="1">
        <w:r>
          <w:rPr>
            <w:color w:val="0000FF"/>
          </w:rPr>
          <w:t>N 105-VI РД</w:t>
        </w:r>
      </w:hyperlink>
      <w:r>
        <w:t>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 течение рабочего дня уборка контейнерных площадок и прилегающей по периметру к площадкам пятиметровой территории от мусора производится управляющей, обслуживающей организацией.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5. ОРГАНИЗАЦИЯ УБОРКИ ТЕРРИТОРИИ</w:t>
      </w:r>
    </w:p>
    <w:p w:rsidR="009457DA" w:rsidRDefault="009457DA">
      <w:pPr>
        <w:pStyle w:val="ConsPlusNormal"/>
        <w:jc w:val="center"/>
      </w:pPr>
      <w:r>
        <w:t>ГОРОДА ХАНТЫ-МАНСИЙСКА В ОСЕННЕ-ЗИМНИЙ ПЕРИОД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lastRenderedPageBreak/>
        <w:t>Статья 51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Уборка территорий города в осенне-зимний период проводится с 15 октября по 15 апреля (при неблагоприятных погодных условиях - с 01 октября по 15 мая) и предусматривает уборку и вывоз мусора, снега и льда, грязи, обработку твердых покрытий противогололедными материалами.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Мероприятия по подготовке уборочной техники к работе в зимний период, а также подготовка специальных площадок для приема снежных масс (далее - специально подготовленные площадки), проводятся в срок до 1 октября текущего года.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Лица, отвечающие за уборку территории, в срок до 1 октября текущего года обеспечивают завоз, заготовку и складирование необходимого количества противогололедного материала.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К операциям зимней уборки улиц первой очереди относятся: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обработка проезжей части автомобильных дорог, тротуаров противогололедными материалами;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сгребание и подметание снежной массы;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формирование снежных валов для последующего вывоза;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выполнение разрывов в снежных валах на перекрестках, пешеходных переходах, у остановочных пунктов, подъездов к административным и общественным зданиям, выездов из дворов, внутриквартальных проездов.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К операциям зимней уборки улиц второй очереди относятся: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удаление (вывоз) снежной массы;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б) зачистка прибордюрной части проезжей части </w:t>
      </w:r>
      <w:proofErr w:type="gramStart"/>
      <w:r>
        <w:t>автомобильных</w:t>
      </w:r>
      <w:proofErr w:type="gramEnd"/>
      <w:r>
        <w:t xml:space="preserve"> дорог после удаления снежной массы;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скалывание и удаление (вывоз) снежной массы, уплотненного снега, снежно-ледяных образований.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Очистка дорог города от снега производится в порядке очередности в зависимости от категории дороги.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Механизированное подметание проезжей части автомобильных дорог и тротуаров начинается при высоте рыхлой снежной массы 2,5 - 3,0 см, что соответствует 5 см свежевыпавшего неуплотненного снега.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По окончании механизированного подметания проезжая часть автомобильной дороги полностью очищается от снежного наката, в том числе наледи.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4. Снежные массы, счищаемые с проезжей части автомобильных дорог и проездов, а также с тротуаров, должны сдвигаться до бордюрного камня или в лотковую часть проездов для временного складирования. В период снеготаяния очистке от снега и льда </w:t>
      </w:r>
      <w:proofErr w:type="gramStart"/>
      <w:r>
        <w:t>подлежат</w:t>
      </w:r>
      <w:proofErr w:type="gramEnd"/>
      <w:r>
        <w:t xml:space="preserve"> верх бордюрного камня вдоль проезжей части автомобильных дорог, проездов и метровая зона от </w:t>
      </w:r>
      <w:r>
        <w:lastRenderedPageBreak/>
        <w:t>бордюра в сторону зеленой зоны.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Проезжая часть автомобильной дороги с односторонним движением транспорта с разделительной полосой в виде скверов, газонов и бетонных блоков, со стороны которых начинается подметание проезжей части дороги, в течение всего зимнего периода постоянно очищается до бордюрного камня от свежевыпавшего снега, уплотненного снега, снежно-ледяных образований, в том числе наледи.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Срок ликвидации зимней скользкости и окончания снегоочистки проезжей части автомобильной дороги механизированным звеном дорожно-эксплуатационной организацией составляет 6 часов.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проездов, расчистке проходов в снежных валах на остановочных пунктах и в местах наземных пешеходных переходов.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При уборке тротуаров, площадей, территорий перед входом в магазины и нестационарные торговые объекты, внутриквартальных проездов, а также проезжей части автомобильных дорог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По окончании снегопада снежные массы с проезжей части автомобильных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 Высота снежных валов в лотках проезжей части улиц не может превышать 1 метра. Время формирования снежных валов не может превышать 24 часов после окончания снегопада. Сформированные снежные валы должны быть подготовлены к погрузке в специализированную уборочную технику.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формировании снежных валов в лотках не допускается перемещение, сдвигание снежной массы на тротуары и газоны.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В снежных валах на остановочных пунктах и в местах наземных пешеходных переходов должны быть сделаны разрывы: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на остановочных пунктах - не менее 30 метров;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б) на переходах, имеющих разметку, - на ширину разметки;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в) на переходах, не имеющих разметки, - не менее 5 метров.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Формирование снежных валов не допускается: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на пересечениях улиц и проездов в одном уровне в зоне треугольника видимости;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б) на участках улиц, оборудованных транспортными ограждениями или повышенным </w:t>
      </w:r>
      <w:r>
        <w:lastRenderedPageBreak/>
        <w:t>бордюром;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на тротуарах;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на площадях и иных местах массового пребывания населения;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детских и спортивных площадках.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После каждого прохода снегопогрузчика производится зачистка дорожных лотков от остатков снежной массы с последующим их вывозом.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Вывоз собранной в результате уборки снежной массы осуществляется: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от остановочных пунктов, наземных пешеходных переходов, мест массового пребывания населения (магазинов, рынков, гостиниц, вокзалов, театров), въездов на территорию больниц, с мостов и других социально важных объектов - в течение 2 суток после окончания снегопада;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с дорог, относящихся к 1 категории, - в течение 5 суток после окончания снегопада 100% от площади дороги;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с дорог, относящихся к 2 категории, - в течение 7 суток после окончания снегопада 75% от площади дороги;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с дорог, относящихся к 3, 4 категории, - в течение 12 суток после окончания снегопада 30% от площади дороги;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с обочин автомобильных дорог - в течение 48 часов после окончания снегопада.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Категория каждой дороги определяется муниципальным правовым актом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Уборка и вывоз снежных масс из лотков проезжей части автомобильных дорог производится юридическими и физическими лицами, на которых возложена обязанность по уборке проезжей части данной дороги.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На территории гаражно-строительных кооперативов уборка снежных масс обеспечивается собственными силами либо посредством привлечения третьих лиц по договору за счет собственных средств. Размещение снежных масс и формирование снежных валов допускается на специально отведенное место на территории гаражно-строительного кооператива. Вывоз снега с территории гаражно-строительного кооператива осуществляется в соответствии с графиком вывоза снежных масс, предусмотренного договором со специализированной организацией, но не позднее десяти суток после снегоочистки.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Вывоз снежных масс с улиц и проездов осуществляется на специально подготовленные площадки.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Определение мест для размещения специально подготовленных площадок, организация их обустройства и эксплуатации возлагается на уполномоченный орган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59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В зимний период малые архитектурные формы, а также пространство вокруг них и </w:t>
      </w:r>
      <w:r>
        <w:lastRenderedPageBreak/>
        <w:t>подходы к ним, пешеходные дорожки подлежат очистке от свежевыпавшего снега, уплотненного снега, снежно-ледяных образований, в том числе наледи, по мере выпадения снега и образования его уплотнений, а также появления снежно-ледяных образований, в том числе наледи.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bookmarkStart w:id="12" w:name="P630"/>
      <w:bookmarkEnd w:id="12"/>
      <w:r>
        <w:t>1. Очистка от снега и удаление ледяных образований с крыш, карнизов, водосточных труб жилых домов производится по мере их образования собственниками (владельцами) этих зданий, строений, сооружений, управляющими или обслуживающими организациями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9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31.03.2017 N 105-VI РД.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сбрасывании снега и ледяных образований с крыш, карнизов, водосточных труб обеспечивается безопасность граждан, транспортных средств, сохранность деревьев, кустарников, воздушных линий уличного освещения и связи, рекламных конструкций, светофорных объектов, дорожных знаков.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Сброшенные снег и ледяные образования подлежат вывозу на специально подготовленные площадки в течение суток со дня окончания работ, указанных в </w:t>
      </w:r>
      <w:hyperlink w:anchor="P630" w:history="1">
        <w:r>
          <w:rPr>
            <w:color w:val="0000FF"/>
          </w:rPr>
          <w:t>части 1</w:t>
        </w:r>
      </w:hyperlink>
      <w:r>
        <w:t xml:space="preserve"> настоящей статьи, в соответствии с настоящими Правилами.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Обработка проезжей части автомобильных дорог и тротуаров противогололедными материалами производится непосредственно с начала снегопада или появления гололеда.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В </w:t>
      </w:r>
      <w:proofErr w:type="gramStart"/>
      <w:r>
        <w:t>случае</w:t>
      </w:r>
      <w:proofErr w:type="gramEnd"/>
      <w:r>
        <w:t xml:space="preserve"> получения от метеорологической службы заблаговременного предупреждения об угрозе возникновения гололеда обработка проезжей части автомобильных дорог, мостовых сооружений производится до начала выпадения осадков.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Сплошная обработка противогололедными материалами всей территории, обслуживаемой дорожно-эксплуатационной организацией, производится в течение 7 часов с момента начала снегопада.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С началом снегопада в первую очередь обрабатываются противогололедными материалами наиболее опасные для движения транспортных средств участки проезжей части автомобильной дороги (крутые спуски и подъемы), мостовые сооружения, тоннели, перекрестки улиц, остановочные пункты, площади, тротуары и участки с интенсивным пешеходным движением.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Дорожно-эксплуатационная организация должна иметь перечень участков автомобильных дорог, требующих первоочередной обработки противогололедными материалами.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4. По окончании обработки наиболее опасных для движения транспортных средств мест производится сплошная обработка проезжей части автомобильных дорог противогололедными материалами. Обработка проезжей части противогололедными материалами производится с </w:t>
      </w:r>
      <w:r>
        <w:lastRenderedPageBreak/>
        <w:t>первой от бордюрного камня полосы движения транспортных средств.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Проезжая часть и тротуары мостовых сооружений посыпаются только песком.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Разрешается применение технической соли на проезжей части автомобильных дорог с интенсивным движением в количестве 3 - 5 процентов к весу песка.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технологическом цикле "посыпка - подметание" доли той и другой операций равны (количество обработанных реагентами площадей должно соответствовать количеству подметенных).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4. При интенсивных снегопадах циклы снегоочистки и обработки противогололедными материалами повторяются после выпадения 4 см свежевыпавшего неуплотненного снега.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Тротуары, остановочные пункты, пешеходные дорожки, лестничные сходы мостовых сооружений и подземных переходов, подходы к офисным, торговым помещениям, развлекательным комплексам, иным местам массового пребывания населения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Тротуары, лестничные сходы мостовых сооружений и подземных переходов очищаются на всю ширину.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Уборка тротуаров, пешеходных дорожек, остановочных пунктов, лестничных сходов мостовых сооружений и подземных переходов осуществляется непосредственно после окончания снегопада в течение суток.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В период интенсивного снегопада (более 1 см/ч) на тротуарах, пешеходных дорожках, остановочных пунктах, лестничных сходах мостовых сооружений и подземных переходов работы по очистке проходов для движения пешеходов производятся постоянно.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Сбор и вывоз снежной массы осуществляется с учетом положений, предусмотренных настоящей главой.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Придомовые территории многоквартирных домов: тротуары, пешеходные дорожки до 08.00 часов очищаются от свежевыпавшего снега, уплотненного снега, снежно-ледяных образований, в том числе наледи, до усовершенствованного покрытия.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отсутствии усовершенствованных покрытий снежные массы убираются методом сдвигания с оставлением слоев снега для его последующего уплотнения.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Вывоз снежной массы производится в соответствии с графиком вывоза снежных масс, предусмотренным договором со специализированной организацией, но не позднее десяти суток после окончания снегоочистки.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Запрещается: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 xml:space="preserve">а) выдвижение или перемещение на проезжую часть автомобильных дорог и </w:t>
      </w:r>
      <w:r>
        <w:lastRenderedPageBreak/>
        <w:t>внутриквартальных проездов снежных масс, счищаемых с внутриквартальных проездов, придомовых территорий многоквартирных домов, территорий организаций, от индивидуальных жилых домов, строительных площадок, торговых объектов, парковок;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б) перемещение уплотненного снега, снежно-ледяных образований с тротуаров, остановочных пунктов на проезжую часть автомобильных дорог и с проезжей части автомобильных дорог на тротуары, остановочные пункты;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в) применение </w:t>
      </w:r>
      <w:proofErr w:type="gramStart"/>
      <w:r>
        <w:t>пищевой</w:t>
      </w:r>
      <w:proofErr w:type="gramEnd"/>
      <w:r>
        <w:t>, технической и других солей, а также жидкого хлористого кальция в качестве противогололедного реагента на искусственных сооружениях, тротуарах, остановочных пунктах, в парках, скверах, дворах и прочих пешеходных и зеленых зонах;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роторная переброска и перемещение загрязненной снежной массы, а также скола уплотненного снега, снежно-ледяных образований, в том числе наледи, на газоны, цветники, кустарники и другие зеленые насаждения;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вывоз и сброс грязной снежной массы, собранной в результате уборки территорий промышленных предприятий и иных хозяйствующих субъектов, а также с иных территорий в бассейны реки Иртыш и ее притоков;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е) вывоз и сброс снежной массы в не установленных для этой цели местах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Запрещается хранение собранных снежных масс на придомовых (за исключением территорий индивидуальных жилых домов) и прилегающих территориях более десяти суток после окончания снегоочистки.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При производстве зимних уборочных работ запрещается перемещение, переброска и складирование скола льда, загрязненного снега на трассы тепловых сетей, на газоны, на смотровые и дождевые колодцы, а также складирование снега к стенам зданий.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6. ОРГАНИЗАЦИЯ УБОРКИ ТЕРРИТОРИИ</w:t>
      </w:r>
    </w:p>
    <w:p w:rsidR="009457DA" w:rsidRDefault="009457DA">
      <w:pPr>
        <w:pStyle w:val="ConsPlusNormal"/>
        <w:jc w:val="center"/>
      </w:pPr>
      <w:r>
        <w:t>ГОРОДА ХАНТЫ-МАНСИЙСКА В ВЕСЕННЕ-ЛЕТНИЙ ПЕРИОД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Уборка территорий города в весенне-летний период проводится с 16 апреля по 14 октября (при неблагоприятных погодных условиях - с 1 мая по 30 сентября).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Подметание проезжей части автомобильных дорог, тротуаров, площадей, проездов осуществляется с целью удаления пыли с предварительным увлажнением дорожных покрытий в дневное время (с 08.00 до 21.00 часа), а на улицах с интенсивным движением транспорта - в ночное время (с 23.00 до 07.00 часов).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Подметание придомовых территорий многоквартирных домов от пыли, мелкого бытового мусора, смета осуществляется непосредственно собственниками и (или) организациями, обслуживающими соответствующие территории, механизированным или ручным способом до 08.00 часов утра, с поддержанием чистоты в течение всего дня.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69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</w:t>
      </w:r>
      <w:proofErr w:type="gramStart"/>
      <w:r>
        <w:t>Проезжая часть автомобильных дорог полностью очищается от загрязнений и промывается.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>2. При мойке проезжей части автомобильных дорог не допускается выбивание струей воды смета и мусора на тротуары, газоны, остановочные пункты, фасады зданий, объекты с временным сроком эксплуатации.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Мойка тротуаров на придомовых территориях многоквартирных домов производится непосредственно собственниками и (или) организациями, обслуживающими соответствующие территории.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При температуре воздуха выше +25 градусов по Цельсию производится дополнительная поливка проезжей части автомобильных дорог в период с 12.00 до 16.00 часов (с интервалом два часа).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Разделительные полосы постоянно очищаются от песка и различного мелкого мусора. Не допускаются грунтово-песчаные наносы и загрязнения различным мусором в прибордюрных зонах.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Тротуары и расположенные на них остановочные пункты полностью очищаются от грунтово-песчаных наносов, различного мусора и промываются.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Уборка проводится ежедневно с 10.00 до 12.00 и с 15.00 до 17.00.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Обочины проезжей части автомобильных дорог постоянно очищаются от грязи, твердых коммунальных, крупногабаритных и других отходов.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01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31.03.2017 N 105-VI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Разделительные полосы, выполненные из железобетонных блоков, постоянно очищаются от песка, грязи и мелкого мусора по всей поверхности (верхняя полка, боковые стенки).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Информационные указатели, километровые знаки, другие дорожные знаки и указатели, парапеты должны быть окрашены в соответствии с ГОСТами, </w:t>
      </w:r>
      <w:proofErr w:type="gramStart"/>
      <w:r>
        <w:t>промыты и очищены</w:t>
      </w:r>
      <w:proofErr w:type="gramEnd"/>
      <w:r>
        <w:t xml:space="preserve"> от грязи. Все надписи на указателях должны быть четко различимы.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Шумозащитные стенки, металлические ограждения, дорожные знаки и указатели промываются по мере необходимости, но не реже одного раза в месяц.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 период листопада лицами, ответственными за уборку, производится сгребание опавшей листвы на газонах вдоль улиц, придомовых территориях многоквартирных домов для последующего вывоза в течение суток по окончании уборки.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Сгребание листвы, мусора к комлевой части деревьев и кустарников не допускается.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Собственникам и (или) лицам, проживающим в индивидуальных и многоквартирных жилых домах, запрещается: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>а) производить сброс жидких бытовых отходов в канавы для стока воды, на пешеходные дорожки, проезжую часть автомобильных дорог, газоны и территории домовладения;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складировать и хранить</w:t>
      </w:r>
      <w:proofErr w:type="gramEnd"/>
      <w:r>
        <w:t xml:space="preserve"> на прилегающих территориях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технику, маломерные суда и самоходные машины, сено, разукомплектованные транспортные средства и иное имущество.</w:t>
      </w:r>
    </w:p>
    <w:p w:rsidR="009457DA" w:rsidRDefault="009457DA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Запрещается: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сжигание и захоронение мусора, твердых коммунальных и производственных отходов, в том числе на земельных участках, принадлежащих на праве собственности и ином законном праве физическим, юридическим лицам, индивидуальным предпринимателям;</w:t>
      </w:r>
    </w:p>
    <w:p w:rsidR="009457DA" w:rsidRDefault="009457DA">
      <w:pPr>
        <w:pStyle w:val="ConsPlusNormal"/>
        <w:jc w:val="both"/>
      </w:pPr>
      <w:r>
        <w:t xml:space="preserve">(п. "а" в ред. </w:t>
      </w:r>
      <w:hyperlink r:id="rId104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перевозка грунта, мусора, сыпучих, пылящих строительных материалов, в том числе бетонорастворных смесей, а также грузов, легкой тары, листвы, спил деревьев без покрытия брезентом или другим материалом, предотвращающим загрязнение улиц.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1"/>
      </w:pPr>
      <w:r>
        <w:t>Раздел 4. СОДЕРЖАНИЕ И ЭКСПЛУАТАЦИЯ ИНЖЕНЕРНЫХ КОММУНИКАЦИЙ</w:t>
      </w:r>
    </w:p>
    <w:p w:rsidR="009457DA" w:rsidRDefault="009457DA">
      <w:pPr>
        <w:pStyle w:val="ConsPlusNormal"/>
        <w:jc w:val="center"/>
      </w:pPr>
      <w:r>
        <w:t>НА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7. ИНЖЕНЕРНЫЕ КОММУНИКАЦИИ</w:t>
      </w:r>
    </w:p>
    <w:p w:rsidR="009457DA" w:rsidRDefault="009457DA">
      <w:pPr>
        <w:pStyle w:val="ConsPlusNormal"/>
        <w:jc w:val="center"/>
      </w:pPr>
      <w:r>
        <w:t>НА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Собственники, владельцы надземных инженерных коммуникаций обеспечивают их содержание в технически исправном состоянии, а также их соответствие требованиям проектной документации, требованиям по эксплуатации указанных объектов, установленным действующим законодательством.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Собственники, владельцы подземных инженерных коммуникаций: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содержат и ремонтируют</w:t>
      </w:r>
      <w:proofErr w:type="gramEnd"/>
      <w:r>
        <w:t xml:space="preserve"> подземные инженерные коммуникации, а также своевременно производят очистку колодцев и коллекторов;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обеспечивают содержание в исправном состоянии, в одном уровне с дорожным полотном, тротуаром, газоном колодцев и люков (металлическая обойма и крышка), а также их ремонт;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в) осуществляют </w:t>
      </w:r>
      <w:proofErr w:type="gramStart"/>
      <w:r>
        <w:t>контроль за</w:t>
      </w:r>
      <w:proofErr w:type="gramEnd"/>
      <w: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в течение суток обеспечивают ликвидацию последствий аварий, связанных с функционированием инженерных коммуникаций;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коммуникаций, колодцев, установки люков, в том числе осуществляют в необходимых случаях установку ограждений и соответствующих дорожных знаков, обеспечивают освещение указанных мест в темное время суток, оповещают население через средства массовой информации;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е) обеспечивают предотвращение аварийных и плановых сливов воды и иных жидкостей в ливневую канализацию, на проезжую часть автомобильных дорог и улицы города; уведомляют </w:t>
      </w:r>
      <w:r>
        <w:lastRenderedPageBreak/>
        <w:t>дорожно-эксплуатационную организацию и организации, обслуживающие ливневую канализацию, о возникновении указанных ситуаций;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ж) уведомляют собственников помещений в многоквартирных домах или управляющие, обслуживающие организации о плановых работах, если такие работы связаны с функционированием инженерных коммуникаций, обеспечивающих жизнедеятельность данных многоквартирных домов.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Профилактическое обследование смотровых и дождеприемных колодцев ливневой канализации и их очистка производятся специализированными организациями по утвержденным графикам, но не реже одного раза в квартал, а расположенных на пониженных участках - не реже одного раза в месяц.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В случаях повреждения сетей водо-, тепл</w:t>
      </w:r>
      <w:proofErr w:type="gramStart"/>
      <w:r>
        <w:t>о-</w:t>
      </w:r>
      <w:proofErr w:type="gramEnd"/>
      <w:r>
        <w:t>, электро- и газоснабжения, канализации, линий связи собственники, владельцы данных коммуникаций, либо организации, на обслуживании которых находятся указанные коммуникации, не более чем в течение суток с момента обнаружения принимают меры по устранению повреждений, а также восстановлению нарушенных элементов благоустройства.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В случае аварии на водопроводных, канализационных, тепловых коммуникациях физические и юридические лица, во владении и (или) пользовании которых они находятся, устраняют образование наледей на проезжей части улиц, дорог, тротуаров, проездов, площадей, бульваров, а также в летний период восстанавливают нарушенное в результате аварии благоустройство территории, в том числе асфальтирование нарушенного покрытия.</w:t>
      </w:r>
      <w:proofErr w:type="gramEnd"/>
    </w:p>
    <w:p w:rsidR="009457DA" w:rsidRDefault="009457DA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Запрещается осуществлять самовольное присоединение к системам надземных и подземных инженерных коммуникаций, водоразборным колонкам с помощью каких-либо технических приспособлений.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Обязанность по содержанию и очистке территории около водоразборных колонок в радиусе 5 метров несут собственники, владельцы водоразборных колонок.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Решетки дождеприемных колодцев должны постоянно находиться в рабочем состоянии (без засорения, заиливания решеток и колодцев, без иных ограничений их пропускной способности).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отсутствия, повреждения или разрушения люков, решеток или повреждения, разрушения самих смотровых и дождеприемных колодцев, собственники, владельцы подземных инженерных коммуникаций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  <w:proofErr w:type="gramEnd"/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Грунтово-песчаные наносы, размывы, наледь, образовавшиеся из-за аварий на подземных инженерных коммуникациях, ликвидируются собственниками, владельцами инженерных коммуникаций.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По окончании проведения ремонтных работ на надземных инженерных коммуникациях, а также работ по их очистке, лицо, проводившее работы, обеспечивает уборку прилегающей </w:t>
      </w:r>
      <w:r>
        <w:lastRenderedPageBreak/>
        <w:t>территории от образовавшегося в результате проведения работ мусора и других отходов, а также их вывоз до конца рабочего дня.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79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Основания под люки на инженерных коммуникациях устанавливаются на железобетонные плиты.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Устройство оснований под люки из кирпича, асфальта и других материалов на проезжей части автомобильных дорог запрещается.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При ремонте проезжей части автомобильных дорог, тротуаров люки смотровых колодцев подземных инженерных коммуникаций устанавливаются на уровне усовершенствованного покрытия организацией, выполняющей ремонтные работы.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Запрещается строительство и реконструкция тепловых камер, смотровых колодцев, других элементов подземных и надземных инженерных коммуникаций с отступлением от проекта и (или) из некондиционных материалов, снижающих надежность и долговечность сооружений.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Устранение просадок люков смотровых колодцев в течение года со дня ввода проезжей части автомобильной дороги в эксплуатацию выполняется организацией, осуществлявшей строительство или ремонт автомобильной дороги, за свой счет.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На проезжей части автомобильных дорог не допускается отклонение крышки люка смотрового колодца относительно уровня покрытия более чем на 2,0 см, отклонение решетки дождеприемника относительно уровня лотка более чем на 3,0 см в соответствии с существующими стандартами.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Очистка и ремонт лотков, дождеприемных колодцев, труб ливневой канализации, водопропускных труб и каналов обеспечивается собственниками, владельцами инженерных коммуникаций.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Сброс поверхностных вод с территорий организаций в инженерные коммуникации разрешен только при наличии договора или согласования с собственником, владельцем данных инженерных коммуникаций.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Сброс воды на проезжую часть </w:t>
      </w:r>
      <w:proofErr w:type="gramStart"/>
      <w:r>
        <w:t>автомобильных</w:t>
      </w:r>
      <w:proofErr w:type="gramEnd"/>
      <w:r>
        <w:t xml:space="preserve"> дорог, тротуары, газоны, а в зимнее время и в систему ливневой канализации не допускается.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Во избежание засорения ливневой канализации запрещается сброс в дождеприемные колодцы смета, промышленных и бытовых отходов и иного мусора.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В </w:t>
      </w:r>
      <w:proofErr w:type="gramStart"/>
      <w:r>
        <w:t>случаях</w:t>
      </w:r>
      <w:proofErr w:type="gramEnd"/>
      <w:r>
        <w:t xml:space="preserve"> обильных осадков при возникновении подтоплений на проезжей части автомобильных дорог, тоннелей (из-за нарушений работы ливневой канализации) ликвидация подтоплений проводится специализированными организациями.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возникновения подтоплений, вызванных сбросом воды (откачка воды из котлованов, аварийные ситуации на инженерных коммуникациях), обязанность по их ликвидации несут лица, допустившие нарушения.</w:t>
      </w:r>
      <w:proofErr w:type="gramEnd"/>
      <w:r>
        <w:t xml:space="preserve"> В зимний период указанные лица обязаны произвести </w:t>
      </w:r>
      <w:r>
        <w:lastRenderedPageBreak/>
        <w:t xml:space="preserve">скалывание и вывоз льда. В </w:t>
      </w:r>
      <w:proofErr w:type="gramStart"/>
      <w:r>
        <w:t>случае</w:t>
      </w:r>
      <w:proofErr w:type="gramEnd"/>
      <w:r>
        <w:t xml:space="preserve"> сброса воды нетехногенного характера (незамерзающие ручьи) удаление льда должно производиться в рамках существующих процедур по предупреждению чрезвычайных ситуаций.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8. ПРОИЗВОДСТВО ЗЕМЛЯНЫХ РАБОТ</w:t>
      </w:r>
    </w:p>
    <w:p w:rsidR="009457DA" w:rsidRDefault="009457DA">
      <w:pPr>
        <w:pStyle w:val="ConsPlusNormal"/>
        <w:jc w:val="center"/>
      </w:pPr>
      <w:r>
        <w:t>НА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Земляные и ремонтно-восстановительные (аварийные) работы производятся в соответствии с нормами действующего законодательства, муниципальными правовыми актами Администрации города и настоящими Правилами.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Работы, связанные с производством земляных работ или вскрытием дорожных покрытий, производятся только при наличии разрешения на производство земляных работ, выданного уполномоченным органом Администрации города, за получением которого физические и юридические лица обращаются в уполномоченный орган Администрации города. Получение разрешения на производство указанных работ на территории города осуществляется в порядке, предусмотренном муниципальным правовым актом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Разрешение на производство земляных работ выдается собственнику (владельцу) земельного участка с указанием лица, непосредственно производящего земляные работы.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изменения проектных решений оформляется новое разрешение на производство земляных работ в том же порядке, что и первоначальное разрешение на производство земляных работ.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Порядок производства земляных работ на территории города утверждается муниципальным правовым актом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bookmarkStart w:id="13" w:name="P808"/>
      <w:bookmarkEnd w:id="13"/>
      <w:r>
        <w:t>1. Разрешение выдается в случае если проведение земляных работ необходимо в связи с осуществлением производства работ, связанных: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с бурением скважин для выполнения инженерно-геологических изысканий;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б) со строительством, реконструкцией, ремонтом подземных и надземных инженерных коммуникаций, сооружений, установкой и ремонтом опор освещения;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в) со строительством и реконструкцией автомобильных дорог, тротуаров, подземных и наземных пешеходных переходов;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с установкой (монтажом) и демонтажем отдельно стоящих рекламных конструкций и отдельно стоящих знаково-информационных систем;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с выемкой (разработкой) грунта для устройства крылец и входов в цокольные и подвальные нежилые помещения;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е) с установкой ограждений (заборов), а также оборудованием мест для безопасного прохода пешеходов вдоль ограждений строительных площадок, вертикальной планировкой (срезкой, насыпью грунта), устройством временных подъездных путей, разбором бордюров проезжих частей автомобильных дорог;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ж)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</w:t>
      </w:r>
      <w:r>
        <w:lastRenderedPageBreak/>
        <w:t>дорожек, газонов) и озеленения территорий.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Физические лица, индивидуальные предприниматели, юридические лица независимо от организационно-правовой формы, производящие земляные работы, не указанные в </w:t>
      </w:r>
      <w:hyperlink w:anchor="P808" w:history="1">
        <w:r>
          <w:rPr>
            <w:color w:val="0000FF"/>
          </w:rPr>
          <w:t>части первой</w:t>
        </w:r>
      </w:hyperlink>
      <w:r>
        <w:t xml:space="preserve"> настоящей статьи, на земельных участках, находящихся в их собственности, вправе производить такие земляные работы без соответствующего разрешения.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Уполномоченный орган Администрации города: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1) устанавливает сроки производства земляных работ и восстановления нарушенного благоустройства в соответствии с представленным заявителем графиком производства земляных работ;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2) осуществляет приемку восстановленного благоустройства по окончании производства земляных работ;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требований, установленных настоящей главой.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производстве земляных работ открытым способом на автомобильных дорогах с интенсивным движением транспорта, при производстве земляных работ с выходом на проезжую часть автомобильной дороги выдача разрешения на производство земляных работ проводится после принятия в установленном порядке решения о закрытии движения на период проведения работ с обязательным информированием населения о закрытии движения, сроках выполнения таких работ и возможных путях объезда, через</w:t>
      </w:r>
      <w:proofErr w:type="gramEnd"/>
      <w:r>
        <w:t xml:space="preserve"> средства массовой информации.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До начала производства земляных работ на проезжей части улиц и использования проезжей части улиц для установки строительной техники выставляются дорожные знаки согласно проекту организации работ, согласованному в установленном законодательством порядке, а также вызываются на место представители эксплуатационных служб, указанных в условиях согласования проекта.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При производстве земляных работ в местах с пешеходным и транспортным движением должна обеспечиваться безопасность движения согласно предписаниям органа государственной инспекции безопасности дорожного движения. При этом должны соблюдаться следующие правила: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а) вскрытие проезжей части производится только на участках, предусмотренных техническим проектом, и в сроки, указанные в разрешении; работы, связанные с переходом полотна проезжей части дороги, проводить бестраншейным способом;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б) всякое отклонение от утвержденных схем, ухудшение организации движения, а также применение неисправных технических средств недопустимо; во всех случаях должно сохраняться нормальное движение транспорта и пешеходов.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Организации, осуществляющие прокладку (строительство), реконструкцию или плановый ремонт инженерных коммуникаций, обязаны не </w:t>
      </w:r>
      <w:proofErr w:type="gramStart"/>
      <w:r>
        <w:t>позднее</w:t>
      </w:r>
      <w:proofErr w:type="gramEnd"/>
      <w:r>
        <w:t xml:space="preserve"> чем за один месяц до дня проведения земляных работ обратиться в уполномоченный орган Администрации города за получением разрешения на производство земляных работ.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proofErr w:type="gramStart"/>
      <w:r>
        <w:t>случае</w:t>
      </w:r>
      <w:proofErr w:type="gramEnd"/>
      <w:r>
        <w:t xml:space="preserve"> если предусмотрено строительство или капитальный ремонт проезжей части автомобильных дорог, по которой проектируется прокладка инженерных коммуникаций, заказчик строительства, реконструкции или планового ремонта инженерных коммуникаций обязан согласовать сроки проведения работ с уполномоченным органом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На проезжей части автомобильных дорог с твердым покрытием, реконструкция или строительство которых не предусмотрены в ближайшие 2 года, прокладка подземных инженерных коммуникаций производится только бестраншейным способом, исключающим нарушение дорожного покрытия.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4. Прокладка подземных инженерных коммуникаций, пересекающих улицы и площади с усовершенствованным покрытием проезжей части улиц, производится бестраншейным способом с использованием методов прокалывания, продавливания, горизонтального бурения или щитовым методом.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</w:t>
      </w:r>
      <w:proofErr w:type="gramStart"/>
      <w:r>
        <w:t>В местах проведения земляных работ места прохода людей через траншеи должны быть оборудованы освещаемыми в ночное время переходными мостиками шириной не менее 1 метра с ограждениями по высоте не менее 0,8 метра либо должны быть оборудованы обходные пути для пешеходов.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Котлованы и траншеи, разрабатываемые на улицах, проездах, придомовых территориях многоквартирных домов, а также в местах, где происходит движение людей или транспортных средств, ограждаются защитным </w:t>
      </w:r>
      <w:proofErr w:type="gramStart"/>
      <w:r>
        <w:t>ограждением</w:t>
      </w:r>
      <w:proofErr w:type="gramEnd"/>
      <w:r>
        <w:t xml:space="preserve"> согласно существующим требованиям.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89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При производстве земляных работ на улицах и площадях с интенсивным или затрудненным движением транспортных средств и пешеходов грунт, извлеченный из котлованов и траншей, вывозится немедленно. Работы в отвал в указанных местах не допускаются.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Грунт, извлеченный из котлованов или траншей, размещается на расстоянии не менее 0,5 метра от бровки выемки. Грунт, непригодный для обратной засыпки, вывозится.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Места складирования материалов, размещения техники и бытовых помещений, используемых при производстве земляных и ремонтно-восстановительных (аварийных) работ, должны быть согласованы с уполномоченным органом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Восстановление покрытия проезжей части автомобильных дорог и тротуаров в местах интенсивного движения транспорта, пешеходов производится лицом, осуществляющим земляные работы, в течение суток после засыпки траншей и котлованов, в других местах - в течение двух суток или в сроки, предусмотренные разрешением на производство земляных работ.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Вскрытое асфальтобетонное покрытие вдоль проезжей части автомобильных дорог, тротуаров, внутриквартальных проездов восстанавливается на всю ширину проезжей части, тротуара, внутриквартального проезда.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При необходимости восстановление производится с заменой бордюрных камней.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lastRenderedPageBreak/>
        <w:t>Статья 91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невозможности продолжения земляных работ по благоустройству территории в связи с низкой температурой воздуха исполнителем работ в обязательном порядке направляется в уполномоченный орган Администрации города ходатайство о приостановлении действия разрешения на производство земляных работ, проводятся мероприятия по приведению в порядок территории (планировка грунта, на улицах и тротуарах с усовершенствованным покрытием с подсыпкой песка и щебня) и осуществление мероприятий, направленных</w:t>
      </w:r>
      <w:proofErr w:type="gramEnd"/>
      <w:r>
        <w:t xml:space="preserve"> на обеспечение на весь зимний период времени безопасности движения транспортных средств и пешеходов.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текущего года в случае, если работы производились в период с января по май текущего года.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Если по причине несоответствия температуры наружного воздуха требованиям технологии производства работ, восстановить в запланированный срок нарушенное в ходе земляных работ благоустройство не представляется возможным, восстановительные работы выполняются в трехдневный срок при наступлении благоприятных условий, позволяющих соблюсти технологию производства работ, но не позднее 20 июня следующего года в случае, если работы производились в период с 15 октября по декабрь текущего года.</w:t>
      </w:r>
      <w:proofErr w:type="gramEnd"/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Обязанность по обеспечению сохранности подземных инженерных коммуникаций и пунктов полигонометрической сети, зеленых насаждений при осуществлении земляных и ремонтно-восстановительных (аварийных) работ несет лицо, выполняющее данные работы.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Устранение просадок, появившихся в местах проведения земляных или ремонтно-восстановительных (аварийных) работ в течение двух лет со дня сдачи восстановленных элементов благоустройства, производится лицами, выполнявшими указанные работы.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случае</w:t>
      </w:r>
      <w:proofErr w:type="gramEnd"/>
      <w:r>
        <w:t xml:space="preserve"> повреждения соседних или пересекаемых инженерных коммуникаций лицом, выполняющим земельные или ремонтно-восстановительные (аварийные) работы, они немедленно восстанавливаются собственником или лицом, эксплуатирующим эти коммуникации.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Перед началом производства ремонтно-восстановительных (аварийных) работ, произошедших на подземных коммуникациях, лица, выполняющие работы, в обязательном порядке сообщают телефонограммой в уполномоченный орган Администрации города о месте проведения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Если авария произошла на проезжей части автомобильной дороги, аналогичная телефонограмма передается и в органы государственной инспекции безопасности дорожного движения.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Лица, выполняющие ремонтно-восстановительные (аварийные) работы, либо собственники, владельцы подземных инженерных коммуникаций в пятидневный срок после начала проведения ремонтных работ обязаны восстановить в полном объеме нарушенные </w:t>
      </w:r>
      <w:r>
        <w:lastRenderedPageBreak/>
        <w:t>элементы благоустройства.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Восстановление покрытия проезжей части автомобильных дорог в местах интенсивного движения транспортных сре</w:t>
      </w:r>
      <w:proofErr w:type="gramStart"/>
      <w:r>
        <w:t>дств пр</w:t>
      </w:r>
      <w:proofErr w:type="gramEnd"/>
      <w:r>
        <w:t>оизводится в течение суток после засыпки траншей и котлованов.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невыполнения ремонтно-восстановительных (аварийных) работ в полном объеме в пятидневный срок лицо, выполняющее ремонтно-восстановительные (аварийные) работы по ликвидации аварийной ситуации, обязано оформить разрешение на производство земляных работ в установленном порядке.</w:t>
      </w:r>
      <w:proofErr w:type="gramEnd"/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Восстановление проезжей части автомобильных дорог и поврежденных элементов благоустройства обеспечивается собственником (владельцем) земельного участка, на которого оформлено разрешение на производство земляных работ.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По окончании земляных работ заказчик обязан выполнить в установленном порядке исполнительную съемку объекта и сдать объект представителю уполномоченного органа Администрации города на предмет восстановления нарушенных при производстве земляных или ремонтно-восстановительных (аварийных) работ элементов благоустройства.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города.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97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Запрещается: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а) проведение плановых работ по ремонту подземных инженерных коммуникаций под видом аварийных;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б) вскрытие проезжей части автомобильных дорог или осуществление разрытия территории без разрешения на производство земляных работ, полученного в установленном порядке;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в) изменение существующего положения подземных инженерных коммуникаций, сооружений, если такое изменение не предусмотрено утвержденным проектом;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г) засыпка (завал) землей, строительными материалами и мусором зеленых насаждений, люков смотровых колодцев, водосточных решеток, ливневой канализации;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д) засыпка водостоков, а также устройство переездов через водосточные канавы и водостоки без оборудования подмостков для пропуска воды;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е) проведение плановых работ за 3 дня до общегосударственных праздников, в нерабочие праздничные дни.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2"/>
      </w:pPr>
      <w:r>
        <w:t>Глава 9. ПРОИЗВОДСТВО РАБОТ, НЕ СВЯЗАННЫХ</w:t>
      </w:r>
    </w:p>
    <w:p w:rsidR="009457DA" w:rsidRDefault="009457DA">
      <w:pPr>
        <w:pStyle w:val="ConsPlusNormal"/>
        <w:jc w:val="center"/>
      </w:pPr>
      <w:r>
        <w:t>С ЗЕМЛЯНЫМИ РАБОТАМИ, НА ТЕРРИТОРИИ ГОРОДА ХАНТЫ-МАНСИЙСКА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3"/>
      </w:pPr>
      <w:bookmarkStart w:id="14" w:name="P905"/>
      <w:bookmarkEnd w:id="14"/>
      <w:r>
        <w:t>Статья 98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Собственники индивидуальных жилых домов обязаны постоянно поддерживать в исправном техническом состоянии дома, а также расположенные на территории домовладения ограждения и другие постройки, их архитектурный облик и внешние конструктивные элементы, производить их текущий ремонт, в том числе окраску.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Собственники, владельцы многоквартирных домов (помещений в них), индивидуальных домов, а также нежилых зданий, строений, в том числе гаражей, гаражных боксов, обязаны своевременно принимать меры по содержанию, реставрации, ремонту и покраске фасадов и их отдельных внешних конструктивных элементов, заборов и ограждений указанных объектов, а также поддерживать в чистоте и исправном состоянии расположенные на фасадах указанных объектов элементы знаково-информационной системы.</w:t>
      </w:r>
      <w:proofErr w:type="gramEnd"/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07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В состав элементов фасадов зданий, строений и сооружений, подлежащих содержанию, реставрации, ремонту и покраске, входят: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1) приямки, входы в подвальные помещения;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2) входные группы (ступени, площадки, перила, козырьки над входом, ограждения, стены, двери);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3) цоколь и отмостка;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4) плоскости стен;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5) выступающие элементы фасадов (балконы, лоджии, эркеры, карнизы);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6) кровли, включая вентиляционные трубы, ограждающие решетки, выходы на кровлю;</w:t>
      </w:r>
    </w:p>
    <w:p w:rsidR="009457DA" w:rsidRDefault="009457DA">
      <w:pPr>
        <w:pStyle w:val="ConsPlusNormal"/>
        <w:spacing w:before="220"/>
        <w:ind w:firstLine="540"/>
        <w:jc w:val="both"/>
      </w:pPr>
      <w:proofErr w:type="gramStart"/>
      <w:r>
        <w:t>7) архитектурные детали и облицовка (колонны, пилястры, розетки, капители, фризы, пояски);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>8) водосточные трубы, включая воронки;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9) парапетные и оконные ограждения, решетки;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10) металлическая отделка окон, балконов, поясков, выступов цоколя, свесов;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11) навесные металлические конструкции (флагодержатели, анкеры, пожарные лестницы, вентиляционное оборудование);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12) элементы знаково-информационных систем;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13) стекла, рамы, балконные двери;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14) стационарные ограждения, прилегающие к зданиям.</w:t>
      </w:r>
    </w:p>
    <w:p w:rsidR="009457DA" w:rsidRDefault="009457DA">
      <w:pPr>
        <w:pStyle w:val="ConsPlusNormal"/>
        <w:jc w:val="both"/>
      </w:pPr>
      <w:r>
        <w:t xml:space="preserve">(часть 3 введена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bookmarkStart w:id="15" w:name="P927"/>
      <w:bookmarkEnd w:id="15"/>
      <w:r>
        <w:t>Статья 99</w:t>
      </w:r>
    </w:p>
    <w:p w:rsidR="009457DA" w:rsidRDefault="009457DA">
      <w:pPr>
        <w:pStyle w:val="ConsPlusNormal"/>
        <w:ind w:firstLine="540"/>
        <w:jc w:val="both"/>
      </w:pPr>
      <w:r>
        <w:t xml:space="preserve">(в ред. </w:t>
      </w:r>
      <w:hyperlink r:id="rId109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Работы по изменению архитектурного облика фасадов и внешних конструктивных элементов нежилых зданий, строений, сооружений, жилых и нежилых помещений в многоквартирных жилых домах и нестационарных торговых объектов, в том числе ограждений (заборов), производятся физическими и (или) юридическими лицами с соблюдением строительных правил и норм на основании паспорта отделки фасадов, согласованного в порядке, утвержденном муниципальным правовым актом Администрации города.</w:t>
      </w:r>
      <w:proofErr w:type="gramEnd"/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Цветовая гамма фасада здания, а также изменение цветового тона фасада при эксплуатации здания, строения, сооружения, ремонте </w:t>
      </w:r>
      <w:proofErr w:type="gramStart"/>
      <w:r>
        <w:t>определяется согласно паспорту отделки фасадов здания и согласовывается</w:t>
      </w:r>
      <w:proofErr w:type="gramEnd"/>
      <w:r>
        <w:t xml:space="preserve"> в установленном порядке.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Работы по установке дополнительного оборудования (кондиционеров) на фасадах и внешних конструктивных элементах вновь строящихся жилых и нежилых зданий, строений, сооружений и нестационарных торговых объектов допускаются на основании паспорта отделки фасадов, согласованного в установленном порядке.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100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Работы, связанные с реставрацией, ремонтом и покраской фасадов, изменением архитектурного облика и внешних конструктивных элементов нежилых зданий, строений, сооружений, наружных частей стен нежилых помещений в жилых домах, выполняются на указанных объектах по мере необходимости.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Покраска объектов с временным сроком эксплуатации осуществляется по мере необходимости.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Фасады жилых домов, зданий, строений и сооружений не должны иметь видимых повреждений (разрушение отделочного слоя, водосточных труб, воронок или выпусков, изменения цветового тона), занимающих более 5% всей фасадной поверхности.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101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На период проведения работ, предусмотренных </w:t>
      </w:r>
      <w:hyperlink w:anchor="P905" w:history="1">
        <w:r>
          <w:rPr>
            <w:color w:val="0000FF"/>
          </w:rPr>
          <w:t>статьей 98</w:t>
        </w:r>
      </w:hyperlink>
      <w:r>
        <w:t xml:space="preserve"> настоящих Правил, лица, указанные в </w:t>
      </w:r>
      <w:hyperlink w:anchor="P927" w:history="1">
        <w:r>
          <w:rPr>
            <w:color w:val="0000FF"/>
          </w:rPr>
          <w:t>статье 99</w:t>
        </w:r>
      </w:hyperlink>
      <w:r>
        <w:t xml:space="preserve"> настоящих Правил, обеспечивают ежедневную уборку территории, прилегающей к объекту, в отношении которого проводятся ремонтные работы, от строительного мусора.</w:t>
      </w:r>
    </w:p>
    <w:p w:rsidR="009457DA" w:rsidRDefault="009457D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1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Место проведения работ (временная площадка) в обязательном порядке ограждается защитным ограждением (забором) высотой от 1,0 до 2,5 метра.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Место установки ограждения согласовывается с уполномоченным органом Администрации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При производстве работ на фасадах зданий, сооружений строительные леса закрываются пылезащитной сеткой.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101.1</w:t>
      </w:r>
    </w:p>
    <w:p w:rsidR="009457DA" w:rsidRDefault="009457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1" w:history="1">
        <w:r>
          <w:rPr>
            <w:color w:val="0000FF"/>
          </w:rPr>
          <w:t>решением</w:t>
        </w:r>
      </w:hyperlink>
      <w:r>
        <w:t xml:space="preserve"> Думы города Ханты-Мансийска от 25.07.2016 N 845-V РД)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При эксплуатации зданий, сооружений не допускается: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1. Самовольная установка или перемещение элементов знаково-информационной системы.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Отслоение, загрязнение поверхности стен фасадов зданий и сооружений: подтеки, </w:t>
      </w:r>
      <w:r>
        <w:lastRenderedPageBreak/>
        <w:t>шелушение окраски, наличие трещин, отслоившейся штукатурки, нарушение целостности облицовки, в том числе неисправность конструкции оконных, входных приямков.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Отделка и окрашивание фасада и его элементов материалами, отличающимися по цвету от согласованного для данного здания, сооружения паспорта отделки фасадов.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4. Окраска фасадов до восстановления разрушенных или поврежденных архитектурных деталей.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5. Частичная окраска фасадов (исключение составляет полная окраска первых этажей зданий до горизонтального шва второго этажа).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6. Не допускается окраска и покрытие декоративными пленками поверхностей остекления, замена остекления стеклоблоками в отсутствие паспорта отделки фасадов здания, согласованного в установленном порядке.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7. Закрывать существующие декоративные, архитектурные и художественные элементы фасада здания элементами входной группы, новой отделкой и элементами знаково-информационной системы в отсутствие паспорта отделки фасадов здания, согласованного в установленном порядке.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102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 xml:space="preserve">1. При производстве работ, предусмотренных </w:t>
      </w:r>
      <w:hyperlink w:anchor="P927" w:history="1">
        <w:r>
          <w:rPr>
            <w:color w:val="0000FF"/>
          </w:rPr>
          <w:t>статьей 99</w:t>
        </w:r>
      </w:hyperlink>
      <w:r>
        <w:t xml:space="preserve"> настоящих Правил, для движения пешеходов оставляется пешеходная дорожка шириной не менее 1 метра.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При невозможности организации прохода пешеходов по твердому покрытию устраивается временный настил.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В зависимости от характера проводимых работ над местом для прохода пешеходов устанавливается козырек.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112" w:history="1">
        <w:r>
          <w:rPr>
            <w:color w:val="0000FF"/>
          </w:rPr>
          <w:t>Решение</w:t>
        </w:r>
      </w:hyperlink>
      <w:r>
        <w:t xml:space="preserve"> Думы города Ханты-Мансийска от 25.07.2016 N 845-V РД.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103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1. Строительные материалы, инструменты и тара хранятся на строительной площадке.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2. Строительный мусор, жидкие и сыпучие строительные материалы (цементный раствор, песок) хранятся в специальной таре, не допускающей их попадание на тротуар или зеленые насаждения.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Место проведения работ (временная площадка) и прилегающая территория подлежат обязательной ежедневной уборке с вывозом строительного мусора в конце рабочего дня лицом, выполняющим данные работы.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3"/>
      </w:pPr>
      <w:r>
        <w:t>Статья 104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По завершении работ, предусмотренных настоящей главой, элементы благоустройства полностью восстанавливаются с учетом площадей и объемов, нарушенных в результате проведения работ, перемещения техники и складирования строительных материалов и мусора.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jc w:val="center"/>
        <w:outlineLvl w:val="1"/>
      </w:pPr>
      <w:r>
        <w:t>Раздел 5. ЗАКЛЮЧИТЕЛЬНЫЕ ПОЛОЖЕНИЯ</w:t>
      </w:r>
    </w:p>
    <w:p w:rsidR="009457DA" w:rsidRDefault="009457DA">
      <w:pPr>
        <w:pStyle w:val="ConsPlusNormal"/>
        <w:jc w:val="center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105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Контроль за</w:t>
      </w:r>
      <w:proofErr w:type="gramEnd"/>
      <w:r>
        <w:t xml:space="preserve"> исполнением требований настоящих Правил осуществляется Администрацией города.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 xml:space="preserve">2. Лица, виновные в нарушении настоящих Правил, несут административную ответственность в соответствии с </w:t>
      </w:r>
      <w:hyperlink r:id="rId1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11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правонарушениях".</w:t>
      </w:r>
    </w:p>
    <w:p w:rsidR="009457DA" w:rsidRDefault="009457DA">
      <w:pPr>
        <w:pStyle w:val="ConsPlusNormal"/>
        <w:spacing w:before="220"/>
        <w:ind w:firstLine="540"/>
        <w:jc w:val="both"/>
      </w:pPr>
      <w:r>
        <w:t>3. Привлечение к административной ответственности не освобождает виновных от обязанности устранить последствия нарушений настоящих Правил, а также возместить причиненный ущерб в результате повреждения объектов внешнего благоустройства или повреждения (уничтожения) зеленых насаждений.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  <w:outlineLvl w:val="2"/>
      </w:pPr>
      <w:r>
        <w:t>Статья 106</w:t>
      </w:r>
    </w:p>
    <w:p w:rsidR="009457DA" w:rsidRDefault="009457DA">
      <w:pPr>
        <w:pStyle w:val="ConsPlusNormal"/>
        <w:ind w:firstLine="540"/>
        <w:jc w:val="both"/>
      </w:pPr>
    </w:p>
    <w:p w:rsidR="009457DA" w:rsidRDefault="009457DA">
      <w:pPr>
        <w:pStyle w:val="ConsPlusNormal"/>
        <w:ind w:firstLine="540"/>
        <w:jc w:val="both"/>
      </w:pPr>
      <w:r>
        <w:t>Вопросы благоустройства, включая озеленение территории города Ханты-Мансийска, не урегулированные настоящими Правилами, регулируются нормами действующего законодательства Российской Федерации, Ханты-Мансийского автономного округа - Югры, муниципальными правовыми актами города Ханты-Мансийска.</w:t>
      </w:r>
    </w:p>
    <w:p w:rsidR="009457DA" w:rsidRDefault="009457DA">
      <w:pPr>
        <w:pStyle w:val="ConsPlusNormal"/>
      </w:pPr>
    </w:p>
    <w:p w:rsidR="009457DA" w:rsidRDefault="009457DA">
      <w:pPr>
        <w:pStyle w:val="ConsPlusNormal"/>
      </w:pPr>
    </w:p>
    <w:p w:rsidR="009457DA" w:rsidRDefault="00945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2F87" w:rsidRDefault="007F2F87"/>
    <w:sectPr w:rsidR="007F2F87" w:rsidSect="0024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A"/>
    <w:rsid w:val="007F2F87"/>
    <w:rsid w:val="0094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5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7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7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57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5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57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57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172C7D92F41E685544ECA4CFBAD7A5359A1D7EBCFCD71E1D9E200298F2124019B5BC655DA26C3B35C05CF73fEq2E" TargetMode="External"/><Relationship Id="rId21" Type="http://schemas.openxmlformats.org/officeDocument/2006/relationships/hyperlink" Target="consultantplus://offline/ref=6172C7D92F41E685544ECA4CFBAD7A5359A1D7EBCFCD71E1D9E200298F2124019B5BC655DA26C3B35C05CF70fEq6E" TargetMode="External"/><Relationship Id="rId42" Type="http://schemas.openxmlformats.org/officeDocument/2006/relationships/hyperlink" Target="consultantplus://offline/ref=6172C7D92F41E685544ECA4CFBAD7A5359A1D7EBCFCD71E1D9E200298F2124019B5BC655DA26C3B35C05CF72fEqAE" TargetMode="External"/><Relationship Id="rId47" Type="http://schemas.openxmlformats.org/officeDocument/2006/relationships/hyperlink" Target="consultantplus://offline/ref=6172C7D92F41E685544ECA4CFBAD7A5359A1D7EBCFCD71E1D9E200298F2124019B5BC655DA26C3B35C05CF74fEq3E" TargetMode="External"/><Relationship Id="rId63" Type="http://schemas.openxmlformats.org/officeDocument/2006/relationships/hyperlink" Target="consultantplus://offline/ref=6172C7D92F41E685544ECA4CFBAD7A5359A1D7EBCFCD71E1D9E200298F2124019B5BC655DA26C3B35C05CF76fEq1E" TargetMode="External"/><Relationship Id="rId68" Type="http://schemas.openxmlformats.org/officeDocument/2006/relationships/hyperlink" Target="consultantplus://offline/ref=6172C7D92F41E685544ECA4CFBAD7A5359A1D7EBCFCD71E1D9E200298F2124019B5BC655DA26C3B35C05CF79fEq2E" TargetMode="External"/><Relationship Id="rId84" Type="http://schemas.openxmlformats.org/officeDocument/2006/relationships/hyperlink" Target="consultantplus://offline/ref=6172C7D92F41E685544ECA4CFBAD7A5359A1D7EBCFCA7CEEDEE200298F2124019B5BC655DA26C3B35C05CF73fEqBE" TargetMode="External"/><Relationship Id="rId89" Type="http://schemas.openxmlformats.org/officeDocument/2006/relationships/hyperlink" Target="consultantplus://offline/ref=6172C7D92F41E685544ECA4CFBAD7A5359A1D7EBCFCD71E1D9E200298F2124019B5BC655DA26C3B35C05CE71fEqBE" TargetMode="External"/><Relationship Id="rId112" Type="http://schemas.openxmlformats.org/officeDocument/2006/relationships/hyperlink" Target="consultantplus://offline/ref=6172C7D92F41E685544ECA4CFBAD7A5359A1D7EBCFCD71E1D9E200298F2124019B5BC655DA26C3B35C05CE74fEq4E" TargetMode="External"/><Relationship Id="rId16" Type="http://schemas.openxmlformats.org/officeDocument/2006/relationships/hyperlink" Target="consultantplus://offline/ref=6172C7D92F41E685544ED441EDC12D5C5DAB89E6CECA7FB184B3067ED0f7q1E" TargetMode="External"/><Relationship Id="rId107" Type="http://schemas.openxmlformats.org/officeDocument/2006/relationships/hyperlink" Target="consultantplus://offline/ref=6172C7D92F41E685544ECA4CFBAD7A5359A1D7EBCFCD71E1D9E200298F2124019B5BC655DA26C3B35C05CE73fEq1E" TargetMode="External"/><Relationship Id="rId11" Type="http://schemas.openxmlformats.org/officeDocument/2006/relationships/hyperlink" Target="consultantplus://offline/ref=6172C7D92F41E685544ECA4CFBAD7A5359A1D7EBCFCD71E1D9E200298F2124019B5BC655DA26C3B35C05CF70fEq0E" TargetMode="External"/><Relationship Id="rId24" Type="http://schemas.openxmlformats.org/officeDocument/2006/relationships/hyperlink" Target="consultantplus://offline/ref=6172C7D92F41E685544ECA4CFBAD7A5359A1D7EBCFCA7CEEDEE200298F2124019B5BC655DA26C3B35C05CF70fEq4E" TargetMode="External"/><Relationship Id="rId32" Type="http://schemas.openxmlformats.org/officeDocument/2006/relationships/hyperlink" Target="consultantplus://offline/ref=6172C7D92F41E685544ECA4CFBAD7A5359A1D7EBCFCA7CEEDEE200298F2124019B5BC655DA26C3B35C05CF73fEq6E" TargetMode="External"/><Relationship Id="rId37" Type="http://schemas.openxmlformats.org/officeDocument/2006/relationships/hyperlink" Target="consultantplus://offline/ref=6172C7D92F41E685544ECA4CFBAD7A5359A1D7EBCFCD71E1D9E200298F2124019B5BC655DA26C3B35C05CF73fEqBE" TargetMode="External"/><Relationship Id="rId40" Type="http://schemas.openxmlformats.org/officeDocument/2006/relationships/hyperlink" Target="consultantplus://offline/ref=6172C7D92F41E685544ECA4CFBAD7A5359A1D7EBCFC875E7DCE600298F2124019Bf5qBE" TargetMode="External"/><Relationship Id="rId45" Type="http://schemas.openxmlformats.org/officeDocument/2006/relationships/hyperlink" Target="consultantplus://offline/ref=6172C7D92F41E685544ECA4CFBAD7A5359A1D7EBCFCD71E1D9E200298F2124019B5BC655DA26C3B35C05CF75fEq4E" TargetMode="External"/><Relationship Id="rId53" Type="http://schemas.openxmlformats.org/officeDocument/2006/relationships/hyperlink" Target="consultantplus://offline/ref=6172C7D92F41E685544ECA4CFBAD7A5359A1D7EBCFCD71E1D9E200298F2124019B5BC655DA26C3B35C05CF74fEqBE" TargetMode="External"/><Relationship Id="rId58" Type="http://schemas.openxmlformats.org/officeDocument/2006/relationships/hyperlink" Target="consultantplus://offline/ref=6172C7D92F41E685544ECA4CFBAD7A5359A1D7EBCFCD71E1D9E200298F2124019B5BC655DA26C3B35C05CF77fEq7E" TargetMode="External"/><Relationship Id="rId66" Type="http://schemas.openxmlformats.org/officeDocument/2006/relationships/hyperlink" Target="consultantplus://offline/ref=6172C7D92F41E685544ECA4CFBAD7A5359A1D7EBCFCD71E1D9E200298F2124019B5BC655DA26C3B35C05CF76fEq4E" TargetMode="External"/><Relationship Id="rId74" Type="http://schemas.openxmlformats.org/officeDocument/2006/relationships/hyperlink" Target="consultantplus://offline/ref=6172C7D92F41E685544ECA4CFBAD7A5359A1D7EBCFCD71E1D9E200298F2124019B5BC655DA26C3B35C05CF79fEqAE" TargetMode="External"/><Relationship Id="rId79" Type="http://schemas.openxmlformats.org/officeDocument/2006/relationships/hyperlink" Target="consultantplus://offline/ref=6172C7D92F41E685544ECA4CFBAD7A5359A1D7EBCFCD71E1D9E200298F2124019B5BC655DA26C3B35C05CE74fEqAE" TargetMode="External"/><Relationship Id="rId87" Type="http://schemas.openxmlformats.org/officeDocument/2006/relationships/hyperlink" Target="consultantplus://offline/ref=6172C7D92F41E685544ECA4CFBAD7A5359A1D7EBCFCA7CEEDEE200298F2124019B5BC655DA26C3B35C05CF72fEq0E" TargetMode="External"/><Relationship Id="rId102" Type="http://schemas.openxmlformats.org/officeDocument/2006/relationships/hyperlink" Target="consultantplus://offline/ref=6172C7D92F41E685544ECA4CFBAD7A5359A1D7EBCFCD71E1D9E200298F2124019B5BC655DA26C3B35C05CE70fEq7E" TargetMode="External"/><Relationship Id="rId110" Type="http://schemas.openxmlformats.org/officeDocument/2006/relationships/hyperlink" Target="consultantplus://offline/ref=6172C7D92F41E685544ECA4CFBAD7A5359A1D7EBCFCD71E1D9E200298F2124019B5BC655DA26C3B35C05CE75fEq7E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172C7D92F41E685544ECA4CFBAD7A5359A1D7EBCFCD71E1D9E200298F2124019B5BC655DA26C3B35C05CF77fEqBE" TargetMode="External"/><Relationship Id="rId82" Type="http://schemas.openxmlformats.org/officeDocument/2006/relationships/hyperlink" Target="consultantplus://offline/ref=6172C7D92F41E685544ECA4CFBAD7A5359A1D7EBCFCA7CEEDEE200298F2124019B5BC655DA26C3B35C05CF72fEqBE" TargetMode="External"/><Relationship Id="rId90" Type="http://schemas.openxmlformats.org/officeDocument/2006/relationships/hyperlink" Target="consultantplus://offline/ref=6172C7D92F41E685544ECA4CFBAD7A5359A1D7EBCFCA7CEEDEE200298F2124019B5BC655DA26C3B35C05CF72fEqBE" TargetMode="External"/><Relationship Id="rId95" Type="http://schemas.openxmlformats.org/officeDocument/2006/relationships/hyperlink" Target="consultantplus://offline/ref=6172C7D92F41E685544ECA4CFBAD7A5359A1D7EBCFCA7CEEDEE200298F2124019B5BC655DA26C3B35C05CF72fEq6E" TargetMode="External"/><Relationship Id="rId19" Type="http://schemas.openxmlformats.org/officeDocument/2006/relationships/hyperlink" Target="consultantplus://offline/ref=6172C7D92F41E685544ECA4CFBAD7A5359A1D7EBCFC875E7DCE600298F2124019B5BC655DA26C3B35C04CF74fEq6E" TargetMode="External"/><Relationship Id="rId14" Type="http://schemas.openxmlformats.org/officeDocument/2006/relationships/hyperlink" Target="consultantplus://offline/ref=6172C7D92F41E685544ED441EDC12D5C5DAB80E5CEC97FB184B3067ED0f7q1E" TargetMode="External"/><Relationship Id="rId22" Type="http://schemas.openxmlformats.org/officeDocument/2006/relationships/hyperlink" Target="consultantplus://offline/ref=6172C7D92F41E685544ECA4CFBAD7A5359A1D7EBCFCD71E1D9E200298F2124019B5BC655DA26C3B35C05CF70fEq7E" TargetMode="External"/><Relationship Id="rId27" Type="http://schemas.openxmlformats.org/officeDocument/2006/relationships/hyperlink" Target="consultantplus://offline/ref=6172C7D92F41E685544ECA4CFBAD7A5359A1D7EBCFCD71E1D9E200298F2124019B5BC655DA26C3B35C05CF73fEq0E" TargetMode="External"/><Relationship Id="rId30" Type="http://schemas.openxmlformats.org/officeDocument/2006/relationships/hyperlink" Target="consultantplus://offline/ref=6172C7D92F41E685544ECA4CFBAD7A5359A1D7EBCFCA7CEEDEE200298F2124019B5BC655DA26C3B35C05CF73fEq1E" TargetMode="External"/><Relationship Id="rId35" Type="http://schemas.openxmlformats.org/officeDocument/2006/relationships/hyperlink" Target="consultantplus://offline/ref=6172C7D92F41E685544ECA4CFBAD7A5359A1D7EBCFCD71E1D9E200298F2124019B5BC655DA26C3B35C05CF73fEq5E" TargetMode="External"/><Relationship Id="rId43" Type="http://schemas.openxmlformats.org/officeDocument/2006/relationships/hyperlink" Target="consultantplus://offline/ref=6172C7D92F41E685544ECA4CFBAD7A5359A1D7EBCFCD71E1D9E200298F2124019B5BC655DA26C3B35C05CF75fEq7E" TargetMode="External"/><Relationship Id="rId48" Type="http://schemas.openxmlformats.org/officeDocument/2006/relationships/hyperlink" Target="consultantplus://offline/ref=6172C7D92F41E685544ECA4CFBAD7A5359A1D7EBCFCA7CEEDEE200298F2124019B5BC655DA26C3B35C05CF73fEq5E" TargetMode="External"/><Relationship Id="rId56" Type="http://schemas.openxmlformats.org/officeDocument/2006/relationships/hyperlink" Target="consultantplus://offline/ref=6172C7D92F41E685544ECA4CFBAD7A5359A1D7EBCFCD71E1D9E200298F2124019B5BC655DA26C3B35C05CE74fEqAE" TargetMode="External"/><Relationship Id="rId64" Type="http://schemas.openxmlformats.org/officeDocument/2006/relationships/hyperlink" Target="consultantplus://offline/ref=6172C7D92F41E685544ECA4CFBAD7A5359A1D7EBCFCD71E1D9E200298F2124019B5BC655DA26C3B35C05CF76fEq6E" TargetMode="External"/><Relationship Id="rId69" Type="http://schemas.openxmlformats.org/officeDocument/2006/relationships/hyperlink" Target="consultantplus://offline/ref=6172C7D92F41E685544ECA4CFBAD7A5359A1D7EBCFCD71E1D9E200298F2124019B5BC655DA26C3B35C05CF79fEq0E" TargetMode="External"/><Relationship Id="rId77" Type="http://schemas.openxmlformats.org/officeDocument/2006/relationships/hyperlink" Target="consultantplus://offline/ref=6172C7D92F41E685544ECA4CFBAD7A5359A1D7EBCFCD71E1D9E200298F2124019B5BC655DA26C3B35C05CF78fEq1E" TargetMode="External"/><Relationship Id="rId100" Type="http://schemas.openxmlformats.org/officeDocument/2006/relationships/hyperlink" Target="consultantplus://offline/ref=6172C7D92F41E685544ECA4CFBAD7A5359A1D7EBCFCD71E1D9E200298F2124019B5BC655DA26C3B35C05CE70fEq0E" TargetMode="External"/><Relationship Id="rId105" Type="http://schemas.openxmlformats.org/officeDocument/2006/relationships/hyperlink" Target="consultantplus://offline/ref=6172C7D92F41E685544ECA4CFBAD7A5359A1D7EBCFCD71E1D9E200298F2124019B5BC655DA26C3B35C05CE70fEqBE" TargetMode="External"/><Relationship Id="rId113" Type="http://schemas.openxmlformats.org/officeDocument/2006/relationships/hyperlink" Target="consultantplus://offline/ref=6172C7D92F41E685544ED441EDC12D5C5DA288E1C6C67FB184B3067ED0f7q1E" TargetMode="External"/><Relationship Id="rId8" Type="http://schemas.openxmlformats.org/officeDocument/2006/relationships/hyperlink" Target="consultantplus://offline/ref=6172C7D92F41E685544ECA4CFBAD7A5359A1D7EBCFC875E7DCE600298F2124019B5BC655DA26C3B35C05C877fEq1E" TargetMode="External"/><Relationship Id="rId51" Type="http://schemas.openxmlformats.org/officeDocument/2006/relationships/hyperlink" Target="consultantplus://offline/ref=6172C7D92F41E685544ECA4CFBAD7A5359A1D7EBCFCD71E1D9E200298F2124019B5BC655DA26C3B35C05CF74fEq5E" TargetMode="External"/><Relationship Id="rId72" Type="http://schemas.openxmlformats.org/officeDocument/2006/relationships/hyperlink" Target="consultantplus://offline/ref=6172C7D92F41E685544ECA4CFBAD7A5359A1D7EBCFCD71E1D9E200298F2124019B5BC655DA26C3B35C05CF79fEq7E" TargetMode="External"/><Relationship Id="rId80" Type="http://schemas.openxmlformats.org/officeDocument/2006/relationships/hyperlink" Target="consultantplus://offline/ref=6172C7D92F41E685544ECA4CFBAD7A5359A1D7EBCFCD71E1D9E200298F2124019B5BC655DA26C3B35C05CF78fEq6E" TargetMode="External"/><Relationship Id="rId85" Type="http://schemas.openxmlformats.org/officeDocument/2006/relationships/hyperlink" Target="consultantplus://offline/ref=6172C7D92F41E685544ECA4CFBAD7A5359A1D7EBCFCA7CEEDEE200298F2124019B5BC655DA26C3B35C05CF72fEq3E" TargetMode="External"/><Relationship Id="rId93" Type="http://schemas.openxmlformats.org/officeDocument/2006/relationships/hyperlink" Target="consultantplus://offline/ref=6172C7D92F41E685544ECA4CFBAD7A5359A1D7EBCFCD71E1D9E200298F2124019B5BC655DA26C3B35C05CE70fEq2E" TargetMode="External"/><Relationship Id="rId98" Type="http://schemas.openxmlformats.org/officeDocument/2006/relationships/hyperlink" Target="consultantplus://offline/ref=6172C7D92F41E685544ECA4CFBAD7A5359A1D7EBCFCA7CEEDEE200298F2124019B5BC655DA26C3B35C05CF72fEqB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172C7D92F41E685544ECA4CFBAD7A5359A1D7EBCFCA7CEEDEE200298F2124019B5BC655DA26C3B35C05CF70fEq6E" TargetMode="External"/><Relationship Id="rId17" Type="http://schemas.openxmlformats.org/officeDocument/2006/relationships/hyperlink" Target="consultantplus://offline/ref=6172C7D92F41E685544ED441EDC12D5C56A28EE0CCC522BB8CEA0A7CD77E7D43DC52CC019962CFfBq0E" TargetMode="External"/><Relationship Id="rId25" Type="http://schemas.openxmlformats.org/officeDocument/2006/relationships/hyperlink" Target="consultantplus://offline/ref=6172C7D92F41E685544ECA4CFBAD7A5359A1D7EBCFCA7CEEDEE200298F2124019B5BC655DA26C3B35C05CF70fEqAE" TargetMode="External"/><Relationship Id="rId33" Type="http://schemas.openxmlformats.org/officeDocument/2006/relationships/hyperlink" Target="consultantplus://offline/ref=6172C7D92F41E685544ECA4CFBAD7A5359A1D7EBCFCD71E1D9E200298F2124019B5BC655DA26C3B35C05CF73fEq1E" TargetMode="External"/><Relationship Id="rId38" Type="http://schemas.openxmlformats.org/officeDocument/2006/relationships/hyperlink" Target="consultantplus://offline/ref=6172C7D92F41E685544ECA4CFBAD7A5359A1D7EBCFCD71E1D9E200298F2124019B5BC655DA26C3B35C05CF72fEq3E" TargetMode="External"/><Relationship Id="rId46" Type="http://schemas.openxmlformats.org/officeDocument/2006/relationships/hyperlink" Target="consultantplus://offline/ref=6172C7D92F41E685544ECA4CFBAD7A5359A1D7EBCFCD71E1D9E200298F2124019B5BC655DA26C3B35C05CF75fEqAE" TargetMode="External"/><Relationship Id="rId59" Type="http://schemas.openxmlformats.org/officeDocument/2006/relationships/hyperlink" Target="consultantplus://offline/ref=6172C7D92F41E685544ECA4CFBAD7A5359A1D7EBCFCD71E1D9E200298F2124019B5BC655DA26C3B35C05CF77fEq4E" TargetMode="External"/><Relationship Id="rId67" Type="http://schemas.openxmlformats.org/officeDocument/2006/relationships/hyperlink" Target="consultantplus://offline/ref=6172C7D92F41E685544ECA4CFBAD7A5359A1D7EBCFCD71E1D9E200298F2124019B5BC655DA26C3B35C05CF76fEqAE" TargetMode="External"/><Relationship Id="rId103" Type="http://schemas.openxmlformats.org/officeDocument/2006/relationships/hyperlink" Target="consultantplus://offline/ref=6172C7D92F41E685544ECA4CFBAD7A5359A1D7EBCFCD71E1D9E200298F2124019B5BC655DA26C3B35C05CE70fEq4E" TargetMode="External"/><Relationship Id="rId108" Type="http://schemas.openxmlformats.org/officeDocument/2006/relationships/hyperlink" Target="consultantplus://offline/ref=6172C7D92F41E685544ECA4CFBAD7A5359A1D7EBCFCD71E1D9E200298F2124019B5BC655DA26C3B35C05CE73fEq7E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6172C7D92F41E685544ECA4CFBAD7A5359A1D7EBCFCD71E1D9E200298F2124019B5BC655DA26C3B35C05CF70fEq1E" TargetMode="External"/><Relationship Id="rId41" Type="http://schemas.openxmlformats.org/officeDocument/2006/relationships/hyperlink" Target="consultantplus://offline/ref=6172C7D92F41E685544ECA4CFBAD7A5359A1D7EBCFCD71E1D9E200298F2124019B5BC655DA26C3B35C05CF72fEq7E" TargetMode="External"/><Relationship Id="rId54" Type="http://schemas.openxmlformats.org/officeDocument/2006/relationships/hyperlink" Target="consultantplus://offline/ref=6172C7D92F41E685544ECA4CFBAD7A5359A1D7EBCFCD71E1D9E200298F2124019B5BC655DA26C3B35C05CF77fEq2E" TargetMode="External"/><Relationship Id="rId62" Type="http://schemas.openxmlformats.org/officeDocument/2006/relationships/hyperlink" Target="consultantplus://offline/ref=6172C7D92F41E685544ECA4CFBAD7A5359A1D7EBCFCD71E1D9E200298F2124019B5BC655DA26C3B35C05CF76fEq3E" TargetMode="External"/><Relationship Id="rId70" Type="http://schemas.openxmlformats.org/officeDocument/2006/relationships/hyperlink" Target="consultantplus://offline/ref=6172C7D92F41E685544ECA4CFBAD7A5359A1D7EBCFCD71E1D9E200298F2124019B5BC655DA26C3B35C05CF79fEq6E" TargetMode="External"/><Relationship Id="rId75" Type="http://schemas.openxmlformats.org/officeDocument/2006/relationships/hyperlink" Target="consultantplus://offline/ref=6172C7D92F41E685544ECA4CFBAD7A5359A1D7EBCFCD71E1D9E200298F2124019B5BC655DA26C3B35C05CF78fEq3E" TargetMode="External"/><Relationship Id="rId83" Type="http://schemas.openxmlformats.org/officeDocument/2006/relationships/hyperlink" Target="consultantplus://offline/ref=6172C7D92F41E685544ECA4CFBAD7A5359A1D7EBCFCD71E1D9E200298F2124019B5BC655DA26C3B35C05CF78fEqBE" TargetMode="External"/><Relationship Id="rId88" Type="http://schemas.openxmlformats.org/officeDocument/2006/relationships/hyperlink" Target="consultantplus://offline/ref=6172C7D92F41E685544ECA4CFBAD7A5359A1D7EBCFCD71E1D9E200298F2124019B5BC655DA26C3B35C05CE71fEqAE" TargetMode="External"/><Relationship Id="rId91" Type="http://schemas.openxmlformats.org/officeDocument/2006/relationships/hyperlink" Target="consultantplus://offline/ref=6172C7D92F41E685544ECA4CFBAD7A5359A1D7EBCFCD71E1D9E200298F2124019B5BC655DA26C3B35C05CE74fEqAE" TargetMode="External"/><Relationship Id="rId96" Type="http://schemas.openxmlformats.org/officeDocument/2006/relationships/hyperlink" Target="consultantplus://offline/ref=6172C7D92F41E685544ECA4CFBAD7A5359A1D7EBCFCD71E1D9E200298F2124019B5BC655DA26C3B35C05CE74fEqAE" TargetMode="External"/><Relationship Id="rId111" Type="http://schemas.openxmlformats.org/officeDocument/2006/relationships/hyperlink" Target="consultantplus://offline/ref=6172C7D92F41E685544ECA4CFBAD7A5359A1D7EBCFCD71E1D9E200298F2124019B5BC655DA26C3B35C05CE75fEq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72C7D92F41E685544ECA4CFBAD7A5359A1D7EBCFCD71E1D9E200298F2124019B5BC655DA26C3B35C05CF71fEq4E" TargetMode="External"/><Relationship Id="rId15" Type="http://schemas.openxmlformats.org/officeDocument/2006/relationships/hyperlink" Target="consultantplus://offline/ref=6172C7D92F41E685544ED441EDC12D5C5DA888E2CBCD7FB184B3067ED0f7q1E" TargetMode="External"/><Relationship Id="rId23" Type="http://schemas.openxmlformats.org/officeDocument/2006/relationships/hyperlink" Target="consultantplus://offline/ref=6172C7D92F41E685544ECA4CFBAD7A5359A1D7EBCFCD71E1D9E200298F2124019B5BC655DA26C3B35C05CF70fEq4E" TargetMode="External"/><Relationship Id="rId28" Type="http://schemas.openxmlformats.org/officeDocument/2006/relationships/hyperlink" Target="consultantplus://offline/ref=6172C7D92F41E685544ECA4CFBAD7A5359A1D7EBCFCA7CEEDEE200298F2124019B5BC655DA26C3B35C05CF73fEq2E" TargetMode="External"/><Relationship Id="rId36" Type="http://schemas.openxmlformats.org/officeDocument/2006/relationships/hyperlink" Target="consultantplus://offline/ref=6172C7D92F41E685544ECA4CFBAD7A5359A1D7EBCFCD71E1D9E200298F2124019B5BC655DA26C3B35C05CF73fEqAE" TargetMode="External"/><Relationship Id="rId49" Type="http://schemas.openxmlformats.org/officeDocument/2006/relationships/hyperlink" Target="consultantplus://offline/ref=6172C7D92F41E685544ECA4CFBAD7A5359A1D7EBCFCD71E1D9E200298F2124019B5BC655DA26C3B35C05CF74fEq6E" TargetMode="External"/><Relationship Id="rId57" Type="http://schemas.openxmlformats.org/officeDocument/2006/relationships/hyperlink" Target="consultantplus://offline/ref=6172C7D92F41E685544ECA4CFBAD7A5359A1D7EBCFCD71E1D9E200298F2124019B5BC655DA26C3B35C05CF77fEq0E" TargetMode="External"/><Relationship Id="rId106" Type="http://schemas.openxmlformats.org/officeDocument/2006/relationships/hyperlink" Target="consultantplus://offline/ref=6172C7D92F41E685544ECA4CFBAD7A5359A1D7EBCFCD71E1D9E200298F2124019B5BC655DA26C3B35C05CE73fEq3E" TargetMode="External"/><Relationship Id="rId114" Type="http://schemas.openxmlformats.org/officeDocument/2006/relationships/hyperlink" Target="consultantplus://offline/ref=6172C7D92F41E685544ECA4CFBAD7A5359A1D7EBCFC874E2DFEE00298F2124019Bf5qBE" TargetMode="External"/><Relationship Id="rId10" Type="http://schemas.openxmlformats.org/officeDocument/2006/relationships/hyperlink" Target="consultantplus://offline/ref=6172C7D92F41E685544ECA4CFBAD7A5359A1D7EBC8CD77E0DFEC5D2387782803f9qCE" TargetMode="External"/><Relationship Id="rId31" Type="http://schemas.openxmlformats.org/officeDocument/2006/relationships/hyperlink" Target="consultantplus://offline/ref=6172C7D92F41E685544ECA4CFBAD7A5359A1D7EBCFCD71E1D9E200298F2124019B5BC655DA26C3B35C05CE74fEqBE" TargetMode="External"/><Relationship Id="rId44" Type="http://schemas.openxmlformats.org/officeDocument/2006/relationships/hyperlink" Target="consultantplus://offline/ref=6172C7D92F41E685544ECA4CFBAD7A5359A1D7EBCFC874EED8EE00298F2124019B5BC655DA26C3B35D06CB70fEq4E" TargetMode="External"/><Relationship Id="rId52" Type="http://schemas.openxmlformats.org/officeDocument/2006/relationships/hyperlink" Target="consultantplus://offline/ref=6172C7D92F41E685544ECA4CFBAD7A5359A1D7EBCFCD71E1D9E200298F2124019B5BC655DA26C3B35C05CF74fEqAE" TargetMode="External"/><Relationship Id="rId60" Type="http://schemas.openxmlformats.org/officeDocument/2006/relationships/hyperlink" Target="consultantplus://offline/ref=6172C7D92F41E685544ECA4CFBAD7A5359A1D7EBCFCD71E1D9E200298F2124019B5BC655DA26C3B35C05CF77fEqAE" TargetMode="External"/><Relationship Id="rId65" Type="http://schemas.openxmlformats.org/officeDocument/2006/relationships/hyperlink" Target="consultantplus://offline/ref=6172C7D92F41E685544ECA4CFBAD7A5359A1D7EBCFCD71E1D9E200298F2124019B5BC655DA26C3B35C05CF76fEq7E" TargetMode="External"/><Relationship Id="rId73" Type="http://schemas.openxmlformats.org/officeDocument/2006/relationships/hyperlink" Target="consultantplus://offline/ref=6172C7D92F41E685544ECA4CFBAD7A5359A1D7EBCFCD71E1D9E200298F2124019B5BC655DA26C3B35C05CF79fEq5E" TargetMode="External"/><Relationship Id="rId78" Type="http://schemas.openxmlformats.org/officeDocument/2006/relationships/hyperlink" Target="consultantplus://offline/ref=6172C7D92F41E685544ECA4CFBAD7A5359A1D7EBCFCA7DEFD0EF00298F2124019B5BC655DA26C3B35C05CF70fEq1E" TargetMode="External"/><Relationship Id="rId81" Type="http://schemas.openxmlformats.org/officeDocument/2006/relationships/hyperlink" Target="consultantplus://offline/ref=6172C7D92F41E685544ECA4CFBAD7A5359A1D7EBCFCD71E1D9E200298F2124019B5BC655DA26C3B35C05CF78fEq5E" TargetMode="External"/><Relationship Id="rId86" Type="http://schemas.openxmlformats.org/officeDocument/2006/relationships/hyperlink" Target="consultantplus://offline/ref=6172C7D92F41E685544ECA4CFBAD7A5359A1D7EBCFCD71E1D9E200298F2124019B5BC655DA26C3B35C05CE71fEq6E" TargetMode="External"/><Relationship Id="rId94" Type="http://schemas.openxmlformats.org/officeDocument/2006/relationships/hyperlink" Target="consultantplus://offline/ref=6172C7D92F41E685544ECA4CFBAD7A5359A1D7EBCFCA7CEEDEE200298F2124019B5BC655DA26C3B35C05CF72fEqBE" TargetMode="External"/><Relationship Id="rId99" Type="http://schemas.openxmlformats.org/officeDocument/2006/relationships/hyperlink" Target="consultantplus://offline/ref=6172C7D92F41E685544ECA4CFBAD7A5359A1D7EBCFCA7CEEDEE200298F2124019B5BC655DA26C3B35C05CF73fEqAE" TargetMode="External"/><Relationship Id="rId101" Type="http://schemas.openxmlformats.org/officeDocument/2006/relationships/hyperlink" Target="consultantplus://offline/ref=6172C7D92F41E685544ECA4CFBAD7A5359A1D7EBCFCA7CEEDEE200298F2124019B5BC655DA26C3B35C05CF72fEq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72C7D92F41E685544ECA4CFBAD7A5359A1D7EBC8CD71E7DCEC5D2387782803f9qCE" TargetMode="External"/><Relationship Id="rId13" Type="http://schemas.openxmlformats.org/officeDocument/2006/relationships/hyperlink" Target="consultantplus://offline/ref=6172C7D92F41E685544ED441EDC12D5C5DA288EECECA7FB184B3067ED0712254DB1BC00299f6q7E" TargetMode="External"/><Relationship Id="rId18" Type="http://schemas.openxmlformats.org/officeDocument/2006/relationships/hyperlink" Target="consultantplus://offline/ref=6172C7D92F41E685544ECA4CFBAD7A5359A1D7EBCFC874E2DFEE00298F2124019Bf5qBE" TargetMode="External"/><Relationship Id="rId39" Type="http://schemas.openxmlformats.org/officeDocument/2006/relationships/hyperlink" Target="consultantplus://offline/ref=6172C7D92F41E685544ECA4CFBAD7A5359A1D7EBCFCD71E1D9E200298F2124019B5BC655DA26C3B35C05CF72fEq6E" TargetMode="External"/><Relationship Id="rId109" Type="http://schemas.openxmlformats.org/officeDocument/2006/relationships/hyperlink" Target="consultantplus://offline/ref=6172C7D92F41E685544ECA4CFBAD7A5359A1D7EBCFCD71E1D9E200298F2124019B5BC655DA26C3B35C05CE75fEq3E" TargetMode="External"/><Relationship Id="rId34" Type="http://schemas.openxmlformats.org/officeDocument/2006/relationships/hyperlink" Target="consultantplus://offline/ref=6172C7D92F41E685544ECA4CFBAD7A5359A1D7EBCFCD71E1D9E200298F2124019B5BC655DA26C3B35C05CF73fEq7E" TargetMode="External"/><Relationship Id="rId50" Type="http://schemas.openxmlformats.org/officeDocument/2006/relationships/hyperlink" Target="consultantplus://offline/ref=6172C7D92F41E685544ECA4CFBAD7A5359A1D7EBCFCD71E1D9E200298F2124019B5BC655DA26C3B35C05CF74fEq4E" TargetMode="External"/><Relationship Id="rId55" Type="http://schemas.openxmlformats.org/officeDocument/2006/relationships/hyperlink" Target="consultantplus://offline/ref=6172C7D92F41E685544ECA4CFBAD7A5359A1D7EBCFCD71E1D9E200298F2124019B5BC655DA26C3B35C05CF77fEq3E" TargetMode="External"/><Relationship Id="rId76" Type="http://schemas.openxmlformats.org/officeDocument/2006/relationships/hyperlink" Target="consultantplus://offline/ref=6172C7D92F41E685544ECA4CFBAD7A5359A1D7EBCFCD71E1D9E200298F2124019B5BC655DA26C3B35C05CF78fEq0E" TargetMode="External"/><Relationship Id="rId97" Type="http://schemas.openxmlformats.org/officeDocument/2006/relationships/hyperlink" Target="consultantplus://offline/ref=6172C7D92F41E685544ECA4CFBAD7A5359A1D7EBCFCD71E1D9E200298F2124019B5BC655DA26C3B35C05CE70fEq3E" TargetMode="External"/><Relationship Id="rId104" Type="http://schemas.openxmlformats.org/officeDocument/2006/relationships/hyperlink" Target="consultantplus://offline/ref=6172C7D92F41E685544ECA4CFBAD7A5359A1D7EBCFCD71E1D9E200298F2124019B5BC655DA26C3B35C05CE70fEq5E" TargetMode="External"/><Relationship Id="rId7" Type="http://schemas.openxmlformats.org/officeDocument/2006/relationships/hyperlink" Target="consultantplus://offline/ref=6172C7D92F41E685544ECA4CFBAD7A5359A1D7EBCFCA7CEEDEE200298F2124019B5BC655DA26C3B35C05CF71fEq4E" TargetMode="External"/><Relationship Id="rId71" Type="http://schemas.openxmlformats.org/officeDocument/2006/relationships/hyperlink" Target="consultantplus://offline/ref=6172C7D92F41E685544ECA4CFBAD7A5359A1D7EBCFCA7CEEDEE200298F2124019B5BC655DA26C3B35C05CF73fEqAE" TargetMode="External"/><Relationship Id="rId92" Type="http://schemas.openxmlformats.org/officeDocument/2006/relationships/hyperlink" Target="consultantplus://offline/ref=6172C7D92F41E685544ECA4CFBAD7A5359A1D7EBCFCA7CEEDEE200298F2124019B5BC655DA26C3B35C05CF72fEq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172C7D92F41E685544ECA4CFBAD7A5359A1D7EBCFCA7CEEDEE200298F2124019B5BC655DA26C3B35C05CF73fEq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19093</Words>
  <Characters>108836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Муниципального Контроля</dc:creator>
  <cp:lastModifiedBy>Управление Муниципального Контроля</cp:lastModifiedBy>
  <cp:revision>1</cp:revision>
  <dcterms:created xsi:type="dcterms:W3CDTF">2017-11-24T04:42:00Z</dcterms:created>
  <dcterms:modified xsi:type="dcterms:W3CDTF">2017-11-24T04:43:00Z</dcterms:modified>
</cp:coreProperties>
</file>