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8C" w:rsidRDefault="00AE7E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E7E8C" w:rsidRDefault="00AE7E8C">
      <w:pPr>
        <w:pStyle w:val="ConsPlusNormal"/>
        <w:jc w:val="both"/>
        <w:outlineLvl w:val="0"/>
      </w:pPr>
    </w:p>
    <w:p w:rsidR="00AE7E8C" w:rsidRDefault="00AE7E8C">
      <w:pPr>
        <w:pStyle w:val="ConsPlusTitle"/>
        <w:jc w:val="center"/>
        <w:outlineLvl w:val="0"/>
      </w:pPr>
      <w:r>
        <w:t>ДУМА ГОРОДА ХАНТЫ-МАНСИЙСКА</w:t>
      </w:r>
    </w:p>
    <w:p w:rsidR="00AE7E8C" w:rsidRDefault="00AE7E8C">
      <w:pPr>
        <w:pStyle w:val="ConsPlusTitle"/>
        <w:jc w:val="center"/>
      </w:pPr>
    </w:p>
    <w:p w:rsidR="00AE7E8C" w:rsidRDefault="00AE7E8C">
      <w:pPr>
        <w:pStyle w:val="ConsPlusTitle"/>
        <w:jc w:val="center"/>
      </w:pPr>
      <w:r>
        <w:t>РЕШЕНИЕ</w:t>
      </w:r>
    </w:p>
    <w:p w:rsidR="00AE7E8C" w:rsidRDefault="00AE7E8C">
      <w:pPr>
        <w:pStyle w:val="ConsPlusTitle"/>
        <w:jc w:val="center"/>
      </w:pPr>
      <w:r>
        <w:t>от 29 июня 2012 г. N 243</w:t>
      </w:r>
    </w:p>
    <w:p w:rsidR="00AE7E8C" w:rsidRDefault="00AE7E8C">
      <w:pPr>
        <w:pStyle w:val="ConsPlusTitle"/>
        <w:jc w:val="center"/>
      </w:pPr>
    </w:p>
    <w:p w:rsidR="00AE7E8C" w:rsidRDefault="00AE7E8C">
      <w:pPr>
        <w:pStyle w:val="ConsPlusTitle"/>
        <w:jc w:val="center"/>
      </w:pPr>
      <w:r>
        <w:t>О ПЕРЕЧНЕ УСЛУГ, КОТОРЫЕ ЯВЛЯЮТСЯ НЕОБХОДИМЫМИ</w:t>
      </w:r>
    </w:p>
    <w:p w:rsidR="00AE7E8C" w:rsidRDefault="00AE7E8C">
      <w:pPr>
        <w:pStyle w:val="ConsPlusTitle"/>
        <w:jc w:val="center"/>
      </w:pPr>
      <w:r>
        <w:t>И ОБЯЗАТЕЛЬНЫМИ ДЛЯ ПРЕДОСТАВЛЕНИЯ ОРГАНАМИ АДМИНИСТРАЦИИ</w:t>
      </w:r>
    </w:p>
    <w:p w:rsidR="00AE7E8C" w:rsidRDefault="00AE7E8C">
      <w:pPr>
        <w:pStyle w:val="ConsPlusTitle"/>
        <w:jc w:val="center"/>
      </w:pPr>
      <w:r>
        <w:t>ГОРОДА ХАНТЫ-МАНСИЙСКА МУНИЦИПАЛЬНЫХ УСЛУГ,</w:t>
      </w:r>
    </w:p>
    <w:p w:rsidR="00AE7E8C" w:rsidRDefault="00AE7E8C">
      <w:pPr>
        <w:pStyle w:val="ConsPlusTitle"/>
        <w:jc w:val="center"/>
      </w:pPr>
      <w:r>
        <w:t>И ПОРЯДКЕ ОПРЕДЕЛЕНИЯ РАЗМЕРА ПЛАТЫ ЗА ОКАЗАНИЕ ТАКИХ УСЛУГ</w:t>
      </w:r>
    </w:p>
    <w:p w:rsidR="00AE7E8C" w:rsidRDefault="00AE7E8C">
      <w:pPr>
        <w:pStyle w:val="ConsPlusNormal"/>
        <w:jc w:val="center"/>
      </w:pPr>
      <w:r>
        <w:t>Список изменяющих документов</w:t>
      </w:r>
    </w:p>
    <w:p w:rsidR="00AE7E8C" w:rsidRDefault="00AE7E8C">
      <w:pPr>
        <w:pStyle w:val="ConsPlusNormal"/>
        <w:jc w:val="center"/>
      </w:pPr>
      <w:r>
        <w:t xml:space="preserve">(в ред. решений Думы города Ханты-Мансийска от 03.03.2014 </w:t>
      </w:r>
      <w:hyperlink r:id="rId5" w:history="1">
        <w:r>
          <w:rPr>
            <w:color w:val="0000FF"/>
          </w:rPr>
          <w:t>N 487-V РД</w:t>
        </w:r>
      </w:hyperlink>
      <w:r>
        <w:t>,</w:t>
      </w:r>
    </w:p>
    <w:p w:rsidR="00AE7E8C" w:rsidRDefault="00AE7E8C">
      <w:pPr>
        <w:pStyle w:val="ConsPlusNormal"/>
        <w:jc w:val="center"/>
      </w:pPr>
      <w:r>
        <w:t xml:space="preserve">от 22.12.2014 </w:t>
      </w:r>
      <w:hyperlink r:id="rId6" w:history="1">
        <w:r>
          <w:rPr>
            <w:color w:val="0000FF"/>
          </w:rPr>
          <w:t>N 570-V РД</w:t>
        </w:r>
      </w:hyperlink>
      <w:r>
        <w:t xml:space="preserve">, от 30.06.2017 </w:t>
      </w:r>
      <w:hyperlink r:id="rId7" w:history="1">
        <w:r>
          <w:rPr>
            <w:color w:val="0000FF"/>
          </w:rPr>
          <w:t>N 143-VI РД</w:t>
        </w:r>
      </w:hyperlink>
      <w:r>
        <w:t>)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ind w:firstLine="540"/>
        <w:jc w:val="both"/>
      </w:pPr>
      <w:r>
        <w:t xml:space="preserve">Рассмотрев проект Решения Думы города Ханты-Мансийска "О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услуг", руководствуясь </w:t>
      </w:r>
      <w:hyperlink r:id="rId8" w:history="1">
        <w:r>
          <w:rPr>
            <w:color w:val="0000FF"/>
          </w:rPr>
          <w:t>пунктом 31 части 2 статьи 30</w:t>
        </w:r>
      </w:hyperlink>
      <w:r>
        <w:t xml:space="preserve">, </w:t>
      </w:r>
      <w:hyperlink r:id="rId9" w:history="1">
        <w:r>
          <w:rPr>
            <w:color w:val="0000FF"/>
          </w:rPr>
          <w:t>частью 1 статьи 69</w:t>
        </w:r>
      </w:hyperlink>
      <w:r>
        <w:t xml:space="preserve"> Устава города Ханты-Мансийска, Дума города Ханты-Мансийска решила: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1. Утвердить: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1.1.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органами Администрации города Ханты-Мансийска муниципальных услуг и предоставляются организациями, участвующими в предоставлении муниципальных услуг, согласно приложению 1 к настоящему Решению.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1.2. </w:t>
      </w:r>
      <w:hyperlink w:anchor="P86" w:history="1">
        <w:r>
          <w:rPr>
            <w:color w:val="0000FF"/>
          </w:rPr>
          <w:t>Порядок</w:t>
        </w:r>
      </w:hyperlink>
      <w:r>
        <w:t xml:space="preserve"> определения размера платы за предоставление услуг, которые являются необходимыми и обязательными для предоставления органами Администрации города Ханты-Мансийска муниципальных услуг и предоставляются организациями, участвующими в предоставлении муниципальных услуг, согласно приложению 2 к настоящему Решению.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2. Настоящее Решение вступает в силу после дня его официального опубликования и применяется к правоотношениям, возникшим с 01 июля 2012 года.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right"/>
      </w:pPr>
      <w:r>
        <w:t>Глава города Ханты-Мансийска</w:t>
      </w:r>
    </w:p>
    <w:p w:rsidR="00AE7E8C" w:rsidRDefault="00AE7E8C">
      <w:pPr>
        <w:pStyle w:val="ConsPlusNormal"/>
        <w:jc w:val="right"/>
      </w:pPr>
      <w:r>
        <w:t>В.А.ФИЛИПЕНКО</w:t>
      </w:r>
    </w:p>
    <w:p w:rsidR="00AE7E8C" w:rsidRDefault="00AE7E8C">
      <w:pPr>
        <w:pStyle w:val="ConsPlusNormal"/>
      </w:pPr>
      <w:r>
        <w:t>2 июля 2012 года</w:t>
      </w:r>
    </w:p>
    <w:p w:rsidR="00AE7E8C" w:rsidRDefault="00AE7E8C">
      <w:pPr>
        <w:pStyle w:val="ConsPlusNormal"/>
        <w:spacing w:before="220"/>
      </w:pPr>
      <w:r>
        <w:t>(дата подписания)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right"/>
        <w:outlineLvl w:val="0"/>
      </w:pPr>
      <w:r>
        <w:t>Приложение 1</w:t>
      </w:r>
    </w:p>
    <w:p w:rsidR="00AE7E8C" w:rsidRDefault="00AE7E8C">
      <w:pPr>
        <w:pStyle w:val="ConsPlusNormal"/>
        <w:jc w:val="right"/>
      </w:pPr>
      <w:r>
        <w:t>к Решению Думы города Ханты-Мансийска</w:t>
      </w:r>
    </w:p>
    <w:p w:rsidR="00AE7E8C" w:rsidRDefault="00AE7E8C">
      <w:pPr>
        <w:pStyle w:val="ConsPlusNormal"/>
        <w:jc w:val="right"/>
      </w:pPr>
      <w:r>
        <w:t>от 29 июня 2012 года N 243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Title"/>
        <w:jc w:val="center"/>
      </w:pPr>
      <w:bookmarkStart w:id="0" w:name="P33"/>
      <w:bookmarkEnd w:id="0"/>
      <w:r>
        <w:t>ПЕРЕЧЕНЬ</w:t>
      </w:r>
    </w:p>
    <w:p w:rsidR="00AE7E8C" w:rsidRDefault="00AE7E8C">
      <w:pPr>
        <w:pStyle w:val="ConsPlusTitle"/>
        <w:jc w:val="center"/>
      </w:pPr>
      <w:r>
        <w:t>УСЛУГ, КОТОРЫЕ ЯВЛЯЮТСЯ НЕОБХОДИМЫМИ И ОБЯЗАТЕЛЬНЫМИ</w:t>
      </w:r>
    </w:p>
    <w:p w:rsidR="00AE7E8C" w:rsidRDefault="00AE7E8C">
      <w:pPr>
        <w:pStyle w:val="ConsPlusTitle"/>
        <w:jc w:val="center"/>
      </w:pPr>
      <w:r>
        <w:t>ДЛЯ ПРЕДОСТАВЛЕНИЯ ОРГАНАМИ АДМИНИСТРАЦИИ ГОРОДА</w:t>
      </w:r>
    </w:p>
    <w:p w:rsidR="00AE7E8C" w:rsidRDefault="00AE7E8C">
      <w:pPr>
        <w:pStyle w:val="ConsPlusTitle"/>
        <w:jc w:val="center"/>
      </w:pPr>
      <w:r>
        <w:t>ХАНТЫ-МАНСИЙСКА МУНИЦИПАЛЬНЫХ УСЛУГ</w:t>
      </w:r>
    </w:p>
    <w:p w:rsidR="00AE7E8C" w:rsidRDefault="00AE7E8C">
      <w:pPr>
        <w:pStyle w:val="ConsPlusNormal"/>
        <w:jc w:val="center"/>
      </w:pPr>
      <w:r>
        <w:lastRenderedPageBreak/>
        <w:t>Список изменяющих документов</w:t>
      </w:r>
    </w:p>
    <w:p w:rsidR="00AE7E8C" w:rsidRDefault="00AE7E8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Думы города Ханты-Мансийска от 30.06.2017 N 143-VI РД)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ind w:firstLine="540"/>
        <w:jc w:val="both"/>
      </w:pPr>
      <w:r>
        <w:t xml:space="preserve">1. Выдача проекта переустройства и (или) перепланировки помещения.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2. Выдача проекта реконструкции нежилого помещения.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3. Выдача заключения по результатам технического обследования многоквартирного дома.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4. Выдача заключения по результатам технического обследования элементов ограждающих и несущих конструкций жилого помещения о соответствии (несоответствии) установленным требованиям.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5. Выдача справки о технических характеристиках жилого помещения.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6. Выдача справки о наличии или об отсутствии в собственности жилого помещения у заявителя и членов его семьи, в том числе на ранее существовавшее имя в случае его изменения (сведения о правах, не зарегистрированных в Едином государственном реестре недвижимости).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>7. Выдача медицинской справки о наличии у заявителя и (или) членов его семьи заболеваний для граждан, являющихся инвалидами и другими маломобильными группами населения, пользующихся в связи с заболеванием креслами-колясками, имеющих в пользовании или на праве собственности жилые помещения (комнаты, квартиры), расположенные на территории города Ханты-Мансийска.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8. Выдача медицинских справок по </w:t>
      </w:r>
      <w:hyperlink r:id="rId11" w:history="1">
        <w:r>
          <w:rPr>
            <w:color w:val="0000FF"/>
          </w:rPr>
          <w:t>форме 079/у</w:t>
        </w:r>
      </w:hyperlink>
      <w:r>
        <w:t>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9. Выдача справки о наличии у заявителя и (или) членов его семьи заболеваний, установленных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июня 2006 года N 378, при которых невозможно совместное проживание граждан в одном жилом помещении.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10. Выдача справки о выплатах пособия по беременности и родам за последний календарный год (12 месяцев), предшествовавший началу года подачи заявления.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11. Выдача справки о выплатах ежемесячных пособий на ребенка (детей) до достижения возраста 1,5 лет за последний календарный год (12 месяцев), предшествовавший началу года подачи заявления.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12. Оценка рыночной стоимости имущества, оценка рыночной стоимости арендной платы, выдача отчетов об оценке рыночной стоимости имущества.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>13. Выдача справки Ханты-Мансийского негосударственного пенсионного фонда о размере получаемых выплат за последний календарный год (12 месяцев), предшествовавший началу года подачи заявления.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14. Выписка из лицевого счета по оплате коммунальных услуг.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15. Выдача справки о неиспользовании права бесплатной приватизации жилого помещения.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16. Выдача справки, подтверждающей, что жилое помещение в споре и под арестом не состоит (сведения, не зарегистрированные в Едином государственном реестре недвижимости).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17. Выдача в установленном порядке схемы расположения земельного участка на кадастровом плане соответствующей территории.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lastRenderedPageBreak/>
        <w:t xml:space="preserve">18. 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19. Выдача в установленном порядке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20. Выдача проекта производства работ на строительство объекта капитального строительства.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21. Выдача проекта организации строительства объектов капитального строительства.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22. Выдача рабочей документации на строительство объекта капитального строительства.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23. Выдача материалов проектной документации объектов капитального строительства, предусмотренных </w:t>
      </w:r>
      <w:hyperlink r:id="rId13" w:history="1">
        <w:r>
          <w:rPr>
            <w:color w:val="0000FF"/>
          </w:rPr>
          <w:t>частью 12 статьи 48</w:t>
        </w:r>
      </w:hyperlink>
      <w:r>
        <w:t xml:space="preserve"> Градостроительного кодекса Российской Федерации.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24.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</w:t>
      </w:r>
      <w:hyperlink r:id="rId14" w:history="1">
        <w:r>
          <w:rPr>
            <w:color w:val="0000FF"/>
          </w:rPr>
          <w:t>статьей 49</w:t>
        </w:r>
      </w:hyperlink>
      <w:r>
        <w:t xml:space="preserve"> Градостроительного кодекса Российской Федерации.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25. Выдача заключения, предусмотренного </w:t>
      </w:r>
      <w:hyperlink r:id="rId15" w:history="1">
        <w:r>
          <w:rPr>
            <w:color w:val="0000FF"/>
          </w:rPr>
          <w:t>частью 3.5 статьи 49</w:t>
        </w:r>
      </w:hyperlink>
      <w:r>
        <w:t xml:space="preserve"> Градостроительного кодекса Российской Федерации, в случае использования модифицированной проектной документации.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26.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27. Выдача договора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28. Выдача описания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6" w:history="1">
        <w:r>
          <w:rPr>
            <w:color w:val="0000FF"/>
          </w:rPr>
          <w:t>частью 10.2 статьи 51</w:t>
        </w:r>
      </w:hyperlink>
      <w:r>
        <w:t xml:space="preserve"> Градостроительного кодекса Российской Федерации.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29.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>30.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представителями организаций, осуществляющих эксплуатацию сетей инженерно-технического обеспечения (при их наличии).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31.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</w:t>
      </w:r>
      <w:r>
        <w:lastRenderedPageBreak/>
        <w:t xml:space="preserve">линейного объекта.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32. Выдача технического плана объекта капитального строительства, подготовленного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jc w:val="both"/>
      </w:pPr>
      <w:r>
        <w:t>Пункт 33 вступает в силу с 1 января 2018 года (</w:t>
      </w:r>
      <w:hyperlink r:id="rId18" w:history="1">
        <w:r>
          <w:rPr>
            <w:color w:val="0000FF"/>
          </w:rPr>
          <w:t>пункт 2</w:t>
        </w:r>
      </w:hyperlink>
      <w:r>
        <w:t xml:space="preserve"> решения Думы города Ханты-Мансийска от 30.06.2017 N 143-VI РД).</w:t>
      </w:r>
    </w:p>
    <w:p w:rsidR="00AE7E8C" w:rsidRDefault="00AE7E8C">
      <w:pPr>
        <w:pStyle w:val="ConsPlusNormal"/>
        <w:ind w:firstLine="540"/>
        <w:jc w:val="both"/>
      </w:pPr>
      <w:r>
        <w:t xml:space="preserve">33. Подготовленные в электронной форме текстовое и графическое описания местоположения границ охранной зоны, перечень координат характерных точек границ такой зоны для объектов электроэнергетики, системы газоснабжения, транспортной инфраструктуры, трубопроводного транспорта или связи </w:t>
      </w:r>
      <w:proofErr w:type="gramStart"/>
      <w:r>
        <w:t>и</w:t>
      </w:r>
      <w:proofErr w:type="gramEnd"/>
      <w:r>
        <w:t xml:space="preserve"> если для эксплуатации этого объекта в соответствии с федеральными законами требуется установление охранной зоны.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34. Выдача рабочего проекта рекламной конструкции. </w:t>
      </w:r>
      <w:hyperlink w:anchor="P76" w:history="1">
        <w:r>
          <w:rPr>
            <w:color w:val="0000FF"/>
          </w:rPr>
          <w:t>&lt;*&gt;</w:t>
        </w:r>
      </w:hyperlink>
    </w:p>
    <w:p w:rsidR="00AE7E8C" w:rsidRDefault="00AE7E8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7E8C" w:rsidRDefault="00AE7E8C">
      <w:pPr>
        <w:pStyle w:val="ConsPlusNormal"/>
        <w:spacing w:before="220"/>
        <w:ind w:firstLine="540"/>
        <w:jc w:val="both"/>
      </w:pPr>
      <w:bookmarkStart w:id="1" w:name="P76"/>
      <w:bookmarkEnd w:id="1"/>
      <w:r>
        <w:t>&lt;*&gt; Услуги оказываются за счет средств заявителя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right"/>
        <w:outlineLvl w:val="0"/>
      </w:pPr>
      <w:r>
        <w:t>Приложение 2</w:t>
      </w:r>
    </w:p>
    <w:p w:rsidR="00AE7E8C" w:rsidRDefault="00AE7E8C">
      <w:pPr>
        <w:pStyle w:val="ConsPlusNormal"/>
        <w:jc w:val="right"/>
      </w:pPr>
      <w:r>
        <w:t>к Решению Думы города Ханты-Мансийска</w:t>
      </w:r>
    </w:p>
    <w:p w:rsidR="00AE7E8C" w:rsidRDefault="00AE7E8C">
      <w:pPr>
        <w:pStyle w:val="ConsPlusNormal"/>
        <w:jc w:val="right"/>
      </w:pPr>
      <w:r>
        <w:t>от 29 июня 2012 года N 243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Title"/>
        <w:jc w:val="center"/>
      </w:pPr>
      <w:bookmarkStart w:id="2" w:name="P86"/>
      <w:bookmarkEnd w:id="2"/>
      <w:r>
        <w:t>ПОРЯДОК</w:t>
      </w:r>
    </w:p>
    <w:p w:rsidR="00AE7E8C" w:rsidRDefault="00AE7E8C">
      <w:pPr>
        <w:pStyle w:val="ConsPlusTitle"/>
        <w:jc w:val="center"/>
      </w:pPr>
      <w:r>
        <w:t>ОПРЕДЕЛЕНИЯ РАЗМЕРА ПЛАТЫ ЗА ПРЕДОСТАВЛЕНИЕ УСЛУГ,</w:t>
      </w:r>
    </w:p>
    <w:p w:rsidR="00AE7E8C" w:rsidRDefault="00AE7E8C">
      <w:pPr>
        <w:pStyle w:val="ConsPlusTitle"/>
        <w:jc w:val="center"/>
      </w:pPr>
      <w:r>
        <w:t>КОТОРЫЕ ЯВЛЯЮТСЯ НЕОБХОДИМЫМИ И ОБЯЗАТЕЛЬНЫМИ</w:t>
      </w:r>
    </w:p>
    <w:p w:rsidR="00AE7E8C" w:rsidRDefault="00AE7E8C">
      <w:pPr>
        <w:pStyle w:val="ConsPlusTitle"/>
        <w:jc w:val="center"/>
      </w:pPr>
      <w:r>
        <w:t>ДЛЯ ПРЕДОСТАВЛЕНИЯ ОРГАНАМИ АДМИНИСТРАЦИИ</w:t>
      </w:r>
    </w:p>
    <w:p w:rsidR="00AE7E8C" w:rsidRDefault="00AE7E8C">
      <w:pPr>
        <w:pStyle w:val="ConsPlusTitle"/>
        <w:jc w:val="center"/>
      </w:pPr>
      <w:r>
        <w:t>ГОРОДА ХАНТЫ-МАНСИЙСКА МУНИЦИПАЛЬНЫХ УСЛУГ</w:t>
      </w:r>
    </w:p>
    <w:p w:rsidR="00AE7E8C" w:rsidRDefault="00AE7E8C">
      <w:pPr>
        <w:pStyle w:val="ConsPlusTitle"/>
        <w:jc w:val="center"/>
      </w:pPr>
      <w:r>
        <w:t>И ПРЕДОСТАВЛЯЮТСЯ ОРГАНИЗАЦИЯМИ,</w:t>
      </w:r>
    </w:p>
    <w:p w:rsidR="00AE7E8C" w:rsidRDefault="00AE7E8C">
      <w:pPr>
        <w:pStyle w:val="ConsPlusTitle"/>
        <w:jc w:val="center"/>
      </w:pPr>
      <w:r>
        <w:t>УЧАСТВУЮЩИМИ В ПРЕДОСТАВЛЕНИИ МУНИЦИПАЛЬНЫХ УСЛУГ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ind w:firstLine="540"/>
        <w:jc w:val="both"/>
      </w:pPr>
      <w:r>
        <w:t>1. Настоящий Порядок устанавливает процедуру определения размера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 (далее - Порядок).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>2. Размер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услуг, определяется в следующем порядке:</w:t>
      </w:r>
    </w:p>
    <w:p w:rsidR="00AE7E8C" w:rsidRDefault="00AE7E8C">
      <w:pPr>
        <w:pStyle w:val="ConsPlusNormal"/>
        <w:spacing w:before="220"/>
        <w:ind w:firstLine="540"/>
        <w:jc w:val="both"/>
      </w:pPr>
      <w:bookmarkStart w:id="3" w:name="P96"/>
      <w:bookmarkEnd w:id="3"/>
      <w:r>
        <w:t>2.1. Размер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услуг, и оказываемых федеральными органами исполнительной власти, исполнительными органами государственной власти Ханты-Мансийского автономного округа - Югры, федеральными государственными учреждениями и федеральными государственными унитарными предприятиями, учреждениями и унитарными предприятиями Ханты-Мансийского автономного округа - Югры, устанавливается в соответствии с федеральными законами, иными нормативными правовыми актами Российской Федерации, нормативными правовыми актами Ханты-Мансийского автономного округа - Югры.</w:t>
      </w:r>
    </w:p>
    <w:p w:rsidR="00AE7E8C" w:rsidRDefault="00AE7E8C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2.2. Размер платы за оказание услуг, которые являются необходимыми и обязательными для предоставления органами Администрации города Ханты-Мансийска муниципальных услуг, и </w:t>
      </w:r>
      <w:r>
        <w:lastRenderedPageBreak/>
        <w:t>предоставляемых муниципальными предприятиями и учреждениями города Ханты-Мансийска, устанавливается в соответствии с нормативными правовыми актами, регулирующими порядок установления цен и тарифов на услуги, предоставляемые муниципальными предприятиями и учреждениями на территории городского округа города Ханты-Мансийск.</w:t>
      </w:r>
    </w:p>
    <w:p w:rsidR="00AE7E8C" w:rsidRDefault="00AE7E8C">
      <w:pPr>
        <w:pStyle w:val="ConsPlusNormal"/>
        <w:spacing w:before="220"/>
        <w:ind w:firstLine="540"/>
        <w:jc w:val="both"/>
      </w:pPr>
      <w:r>
        <w:t xml:space="preserve">2.3. Размер платы за оказание услуг индивидуальными предпринимателями, организациями независимо от организационно-правовой формы, за исключением указанных в </w:t>
      </w:r>
      <w:hyperlink w:anchor="P96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97" w:history="1">
        <w:r>
          <w:rPr>
            <w:color w:val="0000FF"/>
          </w:rPr>
          <w:t>2.2</w:t>
        </w:r>
      </w:hyperlink>
      <w:r>
        <w:t xml:space="preserve"> настоящего Порядка, устанавливается исполнителем услуг самостоятельно с учетом окупаемости затрат на их оказание, рентабельности деятельности исполнителя услуг, уплаты налогов и сборов в соответствии с действующим законодательством Российской Федерации. Размер платы за оказание услуги не может превышать экономически обоснованные расчетно-нормативные затраты на оказание платной необходимой и обязательной услуги.</w:t>
      </w: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jc w:val="both"/>
      </w:pPr>
    </w:p>
    <w:p w:rsidR="00AE7E8C" w:rsidRDefault="00AE7E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7F40" w:rsidRDefault="00AE7E8C">
      <w:bookmarkStart w:id="5" w:name="_GoBack"/>
      <w:bookmarkEnd w:id="5"/>
    </w:p>
    <w:sectPr w:rsidR="00297F40" w:rsidSect="0023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8C"/>
    <w:rsid w:val="00274A08"/>
    <w:rsid w:val="00AE7E8C"/>
    <w:rsid w:val="00DB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D561-87E0-4910-896F-24378F3D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E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E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7AE6526B574D904956E274E846F807C031E9FF77724BB4D6A723CBFEA68DA26CD1BFC8138C92E0F7C8F04F4IDK" TargetMode="External"/><Relationship Id="rId13" Type="http://schemas.openxmlformats.org/officeDocument/2006/relationships/hyperlink" Target="consultantplus://offline/ref=87B7AE6526B574D90495702A58E8388F78094993F2712EED153F746BE0BA6E8F668D1DA9C27CC329F0ICK" TargetMode="External"/><Relationship Id="rId18" Type="http://schemas.openxmlformats.org/officeDocument/2006/relationships/hyperlink" Target="consultantplus://offline/ref=87B7AE6526B574D904956E274E846F807C031E9FF77426B34B6A723CBFEA68DA26CD1BFC8138C92E0F7C8D0CF4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B7AE6526B574D904956E274E846F807C031E9FF77426B34B6A723CBFEA68DA26CD1BFC8138C92E0F7C8D0CF4IDK" TargetMode="External"/><Relationship Id="rId12" Type="http://schemas.openxmlformats.org/officeDocument/2006/relationships/hyperlink" Target="consultantplus://offline/ref=87B7AE6526B574D90495702A58E8388F7C084993F37A73E71D667869FEI7K" TargetMode="External"/><Relationship Id="rId17" Type="http://schemas.openxmlformats.org/officeDocument/2006/relationships/hyperlink" Target="consultantplus://offline/ref=87B7AE6526B574D90495702A58E8388F780A419AF7752EED153F746BE0FBI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7AE6526B574D90495702A58E8388F78094993F2712EED153F746BE0BA6E8F668D1DA9C47CFCI6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7AE6526B574D904956E274E846F807C031E9FF77122BF4C63723CBFEA68DA26CD1BFC8138C92E0F7C8D0CF4IDK" TargetMode="External"/><Relationship Id="rId11" Type="http://schemas.openxmlformats.org/officeDocument/2006/relationships/hyperlink" Target="consultantplus://offline/ref=87B7AE6526B574D90495702A58E8388F7B0F459BF0722EED153F746BE0BA6E8F668D1DA9C27DC62EF0IFK" TargetMode="External"/><Relationship Id="rId5" Type="http://schemas.openxmlformats.org/officeDocument/2006/relationships/hyperlink" Target="consultantplus://offline/ref=87B7AE6526B574D904956E274E846F807C031E9FFF762DB34D602F36B7B364D821C244EB8671C52F0F7C8DF0IAK" TargetMode="External"/><Relationship Id="rId15" Type="http://schemas.openxmlformats.org/officeDocument/2006/relationships/hyperlink" Target="consultantplus://offline/ref=87B7AE6526B574D90495702A58E8388F78094993F2712EED153F746BE0BA6E8F668D1DA9C17DFCI6K" TargetMode="External"/><Relationship Id="rId10" Type="http://schemas.openxmlformats.org/officeDocument/2006/relationships/hyperlink" Target="consultantplus://offline/ref=87B7AE6526B574D904956E274E846F807C031E9FF77426B34B6A723CBFEA68DA26CD1BFC8138C92E0F7C8D0CF4ID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B7AE6526B574D904956E274E846F807C031E9FF77724BB4D6A723CBFEA68DA26CD1BFC8138C92E0F7C8A0AF4I8K" TargetMode="External"/><Relationship Id="rId14" Type="http://schemas.openxmlformats.org/officeDocument/2006/relationships/hyperlink" Target="consultantplus://offline/ref=87B7AE6526B574D90495702A58E8388F78094993F2712EED153F746BE0BA6E8F668D1DAFCAF7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Рензяк Татьяна Николаевна</dc:creator>
  <cp:keywords/>
  <dc:description/>
  <cp:lastModifiedBy>Рензяк Татьяна Николаевна</cp:lastModifiedBy>
  <cp:revision>1</cp:revision>
  <dcterms:created xsi:type="dcterms:W3CDTF">2017-11-20T10:08:00Z</dcterms:created>
  <dcterms:modified xsi:type="dcterms:W3CDTF">2017-11-20T10:08:00Z</dcterms:modified>
</cp:coreProperties>
</file>