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E" w:rsidRDefault="008B3AEA" w:rsidP="00FF7E64">
      <w:pPr>
        <w:jc w:val="right"/>
        <w:rPr>
          <w:rFonts w:eastAsia="Calibri"/>
          <w:b/>
          <w:i/>
          <w:sz w:val="26"/>
          <w:szCs w:val="26"/>
        </w:rPr>
      </w:pPr>
      <w:r w:rsidRPr="008B3AEA">
        <w:rPr>
          <w:rFonts w:eastAsia="Calibri"/>
          <w:b/>
          <w:i/>
          <w:sz w:val="26"/>
          <w:szCs w:val="26"/>
        </w:rPr>
        <w:t>Проект вносит</w:t>
      </w:r>
    </w:p>
    <w:p w:rsidR="008B3AEA" w:rsidRPr="008B3AEA" w:rsidRDefault="008B3AEA" w:rsidP="00FF7E64">
      <w:pPr>
        <w:jc w:val="right"/>
        <w:rPr>
          <w:rFonts w:eastAsia="Calibri"/>
          <w:b/>
          <w:i/>
          <w:sz w:val="26"/>
          <w:szCs w:val="26"/>
        </w:rPr>
      </w:pPr>
      <w:r w:rsidRPr="008B3AEA">
        <w:rPr>
          <w:rFonts w:eastAsia="Calibri"/>
          <w:b/>
          <w:i/>
          <w:sz w:val="26"/>
          <w:szCs w:val="26"/>
        </w:rPr>
        <w:t xml:space="preserve"> Глава города Ханты-Мансийска</w:t>
      </w:r>
    </w:p>
    <w:p w:rsidR="008B3AEA" w:rsidRDefault="008B3AEA" w:rsidP="00FF7E64">
      <w:pPr>
        <w:jc w:val="right"/>
        <w:rPr>
          <w:rFonts w:eastAsia="Calibri"/>
          <w:sz w:val="26"/>
          <w:szCs w:val="26"/>
        </w:rPr>
      </w:pPr>
    </w:p>
    <w:p w:rsidR="00745EFE" w:rsidRPr="00745EFE" w:rsidRDefault="00745EFE" w:rsidP="00745EFE">
      <w:pPr>
        <w:jc w:val="center"/>
      </w:pPr>
      <w:r w:rsidRPr="00745EFE">
        <w:t xml:space="preserve">Городской округ Ханты-Мансийск </w:t>
      </w:r>
    </w:p>
    <w:p w:rsidR="00745EFE" w:rsidRPr="00745EFE" w:rsidRDefault="00745EFE" w:rsidP="00745EFE">
      <w:pPr>
        <w:jc w:val="center"/>
      </w:pPr>
      <w:r w:rsidRPr="00745EFE">
        <w:t>Ханты-Мансийского автономного округа – Югры</w:t>
      </w: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ДУМА ГОРОДА ХАНТЫ-МАНСИЙСКА</w:t>
      </w: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</w:p>
    <w:p w:rsidR="00FF7E64" w:rsidRDefault="00FF7E64" w:rsidP="00FF7E64">
      <w:pPr>
        <w:jc w:val="center"/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>РЕШЕНИЕ</w:t>
      </w:r>
    </w:p>
    <w:p w:rsidR="00FF7E64" w:rsidRDefault="00FF7E64" w:rsidP="00FF7E64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</w:t>
      </w:r>
    </w:p>
    <w:p w:rsidR="00FF7E64" w:rsidRPr="00CB6648" w:rsidRDefault="00FF7E64" w:rsidP="00FF7E64">
      <w:pPr>
        <w:jc w:val="center"/>
        <w:rPr>
          <w:b/>
          <w:bCs/>
          <w:iCs/>
          <w:sz w:val="28"/>
          <w:szCs w:val="28"/>
        </w:rPr>
      </w:pPr>
      <w:r w:rsidRPr="00CB6648">
        <w:rPr>
          <w:b/>
          <w:bCs/>
          <w:iCs/>
          <w:sz w:val="28"/>
          <w:szCs w:val="28"/>
        </w:rPr>
        <w:t xml:space="preserve">№ </w:t>
      </w:r>
      <w:r>
        <w:rPr>
          <w:b/>
          <w:bCs/>
          <w:iCs/>
          <w:sz w:val="28"/>
          <w:szCs w:val="28"/>
        </w:rPr>
        <w:t>__</w:t>
      </w:r>
      <w:r w:rsidRPr="00CB6648">
        <w:rPr>
          <w:b/>
          <w:bCs/>
          <w:iCs/>
          <w:sz w:val="28"/>
          <w:szCs w:val="28"/>
        </w:rPr>
        <w:t>-</w:t>
      </w:r>
      <w:r w:rsidRPr="00CB6648">
        <w:rPr>
          <w:b/>
          <w:bCs/>
          <w:iCs/>
          <w:sz w:val="28"/>
          <w:szCs w:val="28"/>
          <w:lang w:val="en-US"/>
        </w:rPr>
        <w:t>VI</w:t>
      </w:r>
      <w:r w:rsidRPr="00CB6648">
        <w:rPr>
          <w:b/>
          <w:bCs/>
          <w:iCs/>
          <w:sz w:val="28"/>
          <w:szCs w:val="28"/>
        </w:rPr>
        <w:t xml:space="preserve"> РД</w:t>
      </w:r>
    </w:p>
    <w:p w:rsidR="00FF7E64" w:rsidRPr="00CB6648" w:rsidRDefault="00FF7E64" w:rsidP="00991088">
      <w:pPr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</w:t>
      </w:r>
      <w:r w:rsidRPr="00CB6648">
        <w:rPr>
          <w:b/>
          <w:bCs/>
          <w:iCs/>
          <w:sz w:val="28"/>
          <w:szCs w:val="28"/>
        </w:rPr>
        <w:t xml:space="preserve">                       </w:t>
      </w:r>
      <w:r>
        <w:rPr>
          <w:b/>
          <w:bCs/>
          <w:iCs/>
          <w:sz w:val="28"/>
          <w:szCs w:val="28"/>
        </w:rPr>
        <w:t xml:space="preserve">    </w:t>
      </w:r>
      <w:r w:rsidRPr="00CB6648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</w:t>
      </w:r>
      <w:r w:rsidRPr="00CB6648">
        <w:rPr>
          <w:b/>
          <w:bCs/>
          <w:iCs/>
          <w:sz w:val="28"/>
          <w:szCs w:val="28"/>
        </w:rPr>
        <w:t xml:space="preserve">       </w:t>
      </w:r>
      <w:r w:rsidRPr="00CB6648">
        <w:rPr>
          <w:bCs/>
          <w:i/>
          <w:iCs/>
          <w:sz w:val="28"/>
          <w:szCs w:val="28"/>
        </w:rPr>
        <w:t>Принято</w:t>
      </w:r>
    </w:p>
    <w:p w:rsidR="00FF7E64" w:rsidRPr="00CB6648" w:rsidRDefault="00FF7E64" w:rsidP="00991088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           </w:t>
      </w:r>
      <w:r w:rsidRPr="00CB6648">
        <w:rPr>
          <w:bCs/>
          <w:i/>
          <w:iCs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>________________</w:t>
      </w:r>
    </w:p>
    <w:p w:rsidR="00511268" w:rsidRDefault="00C73096" w:rsidP="00353D55">
      <w:pPr>
        <w:spacing w:line="276" w:lineRule="auto"/>
        <w:rPr>
          <w:sz w:val="28"/>
          <w:szCs w:val="28"/>
        </w:rPr>
      </w:pPr>
      <w:r w:rsidRPr="00C73096">
        <w:rPr>
          <w:sz w:val="28"/>
          <w:szCs w:val="28"/>
        </w:rPr>
        <w:t xml:space="preserve">О внесении изменений </w:t>
      </w:r>
      <w:r w:rsidR="00C407E0">
        <w:rPr>
          <w:sz w:val="28"/>
          <w:szCs w:val="28"/>
        </w:rPr>
        <w:t xml:space="preserve">в </w:t>
      </w:r>
    </w:p>
    <w:p w:rsidR="00C73096" w:rsidRDefault="00C73096" w:rsidP="00353D55">
      <w:pPr>
        <w:spacing w:line="276" w:lineRule="auto"/>
        <w:rPr>
          <w:sz w:val="28"/>
          <w:szCs w:val="28"/>
        </w:rPr>
      </w:pPr>
      <w:r w:rsidRPr="00C73096">
        <w:rPr>
          <w:sz w:val="28"/>
          <w:szCs w:val="28"/>
        </w:rPr>
        <w:t>Решени</w:t>
      </w:r>
      <w:r w:rsidR="00511268">
        <w:rPr>
          <w:sz w:val="28"/>
          <w:szCs w:val="28"/>
        </w:rPr>
        <w:t>е</w:t>
      </w:r>
      <w:r w:rsidRPr="00C73096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города Ханты-Мансийска </w:t>
      </w:r>
    </w:p>
    <w:p w:rsidR="00C73096" w:rsidRPr="00C73096" w:rsidRDefault="00511268" w:rsidP="00353D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от 28</w:t>
      </w:r>
      <w:r w:rsidR="00C73096">
        <w:rPr>
          <w:sz w:val="28"/>
          <w:szCs w:val="28"/>
        </w:rPr>
        <w:t xml:space="preserve"> ноября</w:t>
      </w:r>
      <w:r w:rsidR="00C73096" w:rsidRPr="00C73096">
        <w:rPr>
          <w:sz w:val="28"/>
          <w:szCs w:val="28"/>
        </w:rPr>
        <w:t xml:space="preserve"> </w:t>
      </w:r>
      <w:r w:rsidR="00C73096">
        <w:rPr>
          <w:sz w:val="28"/>
          <w:szCs w:val="28"/>
        </w:rPr>
        <w:t>2016</w:t>
      </w:r>
      <w:r w:rsidR="00C73096" w:rsidRPr="00C73096">
        <w:rPr>
          <w:sz w:val="28"/>
          <w:szCs w:val="28"/>
        </w:rPr>
        <w:t xml:space="preserve"> года</w:t>
      </w:r>
      <w:r w:rsidR="00C73096">
        <w:rPr>
          <w:sz w:val="28"/>
          <w:szCs w:val="28"/>
        </w:rPr>
        <w:t xml:space="preserve"> № 41</w:t>
      </w:r>
      <w:r w:rsidR="00C73096" w:rsidRPr="00C73096">
        <w:rPr>
          <w:sz w:val="28"/>
          <w:szCs w:val="28"/>
        </w:rPr>
        <w:t>-</w:t>
      </w:r>
      <w:r w:rsidR="00C73096" w:rsidRPr="00C73096">
        <w:rPr>
          <w:sz w:val="28"/>
          <w:szCs w:val="28"/>
          <w:lang w:val="en-US"/>
        </w:rPr>
        <w:t>VI</w:t>
      </w:r>
      <w:r w:rsidR="00C73096" w:rsidRPr="00C73096">
        <w:rPr>
          <w:sz w:val="28"/>
          <w:szCs w:val="28"/>
        </w:rPr>
        <w:t xml:space="preserve"> РД</w:t>
      </w:r>
    </w:p>
    <w:p w:rsidR="00C73096" w:rsidRDefault="00C73096" w:rsidP="00353D55">
      <w:pPr>
        <w:spacing w:line="276" w:lineRule="auto"/>
        <w:rPr>
          <w:sz w:val="28"/>
          <w:szCs w:val="28"/>
        </w:rPr>
      </w:pPr>
      <w:r w:rsidRPr="00C73096">
        <w:rPr>
          <w:sz w:val="28"/>
          <w:szCs w:val="28"/>
        </w:rPr>
        <w:t xml:space="preserve">«О </w:t>
      </w:r>
      <w:r>
        <w:rPr>
          <w:sz w:val="28"/>
          <w:szCs w:val="28"/>
        </w:rPr>
        <w:t xml:space="preserve">местных нормативах градостроительного </w:t>
      </w:r>
    </w:p>
    <w:p w:rsidR="00C73096" w:rsidRPr="00C73096" w:rsidRDefault="00C73096" w:rsidP="00353D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проектирования города Ханты-Мансийска</w:t>
      </w:r>
      <w:r w:rsidRPr="00C73096">
        <w:rPr>
          <w:sz w:val="28"/>
          <w:szCs w:val="28"/>
        </w:rPr>
        <w:t>»</w:t>
      </w:r>
    </w:p>
    <w:p w:rsidR="00C73096" w:rsidRPr="00C73096" w:rsidRDefault="00C73096" w:rsidP="00353D55">
      <w:pPr>
        <w:spacing w:line="276" w:lineRule="auto"/>
        <w:jc w:val="both"/>
        <w:rPr>
          <w:sz w:val="27"/>
          <w:szCs w:val="27"/>
        </w:rPr>
      </w:pPr>
    </w:p>
    <w:p w:rsidR="00C73096" w:rsidRPr="00C73096" w:rsidRDefault="00C73096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C73096">
        <w:rPr>
          <w:sz w:val="28"/>
          <w:szCs w:val="28"/>
        </w:rPr>
        <w:t>Рассмотрев проект изменений в</w:t>
      </w:r>
      <w:r w:rsidR="00CB5D11" w:rsidRPr="00CB5D11">
        <w:rPr>
          <w:sz w:val="28"/>
          <w:szCs w:val="28"/>
        </w:rPr>
        <w:t xml:space="preserve"> </w:t>
      </w:r>
      <w:r w:rsidR="00CB5D11">
        <w:rPr>
          <w:sz w:val="28"/>
          <w:szCs w:val="28"/>
        </w:rPr>
        <w:t xml:space="preserve"> </w:t>
      </w:r>
      <w:r w:rsidR="00511268">
        <w:rPr>
          <w:sz w:val="28"/>
          <w:szCs w:val="28"/>
        </w:rPr>
        <w:t>Решение</w:t>
      </w:r>
      <w:r w:rsidRPr="00C73096">
        <w:rPr>
          <w:sz w:val="28"/>
          <w:szCs w:val="28"/>
        </w:rPr>
        <w:t xml:space="preserve"> Думы города Ханты-Мансийска </w:t>
      </w:r>
      <w:r w:rsidR="00511268">
        <w:rPr>
          <w:sz w:val="28"/>
          <w:szCs w:val="28"/>
        </w:rPr>
        <w:t>от 28</w:t>
      </w:r>
      <w:r>
        <w:rPr>
          <w:sz w:val="28"/>
          <w:szCs w:val="28"/>
        </w:rPr>
        <w:t xml:space="preserve"> ноября</w:t>
      </w:r>
      <w:r w:rsidRPr="00C73096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C7309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41</w:t>
      </w:r>
      <w:r w:rsidRPr="00C73096">
        <w:rPr>
          <w:sz w:val="28"/>
          <w:szCs w:val="28"/>
        </w:rPr>
        <w:t>-</w:t>
      </w:r>
      <w:r w:rsidRPr="00C73096">
        <w:rPr>
          <w:sz w:val="28"/>
          <w:szCs w:val="28"/>
          <w:lang w:val="en-US"/>
        </w:rPr>
        <w:t>VI</w:t>
      </w:r>
      <w:r w:rsidRPr="00C73096">
        <w:rPr>
          <w:sz w:val="28"/>
          <w:szCs w:val="28"/>
        </w:rPr>
        <w:t xml:space="preserve"> РД «О местных нормативах градостроительного проектирования города Ханты-Мансийска», частью 1 статьи 69 Устава города Ханты-Мансийска,</w:t>
      </w:r>
    </w:p>
    <w:p w:rsidR="00C73096" w:rsidRPr="00C73096" w:rsidRDefault="00C73096" w:rsidP="00353D55">
      <w:pPr>
        <w:spacing w:line="276" w:lineRule="auto"/>
        <w:jc w:val="both"/>
        <w:rPr>
          <w:sz w:val="28"/>
          <w:szCs w:val="28"/>
        </w:rPr>
      </w:pPr>
    </w:p>
    <w:p w:rsidR="00EB513C" w:rsidRPr="00EB513C" w:rsidRDefault="00EB513C" w:rsidP="00353D55">
      <w:pPr>
        <w:spacing w:line="276" w:lineRule="auto"/>
        <w:ind w:firstLine="708"/>
        <w:jc w:val="center"/>
        <w:rPr>
          <w:sz w:val="28"/>
          <w:szCs w:val="28"/>
        </w:rPr>
      </w:pPr>
      <w:r w:rsidRPr="00EB513C">
        <w:rPr>
          <w:sz w:val="28"/>
          <w:szCs w:val="28"/>
        </w:rPr>
        <w:t>Дума города Ханты-Мансийска решила:</w:t>
      </w:r>
    </w:p>
    <w:p w:rsidR="00991088" w:rsidRPr="00991088" w:rsidRDefault="00EB513C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EB513C">
        <w:rPr>
          <w:sz w:val="28"/>
          <w:szCs w:val="28"/>
        </w:rPr>
        <w:t>1.</w:t>
      </w:r>
      <w:r w:rsidR="002B7941">
        <w:rPr>
          <w:sz w:val="28"/>
          <w:szCs w:val="28"/>
        </w:rPr>
        <w:t xml:space="preserve">Внести </w:t>
      </w:r>
      <w:r w:rsidR="00515A1A" w:rsidRPr="00C73096">
        <w:rPr>
          <w:sz w:val="28"/>
          <w:szCs w:val="28"/>
        </w:rPr>
        <w:t>в</w:t>
      </w:r>
      <w:r w:rsidR="00C407E0">
        <w:rPr>
          <w:sz w:val="28"/>
          <w:szCs w:val="28"/>
        </w:rPr>
        <w:t xml:space="preserve"> </w:t>
      </w:r>
      <w:r w:rsidR="00511268">
        <w:rPr>
          <w:sz w:val="28"/>
          <w:szCs w:val="28"/>
        </w:rPr>
        <w:t>Решение Думы города Ханты-Мансийска от 28</w:t>
      </w:r>
      <w:r w:rsidR="00515A1A">
        <w:rPr>
          <w:sz w:val="28"/>
          <w:szCs w:val="28"/>
        </w:rPr>
        <w:t xml:space="preserve"> ноября</w:t>
      </w:r>
      <w:r w:rsidR="00515A1A" w:rsidRPr="00C73096">
        <w:rPr>
          <w:sz w:val="28"/>
          <w:szCs w:val="28"/>
        </w:rPr>
        <w:t xml:space="preserve"> </w:t>
      </w:r>
      <w:r w:rsidR="00515A1A">
        <w:rPr>
          <w:sz w:val="28"/>
          <w:szCs w:val="28"/>
        </w:rPr>
        <w:t>2016</w:t>
      </w:r>
      <w:r w:rsidR="00515A1A" w:rsidRPr="00C73096">
        <w:rPr>
          <w:sz w:val="28"/>
          <w:szCs w:val="28"/>
        </w:rPr>
        <w:t xml:space="preserve"> года</w:t>
      </w:r>
      <w:r w:rsidR="00515A1A">
        <w:rPr>
          <w:sz w:val="28"/>
          <w:szCs w:val="28"/>
        </w:rPr>
        <w:t xml:space="preserve"> №</w:t>
      </w:r>
      <w:r w:rsidR="002B7941">
        <w:rPr>
          <w:sz w:val="28"/>
          <w:szCs w:val="28"/>
        </w:rPr>
        <w:t xml:space="preserve"> </w:t>
      </w:r>
      <w:r w:rsidR="00515A1A">
        <w:rPr>
          <w:sz w:val="28"/>
          <w:szCs w:val="28"/>
        </w:rPr>
        <w:t>41</w:t>
      </w:r>
      <w:r w:rsidR="00515A1A" w:rsidRPr="00C73096">
        <w:rPr>
          <w:sz w:val="28"/>
          <w:szCs w:val="28"/>
        </w:rPr>
        <w:t>-</w:t>
      </w:r>
      <w:r w:rsidR="00515A1A" w:rsidRPr="00C73096">
        <w:rPr>
          <w:sz w:val="28"/>
          <w:szCs w:val="28"/>
          <w:lang w:val="en-US"/>
        </w:rPr>
        <w:t>VI</w:t>
      </w:r>
      <w:r w:rsidR="00515A1A" w:rsidRPr="00C73096">
        <w:rPr>
          <w:sz w:val="28"/>
          <w:szCs w:val="28"/>
        </w:rPr>
        <w:t xml:space="preserve"> РД «О местных нормативах градостроительного проектирования города Ханты-Мансийска»</w:t>
      </w:r>
      <w:r w:rsidR="00515A1A">
        <w:rPr>
          <w:sz w:val="28"/>
          <w:szCs w:val="28"/>
        </w:rPr>
        <w:t xml:space="preserve"> </w:t>
      </w:r>
      <w:r w:rsidR="00991088" w:rsidRPr="00991088">
        <w:rPr>
          <w:sz w:val="28"/>
          <w:szCs w:val="28"/>
        </w:rPr>
        <w:t>следующие изменения:</w:t>
      </w:r>
    </w:p>
    <w:p w:rsidR="00991088" w:rsidRPr="00991088" w:rsidRDefault="00CB5D11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91088" w:rsidRPr="00991088">
        <w:rPr>
          <w:sz w:val="28"/>
          <w:szCs w:val="28"/>
        </w:rPr>
        <w:t>Таблицу 20</w:t>
      </w:r>
      <w:r w:rsidR="00511268">
        <w:rPr>
          <w:sz w:val="28"/>
          <w:szCs w:val="28"/>
        </w:rPr>
        <w:t xml:space="preserve"> пункта 18 главы 1</w:t>
      </w:r>
      <w:r w:rsidR="00991088" w:rsidRPr="00991088">
        <w:rPr>
          <w:sz w:val="28"/>
          <w:szCs w:val="28"/>
        </w:rPr>
        <w:t xml:space="preserve"> </w:t>
      </w:r>
      <w:hyperlink r:id="rId7" w:history="1">
        <w:r w:rsidR="00991088" w:rsidRPr="00991088">
          <w:rPr>
            <w:rStyle w:val="a9"/>
            <w:color w:val="auto"/>
            <w:sz w:val="28"/>
            <w:szCs w:val="28"/>
            <w:u w:val="none"/>
          </w:rPr>
          <w:t>раздела 1</w:t>
        </w:r>
      </w:hyperlink>
      <w:r w:rsidR="00991088" w:rsidRPr="00991088">
        <w:rPr>
          <w:sz w:val="28"/>
          <w:szCs w:val="28"/>
        </w:rPr>
        <w:t xml:space="preserve"> </w:t>
      </w:r>
      <w:r w:rsidR="00511268">
        <w:rPr>
          <w:sz w:val="28"/>
          <w:szCs w:val="28"/>
        </w:rPr>
        <w:t xml:space="preserve">приложения к Решению </w:t>
      </w:r>
      <w:r w:rsidR="00991088" w:rsidRPr="00991088">
        <w:rPr>
          <w:sz w:val="28"/>
          <w:szCs w:val="28"/>
        </w:rPr>
        <w:t xml:space="preserve">изложить в новой редакции согласно приложению к </w:t>
      </w:r>
      <w:r w:rsidR="00C407E0" w:rsidRPr="00991088">
        <w:rPr>
          <w:sz w:val="28"/>
          <w:szCs w:val="28"/>
        </w:rPr>
        <w:t>настоящем</w:t>
      </w:r>
      <w:r w:rsidR="00C407E0">
        <w:rPr>
          <w:sz w:val="28"/>
          <w:szCs w:val="28"/>
        </w:rPr>
        <w:t>у</w:t>
      </w:r>
      <w:r w:rsidR="00991088" w:rsidRPr="00991088">
        <w:rPr>
          <w:sz w:val="28"/>
          <w:szCs w:val="28"/>
        </w:rPr>
        <w:t xml:space="preserve"> </w:t>
      </w:r>
      <w:r w:rsidR="00C407E0">
        <w:rPr>
          <w:sz w:val="28"/>
          <w:szCs w:val="28"/>
        </w:rPr>
        <w:t>решению</w:t>
      </w:r>
      <w:r w:rsidR="00991088" w:rsidRPr="00991088">
        <w:rPr>
          <w:sz w:val="28"/>
          <w:szCs w:val="28"/>
        </w:rPr>
        <w:t>.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1.2.В разделе 2</w:t>
      </w:r>
      <w:r w:rsidR="00511268">
        <w:rPr>
          <w:sz w:val="28"/>
          <w:szCs w:val="28"/>
        </w:rPr>
        <w:t xml:space="preserve"> приложения к Решению</w:t>
      </w:r>
      <w:r w:rsidRPr="00991088">
        <w:rPr>
          <w:sz w:val="28"/>
          <w:szCs w:val="28"/>
        </w:rPr>
        <w:t>:</w:t>
      </w:r>
    </w:p>
    <w:p w:rsidR="00991088" w:rsidRPr="00991088" w:rsidRDefault="00CB5D11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991088">
        <w:rPr>
          <w:sz w:val="28"/>
          <w:szCs w:val="28"/>
        </w:rPr>
        <w:t xml:space="preserve"> </w:t>
      </w:r>
      <w:r w:rsidR="00991088" w:rsidRPr="00991088">
        <w:rPr>
          <w:sz w:val="28"/>
          <w:szCs w:val="28"/>
        </w:rPr>
        <w:t>Пункт 45  изложить в следующей редакции: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«45.В составе жилых зон рекомендуется использовать следующие типы застройки:</w:t>
      </w:r>
    </w:p>
    <w:p w:rsidR="00991088" w:rsidRPr="00991088" w:rsidRDefault="00C407E0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991088" w:rsidRPr="00991088">
        <w:rPr>
          <w:sz w:val="28"/>
          <w:szCs w:val="28"/>
        </w:rPr>
        <w:t>ногоэтажная жилая застройка (высотная застройка);</w:t>
      </w:r>
    </w:p>
    <w:p w:rsidR="00991088" w:rsidRPr="00991088" w:rsidRDefault="00C407E0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с</w:t>
      </w:r>
      <w:r w:rsidR="00991088" w:rsidRPr="00991088">
        <w:rPr>
          <w:sz w:val="28"/>
          <w:szCs w:val="28"/>
        </w:rPr>
        <w:t>реднеэтажная</w:t>
      </w:r>
      <w:proofErr w:type="spellEnd"/>
      <w:r w:rsidR="00991088" w:rsidRPr="00991088">
        <w:rPr>
          <w:sz w:val="28"/>
          <w:szCs w:val="28"/>
        </w:rPr>
        <w:t xml:space="preserve"> жилая застройка;</w:t>
      </w:r>
    </w:p>
    <w:p w:rsidR="00991088" w:rsidRPr="00991088" w:rsidRDefault="00C407E0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991088" w:rsidRPr="00991088">
        <w:rPr>
          <w:sz w:val="28"/>
          <w:szCs w:val="28"/>
        </w:rPr>
        <w:t>алоэтажная многоквартирная жилая застройка;</w:t>
      </w:r>
    </w:p>
    <w:p w:rsidR="00991088" w:rsidRPr="00991088" w:rsidRDefault="00C407E0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991088" w:rsidRPr="00991088">
        <w:rPr>
          <w:sz w:val="28"/>
          <w:szCs w:val="28"/>
        </w:rPr>
        <w:t>локированная жилая застройка;</w:t>
      </w:r>
    </w:p>
    <w:p w:rsidR="00991088" w:rsidRPr="00991088" w:rsidRDefault="00C407E0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991088" w:rsidRPr="00991088">
        <w:rPr>
          <w:sz w:val="28"/>
          <w:szCs w:val="28"/>
        </w:rPr>
        <w:t>ля индивидуального жилищного строительства.</w:t>
      </w:r>
    </w:p>
    <w:p w:rsidR="00C32981" w:rsidRDefault="00C32981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этажей для каждого из типов застройки определять в соответствии к</w:t>
      </w:r>
      <w:r w:rsidRPr="00C32981">
        <w:rPr>
          <w:sz w:val="28"/>
          <w:szCs w:val="28"/>
        </w:rPr>
        <w:t>лассификатор</w:t>
      </w:r>
      <w:r>
        <w:rPr>
          <w:sz w:val="28"/>
          <w:szCs w:val="28"/>
        </w:rPr>
        <w:t>ом</w:t>
      </w:r>
      <w:r w:rsidRPr="00C32981">
        <w:rPr>
          <w:sz w:val="28"/>
          <w:szCs w:val="28"/>
        </w:rPr>
        <w:t xml:space="preserve"> видов разрешенного использования земельных </w:t>
      </w:r>
      <w:r w:rsidRPr="00C32981">
        <w:rPr>
          <w:sz w:val="28"/>
          <w:szCs w:val="28"/>
        </w:rPr>
        <w:lastRenderedPageBreak/>
        <w:t>участков</w:t>
      </w:r>
      <w:r>
        <w:rPr>
          <w:sz w:val="28"/>
          <w:szCs w:val="28"/>
        </w:rPr>
        <w:t xml:space="preserve">, утвержденным </w:t>
      </w:r>
      <w:r w:rsidRPr="00C32981">
        <w:rPr>
          <w:sz w:val="28"/>
          <w:szCs w:val="28"/>
        </w:rPr>
        <w:t>Приказ</w:t>
      </w:r>
      <w:r w:rsidR="00C2508C">
        <w:rPr>
          <w:sz w:val="28"/>
          <w:szCs w:val="28"/>
        </w:rPr>
        <w:t>ом</w:t>
      </w:r>
      <w:r w:rsidRPr="00C32981">
        <w:rPr>
          <w:sz w:val="28"/>
          <w:szCs w:val="28"/>
        </w:rPr>
        <w:t xml:space="preserve"> Минэкономразвития России от 01.09.2014 </w:t>
      </w:r>
      <w:r>
        <w:rPr>
          <w:sz w:val="28"/>
          <w:szCs w:val="28"/>
        </w:rPr>
        <w:t>№</w:t>
      </w:r>
      <w:r w:rsidRPr="00C32981">
        <w:rPr>
          <w:sz w:val="28"/>
          <w:szCs w:val="28"/>
        </w:rPr>
        <w:t>540</w:t>
      </w:r>
      <w:r>
        <w:rPr>
          <w:sz w:val="28"/>
          <w:szCs w:val="28"/>
        </w:rPr>
        <w:t>.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Запрещается размещение жилых помещений в цокольных и подвальных этажах.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В цокольном, первом и втором этажах жилого здания допускается размещение встроенных и встроенно-пристроенных помещений общественного назначения, за исключением объектов, оказывающих вредное воздействие на человека</w:t>
      </w:r>
      <w:r w:rsidR="00C2508C">
        <w:rPr>
          <w:sz w:val="28"/>
          <w:szCs w:val="28"/>
        </w:rPr>
        <w:t xml:space="preserve"> и приведенных в </w:t>
      </w:r>
      <w:r w:rsidR="000C50E1" w:rsidRPr="000C50E1">
        <w:rPr>
          <w:sz w:val="28"/>
          <w:szCs w:val="28"/>
        </w:rPr>
        <w:t>СП 54.13330.2016. Свод правил. Здания жилые многоквартирные. Актуализированная редакция СНиП 31-01-2003</w:t>
      </w:r>
      <w:r w:rsidR="00C2508C">
        <w:rPr>
          <w:sz w:val="28"/>
          <w:szCs w:val="28"/>
        </w:rPr>
        <w:t>.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При планировке и застройке придомовых участков индивидуальных жилых домов, необходимо соблюдать минимальные расстояния по санитарно-бытовым условиям, в соответствии с требованиями СП 53.13330.2019 "Планировка и застройка территории ведения гражданами садоводства. Здания и сооружения («СНиП 30-02-97*. Планировка и застройка территорий садоводческих (дачных) объединений граждан, здания и сооружения». Актуализированная редакция СНиП 30-02-97*, СП 30-102-99 «Планировка и застройка территорий малоэтажного жилищного строительства»).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Минимальные расстояния до границы соседнего участка по санитарно-бытовым условиям должны быть от: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жилого строения (или дома) - 3 м;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постройки для содержания мелкого скота и птицы - 4 м;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других построек - 1 м;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стволов высокорослых деревьев - 4 м, среднерослых - 2 м;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кустарника - 1 м.».</w:t>
      </w:r>
    </w:p>
    <w:p w:rsidR="00991088" w:rsidRPr="00991088" w:rsidRDefault="00CB5D11" w:rsidP="0099276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991088">
        <w:rPr>
          <w:sz w:val="28"/>
          <w:szCs w:val="28"/>
        </w:rPr>
        <w:t xml:space="preserve"> </w:t>
      </w:r>
      <w:r w:rsidR="00991088" w:rsidRPr="00991088">
        <w:rPr>
          <w:sz w:val="28"/>
          <w:szCs w:val="28"/>
        </w:rPr>
        <w:t>В пункте 54</w:t>
      </w:r>
      <w:r w:rsidR="00992764">
        <w:rPr>
          <w:sz w:val="28"/>
          <w:szCs w:val="28"/>
        </w:rPr>
        <w:t xml:space="preserve"> </w:t>
      </w:r>
      <w:r w:rsidR="008D235C">
        <w:rPr>
          <w:sz w:val="28"/>
          <w:szCs w:val="28"/>
        </w:rPr>
        <w:t>а</w:t>
      </w:r>
      <w:r w:rsidR="00991088" w:rsidRPr="00991088">
        <w:rPr>
          <w:sz w:val="28"/>
          <w:szCs w:val="28"/>
        </w:rPr>
        <w:t>бзацы первый, второй, третий изложить в следующей редакции: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«54.Площадь земельного участка для проектирования жилых зданий на территории жилой застройки должна обеспечивать возможность дворового благоустройства (размещение площадок для игр детей, отдыха взрослого населения, занятия физкультурой, хозяйственных</w:t>
      </w:r>
      <w:r w:rsidR="00CB78E9">
        <w:rPr>
          <w:sz w:val="28"/>
          <w:szCs w:val="28"/>
        </w:rPr>
        <w:t xml:space="preserve"> </w:t>
      </w:r>
      <w:r w:rsidRPr="00991088">
        <w:rPr>
          <w:sz w:val="28"/>
          <w:szCs w:val="28"/>
        </w:rPr>
        <w:t>целей, стоянки автомобилей и озеленения).</w:t>
      </w:r>
    </w:p>
    <w:p w:rsidR="002D4AFA" w:rsidRDefault="00D81FDB" w:rsidP="00353D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Расстояние </w:t>
      </w:r>
      <w:r w:rsidR="002D4AFA">
        <w:rPr>
          <w:sz w:val="28"/>
          <w:szCs w:val="28"/>
        </w:rPr>
        <w:t xml:space="preserve">от окон жилых и общественных зданий до </w:t>
      </w:r>
      <w:r w:rsidR="002D4AFA" w:rsidRPr="00991088">
        <w:rPr>
          <w:sz w:val="28"/>
          <w:szCs w:val="28"/>
        </w:rPr>
        <w:t>нормируемых элементов</w:t>
      </w:r>
      <w:r w:rsidR="002D4AFA">
        <w:rPr>
          <w:sz w:val="28"/>
          <w:szCs w:val="28"/>
        </w:rPr>
        <w:t xml:space="preserve">, указанных в абзацах </w:t>
      </w:r>
      <w:r w:rsidR="002D4AFA" w:rsidRPr="00991088">
        <w:rPr>
          <w:sz w:val="28"/>
          <w:szCs w:val="28"/>
        </w:rPr>
        <w:t>перв</w:t>
      </w:r>
      <w:r w:rsidR="002D4AFA">
        <w:rPr>
          <w:sz w:val="28"/>
          <w:szCs w:val="28"/>
        </w:rPr>
        <w:t>ом</w:t>
      </w:r>
      <w:r w:rsidR="002D4AFA" w:rsidRPr="00991088">
        <w:rPr>
          <w:sz w:val="28"/>
          <w:szCs w:val="28"/>
        </w:rPr>
        <w:t>, второ</w:t>
      </w:r>
      <w:r w:rsidR="002B2C09">
        <w:rPr>
          <w:sz w:val="28"/>
          <w:szCs w:val="28"/>
        </w:rPr>
        <w:t xml:space="preserve">м </w:t>
      </w:r>
      <w:r w:rsidR="002D4AFA">
        <w:rPr>
          <w:sz w:val="28"/>
          <w:szCs w:val="28"/>
        </w:rPr>
        <w:t xml:space="preserve">настоящего пункта, необходимо предусматривать в соответствии </w:t>
      </w:r>
      <w:r w:rsidR="002B2C09">
        <w:rPr>
          <w:sz w:val="28"/>
          <w:szCs w:val="28"/>
        </w:rPr>
        <w:t>с нормами СП 42 13330.2016</w:t>
      </w:r>
      <w:r w:rsidR="002D4AFA" w:rsidRPr="00991088">
        <w:rPr>
          <w:sz w:val="28"/>
          <w:szCs w:val="28"/>
        </w:rPr>
        <w:t xml:space="preserve"> «Свод правил. Градостроительство. Планировка и застройка городских и сельских поселений. Актуализированная редакция СНиП 2.07.01-89*»</w:t>
      </w:r>
      <w:r w:rsidR="002D4AFA">
        <w:rPr>
          <w:sz w:val="28"/>
          <w:szCs w:val="28"/>
        </w:rPr>
        <w:t xml:space="preserve">. </w:t>
      </w:r>
    </w:p>
    <w:p w:rsidR="00991088" w:rsidRPr="00991088" w:rsidRDefault="00991088" w:rsidP="00353D55">
      <w:pPr>
        <w:spacing w:line="276" w:lineRule="auto"/>
        <w:ind w:firstLine="708"/>
        <w:jc w:val="both"/>
        <w:rPr>
          <w:sz w:val="28"/>
          <w:szCs w:val="28"/>
        </w:rPr>
      </w:pPr>
      <w:r w:rsidRPr="00991088">
        <w:rPr>
          <w:sz w:val="28"/>
          <w:szCs w:val="28"/>
        </w:rPr>
        <w:t>Расчет площади нормируемых элементов</w:t>
      </w:r>
      <w:r w:rsidR="002D4AFA">
        <w:rPr>
          <w:sz w:val="28"/>
          <w:szCs w:val="28"/>
        </w:rPr>
        <w:t xml:space="preserve">, указанных в абзацах </w:t>
      </w:r>
      <w:r w:rsidR="002D4AFA" w:rsidRPr="00991088">
        <w:rPr>
          <w:sz w:val="28"/>
          <w:szCs w:val="28"/>
        </w:rPr>
        <w:t>перв</w:t>
      </w:r>
      <w:r w:rsidR="002D4AFA">
        <w:rPr>
          <w:sz w:val="28"/>
          <w:szCs w:val="28"/>
        </w:rPr>
        <w:t>ом</w:t>
      </w:r>
      <w:r w:rsidR="002D4AFA" w:rsidRPr="00991088">
        <w:rPr>
          <w:sz w:val="28"/>
          <w:szCs w:val="28"/>
        </w:rPr>
        <w:t>, второ</w:t>
      </w:r>
      <w:r w:rsidR="002B2C09">
        <w:rPr>
          <w:sz w:val="28"/>
          <w:szCs w:val="28"/>
        </w:rPr>
        <w:t>м</w:t>
      </w:r>
      <w:r w:rsidR="002D4AFA">
        <w:rPr>
          <w:sz w:val="28"/>
          <w:szCs w:val="28"/>
        </w:rPr>
        <w:t xml:space="preserve"> настоящего пункта, </w:t>
      </w:r>
      <w:r w:rsidRPr="00991088">
        <w:rPr>
          <w:sz w:val="28"/>
          <w:szCs w:val="28"/>
        </w:rPr>
        <w:t>осуществляется в соответ</w:t>
      </w:r>
      <w:r w:rsidR="002B2C09">
        <w:rPr>
          <w:sz w:val="28"/>
          <w:szCs w:val="28"/>
        </w:rPr>
        <w:t>ствии с нормами СП 42 13330.2016</w:t>
      </w:r>
      <w:bookmarkStart w:id="0" w:name="_GoBack"/>
      <w:bookmarkEnd w:id="0"/>
      <w:r w:rsidRPr="00991088">
        <w:rPr>
          <w:sz w:val="28"/>
          <w:szCs w:val="28"/>
        </w:rPr>
        <w:t xml:space="preserve"> «Свод правил. Градостроительство. Планировка и застройка </w:t>
      </w:r>
      <w:r w:rsidRPr="00991088">
        <w:rPr>
          <w:sz w:val="28"/>
          <w:szCs w:val="28"/>
        </w:rPr>
        <w:lastRenderedPageBreak/>
        <w:t xml:space="preserve">городских и сельских поселений. Актуализированная редакция СНиП 2.07.01-89*», приведенными в </w:t>
      </w:r>
      <w:hyperlink w:anchor="P2293" w:history="1">
        <w:r w:rsidRPr="00991088">
          <w:rPr>
            <w:rStyle w:val="a9"/>
            <w:color w:val="auto"/>
            <w:sz w:val="28"/>
            <w:szCs w:val="28"/>
            <w:u w:val="none"/>
          </w:rPr>
          <w:t xml:space="preserve">таблице </w:t>
        </w:r>
      </w:hyperlink>
      <w:r w:rsidRPr="00991088">
        <w:rPr>
          <w:sz w:val="28"/>
          <w:szCs w:val="28"/>
        </w:rPr>
        <w:t>39.».</w:t>
      </w:r>
    </w:p>
    <w:p w:rsidR="008B3AEA" w:rsidRDefault="008B3AEA" w:rsidP="00353D55">
      <w:pPr>
        <w:spacing w:line="276" w:lineRule="auto"/>
        <w:ind w:firstLine="708"/>
        <w:jc w:val="both"/>
        <w:rPr>
          <w:sz w:val="27"/>
          <w:szCs w:val="27"/>
        </w:rPr>
      </w:pPr>
      <w:r w:rsidRPr="00A96FB5">
        <w:rPr>
          <w:sz w:val="27"/>
          <w:szCs w:val="27"/>
        </w:rPr>
        <w:t>2.Настоящее Р</w:t>
      </w:r>
      <w:r>
        <w:rPr>
          <w:sz w:val="27"/>
          <w:szCs w:val="27"/>
        </w:rPr>
        <w:t>ешение вступает в силу после</w:t>
      </w:r>
      <w:r w:rsidR="00511268">
        <w:rPr>
          <w:sz w:val="27"/>
          <w:szCs w:val="27"/>
        </w:rPr>
        <w:t xml:space="preserve"> его</w:t>
      </w:r>
      <w:r w:rsidRPr="00A96FB5">
        <w:rPr>
          <w:sz w:val="27"/>
          <w:szCs w:val="27"/>
        </w:rPr>
        <w:t xml:space="preserve"> официального опубликования.</w:t>
      </w:r>
    </w:p>
    <w:p w:rsidR="00515A1A" w:rsidRDefault="00515A1A" w:rsidP="00745EFE">
      <w:pPr>
        <w:ind w:firstLine="708"/>
        <w:jc w:val="both"/>
        <w:rPr>
          <w:sz w:val="27"/>
          <w:szCs w:val="27"/>
        </w:rPr>
      </w:pPr>
    </w:p>
    <w:p w:rsidR="008B3AEA" w:rsidRPr="00A96FB5" w:rsidRDefault="008B3AEA" w:rsidP="008B3AEA">
      <w:pPr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04"/>
      </w:tblGrid>
      <w:tr w:rsidR="008B3AEA" w:rsidRPr="00A96FB5" w:rsidTr="002B7941">
        <w:trPr>
          <w:trHeight w:val="80"/>
        </w:trPr>
        <w:tc>
          <w:tcPr>
            <w:tcW w:w="4785" w:type="dxa"/>
            <w:shd w:val="clear" w:color="auto" w:fill="auto"/>
          </w:tcPr>
          <w:p w:rsidR="008B3AEA" w:rsidRPr="00A96FB5" w:rsidRDefault="008B3AEA" w:rsidP="002B3B92">
            <w:pPr>
              <w:rPr>
                <w:b/>
                <w:sz w:val="27"/>
                <w:szCs w:val="27"/>
              </w:rPr>
            </w:pPr>
            <w:r w:rsidRPr="00A96FB5">
              <w:rPr>
                <w:b/>
                <w:sz w:val="27"/>
                <w:szCs w:val="27"/>
              </w:rPr>
              <w:t>Председатель Думы</w:t>
            </w:r>
          </w:p>
          <w:p w:rsidR="008B3AEA" w:rsidRPr="00A96FB5" w:rsidRDefault="008B3AEA" w:rsidP="002B3B92">
            <w:pPr>
              <w:rPr>
                <w:b/>
                <w:sz w:val="27"/>
                <w:szCs w:val="27"/>
              </w:rPr>
            </w:pPr>
            <w:r w:rsidRPr="00A96FB5">
              <w:rPr>
                <w:b/>
                <w:sz w:val="27"/>
                <w:szCs w:val="27"/>
              </w:rPr>
              <w:t>города Ханты-Мансийска</w:t>
            </w:r>
          </w:p>
          <w:p w:rsidR="008B3AEA" w:rsidRDefault="008B3AEA" w:rsidP="002B3B92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2B3B92">
            <w:pPr>
              <w:rPr>
                <w:b/>
                <w:sz w:val="27"/>
                <w:szCs w:val="27"/>
              </w:rPr>
            </w:pPr>
            <w:proofErr w:type="spellStart"/>
            <w:r w:rsidRPr="00A96FB5">
              <w:rPr>
                <w:b/>
                <w:sz w:val="27"/>
                <w:szCs w:val="27"/>
              </w:rPr>
              <w:t>К.Л.Пенчуков</w:t>
            </w:r>
            <w:proofErr w:type="spellEnd"/>
            <w:r w:rsidRPr="00A96FB5">
              <w:rPr>
                <w:b/>
                <w:sz w:val="27"/>
                <w:szCs w:val="27"/>
              </w:rPr>
              <w:t xml:space="preserve"> </w:t>
            </w:r>
          </w:p>
          <w:p w:rsidR="008B3AEA" w:rsidRPr="00A96FB5" w:rsidRDefault="008B3AEA" w:rsidP="002B3B92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2B3B92">
            <w:pPr>
              <w:rPr>
                <w:i/>
                <w:sz w:val="27"/>
                <w:szCs w:val="27"/>
              </w:rPr>
            </w:pPr>
            <w:r w:rsidRPr="00A96FB5">
              <w:rPr>
                <w:i/>
                <w:sz w:val="27"/>
                <w:szCs w:val="27"/>
              </w:rPr>
              <w:t>Подписано</w:t>
            </w:r>
          </w:p>
          <w:p w:rsidR="008B3AEA" w:rsidRDefault="008B3AEA" w:rsidP="002B3B92">
            <w:pPr>
              <w:rPr>
                <w:sz w:val="27"/>
                <w:szCs w:val="27"/>
                <w:u w:val="single"/>
              </w:rPr>
            </w:pPr>
          </w:p>
          <w:p w:rsidR="008B3AEA" w:rsidRPr="00A96FB5" w:rsidRDefault="008B3AEA" w:rsidP="002B3B92">
            <w:pPr>
              <w:rPr>
                <w:sz w:val="27"/>
                <w:szCs w:val="27"/>
                <w:u w:val="single"/>
              </w:rPr>
            </w:pPr>
            <w:r w:rsidRPr="00A96FB5">
              <w:rPr>
                <w:sz w:val="27"/>
                <w:szCs w:val="27"/>
                <w:u w:val="single"/>
              </w:rPr>
              <w:t xml:space="preserve">                           .</w:t>
            </w:r>
          </w:p>
          <w:p w:rsidR="008B3AEA" w:rsidRPr="00A96FB5" w:rsidRDefault="008B3AEA" w:rsidP="002B3B92">
            <w:pPr>
              <w:rPr>
                <w:sz w:val="27"/>
                <w:szCs w:val="27"/>
              </w:rPr>
            </w:pPr>
          </w:p>
        </w:tc>
        <w:tc>
          <w:tcPr>
            <w:tcW w:w="5104" w:type="dxa"/>
            <w:shd w:val="clear" w:color="auto" w:fill="auto"/>
          </w:tcPr>
          <w:p w:rsidR="008B3AEA" w:rsidRPr="00A96FB5" w:rsidRDefault="002B7941" w:rsidP="002B7941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</w:t>
            </w:r>
            <w:r w:rsidR="008B3AEA" w:rsidRPr="00A96FB5">
              <w:rPr>
                <w:b/>
                <w:sz w:val="27"/>
                <w:szCs w:val="27"/>
              </w:rPr>
              <w:t>Глава города Ханты-Мансийска</w:t>
            </w:r>
          </w:p>
          <w:p w:rsidR="008B3AEA" w:rsidRPr="00A96FB5" w:rsidRDefault="008B3AEA" w:rsidP="002B3B92">
            <w:pPr>
              <w:rPr>
                <w:b/>
                <w:sz w:val="27"/>
                <w:szCs w:val="27"/>
              </w:rPr>
            </w:pPr>
          </w:p>
          <w:p w:rsidR="008B3AEA" w:rsidRDefault="008B3AEA" w:rsidP="002B3B92">
            <w:pPr>
              <w:rPr>
                <w:b/>
                <w:sz w:val="27"/>
                <w:szCs w:val="27"/>
              </w:rPr>
            </w:pPr>
          </w:p>
          <w:p w:rsidR="008B3AEA" w:rsidRPr="00A96FB5" w:rsidRDefault="008B3AEA" w:rsidP="002B7941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М</w:t>
            </w:r>
            <w:r w:rsidRPr="00A96FB5">
              <w:rPr>
                <w:b/>
                <w:sz w:val="27"/>
                <w:szCs w:val="27"/>
              </w:rPr>
              <w:t xml:space="preserve">.П.Ряшин </w:t>
            </w:r>
          </w:p>
          <w:p w:rsidR="008B3AEA" w:rsidRPr="00A96FB5" w:rsidRDefault="008B3AEA" w:rsidP="002B3B92">
            <w:pPr>
              <w:rPr>
                <w:sz w:val="27"/>
                <w:szCs w:val="27"/>
              </w:rPr>
            </w:pPr>
          </w:p>
          <w:p w:rsidR="008B3AEA" w:rsidRPr="00A96FB5" w:rsidRDefault="002B7941" w:rsidP="002B3B92">
            <w:pPr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 xml:space="preserve">                                   </w:t>
            </w:r>
            <w:r w:rsidR="008B3AEA" w:rsidRPr="00A96FB5">
              <w:rPr>
                <w:i/>
                <w:sz w:val="27"/>
                <w:szCs w:val="27"/>
              </w:rPr>
              <w:t>Подписано</w:t>
            </w:r>
          </w:p>
          <w:p w:rsidR="008B3AEA" w:rsidRDefault="008B3AEA" w:rsidP="002B3B92">
            <w:pPr>
              <w:rPr>
                <w:sz w:val="27"/>
                <w:szCs w:val="27"/>
                <w:u w:val="single"/>
              </w:rPr>
            </w:pPr>
          </w:p>
          <w:p w:rsidR="00745EFE" w:rsidRPr="00745EFE" w:rsidRDefault="002B7941" w:rsidP="002B7941">
            <w:pPr>
              <w:jc w:val="right"/>
              <w:rPr>
                <w:sz w:val="27"/>
                <w:szCs w:val="27"/>
                <w:u w:val="single"/>
              </w:rPr>
            </w:pPr>
            <w:r>
              <w:rPr>
                <w:sz w:val="27"/>
                <w:szCs w:val="27"/>
                <w:u w:val="single"/>
              </w:rPr>
              <w:t xml:space="preserve"> </w:t>
            </w:r>
            <w:r w:rsidR="008B3AEA" w:rsidRPr="00A96FB5">
              <w:rPr>
                <w:sz w:val="27"/>
                <w:szCs w:val="27"/>
                <w:u w:val="single"/>
              </w:rPr>
              <w:t xml:space="preserve">                           .</w:t>
            </w:r>
          </w:p>
        </w:tc>
      </w:tr>
    </w:tbl>
    <w:p w:rsidR="003F5B87" w:rsidRDefault="003F5B87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  <w:sectPr w:rsidR="003F5B87" w:rsidSect="00A70B52">
          <w:pgSz w:w="11906" w:h="16838"/>
          <w:pgMar w:top="709" w:right="707" w:bottom="1276" w:left="1418" w:header="709" w:footer="709" w:gutter="0"/>
          <w:cols w:space="708"/>
          <w:docGrid w:linePitch="360"/>
        </w:sectPr>
      </w:pPr>
    </w:p>
    <w:p w:rsidR="003F5B87" w:rsidRDefault="003F5B87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p w:rsidR="003F5B87" w:rsidRPr="00511268" w:rsidRDefault="003F5B87" w:rsidP="003F5B87">
      <w:pPr>
        <w:suppressAutoHyphens/>
        <w:autoSpaceDE w:val="0"/>
        <w:spacing w:line="276" w:lineRule="auto"/>
        <w:jc w:val="right"/>
        <w:rPr>
          <w:rFonts w:eastAsia="TimesNewRomanPSMT"/>
          <w:sz w:val="28"/>
          <w:szCs w:val="28"/>
        </w:rPr>
      </w:pPr>
      <w:r w:rsidRPr="00511268">
        <w:rPr>
          <w:rFonts w:eastAsia="TimesNewRomanPSMT"/>
          <w:sz w:val="28"/>
          <w:szCs w:val="28"/>
        </w:rPr>
        <w:t>Приложение</w:t>
      </w:r>
    </w:p>
    <w:p w:rsidR="00511268" w:rsidRPr="00511268" w:rsidRDefault="003F5B87" w:rsidP="003F5B87">
      <w:pPr>
        <w:suppressAutoHyphens/>
        <w:autoSpaceDE w:val="0"/>
        <w:spacing w:line="276" w:lineRule="auto"/>
        <w:jc w:val="right"/>
        <w:rPr>
          <w:rFonts w:eastAsia="TimesNewRomanPSMT"/>
          <w:sz w:val="28"/>
          <w:szCs w:val="28"/>
        </w:rPr>
      </w:pPr>
      <w:r w:rsidRPr="00511268">
        <w:rPr>
          <w:rFonts w:eastAsia="TimesNewRomanPSMT"/>
          <w:sz w:val="28"/>
          <w:szCs w:val="28"/>
        </w:rPr>
        <w:t>к Решению Думы города Ханты-Мансийска</w:t>
      </w:r>
    </w:p>
    <w:p w:rsidR="003F5B87" w:rsidRPr="00511268" w:rsidRDefault="003F5B87" w:rsidP="003F5B87">
      <w:pPr>
        <w:suppressAutoHyphens/>
        <w:autoSpaceDE w:val="0"/>
        <w:spacing w:line="276" w:lineRule="auto"/>
        <w:jc w:val="right"/>
        <w:rPr>
          <w:rFonts w:eastAsia="TimesNewRomanPSMT"/>
          <w:sz w:val="28"/>
          <w:szCs w:val="28"/>
        </w:rPr>
      </w:pPr>
      <w:r w:rsidRPr="00511268">
        <w:rPr>
          <w:rFonts w:eastAsia="TimesNewRomanPSMT"/>
          <w:sz w:val="28"/>
          <w:szCs w:val="28"/>
        </w:rPr>
        <w:t xml:space="preserve"> </w:t>
      </w:r>
    </w:p>
    <w:p w:rsidR="003F5B87" w:rsidRPr="00511268" w:rsidRDefault="00511268" w:rsidP="00511268">
      <w:pPr>
        <w:suppressAutoHyphens/>
        <w:autoSpaceDE w:val="0"/>
        <w:spacing w:line="276" w:lineRule="auto"/>
        <w:ind w:firstLine="851"/>
        <w:jc w:val="right"/>
        <w:rPr>
          <w:rFonts w:eastAsia="TimesNewRomanPSMT"/>
          <w:sz w:val="28"/>
          <w:szCs w:val="28"/>
        </w:rPr>
      </w:pPr>
      <w:r w:rsidRPr="00511268">
        <w:rPr>
          <w:rFonts w:eastAsia="TimesNewRomanPSMT"/>
          <w:sz w:val="28"/>
          <w:szCs w:val="28"/>
        </w:rPr>
        <w:t>Таблица 20</w:t>
      </w:r>
    </w:p>
    <w:tbl>
      <w:tblPr>
        <w:tblStyle w:val="33"/>
        <w:tblW w:w="15559" w:type="dxa"/>
        <w:tblLayout w:type="fixed"/>
        <w:tblLook w:val="04A0" w:firstRow="1" w:lastRow="0" w:firstColumn="1" w:lastColumn="0" w:noHBand="0" w:noVBand="1"/>
      </w:tblPr>
      <w:tblGrid>
        <w:gridCol w:w="645"/>
        <w:gridCol w:w="7685"/>
        <w:gridCol w:w="4678"/>
        <w:gridCol w:w="2551"/>
      </w:tblGrid>
      <w:tr w:rsidR="003F5B87" w:rsidRPr="0023590A" w:rsidTr="00511268">
        <w:trPr>
          <w:trHeight w:val="217"/>
        </w:trPr>
        <w:tc>
          <w:tcPr>
            <w:tcW w:w="645" w:type="dxa"/>
            <w:vMerge w:val="restart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685" w:type="dxa"/>
            <w:vMerge w:val="restart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объекта </w:t>
            </w:r>
          </w:p>
        </w:tc>
        <w:tc>
          <w:tcPr>
            <w:tcW w:w="7229" w:type="dxa"/>
            <w:gridSpan w:val="2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Минимально допустимый уровень обеспеченности</w:t>
            </w:r>
          </w:p>
        </w:tc>
      </w:tr>
      <w:tr w:rsidR="003F5B87" w:rsidRPr="0023590A" w:rsidTr="00511268">
        <w:trPr>
          <w:trHeight w:val="441"/>
        </w:trPr>
        <w:tc>
          <w:tcPr>
            <w:tcW w:w="645" w:type="dxa"/>
            <w:vMerge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5" w:type="dxa"/>
            <w:vMerge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Единица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Величина</w:t>
            </w:r>
          </w:p>
        </w:tc>
      </w:tr>
      <w:tr w:rsidR="003F5B87" w:rsidRPr="0023590A" w:rsidTr="00511268">
        <w:tc>
          <w:tcPr>
            <w:tcW w:w="15559" w:type="dxa"/>
            <w:gridSpan w:val="4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Расчетные показатели автостоянок для постоянного хранения автомобилей</w:t>
            </w:r>
          </w:p>
        </w:tc>
      </w:tr>
      <w:tr w:rsidR="003F5B87" w:rsidRPr="0023590A" w:rsidTr="00511268">
        <w:trPr>
          <w:trHeight w:val="429"/>
        </w:trPr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5" w:type="dxa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Многоквартирные жилые дома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/м на 1 квартиру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5" w:type="dxa"/>
          </w:tcPr>
          <w:p w:rsidR="003F5B87" w:rsidRPr="0023590A" w:rsidRDefault="003F5B87" w:rsidP="002A1588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>аемны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 xml:space="preserve"> дом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 социального использования, включая объекты с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пециализированн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жилищн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фонд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а, 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>котор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>е или все помещения в котор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 xml:space="preserve"> принадлежат на праве собственности одному лицу и котор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 xml:space="preserve">е или все жилые </w:t>
            </w:r>
            <w:proofErr w:type="gramStart"/>
            <w:r w:rsidRPr="00BC6C3B">
              <w:rPr>
                <w:rFonts w:eastAsiaTheme="minorHAnsi"/>
                <w:sz w:val="28"/>
                <w:szCs w:val="28"/>
                <w:lang w:eastAsia="en-US"/>
              </w:rPr>
              <w:t>помещения</w:t>
            </w:r>
            <w:proofErr w:type="gramEnd"/>
            <w:r w:rsidRPr="00BC6C3B">
              <w:rPr>
                <w:rFonts w:eastAsiaTheme="minorHAnsi"/>
                <w:sz w:val="28"/>
                <w:szCs w:val="28"/>
                <w:lang w:eastAsia="en-US"/>
              </w:rPr>
              <w:t xml:space="preserve"> в котор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ых</w:t>
            </w:r>
            <w:r w:rsidRPr="00BC6C3B">
              <w:rPr>
                <w:rFonts w:eastAsiaTheme="minorHAnsi"/>
                <w:sz w:val="28"/>
                <w:szCs w:val="28"/>
                <w:lang w:eastAsia="en-US"/>
              </w:rPr>
              <w:t xml:space="preserve"> предназначены для предоставления гражданам во владение и пользование для проживания в соответствии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 Жилищным кодексом Российской Федерации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номеров/</w:t>
            </w: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квартир/студий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3F5B87" w:rsidRPr="0023590A" w:rsidTr="00511268">
        <w:tc>
          <w:tcPr>
            <w:tcW w:w="15559" w:type="dxa"/>
            <w:gridSpan w:val="4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Открытые </w:t>
            </w:r>
            <w:proofErr w:type="spellStart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приобъектные</w:t>
            </w:r>
            <w:proofErr w:type="spellEnd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стоянки у общественных зданий, учреждений, предприятий, </w:t>
            </w: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торговых центров, вокзалов и т.д.</w:t>
            </w:r>
          </w:p>
        </w:tc>
      </w:tr>
      <w:tr w:rsidR="003F5B87" w:rsidRPr="0023590A" w:rsidTr="00511268">
        <w:trPr>
          <w:trHeight w:val="327"/>
        </w:trPr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5" w:type="dxa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Административно-управленческие учреждения, здания и помещения общественных организаций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кв.м</w:t>
            </w:r>
            <w:proofErr w:type="spellEnd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. общей площади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5" w:type="dxa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Коммерческо-деловые центры и организации, офисные здания и помещения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кв.м</w:t>
            </w:r>
            <w:proofErr w:type="spellEnd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. общей площади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85" w:type="dxa"/>
          </w:tcPr>
          <w:p w:rsidR="003F5B87" w:rsidRPr="0023590A" w:rsidRDefault="003F5B87" w:rsidP="000C6402">
            <w:pPr>
              <w:suppressAutoHyphens/>
              <w:ind w:firstLine="1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Банки и банковские учреждения</w:t>
            </w:r>
            <w:r w:rsidR="00442A5A">
              <w:rPr>
                <w:rFonts w:eastAsiaTheme="minorHAnsi"/>
                <w:sz w:val="28"/>
                <w:szCs w:val="28"/>
                <w:lang w:eastAsia="en-US"/>
              </w:rPr>
              <w:t>, кредитно-финансовые учреждения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30 </w:t>
            </w:r>
            <w:proofErr w:type="spellStart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кв.м</w:t>
            </w:r>
            <w:proofErr w:type="spellEnd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. общей площади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85" w:type="dxa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Научно-исследовательские и проектные институты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работников, учащихся очной формы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85" w:type="dxa"/>
          </w:tcPr>
          <w:p w:rsidR="003F5B87" w:rsidRPr="0023590A" w:rsidRDefault="00476DF8" w:rsidP="00476D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442A5A">
              <w:rPr>
                <w:rFonts w:eastAsiaTheme="minorHAnsi"/>
                <w:sz w:val="28"/>
                <w:szCs w:val="28"/>
                <w:lang w:eastAsia="en-US"/>
              </w:rPr>
              <w:t xml:space="preserve">рганизации, осуществляющие образовательную деятельность по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основны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профессиональны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образовательны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ам и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дополнительны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профессиональны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ind w:right="-108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 100 работников, учащихся очной формы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7685" w:type="dxa"/>
            <w:vAlign w:val="center"/>
          </w:tcPr>
          <w:p w:rsidR="003F5B87" w:rsidRPr="0023590A" w:rsidRDefault="00476DF8" w:rsidP="00476DF8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Организации, осуществляющие образовательную деятельность по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основны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t xml:space="preserve">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общеобразовательны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ам и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дополнительны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>
              <w:t xml:space="preserve"> 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>общеобразовательны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76DF8">
              <w:rPr>
                <w:rFonts w:eastAsiaTheme="minorHAnsi"/>
                <w:sz w:val="28"/>
                <w:szCs w:val="28"/>
                <w:lang w:eastAsia="en-US"/>
              </w:rPr>
              <w:t xml:space="preserve"> программ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учащихся</w:t>
            </w:r>
            <w:r w:rsidR="00476DF8">
              <w:rPr>
                <w:rFonts w:eastAsiaTheme="minorHAnsi"/>
                <w:sz w:val="28"/>
                <w:szCs w:val="28"/>
                <w:lang w:eastAsia="en-US"/>
              </w:rPr>
              <w:t>/воспитанников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20 и 1 место на 5 работников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кв.м</w:t>
            </w:r>
            <w:proofErr w:type="spellEnd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. общей площади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20-25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4A3D43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85" w:type="dxa"/>
            <w:vAlign w:val="center"/>
          </w:tcPr>
          <w:p w:rsidR="003F5B87" w:rsidRPr="0023590A" w:rsidRDefault="00C27823" w:rsidP="00C27823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Объекты п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>роизводственн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и коммунально-складск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ого</w:t>
            </w:r>
            <w:r w:rsidR="003F5B87"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назначения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100 сотрудников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</w:tr>
      <w:tr w:rsidR="003F5B87" w:rsidRPr="0023590A" w:rsidTr="00511268">
        <w:trPr>
          <w:trHeight w:val="60"/>
        </w:trPr>
        <w:tc>
          <w:tcPr>
            <w:tcW w:w="645" w:type="dxa"/>
            <w:vMerge w:val="restart"/>
          </w:tcPr>
          <w:p w:rsidR="003F5B87" w:rsidRPr="0023590A" w:rsidRDefault="004A3D43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85" w:type="dxa"/>
            <w:vMerge w:val="restart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Торговые центры, магазины, рыночные комплексы с торговой площадью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до 200 кв. м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5 на 100 </w:t>
            </w:r>
            <w:proofErr w:type="spellStart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кв.м</w:t>
            </w:r>
            <w:proofErr w:type="spellEnd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. торговой площади </w:t>
            </w:r>
          </w:p>
        </w:tc>
      </w:tr>
      <w:tr w:rsidR="003F5B87" w:rsidRPr="0023590A" w:rsidTr="00511268">
        <w:trPr>
          <w:trHeight w:val="60"/>
        </w:trPr>
        <w:tc>
          <w:tcPr>
            <w:tcW w:w="645" w:type="dxa"/>
            <w:vMerge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85" w:type="dxa"/>
            <w:vMerge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200 кв. м и более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7 на 100 </w:t>
            </w:r>
            <w:proofErr w:type="spellStart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кв.м</w:t>
            </w:r>
            <w:proofErr w:type="spellEnd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. торговой площади 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4A3D43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EA6184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Объекты общественного питания 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мест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C27823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C27823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Магазины-склады</w:t>
            </w:r>
          </w:p>
        </w:tc>
        <w:tc>
          <w:tcPr>
            <w:tcW w:w="4678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На 30 – 35 </w:t>
            </w:r>
            <w:proofErr w:type="spellStart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кв.м</w:t>
            </w:r>
            <w:proofErr w:type="spellEnd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. общей площади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3F5B87" w:rsidRPr="0023590A" w:rsidTr="00511268">
        <w:trPr>
          <w:trHeight w:val="129"/>
        </w:trPr>
        <w:tc>
          <w:tcPr>
            <w:tcW w:w="645" w:type="dxa"/>
          </w:tcPr>
          <w:p w:rsidR="003F5B87" w:rsidRPr="0023590A" w:rsidRDefault="003F5B87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Объекты коммунально-бытового обслуживания: бани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5-6 единовременных 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rPr>
          <w:trHeight w:val="177"/>
        </w:trPr>
        <w:tc>
          <w:tcPr>
            <w:tcW w:w="645" w:type="dxa"/>
          </w:tcPr>
          <w:p w:rsidR="003F5B87" w:rsidRPr="0023590A" w:rsidRDefault="003F5B87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Объекты коммунально-бытового обслуживания: химчистки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 рабочее место приемщика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1-2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EA6184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Центральные, специальные и специализированные библиотеки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6-8 постоянных мест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EA6184">
        <w:tc>
          <w:tcPr>
            <w:tcW w:w="645" w:type="dxa"/>
            <w:vAlign w:val="center"/>
          </w:tcPr>
          <w:p w:rsidR="003F5B87" w:rsidRPr="0023590A" w:rsidRDefault="003F5B87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Гостиницы 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Категория до «3 звезды» включительно</w:t>
            </w:r>
          </w:p>
          <w:p w:rsidR="003F5B87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Категория </w:t>
            </w:r>
            <w:proofErr w:type="gramStart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от</w:t>
            </w:r>
            <w:proofErr w:type="gramEnd"/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«4 звезды»</w:t>
            </w:r>
          </w:p>
          <w:p w:rsidR="003F5B87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Для обслуживающего персонала</w:t>
            </w:r>
          </w:p>
        </w:tc>
        <w:tc>
          <w:tcPr>
            <w:tcW w:w="2551" w:type="dxa"/>
          </w:tcPr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Не менее 20 % от числа номеров</w:t>
            </w:r>
          </w:p>
          <w:p w:rsidR="003F5B87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5B87" w:rsidRPr="0023590A" w:rsidRDefault="003F5B87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Не менее 30 % от числа номеров</w:t>
            </w:r>
          </w:p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Не менее 10 % от общего количества</w:t>
            </w:r>
          </w:p>
        </w:tc>
      </w:tr>
      <w:tr w:rsidR="003F5B87" w:rsidRPr="0023590A" w:rsidTr="00EA6184">
        <w:tc>
          <w:tcPr>
            <w:tcW w:w="645" w:type="dxa"/>
            <w:vAlign w:val="center"/>
          </w:tcPr>
          <w:p w:rsidR="003F5B87" w:rsidRPr="0023590A" w:rsidRDefault="003F5B87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Театры, кинотеатры, цирки, концертные залы, выставки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100 мест или единовременных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br/>
              <w:t>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EA6184">
        <w:tc>
          <w:tcPr>
            <w:tcW w:w="645" w:type="dxa"/>
            <w:vAlign w:val="center"/>
          </w:tcPr>
          <w:p w:rsidR="003F5B87" w:rsidRPr="0023590A" w:rsidRDefault="00EA6184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EA618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Поликлиники, амбулаторные учреждения,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специализированные поликлиники, диспансеры, пункты первой медицинской помощи</w:t>
            </w:r>
            <w:r w:rsidR="00EA6184"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="00EA6184"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 профилактории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На 100 коек, 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посещений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в смену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EA6184">
        <w:tc>
          <w:tcPr>
            <w:tcW w:w="645" w:type="dxa"/>
            <w:vAlign w:val="center"/>
          </w:tcPr>
          <w:p w:rsidR="003F5B87" w:rsidRPr="0023590A" w:rsidRDefault="00EA6184" w:rsidP="00EA6184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685" w:type="dxa"/>
            <w:vAlign w:val="center"/>
          </w:tcPr>
          <w:p w:rsidR="003F5B87" w:rsidRPr="0023590A" w:rsidRDefault="00EA6184" w:rsidP="00EA6184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Здания и помещения медицинских организаций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 xml:space="preserve">На 100 коек, 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посещений</w:t>
            </w:r>
          </w:p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в смену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4C6166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4C6166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Универсальные спортивно-зрелищные залы и спортивные сооружения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 единовременных 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 и 1 место на 5 работников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4C6166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4C6166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Места отдыха общего пользования (парки, объекты рекреации)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 га территории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15</w:t>
            </w:r>
          </w:p>
        </w:tc>
      </w:tr>
      <w:tr w:rsidR="003F5B87" w:rsidRPr="0023590A" w:rsidTr="00511268">
        <w:tc>
          <w:tcPr>
            <w:tcW w:w="645" w:type="dxa"/>
            <w:vAlign w:val="center"/>
          </w:tcPr>
          <w:p w:rsidR="003F5B87" w:rsidRPr="0023590A" w:rsidRDefault="004C6166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0C6402">
            <w:pPr>
              <w:suppressAutoHyphens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Вокзалы всех видов транспорта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100 пассажиров дальнего и местного сообщений, прибывающих в час «пик»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</w:tr>
      <w:tr w:rsidR="003F5B87" w:rsidRPr="0023590A" w:rsidTr="00511268">
        <w:tc>
          <w:tcPr>
            <w:tcW w:w="645" w:type="dxa"/>
            <w:vAlign w:val="center"/>
          </w:tcPr>
          <w:p w:rsidR="003F5B87" w:rsidRPr="0023590A" w:rsidRDefault="004C6166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4C6166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Береговые базы маломерного флота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4C6166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 единовременных 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4C6166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4C6166" w:rsidP="000C6402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4C6166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Станции технического обслуживания автотранспортных средств, автозаправочные станции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4C6166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10 единовременных 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4C6166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</w:tr>
      <w:tr w:rsidR="003F5B87" w:rsidRPr="0023590A" w:rsidTr="00511268">
        <w:tc>
          <w:tcPr>
            <w:tcW w:w="645" w:type="dxa"/>
          </w:tcPr>
          <w:p w:rsidR="003F5B87" w:rsidRPr="0023590A" w:rsidRDefault="003F5B87" w:rsidP="004C6166">
            <w:pPr>
              <w:suppressAutoHyphens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4C6166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85" w:type="dxa"/>
            <w:vAlign w:val="center"/>
          </w:tcPr>
          <w:p w:rsidR="003F5B87" w:rsidRPr="0023590A" w:rsidRDefault="003F5B87" w:rsidP="004C6166">
            <w:pPr>
              <w:suppressAutoHyphens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Полигоны для обучения и проведения практических занятий автомобилистов</w:t>
            </w:r>
          </w:p>
        </w:tc>
        <w:tc>
          <w:tcPr>
            <w:tcW w:w="4678" w:type="dxa"/>
            <w:vAlign w:val="center"/>
          </w:tcPr>
          <w:p w:rsidR="003F5B87" w:rsidRPr="0023590A" w:rsidRDefault="003F5B87" w:rsidP="000C6402">
            <w:pPr>
              <w:suppressAutoHyphens/>
              <w:ind w:left="-72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на 10 единовременных посетителей</w:t>
            </w:r>
          </w:p>
        </w:tc>
        <w:tc>
          <w:tcPr>
            <w:tcW w:w="2551" w:type="dxa"/>
            <w:vAlign w:val="center"/>
          </w:tcPr>
          <w:p w:rsidR="003F5B87" w:rsidRPr="0023590A" w:rsidRDefault="003F5B87" w:rsidP="000C6402">
            <w:pPr>
              <w:suppressAutoHyphens/>
              <w:ind w:left="-72" w:firstLine="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3590A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</w:tr>
    </w:tbl>
    <w:p w:rsidR="003F5B87" w:rsidRDefault="003F5B87" w:rsidP="003F5B87">
      <w:pPr>
        <w:suppressAutoHyphens/>
        <w:spacing w:after="200" w:line="276" w:lineRule="auto"/>
        <w:rPr>
          <w:rFonts w:eastAsia="TimesNewRomanPSMT"/>
        </w:rPr>
      </w:pPr>
    </w:p>
    <w:p w:rsidR="003F5B87" w:rsidRPr="00462CA7" w:rsidRDefault="003F5B87" w:rsidP="003F5B87">
      <w:pPr>
        <w:suppressAutoHyphens/>
        <w:spacing w:after="200" w:line="276" w:lineRule="auto"/>
        <w:jc w:val="center"/>
        <w:rPr>
          <w:rFonts w:eastAsia="TimesNewRomanPSMT"/>
        </w:rPr>
      </w:pPr>
    </w:p>
    <w:p w:rsidR="003F5B87" w:rsidRDefault="003F5B87" w:rsidP="006C48D6">
      <w:pPr>
        <w:autoSpaceDE w:val="0"/>
        <w:autoSpaceDN w:val="0"/>
        <w:adjustRightInd w:val="0"/>
        <w:jc w:val="both"/>
        <w:rPr>
          <w:rStyle w:val="FontStyle11"/>
          <w:rFonts w:eastAsia="Arial Unicode MS"/>
          <w:sz w:val="28"/>
          <w:szCs w:val="28"/>
        </w:rPr>
      </w:pPr>
    </w:p>
    <w:sectPr w:rsidR="003F5B87" w:rsidSect="003F5B87">
      <w:pgSz w:w="16838" w:h="11906" w:orient="landscape"/>
      <w:pgMar w:top="1418" w:right="709" w:bottom="70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BAEFF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A02D8F"/>
    <w:multiLevelType w:val="hybridMultilevel"/>
    <w:tmpl w:val="545CCE1E"/>
    <w:lvl w:ilvl="0" w:tplc="14FC6606">
      <w:start w:val="1"/>
      <w:numFmt w:val="decimal"/>
      <w:lvlText w:val="%1."/>
      <w:lvlJc w:val="left"/>
      <w:pPr>
        <w:ind w:left="1698" w:hanging="99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C0F32"/>
    <w:multiLevelType w:val="hybridMultilevel"/>
    <w:tmpl w:val="958822F0"/>
    <w:lvl w:ilvl="0" w:tplc="CE32FBC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9601CE"/>
    <w:multiLevelType w:val="multilevel"/>
    <w:tmpl w:val="F2762EE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6A7B439F"/>
    <w:multiLevelType w:val="hybridMultilevel"/>
    <w:tmpl w:val="0C102A7A"/>
    <w:lvl w:ilvl="0" w:tplc="A56CB0D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B32A0"/>
    <w:multiLevelType w:val="hybridMultilevel"/>
    <w:tmpl w:val="04AEEF3C"/>
    <w:lvl w:ilvl="0" w:tplc="1B947EBA">
      <w:start w:val="1"/>
      <w:numFmt w:val="decimal"/>
      <w:lvlText w:val="%1."/>
      <w:lvlJc w:val="left"/>
      <w:pPr>
        <w:ind w:left="107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5574FED"/>
    <w:multiLevelType w:val="hybridMultilevel"/>
    <w:tmpl w:val="8BE0A0AA"/>
    <w:lvl w:ilvl="0" w:tplc="46A80E8C">
      <w:start w:val="1"/>
      <w:numFmt w:val="decimal"/>
      <w:lvlText w:val="%1."/>
      <w:lvlJc w:val="left"/>
      <w:pPr>
        <w:ind w:left="1743" w:hanging="103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886638"/>
    <w:multiLevelType w:val="hybridMultilevel"/>
    <w:tmpl w:val="572C99B2"/>
    <w:lvl w:ilvl="0" w:tplc="C8AE6E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DB"/>
    <w:rsid w:val="00062AB5"/>
    <w:rsid w:val="000768CE"/>
    <w:rsid w:val="00094DB9"/>
    <w:rsid w:val="000975DB"/>
    <w:rsid w:val="000A3E6D"/>
    <w:rsid w:val="000B37BE"/>
    <w:rsid w:val="000B47A3"/>
    <w:rsid w:val="000B6BC5"/>
    <w:rsid w:val="000C50E1"/>
    <w:rsid w:val="000D2B7D"/>
    <w:rsid w:val="000E57B9"/>
    <w:rsid w:val="000F4C62"/>
    <w:rsid w:val="001002D6"/>
    <w:rsid w:val="00165849"/>
    <w:rsid w:val="001A7F5B"/>
    <w:rsid w:val="001B3B1D"/>
    <w:rsid w:val="001C43D0"/>
    <w:rsid w:val="001C74FB"/>
    <w:rsid w:val="001F30BB"/>
    <w:rsid w:val="002002B7"/>
    <w:rsid w:val="00201B3E"/>
    <w:rsid w:val="002345AC"/>
    <w:rsid w:val="00252D8A"/>
    <w:rsid w:val="002652A2"/>
    <w:rsid w:val="0027474F"/>
    <w:rsid w:val="00280A61"/>
    <w:rsid w:val="00284FF8"/>
    <w:rsid w:val="002927A6"/>
    <w:rsid w:val="002A1588"/>
    <w:rsid w:val="002A1F2B"/>
    <w:rsid w:val="002B2C09"/>
    <w:rsid w:val="002B3B92"/>
    <w:rsid w:val="002B7941"/>
    <w:rsid w:val="002D4AFA"/>
    <w:rsid w:val="002E55F7"/>
    <w:rsid w:val="00321085"/>
    <w:rsid w:val="00321803"/>
    <w:rsid w:val="00345CFF"/>
    <w:rsid w:val="00353D55"/>
    <w:rsid w:val="003719EB"/>
    <w:rsid w:val="0038160C"/>
    <w:rsid w:val="00392AD2"/>
    <w:rsid w:val="0039398C"/>
    <w:rsid w:val="003E60BD"/>
    <w:rsid w:val="003F5B87"/>
    <w:rsid w:val="00413157"/>
    <w:rsid w:val="00424F35"/>
    <w:rsid w:val="004272A3"/>
    <w:rsid w:val="00437AE5"/>
    <w:rsid w:val="00442A5A"/>
    <w:rsid w:val="00466364"/>
    <w:rsid w:val="004713AB"/>
    <w:rsid w:val="00476DF8"/>
    <w:rsid w:val="00480569"/>
    <w:rsid w:val="004860DF"/>
    <w:rsid w:val="004A3D43"/>
    <w:rsid w:val="004A657F"/>
    <w:rsid w:val="004C6166"/>
    <w:rsid w:val="004C6AA7"/>
    <w:rsid w:val="00511268"/>
    <w:rsid w:val="00515A1A"/>
    <w:rsid w:val="00521F6F"/>
    <w:rsid w:val="00584C37"/>
    <w:rsid w:val="00585288"/>
    <w:rsid w:val="00595AEB"/>
    <w:rsid w:val="005A13AD"/>
    <w:rsid w:val="005B13BE"/>
    <w:rsid w:val="005C6C5E"/>
    <w:rsid w:val="005E2719"/>
    <w:rsid w:val="005F355C"/>
    <w:rsid w:val="006035A3"/>
    <w:rsid w:val="006117CF"/>
    <w:rsid w:val="00617308"/>
    <w:rsid w:val="0062563B"/>
    <w:rsid w:val="00644415"/>
    <w:rsid w:val="00645727"/>
    <w:rsid w:val="00646B78"/>
    <w:rsid w:val="006530C3"/>
    <w:rsid w:val="00653D1D"/>
    <w:rsid w:val="0067038E"/>
    <w:rsid w:val="00676E9E"/>
    <w:rsid w:val="006863B3"/>
    <w:rsid w:val="00695AD5"/>
    <w:rsid w:val="006C05DC"/>
    <w:rsid w:val="006C48D6"/>
    <w:rsid w:val="006D3C3D"/>
    <w:rsid w:val="007000A8"/>
    <w:rsid w:val="00713C75"/>
    <w:rsid w:val="00726D04"/>
    <w:rsid w:val="00745EFE"/>
    <w:rsid w:val="00752E4F"/>
    <w:rsid w:val="00754534"/>
    <w:rsid w:val="00754BEE"/>
    <w:rsid w:val="00770870"/>
    <w:rsid w:val="00787D9A"/>
    <w:rsid w:val="007A13D2"/>
    <w:rsid w:val="007C4104"/>
    <w:rsid w:val="007F50B2"/>
    <w:rsid w:val="008214D9"/>
    <w:rsid w:val="00831374"/>
    <w:rsid w:val="0083142B"/>
    <w:rsid w:val="0085484C"/>
    <w:rsid w:val="00887FD9"/>
    <w:rsid w:val="008B3AEA"/>
    <w:rsid w:val="008D235C"/>
    <w:rsid w:val="008E057F"/>
    <w:rsid w:val="00950A55"/>
    <w:rsid w:val="0096018E"/>
    <w:rsid w:val="00976832"/>
    <w:rsid w:val="0098571F"/>
    <w:rsid w:val="00991088"/>
    <w:rsid w:val="00992764"/>
    <w:rsid w:val="00993FFF"/>
    <w:rsid w:val="009A4A3B"/>
    <w:rsid w:val="009B0A61"/>
    <w:rsid w:val="009B14EF"/>
    <w:rsid w:val="009B6FAD"/>
    <w:rsid w:val="009E1336"/>
    <w:rsid w:val="00A0625B"/>
    <w:rsid w:val="00A32E41"/>
    <w:rsid w:val="00A70B52"/>
    <w:rsid w:val="00A96FB5"/>
    <w:rsid w:val="00AA67AF"/>
    <w:rsid w:val="00AB024F"/>
    <w:rsid w:val="00AB654A"/>
    <w:rsid w:val="00AF0732"/>
    <w:rsid w:val="00B01393"/>
    <w:rsid w:val="00B0661C"/>
    <w:rsid w:val="00B20CE8"/>
    <w:rsid w:val="00B21790"/>
    <w:rsid w:val="00B65FF1"/>
    <w:rsid w:val="00BB4336"/>
    <w:rsid w:val="00BE35DF"/>
    <w:rsid w:val="00BF624C"/>
    <w:rsid w:val="00BF7AD0"/>
    <w:rsid w:val="00C136BC"/>
    <w:rsid w:val="00C2508C"/>
    <w:rsid w:val="00C26F5B"/>
    <w:rsid w:val="00C27823"/>
    <w:rsid w:val="00C32981"/>
    <w:rsid w:val="00C34434"/>
    <w:rsid w:val="00C358A9"/>
    <w:rsid w:val="00C407E0"/>
    <w:rsid w:val="00C408B8"/>
    <w:rsid w:val="00C557F1"/>
    <w:rsid w:val="00C7003A"/>
    <w:rsid w:val="00C73096"/>
    <w:rsid w:val="00C82075"/>
    <w:rsid w:val="00C84D66"/>
    <w:rsid w:val="00C94C34"/>
    <w:rsid w:val="00CB4784"/>
    <w:rsid w:val="00CB5D11"/>
    <w:rsid w:val="00CB78E9"/>
    <w:rsid w:val="00CD1E79"/>
    <w:rsid w:val="00CD7E09"/>
    <w:rsid w:val="00CE4369"/>
    <w:rsid w:val="00D00A18"/>
    <w:rsid w:val="00D32959"/>
    <w:rsid w:val="00D668AF"/>
    <w:rsid w:val="00D74220"/>
    <w:rsid w:val="00D81FDB"/>
    <w:rsid w:val="00D83118"/>
    <w:rsid w:val="00DA4349"/>
    <w:rsid w:val="00DB27C9"/>
    <w:rsid w:val="00DB2FAE"/>
    <w:rsid w:val="00DC1C3E"/>
    <w:rsid w:val="00DC5E6B"/>
    <w:rsid w:val="00DC74E6"/>
    <w:rsid w:val="00DD00A6"/>
    <w:rsid w:val="00DE79BA"/>
    <w:rsid w:val="00DF5B03"/>
    <w:rsid w:val="00E4476E"/>
    <w:rsid w:val="00E447C6"/>
    <w:rsid w:val="00E51278"/>
    <w:rsid w:val="00E57458"/>
    <w:rsid w:val="00E91A8C"/>
    <w:rsid w:val="00E97FDA"/>
    <w:rsid w:val="00EA6184"/>
    <w:rsid w:val="00EA6E36"/>
    <w:rsid w:val="00EB513C"/>
    <w:rsid w:val="00ED2FDC"/>
    <w:rsid w:val="00EE30FD"/>
    <w:rsid w:val="00EE7C16"/>
    <w:rsid w:val="00EF3794"/>
    <w:rsid w:val="00F169ED"/>
    <w:rsid w:val="00F2021A"/>
    <w:rsid w:val="00F27B53"/>
    <w:rsid w:val="00F339D6"/>
    <w:rsid w:val="00F4723A"/>
    <w:rsid w:val="00F523D3"/>
    <w:rsid w:val="00F627C6"/>
    <w:rsid w:val="00F70339"/>
    <w:rsid w:val="00FC27B9"/>
    <w:rsid w:val="00FF7890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customStyle="1" w:styleId="33">
    <w:name w:val="Сетка таблицы3"/>
    <w:basedOn w:val="a1"/>
    <w:next w:val="af0"/>
    <w:uiPriority w:val="59"/>
    <w:rsid w:val="003F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F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A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B0A61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B0A61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B0A61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B0A61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B0A61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A61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9B0A6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9B0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9B0A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9B0A6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0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A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B013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uiPriority w:val="99"/>
    <w:rsid w:val="00B01393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basedOn w:val="a0"/>
    <w:uiPriority w:val="99"/>
    <w:unhideWhenUsed/>
    <w:rsid w:val="00B01393"/>
    <w:rPr>
      <w:color w:val="0000FF"/>
      <w:u w:val="single"/>
    </w:rPr>
  </w:style>
  <w:style w:type="paragraph" w:customStyle="1" w:styleId="ConsPlusCell">
    <w:name w:val="ConsPlusCell"/>
    <w:uiPriority w:val="99"/>
    <w:rsid w:val="00676E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76E9E"/>
    <w:pPr>
      <w:ind w:left="720"/>
      <w:contextualSpacing/>
    </w:pPr>
  </w:style>
  <w:style w:type="paragraph" w:customStyle="1" w:styleId="ab">
    <w:name w:val="Заголовок_пост"/>
    <w:basedOn w:val="a"/>
    <w:rsid w:val="000B37BE"/>
    <w:pPr>
      <w:tabs>
        <w:tab w:val="left" w:pos="10440"/>
      </w:tabs>
      <w:ind w:left="720" w:right="4627"/>
    </w:pPr>
    <w:rPr>
      <w:sz w:val="26"/>
    </w:rPr>
  </w:style>
  <w:style w:type="paragraph" w:customStyle="1" w:styleId="Style6">
    <w:name w:val="Style6"/>
    <w:basedOn w:val="a"/>
    <w:uiPriority w:val="99"/>
    <w:rsid w:val="000B37BE"/>
    <w:pPr>
      <w:widowControl w:val="0"/>
      <w:autoSpaceDE w:val="0"/>
      <w:autoSpaceDN w:val="0"/>
      <w:adjustRightInd w:val="0"/>
    </w:pPr>
  </w:style>
  <w:style w:type="paragraph" w:customStyle="1" w:styleId="ac">
    <w:name w:val="Нормальный (таблица)"/>
    <w:basedOn w:val="a"/>
    <w:next w:val="a"/>
    <w:uiPriority w:val="99"/>
    <w:rsid w:val="000E57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uiPriority w:val="99"/>
    <w:rsid w:val="000E57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30">
    <w:name w:val="Font Style30"/>
    <w:uiPriority w:val="99"/>
    <w:rsid w:val="002927A6"/>
    <w:rPr>
      <w:rFonts w:ascii="Times New Roman" w:hAnsi="Times New Roman" w:cs="Times New Roman"/>
      <w:b/>
      <w:bCs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FF7E64"/>
    <w:rPr>
      <w:rFonts w:ascii="Calibri" w:eastAsia="Times New Roman" w:hAnsi="Calibri" w:cs="Times New Roman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413157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413157"/>
    <w:rPr>
      <w:rFonts w:ascii="Calibri" w:eastAsia="Calibri" w:hAnsi="Calibri" w:cs="Times New Roman"/>
      <w:sz w:val="20"/>
      <w:szCs w:val="20"/>
      <w:lang w:val="x-none"/>
    </w:rPr>
  </w:style>
  <w:style w:type="table" w:customStyle="1" w:styleId="33">
    <w:name w:val="Сетка таблицы3"/>
    <w:basedOn w:val="a1"/>
    <w:next w:val="af0"/>
    <w:uiPriority w:val="59"/>
    <w:rsid w:val="003F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3F5B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BBBAF3D8E286CABB65874CBADD6B5E5BB80B7A75AA9F4F77BA3339330FE0820A0795F58C09AE4EDB019D3229498447274ED77F2727EACCACFF2F690f0N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A2E9-3C00-41E1-B52E-47F690F5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архитектуры и градостроительства</Company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Никифорова Любовь Анатольевна</cp:lastModifiedBy>
  <cp:revision>2</cp:revision>
  <cp:lastPrinted>2020-03-24T11:32:00Z</cp:lastPrinted>
  <dcterms:created xsi:type="dcterms:W3CDTF">2020-03-24T11:33:00Z</dcterms:created>
  <dcterms:modified xsi:type="dcterms:W3CDTF">2020-03-24T11:33:00Z</dcterms:modified>
</cp:coreProperties>
</file>