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0B" w:rsidRPr="00440E0B" w:rsidRDefault="00440E0B" w:rsidP="00440E0B">
      <w:pPr>
        <w:pStyle w:val="ConsPlusTitle"/>
        <w:jc w:val="center"/>
        <w:outlineLvl w:val="0"/>
      </w:pPr>
      <w:r w:rsidRPr="00440E0B">
        <w:t>АДМИНИСТРАЦИЯ ГОРОДА ХАНТЫ-МАНСИЙСКА</w:t>
      </w:r>
    </w:p>
    <w:p w:rsidR="00440E0B" w:rsidRPr="00440E0B" w:rsidRDefault="00440E0B" w:rsidP="00440E0B">
      <w:pPr>
        <w:pStyle w:val="ConsPlusTitle"/>
        <w:jc w:val="center"/>
      </w:pPr>
    </w:p>
    <w:p w:rsidR="00440E0B" w:rsidRPr="00440E0B" w:rsidRDefault="00440E0B" w:rsidP="00440E0B">
      <w:pPr>
        <w:pStyle w:val="ConsPlusTitle"/>
        <w:jc w:val="center"/>
      </w:pPr>
      <w:r w:rsidRPr="00440E0B">
        <w:t>ПОСТАНОВЛЕНИЕ</w:t>
      </w:r>
    </w:p>
    <w:p w:rsidR="00440E0B" w:rsidRPr="00440E0B" w:rsidRDefault="00440E0B" w:rsidP="00440E0B">
      <w:pPr>
        <w:pStyle w:val="ConsPlusTitle"/>
        <w:jc w:val="center"/>
      </w:pPr>
      <w:r w:rsidRPr="00440E0B">
        <w:t>от 13 февраля 2015 г. N 359</w:t>
      </w:r>
    </w:p>
    <w:p w:rsidR="00440E0B" w:rsidRPr="00440E0B" w:rsidRDefault="00440E0B" w:rsidP="00440E0B">
      <w:pPr>
        <w:pStyle w:val="ConsPlusTitle"/>
        <w:jc w:val="center"/>
      </w:pPr>
    </w:p>
    <w:p w:rsidR="00440E0B" w:rsidRPr="00440E0B" w:rsidRDefault="00440E0B" w:rsidP="00440E0B">
      <w:pPr>
        <w:pStyle w:val="ConsPlusTitle"/>
        <w:jc w:val="center"/>
      </w:pPr>
      <w:r w:rsidRPr="00440E0B">
        <w:t>ОБ УТВЕРЖДЕНИИ МУНИЦИПАЛЬНОЙ ПРОГРАММЫ "ОСУЩЕСТВЛЕНИЕ</w:t>
      </w:r>
    </w:p>
    <w:p w:rsidR="00440E0B" w:rsidRPr="00440E0B" w:rsidRDefault="00440E0B" w:rsidP="00440E0B">
      <w:pPr>
        <w:pStyle w:val="ConsPlusTitle"/>
        <w:jc w:val="center"/>
      </w:pPr>
      <w:r w:rsidRPr="00440E0B">
        <w:t>ГОРОДОМ ХАНТЫ-МАНСИЙСКОМ ФУНКЦИЙ АДМИНИСТРАТИВНОГО ЦЕНТРА</w:t>
      </w:r>
    </w:p>
    <w:p w:rsidR="00440E0B" w:rsidRPr="00440E0B" w:rsidRDefault="00440E0B" w:rsidP="00440E0B">
      <w:pPr>
        <w:pStyle w:val="ConsPlusTitle"/>
        <w:jc w:val="center"/>
      </w:pPr>
      <w:r w:rsidRPr="00440E0B">
        <w:t>ХАНТЫ-МАНСИЙСКОГО АВТОНОМНОГО ОКРУГА - ЮГРЫ"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ind w:firstLine="540"/>
        <w:jc w:val="both"/>
      </w:pPr>
      <w:proofErr w:type="gramStart"/>
      <w:r w:rsidRPr="00440E0B">
        <w:t>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Югры", распоряжением Администрации города Ханты-Мансийска от 09.09.2014 N 165-р "О разработке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постановлением Администрации города Ханты-Мансийска от 01.10.2018 N 1046-1 "О муниципальных программах города Ханты-Мансийска</w:t>
      </w:r>
      <w:proofErr w:type="gramEnd"/>
      <w:r w:rsidRPr="00440E0B">
        <w:t xml:space="preserve">", </w:t>
      </w:r>
      <w:proofErr w:type="gramStart"/>
      <w:r w:rsidRPr="00440E0B">
        <w:t>распоряжением Администрации города Ханты-Мансийска от 18.01.2011 N 6-р "О Порядке разработки, утверждения и исполнения программы "Осуществление городом Ханты-Мансийском функций административного центра Ханты-Мансийского автономного округа - Югры", учитывая решение Думы города Ханты-Мансийска от 30.01.2015 N 591-V РД "Об одобрении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статьей 71 Устава города Ханты-Мансийска:</w:t>
      </w:r>
      <w:proofErr w:type="gramEnd"/>
    </w:p>
    <w:p w:rsidR="00440E0B" w:rsidRPr="00440E0B" w:rsidRDefault="00440E0B" w:rsidP="00440E0B">
      <w:pPr>
        <w:pStyle w:val="ConsPlusNormal"/>
        <w:jc w:val="both"/>
      </w:pPr>
      <w:r w:rsidRPr="00440E0B">
        <w:t>(в ред. постановления Администрации города Ханты-Мансийска от 29.12.2018 N 1384)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1. Утвердить муниципальную программу "Осуществление городом Ханты-Мансийском функций административного центра Ханты-Мансийского автономного округа - Югры" согласно приложению к настоящему постановлению.</w:t>
      </w:r>
    </w:p>
    <w:p w:rsidR="00440E0B" w:rsidRPr="00440E0B" w:rsidRDefault="00440E0B" w:rsidP="00440E0B">
      <w:pPr>
        <w:pStyle w:val="ConsPlusNormal"/>
        <w:jc w:val="both"/>
      </w:pPr>
      <w:r w:rsidRPr="00440E0B">
        <w:t>(в ред. постановлений Администрации города Ханты-Мансийска от 30.12.2015 N 1511, от 29.12.2018 N 1384)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2. Признать утратившими силу постановления Администрации города Ханты-Мансийска: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от 08.11.2013 N 1449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2014 - 2016 годы";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от 31.12.2014 N 1309 "О внесении изменений в постановление Администрации города Ханты-Мансийска от 08.11.2013 N 1449".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3. Настоящее постановление вступает в силу после дня его официального опубликования и распространяет действие на правоотношения, возникшие с 01.01.2015.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 xml:space="preserve">4. </w:t>
      </w:r>
      <w:proofErr w:type="gramStart"/>
      <w:r w:rsidRPr="00440E0B">
        <w:t>Контроль за</w:t>
      </w:r>
      <w:proofErr w:type="gramEnd"/>
      <w:r w:rsidRPr="00440E0B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440E0B" w:rsidRPr="00440E0B" w:rsidRDefault="00440E0B" w:rsidP="00440E0B">
      <w:pPr>
        <w:pStyle w:val="ConsPlusNormal"/>
        <w:jc w:val="both"/>
      </w:pPr>
      <w:r w:rsidRPr="00440E0B">
        <w:t>(п. 4 в ред. постановления Администрации города Ханты-Мансийска от 19.02.2018 N 86)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right"/>
      </w:pPr>
      <w:r w:rsidRPr="00440E0B">
        <w:t>Глава Администрации</w:t>
      </w:r>
    </w:p>
    <w:p w:rsidR="00440E0B" w:rsidRPr="00440E0B" w:rsidRDefault="00440E0B" w:rsidP="00440E0B">
      <w:pPr>
        <w:pStyle w:val="ConsPlusNormal"/>
        <w:jc w:val="right"/>
      </w:pPr>
      <w:r w:rsidRPr="00440E0B">
        <w:t>города Ханты-Мансийска</w:t>
      </w:r>
    </w:p>
    <w:p w:rsidR="00440E0B" w:rsidRPr="00440E0B" w:rsidRDefault="00440E0B" w:rsidP="00440E0B">
      <w:pPr>
        <w:pStyle w:val="ConsPlusNormal"/>
        <w:jc w:val="right"/>
      </w:pPr>
      <w:r w:rsidRPr="00440E0B">
        <w:t>М.П.РЯШИН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right"/>
        <w:outlineLvl w:val="0"/>
      </w:pPr>
      <w:bookmarkStart w:id="0" w:name="P33"/>
      <w:bookmarkEnd w:id="0"/>
      <w:r w:rsidRPr="00440E0B">
        <w:lastRenderedPageBreak/>
        <w:t>Приложение</w:t>
      </w:r>
    </w:p>
    <w:p w:rsidR="00440E0B" w:rsidRPr="00440E0B" w:rsidRDefault="00440E0B" w:rsidP="00440E0B">
      <w:pPr>
        <w:pStyle w:val="ConsPlusNormal"/>
        <w:jc w:val="right"/>
      </w:pPr>
      <w:r w:rsidRPr="00440E0B">
        <w:t>к постановлению Администрации</w:t>
      </w:r>
    </w:p>
    <w:p w:rsidR="00440E0B" w:rsidRPr="00440E0B" w:rsidRDefault="00440E0B" w:rsidP="00440E0B">
      <w:pPr>
        <w:pStyle w:val="ConsPlusNormal"/>
        <w:jc w:val="right"/>
      </w:pPr>
      <w:r w:rsidRPr="00440E0B">
        <w:t>города Ханты-Мансийска</w:t>
      </w:r>
    </w:p>
    <w:p w:rsidR="00440E0B" w:rsidRPr="00440E0B" w:rsidRDefault="00440E0B" w:rsidP="00440E0B">
      <w:pPr>
        <w:pStyle w:val="ConsPlusNormal"/>
        <w:jc w:val="right"/>
      </w:pPr>
      <w:r w:rsidRPr="00440E0B">
        <w:t>от 13.02.2015 N 359</w:t>
      </w:r>
    </w:p>
    <w:p w:rsidR="00440E0B" w:rsidRPr="00440E0B" w:rsidRDefault="00440E0B" w:rsidP="00440E0B">
      <w:pPr>
        <w:spacing w:after="0" w:line="240" w:lineRule="auto"/>
        <w:jc w:val="right"/>
      </w:pPr>
      <w:r>
        <w:t>(Редакция от 26.07.2019 № 864)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  <w:outlineLvl w:val="1"/>
      </w:pPr>
      <w:r w:rsidRPr="00440E0B">
        <w:t>Паспорт муниципальной программы</w:t>
      </w:r>
    </w:p>
    <w:p w:rsidR="00440E0B" w:rsidRPr="00440E0B" w:rsidRDefault="00440E0B" w:rsidP="00440E0B">
      <w:pPr>
        <w:pStyle w:val="ConsPlusTitle"/>
        <w:jc w:val="center"/>
      </w:pPr>
      <w:r w:rsidRPr="00440E0B">
        <w:t>"Осуществление городом Ханты-Мансийском функций</w:t>
      </w:r>
    </w:p>
    <w:p w:rsidR="00440E0B" w:rsidRPr="00440E0B" w:rsidRDefault="00440E0B" w:rsidP="00440E0B">
      <w:pPr>
        <w:pStyle w:val="ConsPlusTitle"/>
        <w:jc w:val="center"/>
      </w:pPr>
      <w:r w:rsidRPr="00440E0B">
        <w:t>административного центра Ханты-Мансийского автономного</w:t>
      </w:r>
    </w:p>
    <w:p w:rsidR="00440E0B" w:rsidRPr="00440E0B" w:rsidRDefault="00440E0B" w:rsidP="00440E0B">
      <w:pPr>
        <w:pStyle w:val="ConsPlusTitle"/>
        <w:jc w:val="center"/>
      </w:pPr>
      <w:r w:rsidRPr="00440E0B">
        <w:t>округа - Югры" (далее - муниципальная программа)</w:t>
      </w:r>
    </w:p>
    <w:p w:rsidR="00440E0B" w:rsidRPr="00440E0B" w:rsidRDefault="00440E0B" w:rsidP="00440E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Наименование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Постановление Администрации города Ханты-Мансийска от 13.02.2015 N 359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Координатор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Управление экономического развития и инвестиций Администрации города Ханты-Мансийска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Исполнители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Муниципальное бюджетное учреждение "Молодежный центр" (далее - МБУ "Молодежный центр");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муниципальное бюджетное учреждение "</w:t>
            </w:r>
            <w:proofErr w:type="spellStart"/>
            <w:r w:rsidRPr="00440E0B">
              <w:t>Горсвет</w:t>
            </w:r>
            <w:proofErr w:type="spellEnd"/>
            <w:r w:rsidRPr="00440E0B">
              <w:t>" (далее - МБУ "</w:t>
            </w:r>
            <w:proofErr w:type="spellStart"/>
            <w:r w:rsidRPr="00440E0B">
              <w:t>Горсвет</w:t>
            </w:r>
            <w:proofErr w:type="spellEnd"/>
            <w:r w:rsidRPr="00440E0B">
              <w:t>");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Цель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Задача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Подпрограммы или основные мероприятия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Основное мероприятие 1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 xml:space="preserve">основное мероприятие 2 "Создание необходимых условий для формирования, сохранения, развития инфраструктуры и внешнего </w:t>
            </w:r>
            <w:r w:rsidRPr="00440E0B">
              <w:lastRenderedPageBreak/>
              <w:t>облика города Ханты-Мансийска как административного центра Ханты-Мансийского автономного округа - Югры"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 xml:space="preserve">Наименование проекта (мероприятия), </w:t>
            </w:r>
            <w:proofErr w:type="gramStart"/>
            <w:r w:rsidRPr="00440E0B">
              <w:t>направленного</w:t>
            </w:r>
            <w:proofErr w:type="gramEnd"/>
            <w:r w:rsidRPr="00440E0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proofErr w:type="gramStart"/>
            <w:r w:rsidRPr="00440E0B"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Целевые показатели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Увеличение количества массовых мероприятий, проводимых на территории города Ханты-Мансийска, с 125 до 138 единиц в год;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увеличение площади дорог, объектов внешнего благоустройства, находящихся на обслуживании в муниципальных предприятиях, с 1459 до 1493 тыс. кв. м;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Сроки реализации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2019 - 2025 годы и на период до 2030 года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Объемы и источники финансового обеспечения муниципальной программы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Общее финансирование муниципальной программы составляет 5454545460,00 рублей, в том числе: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2019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2020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2021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2022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2023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2024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2025 год - 454545455,00 рублей;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2026 - 2030 годы - 2272727275,00 рублей</w:t>
            </w:r>
          </w:p>
        </w:tc>
      </w:tr>
      <w:tr w:rsidR="00440E0B" w:rsidRPr="00440E0B" w:rsidTr="00440E0B">
        <w:tc>
          <w:tcPr>
            <w:tcW w:w="1375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Объемы и источники финансового обеспечения проектов (мероприятий), </w:t>
            </w:r>
            <w:proofErr w:type="gramStart"/>
            <w:r w:rsidRPr="00440E0B">
              <w:t>направленных</w:t>
            </w:r>
            <w:proofErr w:type="gramEnd"/>
            <w:r w:rsidRPr="00440E0B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</w:t>
            </w:r>
            <w:r w:rsidRPr="00440E0B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lastRenderedPageBreak/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440E0B">
              <w:t>направленных</w:t>
            </w:r>
            <w:proofErr w:type="gramEnd"/>
            <w:r w:rsidRPr="00440E0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В соответствии с Уставом (Основным законом) Ханты-Мансийского автономного округа - Югры (далее - автономный округ) административным центром автономного округа является город Ханты-Мансийск.</w:t>
      </w:r>
    </w:p>
    <w:p w:rsidR="00440E0B" w:rsidRPr="00440E0B" w:rsidRDefault="00440E0B" w:rsidP="00440E0B">
      <w:pPr>
        <w:pStyle w:val="ConsPlusNormal"/>
        <w:ind w:firstLine="540"/>
        <w:jc w:val="both"/>
      </w:pPr>
      <w:proofErr w:type="gramStart"/>
      <w:r w:rsidRPr="00440E0B">
        <w:t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Органы местного самоуправления города Ханты-Мансийска осуществляют полномочия, необходимые для реализации функций административного центра автономного округа 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 xml:space="preserve">Финансовое обеспечение реализации полномочий органов местного самоуправления города Ханты-Мансийска, обусловленных наличием статуса административного центра автономного округа, осуществляется за счет межбюджетного трансферта из бюджета автономного округа на реализацию мероприятий муниципальной программы, порядок </w:t>
      </w:r>
      <w:proofErr w:type="gramStart"/>
      <w:r w:rsidRPr="00440E0B">
        <w:t>предоставления</w:t>
      </w:r>
      <w:proofErr w:type="gramEnd"/>
      <w:r w:rsidRPr="00440E0B">
        <w:t xml:space="preserve"> которого определяется Правительством Ханты-Мансийского автономного округа - Югры.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  <w:outlineLvl w:val="1"/>
      </w:pPr>
      <w:r w:rsidRPr="00440E0B">
        <w:t xml:space="preserve">Раздел 1. О СТИМУЛИРОВАНИИ </w:t>
      </w:r>
      <w:proofErr w:type="gramStart"/>
      <w:r w:rsidRPr="00440E0B">
        <w:t>ИНВЕСТИЦИОННОЙ</w:t>
      </w:r>
      <w:proofErr w:type="gramEnd"/>
      <w:r w:rsidRPr="00440E0B">
        <w:t xml:space="preserve"> И ИННОВАЦИОННОЙ</w:t>
      </w:r>
    </w:p>
    <w:p w:rsidR="00440E0B" w:rsidRPr="00440E0B" w:rsidRDefault="00440E0B" w:rsidP="00440E0B">
      <w:pPr>
        <w:pStyle w:val="ConsPlusTitle"/>
        <w:jc w:val="center"/>
      </w:pPr>
      <w:r w:rsidRPr="00440E0B">
        <w:t xml:space="preserve">ДЕЯТЕЛЬНОСТИ, РАЗВИТИЕ КОНКУРЕНЦИИ И </w:t>
      </w:r>
      <w:proofErr w:type="gramStart"/>
      <w:r w:rsidRPr="00440E0B">
        <w:t>НЕГОСУДАРСТВЕННОГО</w:t>
      </w:r>
      <w:proofErr w:type="gramEnd"/>
    </w:p>
    <w:p w:rsidR="00440E0B" w:rsidRPr="00440E0B" w:rsidRDefault="00440E0B" w:rsidP="00440E0B">
      <w:pPr>
        <w:pStyle w:val="ConsPlusTitle"/>
        <w:jc w:val="center"/>
      </w:pPr>
      <w:r w:rsidRPr="00440E0B">
        <w:t>СЕКТОРА ЭКОНОМИКИ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  <w:outlineLvl w:val="2"/>
      </w:pPr>
      <w:r w:rsidRPr="00440E0B">
        <w:t>1.1. Формирование благоприятной деловой среды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  <w:outlineLvl w:val="2"/>
      </w:pPr>
      <w:r w:rsidRPr="00440E0B">
        <w:t>1.2. Инвестиционные проекты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  <w:outlineLvl w:val="2"/>
      </w:pPr>
      <w:r w:rsidRPr="00440E0B">
        <w:t>1.3. Развитие конкуренции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ind w:firstLine="540"/>
        <w:jc w:val="both"/>
      </w:pPr>
      <w:proofErr w:type="gramStart"/>
      <w:r w:rsidRPr="00440E0B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Ханты-Мансийска, Департаментом городского хозяйства Администрации города Ханты-Мансийска, Департаментом градостроительства</w:t>
      </w:r>
      <w:proofErr w:type="gramEnd"/>
      <w:r w:rsidRPr="00440E0B">
        <w:t xml:space="preserve"> и архитектуры Администрации города Ханты-Мансийска осуществляются мероприятия, направленные на соблюдение порядка закупок у субъектов малого и среднего </w:t>
      </w:r>
      <w:r w:rsidRPr="00440E0B">
        <w:lastRenderedPageBreak/>
        <w:t xml:space="preserve">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440E0B">
        <w:t>закупки, участниками которых являются только субъекты малого и среднего предпринимательства, и закупки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  <w:outlineLvl w:val="1"/>
      </w:pPr>
      <w:r w:rsidRPr="00440E0B">
        <w:t>Раздел 2. МЕХАНИЗМ РЕАЛИЗАЦИИ МУНИЦИПАЛЬНОЙ ПРОГРАММЫ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Управление ходом реализации муниципальной программы осуществляет координатор.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Координатор муниципальной программы:</w:t>
      </w:r>
    </w:p>
    <w:p w:rsidR="00440E0B" w:rsidRPr="00440E0B" w:rsidRDefault="00440E0B" w:rsidP="00440E0B">
      <w:pPr>
        <w:pStyle w:val="ConsPlusNormal"/>
        <w:ind w:firstLine="540"/>
        <w:jc w:val="both"/>
      </w:pPr>
      <w:proofErr w:type="gramStart"/>
      <w:r w:rsidRPr="00440E0B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отраженных в таблице 1;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осуществляет текущий мониторинг реализации муниципальной программы.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Исполнители муниципальной программы: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440E0B">
        <w:t>связи</w:t>
      </w:r>
      <w:proofErr w:type="gramEnd"/>
      <w:r w:rsidRPr="00440E0B">
        <w:t xml:space="preserve"> с чем внедрение механизмов реализации данных мероприятий не предполагается.</w:t>
      </w:r>
    </w:p>
    <w:p w:rsidR="00440E0B" w:rsidRPr="00440E0B" w:rsidRDefault="00440E0B" w:rsidP="00440E0B">
      <w:pPr>
        <w:pStyle w:val="ConsPlusNormal"/>
        <w:ind w:firstLine="540"/>
        <w:jc w:val="both"/>
      </w:pPr>
      <w:proofErr w:type="gramStart"/>
      <w:r w:rsidRPr="00440E0B">
        <w:t xml:space="preserve">Проекты муниципальных правовых актов об утверждении муниципальной программы, о внесении изменений в нее подлежат согласованию с Департаментом финансов Ханты-Мансийского автономного округа - Югры, Департаментом культуры Ханты-Мансийского автономного округа - Югры, Департаментом физической культуры и спорта Ханты-Мансийского </w:t>
      </w:r>
      <w:r w:rsidRPr="00440E0B">
        <w:lastRenderedPageBreak/>
        <w:t>автономного округа - Югры, Департаментом дорожного хозяйства и транспорта Ханты-Мансийского автономного округа - Югры, Департаментом жилищно-коммунального комплекса и энергетики Ханты-Мансийского автономного округа - Югры, Департаментом гражданской защиты населения Ханты-Мансийского</w:t>
      </w:r>
      <w:proofErr w:type="gramEnd"/>
      <w:r w:rsidRPr="00440E0B">
        <w:t xml:space="preserve"> автономного округа - Югры.</w:t>
      </w:r>
    </w:p>
    <w:p w:rsidR="00440E0B" w:rsidRPr="00440E0B" w:rsidRDefault="00440E0B" w:rsidP="00440E0B">
      <w:pPr>
        <w:pStyle w:val="ConsPlusNormal"/>
        <w:ind w:firstLine="540"/>
        <w:jc w:val="both"/>
      </w:pPr>
      <w:r w:rsidRPr="00440E0B">
        <w:t>Перечень проводимых мероприятий (работ) в рамках муниципальной программы на очередной финансовый год является приложением к муниципальной программе и подлежит согласованию с отраслевыми департаментами Ханты-Мансийского автономного округа - Югры в соответствии с ведомственной принадлежностью исполнителей муниципальной программы и Департаментом финансов Ханты-Мансийского автономного округа - Югры.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right"/>
        <w:outlineLvl w:val="1"/>
      </w:pPr>
      <w:r w:rsidRPr="00440E0B">
        <w:t>Таблица 1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</w:pPr>
      <w:bookmarkStart w:id="1" w:name="P129"/>
      <w:bookmarkEnd w:id="1"/>
      <w:r w:rsidRPr="00440E0B">
        <w:t>Целевые показатели муниципальной программы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spacing w:after="0" w:line="240" w:lineRule="auto"/>
        <w:sectPr w:rsidR="00440E0B" w:rsidRPr="00440E0B" w:rsidSect="00BA1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923"/>
        <w:gridCol w:w="1635"/>
        <w:gridCol w:w="899"/>
        <w:gridCol w:w="1037"/>
        <w:gridCol w:w="966"/>
        <w:gridCol w:w="966"/>
        <w:gridCol w:w="1038"/>
        <w:gridCol w:w="967"/>
        <w:gridCol w:w="1044"/>
        <w:gridCol w:w="1635"/>
      </w:tblGrid>
      <w:tr w:rsidR="00440E0B" w:rsidRPr="00440E0B" w:rsidTr="00440E0B">
        <w:tc>
          <w:tcPr>
            <w:tcW w:w="223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 xml:space="preserve">N </w:t>
            </w:r>
            <w:proofErr w:type="gramStart"/>
            <w:r w:rsidRPr="00440E0B">
              <w:t>п</w:t>
            </w:r>
            <w:proofErr w:type="gramEnd"/>
            <w:r w:rsidRPr="00440E0B">
              <w:t>/п</w:t>
            </w:r>
          </w:p>
        </w:tc>
        <w:tc>
          <w:tcPr>
            <w:tcW w:w="1359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Наименование целевых показателей</w:t>
            </w:r>
          </w:p>
        </w:tc>
        <w:tc>
          <w:tcPr>
            <w:tcW w:w="448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Базовый показатель на начало реализации муниципальной программы</w:t>
            </w:r>
          </w:p>
        </w:tc>
        <w:tc>
          <w:tcPr>
            <w:tcW w:w="2522" w:type="pct"/>
            <w:gridSpan w:val="7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Значения показателя по годам</w:t>
            </w:r>
          </w:p>
        </w:tc>
        <w:tc>
          <w:tcPr>
            <w:tcW w:w="448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Целевое значение показателя на момент окончания реализации муниципальной программы</w:t>
            </w:r>
          </w:p>
        </w:tc>
      </w:tr>
      <w:tr w:rsidR="00440E0B" w:rsidRPr="00440E0B" w:rsidTr="00440E0B">
        <w:tc>
          <w:tcPr>
            <w:tcW w:w="22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135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3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2019 год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2020 год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2021 год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2022 год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2023 год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2024 год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2025 год</w:t>
            </w:r>
          </w:p>
        </w:tc>
        <w:tc>
          <w:tcPr>
            <w:tcW w:w="448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</w:tr>
      <w:tr w:rsidR="00440E0B" w:rsidRPr="00440E0B" w:rsidTr="00440E0B">
        <w:tc>
          <w:tcPr>
            <w:tcW w:w="22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</w:t>
            </w:r>
          </w:p>
        </w:tc>
        <w:tc>
          <w:tcPr>
            <w:tcW w:w="1359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</w:t>
            </w:r>
          </w:p>
        </w:tc>
        <w:tc>
          <w:tcPr>
            <w:tcW w:w="33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9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10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</w:t>
            </w:r>
          </w:p>
        </w:tc>
      </w:tr>
      <w:tr w:rsidR="00440E0B" w:rsidRPr="00440E0B" w:rsidTr="00440E0B">
        <w:tc>
          <w:tcPr>
            <w:tcW w:w="22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1.</w:t>
            </w:r>
          </w:p>
        </w:tc>
        <w:tc>
          <w:tcPr>
            <w:tcW w:w="135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Количество массовых мероприятий международного, всероссийского, межрегионального, регионального уровня, проводимых на территории города, ед. в год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125</w:t>
            </w:r>
          </w:p>
        </w:tc>
        <w:tc>
          <w:tcPr>
            <w:tcW w:w="33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137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137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137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138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138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138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139</w:t>
            </w:r>
          </w:p>
        </w:tc>
      </w:tr>
      <w:tr w:rsidR="00440E0B" w:rsidRPr="00440E0B" w:rsidTr="00440E0B">
        <w:tc>
          <w:tcPr>
            <w:tcW w:w="22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2.</w:t>
            </w:r>
          </w:p>
        </w:tc>
        <w:tc>
          <w:tcPr>
            <w:tcW w:w="1359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Площадь дорог, объектов внешнего благоустройства, находящихся на обслуживании в муниципальных предприятиях, тыс. кв. м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1459</w:t>
            </w:r>
          </w:p>
        </w:tc>
        <w:tc>
          <w:tcPr>
            <w:tcW w:w="33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1461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1463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1466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1469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1472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1475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1478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1493</w:t>
            </w:r>
          </w:p>
        </w:tc>
      </w:tr>
      <w:tr w:rsidR="00440E0B" w:rsidRPr="00440E0B" w:rsidTr="00440E0B">
        <w:tc>
          <w:tcPr>
            <w:tcW w:w="22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3.</w:t>
            </w:r>
          </w:p>
        </w:tc>
        <w:tc>
          <w:tcPr>
            <w:tcW w:w="1359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Количество гостей административного центра, в связи с проводимыми масштабными мероприятиями, тыс. человек в год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114,0</w:t>
            </w:r>
          </w:p>
        </w:tc>
        <w:tc>
          <w:tcPr>
            <w:tcW w:w="33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114,5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115,0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115,5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116,0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116,5</w:t>
            </w:r>
          </w:p>
        </w:tc>
        <w:tc>
          <w:tcPr>
            <w:tcW w:w="3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117,0</w:t>
            </w:r>
          </w:p>
        </w:tc>
        <w:tc>
          <w:tcPr>
            <w:tcW w:w="37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117,0</w:t>
            </w:r>
          </w:p>
        </w:tc>
        <w:tc>
          <w:tcPr>
            <w:tcW w:w="4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117,0</w:t>
            </w:r>
          </w:p>
        </w:tc>
      </w:tr>
    </w:tbl>
    <w:p w:rsidR="00440E0B" w:rsidRP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Pr="00440E0B" w:rsidRDefault="00440E0B" w:rsidP="00440E0B">
      <w:pPr>
        <w:pStyle w:val="ConsPlusNormal"/>
        <w:jc w:val="right"/>
        <w:outlineLvl w:val="1"/>
      </w:pPr>
      <w:r w:rsidRPr="00440E0B">
        <w:lastRenderedPageBreak/>
        <w:t>Таблица 2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</w:pPr>
      <w:bookmarkStart w:id="2" w:name="P190"/>
      <w:bookmarkEnd w:id="2"/>
      <w:r w:rsidRPr="00440E0B">
        <w:t>Перечень основных мероприятий муниципальной программы</w:t>
      </w:r>
    </w:p>
    <w:p w:rsidR="00440E0B" w:rsidRPr="00440E0B" w:rsidRDefault="00440E0B" w:rsidP="00440E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399"/>
        <w:gridCol w:w="1396"/>
        <w:gridCol w:w="1206"/>
        <w:gridCol w:w="1211"/>
        <w:gridCol w:w="1075"/>
        <w:gridCol w:w="999"/>
        <w:gridCol w:w="999"/>
        <w:gridCol w:w="999"/>
        <w:gridCol w:w="999"/>
        <w:gridCol w:w="999"/>
        <w:gridCol w:w="999"/>
        <w:gridCol w:w="999"/>
        <w:gridCol w:w="1075"/>
      </w:tblGrid>
      <w:tr w:rsidR="00440E0B" w:rsidRPr="00440E0B" w:rsidTr="00440E0B">
        <w:tc>
          <w:tcPr>
            <w:tcW w:w="140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 xml:space="preserve">N </w:t>
            </w:r>
            <w:proofErr w:type="gramStart"/>
            <w:r w:rsidRPr="00440E0B">
              <w:t>п</w:t>
            </w:r>
            <w:proofErr w:type="gramEnd"/>
            <w:r w:rsidRPr="00440E0B">
              <w:t>/п</w:t>
            </w:r>
          </w:p>
        </w:tc>
        <w:tc>
          <w:tcPr>
            <w:tcW w:w="434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83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Главный распорядитель бюджетных средств</w:t>
            </w: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Исполнители программы</w:t>
            </w:r>
          </w:p>
        </w:tc>
        <w:tc>
          <w:tcPr>
            <w:tcW w:w="242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Источники финансирования</w:t>
            </w:r>
          </w:p>
        </w:tc>
        <w:tc>
          <w:tcPr>
            <w:tcW w:w="3444" w:type="pct"/>
            <w:gridSpan w:val="9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Финансовые затраты на реализацию (рублей),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95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Всего</w:t>
            </w:r>
          </w:p>
        </w:tc>
        <w:tc>
          <w:tcPr>
            <w:tcW w:w="3049" w:type="pct"/>
            <w:gridSpan w:val="8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в том числе: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2019 год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2020 год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2021 год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2022 год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2023 год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2024 год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2025 год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2026 - 2030 годы</w:t>
            </w:r>
          </w:p>
        </w:tc>
      </w:tr>
      <w:tr w:rsidR="00440E0B" w:rsidRPr="00440E0B" w:rsidTr="00440E0B">
        <w:tc>
          <w:tcPr>
            <w:tcW w:w="14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</w:t>
            </w:r>
          </w:p>
        </w:tc>
        <w:tc>
          <w:tcPr>
            <w:tcW w:w="43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</w:t>
            </w:r>
          </w:p>
        </w:tc>
        <w:tc>
          <w:tcPr>
            <w:tcW w:w="35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</w:t>
            </w:r>
          </w:p>
        </w:tc>
      </w:tr>
      <w:tr w:rsidR="00440E0B" w:rsidRPr="00440E0B" w:rsidTr="00440E0B">
        <w:tc>
          <w:tcPr>
            <w:tcW w:w="140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1.</w:t>
            </w:r>
          </w:p>
        </w:tc>
        <w:tc>
          <w:tcPr>
            <w:tcW w:w="434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Обеспечение культурной программы мероприятий и организация праздничного оформления административного центра Ханты-Мансийского </w:t>
            </w:r>
            <w:r w:rsidRPr="00440E0B">
              <w:lastRenderedPageBreak/>
              <w:t>автономного округа - Югры в период их проведения (п. 1, 2, 3)</w:t>
            </w:r>
          </w:p>
        </w:tc>
        <w:tc>
          <w:tcPr>
            <w:tcW w:w="383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МБУ "Молодежный центр"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1806066,00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150505,50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</w:pPr>
            <w:r w:rsidRPr="00440E0B">
              <w:t>752527,50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1788000,00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149000,00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745000,00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18066,00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1505,50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7527,50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 xml:space="preserve">Департамент городского хозяйства </w:t>
            </w:r>
            <w:r w:rsidRPr="00440E0B">
              <w:lastRenderedPageBreak/>
              <w:t>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МКУ "Служба муниципал</w:t>
            </w:r>
            <w:r w:rsidRPr="00440E0B">
              <w:lastRenderedPageBreak/>
              <w:t>ьного заказа в ЖКХ"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84727272,72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7060606,06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35303030,30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бюджет </w:t>
            </w:r>
            <w:r w:rsidRPr="00440E0B">
              <w:lastRenderedPageBreak/>
              <w:t>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83880000,</w:t>
            </w:r>
            <w:r w:rsidRPr="00440E0B">
              <w:lastRenderedPageBreak/>
              <w:t>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6990000,</w:t>
            </w:r>
            <w:r w:rsidRPr="00440E0B">
              <w:lastRenderedPageBreak/>
              <w:t>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34950000,</w:t>
            </w:r>
            <w:r w:rsidRPr="00440E0B">
              <w:lastRenderedPageBreak/>
              <w:t>00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847272,72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70606,06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353030,30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МБУ "</w:t>
            </w:r>
            <w:proofErr w:type="spellStart"/>
            <w:r w:rsidRPr="00440E0B">
              <w:t>Горсвет</w:t>
            </w:r>
            <w:proofErr w:type="spellEnd"/>
            <w:r w:rsidRPr="00440E0B">
              <w:t>"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76891963,68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32038318,20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76123044,00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6343587,00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31717935,00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768919,68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64076,64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320383,20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Итого по мероприятию 1: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163425302,40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13618775,20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68093876,00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161791044,00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13482587,00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67412935,00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1634258,40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136188,20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680941,00</w:t>
            </w:r>
          </w:p>
        </w:tc>
      </w:tr>
      <w:tr w:rsidR="00440E0B" w:rsidRPr="00440E0B" w:rsidTr="00440E0B">
        <w:tc>
          <w:tcPr>
            <w:tcW w:w="140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2.</w:t>
            </w:r>
          </w:p>
        </w:tc>
        <w:tc>
          <w:tcPr>
            <w:tcW w:w="434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Создание необходимых условий для формирования, сохранения, развития </w:t>
            </w:r>
            <w:r w:rsidRPr="00440E0B">
              <w:lastRenderedPageBreak/>
              <w:t>инфраструктуры и внешнего облика города Ханты-Мансийска как административного центра Ханты-Мансийского автономного округа - Югры (</w:t>
            </w:r>
            <w:proofErr w:type="gramStart"/>
            <w:r w:rsidRPr="00440E0B">
              <w:t>п</w:t>
            </w:r>
            <w:proofErr w:type="gramEnd"/>
            <w:r w:rsidRPr="00440E0B">
              <w:t xml:space="preserve"> 1, 2, 3)</w:t>
            </w:r>
          </w:p>
        </w:tc>
        <w:tc>
          <w:tcPr>
            <w:tcW w:w="383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"УКС"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83290899,48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34704541,45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82457990,52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6871499,21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34357496,05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832908,96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69409,08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347045,40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Департамент городского хозяйства 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"Служба муниципального заказа в ЖКХ"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4553562591,48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379463549,29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1897317746,45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4508026965,48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375668913,79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1878344568,95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45535626,00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3794635,50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18973177,50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МБУ "</w:t>
            </w:r>
            <w:proofErr w:type="spellStart"/>
            <w:r w:rsidRPr="00440E0B">
              <w:t>Горсвет</w:t>
            </w:r>
            <w:proofErr w:type="spellEnd"/>
            <w:r w:rsidRPr="00440E0B">
              <w:t>"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654266666,64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54522222,22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272611111,10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647724000,00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53977000,00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269885000,00</w:t>
            </w:r>
          </w:p>
        </w:tc>
      </w:tr>
      <w:tr w:rsidR="00440E0B" w:rsidRPr="00440E0B" w:rsidTr="00440E0B">
        <w:tc>
          <w:tcPr>
            <w:tcW w:w="14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6542666,64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545222,22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2726111,10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Итого по мероприятию 2: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5291120157,60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440926679,80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2204633399,00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5238208956,00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436517413,00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2182587065,00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52911201,60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4409266,80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22046334,00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 по муниципальной программе: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5454545460,00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2272727275,00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5400000000,00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450000000,00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2250000000,00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54545460,00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4545455,00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22727275,00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Инвестиции в объекты муниципальной собственности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</w:tcPr>
          <w:p w:rsidR="00440E0B" w:rsidRPr="00440E0B" w:rsidRDefault="00440E0B" w:rsidP="00440E0B">
            <w:pPr>
              <w:pStyle w:val="ConsPlusNormal"/>
            </w:pPr>
            <w:r w:rsidRPr="00440E0B">
              <w:t>в том числе: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</w:pP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</w:pP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Ханты-Мансийска;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инвестиции в объекты муниципальной собственности</w:t>
            </w: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всего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автономного округа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 w:val="restart"/>
          </w:tcPr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 xml:space="preserve">Инвестиции в объекты муниципальной собственности (за исключением инвестиций в объекты муниципальной собственности по </w:t>
            </w:r>
            <w:r w:rsidRPr="00440E0B">
              <w:lastRenderedPageBreak/>
              <w:t>проектам (мероприятиям)</w:t>
            </w:r>
            <w:proofErr w:type="gramEnd"/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всего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автономно</w:t>
            </w:r>
            <w:r w:rsidRPr="00440E0B">
              <w:lastRenderedPageBreak/>
              <w:t>го округа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  <w:tr w:rsidR="00440E0B" w:rsidRPr="00440E0B" w:rsidTr="00440E0B">
        <w:tc>
          <w:tcPr>
            <w:tcW w:w="1314" w:type="pct"/>
            <w:gridSpan w:val="4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42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бюджет города</w:t>
            </w:r>
          </w:p>
        </w:tc>
        <w:tc>
          <w:tcPr>
            <w:tcW w:w="395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70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383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  <w:tc>
          <w:tcPr>
            <w:tcW w:w="408" w:type="pct"/>
            <w:vAlign w:val="center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0,00</w:t>
            </w:r>
          </w:p>
        </w:tc>
      </w:tr>
    </w:tbl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right"/>
        <w:outlineLvl w:val="1"/>
      </w:pPr>
      <w:r w:rsidRPr="00440E0B">
        <w:t>Таблица 3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</w:pPr>
      <w:r w:rsidRPr="00440E0B">
        <w:t>Проекты (мероприятия), направленные в том числе</w:t>
      </w:r>
    </w:p>
    <w:p w:rsidR="00440E0B" w:rsidRPr="00440E0B" w:rsidRDefault="00440E0B" w:rsidP="00440E0B">
      <w:pPr>
        <w:pStyle w:val="ConsPlusTitle"/>
        <w:jc w:val="center"/>
      </w:pPr>
      <w:r w:rsidRPr="00440E0B">
        <w:t>на реализацию национальных и федеральных проектов</w:t>
      </w:r>
    </w:p>
    <w:p w:rsidR="00440E0B" w:rsidRPr="00440E0B" w:rsidRDefault="00440E0B" w:rsidP="00440E0B">
      <w:pPr>
        <w:pStyle w:val="ConsPlusTitle"/>
        <w:jc w:val="center"/>
      </w:pPr>
      <w:r w:rsidRPr="00440E0B">
        <w:t>Российской Федерации, портфелей проектов Ханты-Мансийского</w:t>
      </w:r>
    </w:p>
    <w:p w:rsidR="00440E0B" w:rsidRPr="00440E0B" w:rsidRDefault="00440E0B" w:rsidP="00440E0B">
      <w:pPr>
        <w:pStyle w:val="ConsPlusTitle"/>
        <w:jc w:val="center"/>
      </w:pPr>
      <w:r w:rsidRPr="00440E0B">
        <w:t>автономного округа - Югры, муниципальных проектов города</w:t>
      </w:r>
    </w:p>
    <w:p w:rsidR="00440E0B" w:rsidRPr="00440E0B" w:rsidRDefault="00440E0B" w:rsidP="00440E0B">
      <w:pPr>
        <w:pStyle w:val="ConsPlusTitle"/>
        <w:jc w:val="center"/>
      </w:pPr>
      <w:r w:rsidRPr="00440E0B">
        <w:t>Ханты-Мансийска</w:t>
      </w:r>
    </w:p>
    <w:p w:rsidR="00440E0B" w:rsidRPr="00440E0B" w:rsidRDefault="00440E0B" w:rsidP="00440E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867"/>
        <w:gridCol w:w="1376"/>
        <w:gridCol w:w="831"/>
        <w:gridCol w:w="1241"/>
        <w:gridCol w:w="1716"/>
        <w:gridCol w:w="892"/>
        <w:gridCol w:w="768"/>
        <w:gridCol w:w="768"/>
        <w:gridCol w:w="768"/>
        <w:gridCol w:w="707"/>
        <w:gridCol w:w="768"/>
        <w:gridCol w:w="751"/>
        <w:gridCol w:w="768"/>
        <w:gridCol w:w="890"/>
      </w:tblGrid>
      <w:tr w:rsidR="00440E0B" w:rsidRPr="00440E0B" w:rsidTr="00440E0B">
        <w:tc>
          <w:tcPr>
            <w:tcW w:w="211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 xml:space="preserve">N </w:t>
            </w:r>
            <w:proofErr w:type="gramStart"/>
            <w:r w:rsidRPr="00440E0B">
              <w:t>п</w:t>
            </w:r>
            <w:proofErr w:type="gramEnd"/>
            <w:r w:rsidRPr="00440E0B">
              <w:t>/п</w:t>
            </w:r>
          </w:p>
        </w:tc>
        <w:tc>
          <w:tcPr>
            <w:tcW w:w="648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Наименование проекта или мероприятия</w:t>
            </w:r>
          </w:p>
        </w:tc>
        <w:tc>
          <w:tcPr>
            <w:tcW w:w="475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Номер основного мероприятия</w:t>
            </w:r>
          </w:p>
        </w:tc>
        <w:tc>
          <w:tcPr>
            <w:tcW w:w="301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Цели</w:t>
            </w:r>
          </w:p>
        </w:tc>
        <w:tc>
          <w:tcPr>
            <w:tcW w:w="358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Срок реализации</w:t>
            </w:r>
          </w:p>
        </w:tc>
        <w:tc>
          <w:tcPr>
            <w:tcW w:w="485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Источники финансирования</w:t>
            </w:r>
          </w:p>
        </w:tc>
        <w:tc>
          <w:tcPr>
            <w:tcW w:w="2523" w:type="pct"/>
            <w:gridSpan w:val="9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Параметры финансового обеспечения, рублей</w:t>
            </w:r>
          </w:p>
        </w:tc>
      </w:tr>
      <w:tr w:rsidR="00440E0B" w:rsidRPr="00440E0B" w:rsidTr="00440E0B">
        <w:tc>
          <w:tcPr>
            <w:tcW w:w="211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01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316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всего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2019 год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2020 год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2021 год</w:t>
            </w:r>
          </w:p>
        </w:tc>
        <w:tc>
          <w:tcPr>
            <w:tcW w:w="2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2022 год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2023 год</w:t>
            </w:r>
          </w:p>
        </w:tc>
        <w:tc>
          <w:tcPr>
            <w:tcW w:w="26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2024 год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2025 год</w:t>
            </w:r>
          </w:p>
        </w:tc>
        <w:tc>
          <w:tcPr>
            <w:tcW w:w="316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2026 - 2030 годы</w:t>
            </w:r>
          </w:p>
        </w:tc>
      </w:tr>
      <w:tr w:rsidR="00440E0B" w:rsidRPr="00440E0B" w:rsidTr="00440E0B">
        <w:tc>
          <w:tcPr>
            <w:tcW w:w="21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</w:t>
            </w:r>
          </w:p>
        </w:tc>
        <w:tc>
          <w:tcPr>
            <w:tcW w:w="64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</w:t>
            </w:r>
          </w:p>
        </w:tc>
        <w:tc>
          <w:tcPr>
            <w:tcW w:w="47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</w:t>
            </w:r>
          </w:p>
        </w:tc>
        <w:tc>
          <w:tcPr>
            <w:tcW w:w="30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</w:t>
            </w:r>
          </w:p>
        </w:tc>
        <w:tc>
          <w:tcPr>
            <w:tcW w:w="35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</w:t>
            </w:r>
          </w:p>
        </w:tc>
        <w:tc>
          <w:tcPr>
            <w:tcW w:w="48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</w:t>
            </w:r>
          </w:p>
        </w:tc>
        <w:tc>
          <w:tcPr>
            <w:tcW w:w="316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7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8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9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10</w:t>
            </w:r>
          </w:p>
        </w:tc>
        <w:tc>
          <w:tcPr>
            <w:tcW w:w="25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11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12</w:t>
            </w:r>
          </w:p>
        </w:tc>
        <w:tc>
          <w:tcPr>
            <w:tcW w:w="268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13</w:t>
            </w:r>
          </w:p>
        </w:tc>
        <w:tc>
          <w:tcPr>
            <w:tcW w:w="27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14</w:t>
            </w:r>
          </w:p>
        </w:tc>
        <w:tc>
          <w:tcPr>
            <w:tcW w:w="316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</w:t>
            </w:r>
          </w:p>
        </w:tc>
      </w:tr>
      <w:tr w:rsidR="00440E0B" w:rsidRPr="00440E0B" w:rsidTr="00440E0B">
        <w:tc>
          <w:tcPr>
            <w:tcW w:w="5000" w:type="pct"/>
            <w:gridSpan w:val="15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 xml:space="preserve">Реализация проектов (мероприятий), </w:t>
            </w:r>
            <w:proofErr w:type="gramStart"/>
            <w:r w:rsidRPr="00440E0B">
              <w:t>направленных</w:t>
            </w:r>
            <w:proofErr w:type="gramEnd"/>
            <w:r w:rsidRPr="00440E0B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440E0B" w:rsidRP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Default="00440E0B" w:rsidP="00440E0B">
      <w:pPr>
        <w:pStyle w:val="ConsPlusNormal"/>
        <w:jc w:val="right"/>
        <w:outlineLvl w:val="1"/>
      </w:pPr>
    </w:p>
    <w:p w:rsidR="00440E0B" w:rsidRPr="00440E0B" w:rsidRDefault="00440E0B" w:rsidP="00440E0B">
      <w:pPr>
        <w:pStyle w:val="ConsPlusNormal"/>
        <w:jc w:val="right"/>
        <w:outlineLvl w:val="1"/>
      </w:pPr>
      <w:r w:rsidRPr="00440E0B">
        <w:lastRenderedPageBreak/>
        <w:t>Таблица 4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</w:pPr>
      <w:bookmarkStart w:id="3" w:name="P688"/>
      <w:bookmarkEnd w:id="3"/>
      <w:r w:rsidRPr="00440E0B">
        <w:t>Характеристика основных мероприятий муниципальной программы,</w:t>
      </w:r>
    </w:p>
    <w:p w:rsidR="00440E0B" w:rsidRPr="00440E0B" w:rsidRDefault="00440E0B" w:rsidP="00440E0B">
      <w:pPr>
        <w:pStyle w:val="ConsPlusTitle"/>
        <w:jc w:val="center"/>
      </w:pPr>
      <w:r w:rsidRPr="00440E0B">
        <w:t>их связь с целевыми показателями</w:t>
      </w:r>
    </w:p>
    <w:p w:rsidR="00440E0B" w:rsidRPr="00440E0B" w:rsidRDefault="00440E0B" w:rsidP="00440E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939"/>
        <w:gridCol w:w="4714"/>
        <w:gridCol w:w="2695"/>
        <w:gridCol w:w="3674"/>
      </w:tblGrid>
      <w:tr w:rsidR="00440E0B" w:rsidRPr="00440E0B" w:rsidTr="00440E0B">
        <w:tc>
          <w:tcPr>
            <w:tcW w:w="229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 xml:space="preserve">N </w:t>
            </w:r>
            <w:proofErr w:type="gramStart"/>
            <w:r w:rsidRPr="00440E0B">
              <w:t>п</w:t>
            </w:r>
            <w:proofErr w:type="gramEnd"/>
            <w:r w:rsidRPr="00440E0B">
              <w:t>/п</w:t>
            </w:r>
          </w:p>
        </w:tc>
        <w:tc>
          <w:tcPr>
            <w:tcW w:w="3521" w:type="pct"/>
            <w:gridSpan w:val="3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Основные мероприятия</w:t>
            </w:r>
          </w:p>
        </w:tc>
        <w:tc>
          <w:tcPr>
            <w:tcW w:w="1250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Наименование целевого показателя</w:t>
            </w:r>
          </w:p>
        </w:tc>
      </w:tr>
      <w:tr w:rsidR="00440E0B" w:rsidRPr="00440E0B" w:rsidTr="00440E0B">
        <w:tc>
          <w:tcPr>
            <w:tcW w:w="2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100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Наименование</w:t>
            </w:r>
          </w:p>
        </w:tc>
        <w:tc>
          <w:tcPr>
            <w:tcW w:w="160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Содержание (направления расходов)</w:t>
            </w:r>
          </w:p>
        </w:tc>
        <w:tc>
          <w:tcPr>
            <w:tcW w:w="9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5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</w:tr>
      <w:tr w:rsidR="00440E0B" w:rsidRPr="00440E0B" w:rsidTr="00440E0B">
        <w:tc>
          <w:tcPr>
            <w:tcW w:w="229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</w:t>
            </w:r>
          </w:p>
        </w:tc>
        <w:tc>
          <w:tcPr>
            <w:tcW w:w="100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</w:t>
            </w:r>
          </w:p>
        </w:tc>
        <w:tc>
          <w:tcPr>
            <w:tcW w:w="160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</w:t>
            </w:r>
          </w:p>
        </w:tc>
        <w:tc>
          <w:tcPr>
            <w:tcW w:w="9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</w:t>
            </w:r>
          </w:p>
        </w:tc>
        <w:tc>
          <w:tcPr>
            <w:tcW w:w="1250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</w:t>
            </w:r>
          </w:p>
        </w:tc>
      </w:tr>
      <w:tr w:rsidR="00440E0B" w:rsidRPr="00440E0B" w:rsidTr="00440E0B">
        <w:tc>
          <w:tcPr>
            <w:tcW w:w="5000" w:type="pct"/>
            <w:gridSpan w:val="5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Цель: 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440E0B" w:rsidRPr="00440E0B" w:rsidTr="00440E0B">
        <w:tc>
          <w:tcPr>
            <w:tcW w:w="5000" w:type="pct"/>
            <w:gridSpan w:val="5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Задача: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440E0B" w:rsidRPr="00440E0B" w:rsidTr="00440E0B">
        <w:tc>
          <w:tcPr>
            <w:tcW w:w="229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1.</w:t>
            </w:r>
          </w:p>
        </w:tc>
        <w:tc>
          <w:tcPr>
            <w:tcW w:w="1000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1604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обеспечение и организация работ (услуг) по праздничному оформлению административного центра автономного округа</w:t>
            </w:r>
          </w:p>
        </w:tc>
        <w:tc>
          <w:tcPr>
            <w:tcW w:w="9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Закон Ханты-Мансийского автономного округа - Югры от 08.04.2010 N 65-оз "О статусе административного центра Ханты-Мансийского автономного округа - Югры"</w:t>
            </w:r>
          </w:p>
        </w:tc>
        <w:tc>
          <w:tcPr>
            <w:tcW w:w="1250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Показатель 1. Количество массовых мероприятий, проводимых на территории города Ханты-Мансийска, (ед. в год).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Показатель определяется ежеквартально по данным органов Администрации города Ханты-Мансийска.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Показатель 2. Площадь дорог, объектов внешнего благоустройства, находящихся на обслуживании в муниципальных предприятиях (тыс. кв. м).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Показатель определяется по итогам годовой статистической отчетности форма N 3-ДГ (МО)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Показатель 3. Количество гостей административного центра, в связи с проводимыми масштабными мероприятиями (тыс. человек в год).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Показатель определяется на основании данных организаторов проводимых мероприятий, а также на основании данных гостиниц о количестве проживающих в средствах размещения</w:t>
            </w:r>
          </w:p>
        </w:tc>
      </w:tr>
      <w:tr w:rsidR="00440E0B" w:rsidRPr="00440E0B" w:rsidTr="00440E0B">
        <w:tc>
          <w:tcPr>
            <w:tcW w:w="229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2.</w:t>
            </w:r>
          </w:p>
        </w:tc>
        <w:tc>
          <w:tcPr>
            <w:tcW w:w="1000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Создание необходимых условий для формирования, сохранения, развития инфраструктуры и внешнего </w:t>
            </w:r>
            <w:r w:rsidRPr="00440E0B">
              <w:lastRenderedPageBreak/>
              <w:t>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1604" w:type="pct"/>
          </w:tcPr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lastRenderedPageBreak/>
              <w:t xml:space="preserve">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</w:t>
            </w:r>
            <w:r w:rsidRPr="00440E0B">
              <w:lastRenderedPageBreak/>
              <w:t>культуры и архитектуры и т.д.);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обеспечение работ (услуг) по содержанию объектов уличного освещения, архитектурно-художественной подсветке объектов;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обеспечение и организация работ (услуг) по улучшению и сохранению архитектурного облика административного центра автономного округа;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обеспечение работ (услуг) по благоустройству и санитарному содержанию мест отдыха и массового пребывания гостей и жителей административного центра автономного округа;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r w:rsidRPr="00440E0B">
              <w:t>обеспечение и организация работ (услуг) по формированию, сохранению и развитию инфраструктуры города Ханты-Мансийска;</w:t>
            </w:r>
          </w:p>
          <w:p w:rsidR="00440E0B" w:rsidRPr="00440E0B" w:rsidRDefault="00440E0B" w:rsidP="00440E0B">
            <w:pPr>
              <w:pStyle w:val="ConsPlusNormal"/>
              <w:jc w:val="both"/>
            </w:pPr>
            <w:proofErr w:type="gramStart"/>
            <w:r w:rsidRPr="00440E0B">
              <w:t xml:space="preserve">обеспечение и организация работ (услуг) по содержанию, реконструкции, ремонту и благоустройству улиц, проездов, дорог, парковок, автостоянок, эстакад, тротуаров, </w:t>
            </w:r>
            <w:proofErr w:type="spellStart"/>
            <w:r w:rsidRPr="00440E0B">
              <w:t>водопропусков</w:t>
            </w:r>
            <w:proofErr w:type="spellEnd"/>
            <w:r w:rsidRPr="00440E0B">
              <w:t>, светофорных и иных объектов</w:t>
            </w:r>
            <w:proofErr w:type="gramEnd"/>
          </w:p>
        </w:tc>
        <w:tc>
          <w:tcPr>
            <w:tcW w:w="9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 xml:space="preserve">Закон Ханты-Мансийского автономного округа - Югры от 08.04.2010 N 65-оз "О статусе </w:t>
            </w:r>
            <w:r w:rsidRPr="00440E0B">
              <w:lastRenderedPageBreak/>
              <w:t>административного центра Ханты-Мансийского автономного округа - Югры"</w:t>
            </w:r>
          </w:p>
        </w:tc>
        <w:tc>
          <w:tcPr>
            <w:tcW w:w="1250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</w:tr>
    </w:tbl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right"/>
        <w:outlineLvl w:val="1"/>
      </w:pPr>
      <w:r w:rsidRPr="00440E0B">
        <w:t>Таблица 5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</w:pPr>
      <w:r w:rsidRPr="00440E0B">
        <w:t>Перечень объектов капитального строительства</w:t>
      </w:r>
    </w:p>
    <w:p w:rsidR="00440E0B" w:rsidRPr="00440E0B" w:rsidRDefault="00440E0B" w:rsidP="00440E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3030"/>
        <w:gridCol w:w="2295"/>
        <w:gridCol w:w="4499"/>
        <w:gridCol w:w="3859"/>
      </w:tblGrid>
      <w:tr w:rsidR="00440E0B" w:rsidRPr="00440E0B" w:rsidTr="00440E0B">
        <w:tc>
          <w:tcPr>
            <w:tcW w:w="34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 xml:space="preserve">N </w:t>
            </w:r>
            <w:proofErr w:type="gramStart"/>
            <w:r w:rsidRPr="00440E0B">
              <w:t>п</w:t>
            </w:r>
            <w:proofErr w:type="gramEnd"/>
            <w:r w:rsidRPr="00440E0B">
              <w:t>/п</w:t>
            </w:r>
          </w:p>
        </w:tc>
        <w:tc>
          <w:tcPr>
            <w:tcW w:w="103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Наименование объекта</w:t>
            </w:r>
          </w:p>
        </w:tc>
        <w:tc>
          <w:tcPr>
            <w:tcW w:w="78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Мощность</w:t>
            </w:r>
          </w:p>
        </w:tc>
        <w:tc>
          <w:tcPr>
            <w:tcW w:w="153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Срок строительства, проектирования</w:t>
            </w:r>
          </w:p>
        </w:tc>
        <w:tc>
          <w:tcPr>
            <w:tcW w:w="1312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Источник финансирования</w:t>
            </w:r>
          </w:p>
        </w:tc>
      </w:tr>
      <w:tr w:rsidR="00440E0B" w:rsidRPr="00440E0B" w:rsidTr="00440E0B">
        <w:tc>
          <w:tcPr>
            <w:tcW w:w="344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</w:t>
            </w:r>
          </w:p>
        </w:tc>
        <w:tc>
          <w:tcPr>
            <w:tcW w:w="103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</w:t>
            </w:r>
          </w:p>
        </w:tc>
        <w:tc>
          <w:tcPr>
            <w:tcW w:w="78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3</w:t>
            </w:r>
          </w:p>
        </w:tc>
        <w:tc>
          <w:tcPr>
            <w:tcW w:w="1531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</w:t>
            </w:r>
          </w:p>
        </w:tc>
        <w:tc>
          <w:tcPr>
            <w:tcW w:w="1312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</w:t>
            </w:r>
          </w:p>
        </w:tc>
      </w:tr>
      <w:tr w:rsidR="00440E0B" w:rsidRPr="00440E0B" w:rsidTr="00440E0B">
        <w:tc>
          <w:tcPr>
            <w:tcW w:w="5000" w:type="pct"/>
            <w:gridSpan w:val="5"/>
          </w:tcPr>
          <w:p w:rsidR="00440E0B" w:rsidRPr="00440E0B" w:rsidRDefault="00440E0B" w:rsidP="00440E0B">
            <w:pPr>
              <w:pStyle w:val="ConsPlusNormal"/>
            </w:pPr>
            <w:r w:rsidRPr="00440E0B">
              <w:t>В муниципальной программе объекты капитального строительства отсутствуют</w:t>
            </w:r>
          </w:p>
        </w:tc>
      </w:tr>
    </w:tbl>
    <w:p w:rsidR="00440E0B" w:rsidRP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Normal"/>
        <w:jc w:val="right"/>
        <w:outlineLvl w:val="1"/>
      </w:pPr>
      <w:r w:rsidRPr="00440E0B">
        <w:lastRenderedPageBreak/>
        <w:t>Приложение</w:t>
      </w:r>
    </w:p>
    <w:p w:rsidR="00440E0B" w:rsidRPr="00440E0B" w:rsidRDefault="00440E0B" w:rsidP="00440E0B">
      <w:pPr>
        <w:pStyle w:val="ConsPlusNormal"/>
        <w:jc w:val="right"/>
      </w:pPr>
      <w:r w:rsidRPr="00440E0B">
        <w:t>к муниципальной программе</w:t>
      </w:r>
    </w:p>
    <w:p w:rsidR="00440E0B" w:rsidRPr="00440E0B" w:rsidRDefault="00440E0B" w:rsidP="00440E0B">
      <w:pPr>
        <w:pStyle w:val="ConsPlusNormal"/>
        <w:jc w:val="right"/>
      </w:pPr>
      <w:r w:rsidRPr="00440E0B">
        <w:t>"Осуществление городом Ханты-Мансийском</w:t>
      </w:r>
    </w:p>
    <w:p w:rsidR="00440E0B" w:rsidRPr="00440E0B" w:rsidRDefault="00440E0B" w:rsidP="00440E0B">
      <w:pPr>
        <w:pStyle w:val="ConsPlusNormal"/>
        <w:jc w:val="right"/>
      </w:pPr>
      <w:r w:rsidRPr="00440E0B">
        <w:t>функций административного центра</w:t>
      </w:r>
    </w:p>
    <w:p w:rsidR="00440E0B" w:rsidRPr="00440E0B" w:rsidRDefault="00440E0B" w:rsidP="00440E0B">
      <w:pPr>
        <w:pStyle w:val="ConsPlusNormal"/>
        <w:jc w:val="right"/>
      </w:pPr>
      <w:r w:rsidRPr="00440E0B">
        <w:t>Ханты-Мансийского автономного округа - Югры"</w:t>
      </w:r>
    </w:p>
    <w:p w:rsidR="00440E0B" w:rsidRPr="00440E0B" w:rsidRDefault="00440E0B" w:rsidP="00440E0B">
      <w:pPr>
        <w:pStyle w:val="ConsPlusNormal"/>
        <w:jc w:val="both"/>
      </w:pPr>
    </w:p>
    <w:p w:rsidR="00440E0B" w:rsidRPr="00440E0B" w:rsidRDefault="00440E0B" w:rsidP="00440E0B">
      <w:pPr>
        <w:pStyle w:val="ConsPlusTitle"/>
        <w:jc w:val="center"/>
      </w:pPr>
      <w:bookmarkStart w:id="4" w:name="P751"/>
      <w:bookmarkEnd w:id="4"/>
      <w:r w:rsidRPr="00440E0B">
        <w:t>ПЕРЕЧЕНЬ</w:t>
      </w:r>
    </w:p>
    <w:p w:rsidR="00440E0B" w:rsidRPr="00440E0B" w:rsidRDefault="00440E0B" w:rsidP="00440E0B">
      <w:pPr>
        <w:pStyle w:val="ConsPlusTitle"/>
        <w:jc w:val="center"/>
      </w:pPr>
      <w:r w:rsidRPr="00440E0B">
        <w:t>ПРОВОДИМЫХ МЕРОПРИЯТИЙ (РАБОТ) НА 2019 ГОД</w:t>
      </w:r>
    </w:p>
    <w:p w:rsidR="00440E0B" w:rsidRPr="00440E0B" w:rsidRDefault="00440E0B" w:rsidP="00440E0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250"/>
        <w:gridCol w:w="1991"/>
        <w:gridCol w:w="6535"/>
        <w:gridCol w:w="1771"/>
        <w:gridCol w:w="1709"/>
      </w:tblGrid>
      <w:tr w:rsidR="00440E0B" w:rsidRPr="00440E0B" w:rsidTr="00440E0B">
        <w:tc>
          <w:tcPr>
            <w:tcW w:w="16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 xml:space="preserve">N </w:t>
            </w:r>
            <w:proofErr w:type="gramStart"/>
            <w:r w:rsidRPr="00440E0B">
              <w:t>п</w:t>
            </w:r>
            <w:proofErr w:type="gramEnd"/>
            <w:r w:rsidRPr="00440E0B">
              <w:t>/п</w:t>
            </w:r>
          </w:p>
        </w:tc>
        <w:tc>
          <w:tcPr>
            <w:tcW w:w="829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Наименование основного мероприятия</w:t>
            </w: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Содержание</w:t>
            </w:r>
          </w:p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(направления расходов)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Расшифровка содержания</w:t>
            </w:r>
          </w:p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(направления расходов)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Общий объем финансирования, руб.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Исполнитель</w:t>
            </w:r>
          </w:p>
        </w:tc>
      </w:tr>
      <w:tr w:rsidR="00440E0B" w:rsidRPr="00440E0B" w:rsidTr="00440E0B">
        <w:tc>
          <w:tcPr>
            <w:tcW w:w="16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1.</w:t>
            </w:r>
          </w:p>
        </w:tc>
        <w:tc>
          <w:tcPr>
            <w:tcW w:w="829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Организация группы поддержки в период проведения первенства России по биатлону среди юниоров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150505,50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МБУ "Молодежный центр"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1.2. Обеспечение и организация работ (услуг) по </w:t>
            </w:r>
            <w:r w:rsidRPr="00440E0B">
              <w:lastRenderedPageBreak/>
              <w:t>праздничному оформлению административного центра автономного округа</w:t>
            </w:r>
          </w:p>
        </w:tc>
        <w:tc>
          <w:tcPr>
            <w:tcW w:w="2273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 xml:space="preserve">Комплекс мероприятий по подготовке и праздничному оформлению территории города Ханты-Мансийска (в том числе включая доставку, вывоз, монтаж, демонтаж, оформление, </w:t>
            </w:r>
            <w:r w:rsidRPr="00440E0B">
              <w:lastRenderedPageBreak/>
              <w:t>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Содержание и текущий ремонт праздничной иллюминации, флажков-ветерков, </w:t>
            </w:r>
            <w:proofErr w:type="gramStart"/>
            <w:r w:rsidRPr="00440E0B">
              <w:t>панель-кронштейнов</w:t>
            </w:r>
            <w:proofErr w:type="gramEnd"/>
            <w:r w:rsidRPr="00440E0B">
              <w:t xml:space="preserve"> на опорах освещения, флагов расцвечивания, в том числе:</w:t>
            </w:r>
          </w:p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 xml:space="preserve">световая гирлянда </w:t>
            </w:r>
            <w:proofErr w:type="spellStart"/>
            <w:r w:rsidRPr="00440E0B">
              <w:t>белт-лайт</w:t>
            </w:r>
            <w:proofErr w:type="spellEnd"/>
            <w:r w:rsidRPr="00440E0B">
              <w:t xml:space="preserve"> по ул. Мира, ул. Комсомольской, ул. Энгельса, ул. Гагарина, парк им. Бориса Лосева по ул. Мира, ул. К. Маркса, ул. Чехова, ул. Строителей, ул. Калинина;</w:t>
            </w:r>
            <w:proofErr w:type="gramEnd"/>
          </w:p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 xml:space="preserve">консоль "Снежинка" по ул. Мира от ул. Строителей до ул. Дзержинского, ул. Чехова от ул. Строителей до Дзержинского, ул. Калинина от ул. Чехова до ул. </w:t>
            </w:r>
            <w:proofErr w:type="spellStart"/>
            <w:r w:rsidRPr="00440E0B">
              <w:t>Рознина</w:t>
            </w:r>
            <w:proofErr w:type="spellEnd"/>
            <w:r w:rsidRPr="00440E0B">
              <w:t>;</w:t>
            </w:r>
            <w:proofErr w:type="gramEnd"/>
          </w:p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города;</w:t>
            </w:r>
            <w:proofErr w:type="gramEnd"/>
          </w:p>
          <w:p w:rsidR="00440E0B" w:rsidRPr="00440E0B" w:rsidRDefault="00440E0B" w:rsidP="00440E0B">
            <w:pPr>
              <w:pStyle w:val="ConsPlusNormal"/>
            </w:pPr>
            <w:r w:rsidRPr="00440E0B">
              <w:t>объемно-пространственная композиция "Световой кронштейн тип 1" по ул. Мира;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объемно-пространственная композиция "Световой кронштейн тип 2" по ул. Энгельса;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световая консоль "Снежинка" по ул. Гагарина;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флажки-ветерки по ул. Мира, ул. Гагарина, ул. Энгельса;</w:t>
            </w:r>
          </w:p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>панель-кронштейны</w:t>
            </w:r>
            <w:proofErr w:type="gramEnd"/>
            <w:r w:rsidRPr="00440E0B">
              <w:t xml:space="preserve"> на опорах освещения:</w:t>
            </w:r>
          </w:p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>по ул. Мира, ул. Гагарина, ул. Энгельса, ул. Пионерской, ул. Комсомольской, ул. К. Маркса, ул. Чехова, ул. Калинина, ул. Объездной, ул. Луговой;</w:t>
            </w:r>
            <w:proofErr w:type="gramEnd"/>
          </w:p>
          <w:p w:rsidR="00440E0B" w:rsidRPr="00440E0B" w:rsidRDefault="00440E0B" w:rsidP="00440E0B">
            <w:pPr>
              <w:pStyle w:val="ConsPlusNormal"/>
            </w:pPr>
            <w:r w:rsidRPr="00440E0B">
              <w:t>флаги расцвечивания по ул. Мира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7060606,06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"Служба муниципального заказа в ЖКХ"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2273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6407663,64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МБУ "</w:t>
            </w:r>
            <w:proofErr w:type="spellStart"/>
            <w:r w:rsidRPr="00440E0B">
              <w:t>Горсвет</w:t>
            </w:r>
            <w:proofErr w:type="spellEnd"/>
            <w:r w:rsidRPr="00440E0B">
              <w:t>"</w:t>
            </w:r>
          </w:p>
        </w:tc>
      </w:tr>
      <w:tr w:rsidR="00440E0B" w:rsidRPr="00440E0B" w:rsidTr="00440E0B">
        <w:tc>
          <w:tcPr>
            <w:tcW w:w="167" w:type="pct"/>
            <w:vMerge w:val="restar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2.</w:t>
            </w:r>
          </w:p>
        </w:tc>
        <w:tc>
          <w:tcPr>
            <w:tcW w:w="829" w:type="pct"/>
            <w:vMerge w:val="restar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Создание необходимых условий для формирования, сохранения, развития инфраструктуры и внешнего облика </w:t>
            </w:r>
            <w:r w:rsidRPr="00440E0B">
              <w:lastRenderedPageBreak/>
              <w:t>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 xml:space="preserve">2.1. Обеспечение и организация работ (услуг) по содержанию и сохранению объектов внешнего </w:t>
            </w:r>
            <w:r w:rsidRPr="00440E0B">
              <w:lastRenderedPageBreak/>
              <w:t>благоустройства (парки, площади, фонтаны, объекты озеленения, памятники истории, культуры и архитектуры и т.д.)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Содержание объектов внешнего благоустройства: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Центральная площадь города Ханты-Мансийска (включая пешеходные зоны по ул. К. Маркса, ул. Мира);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Спортивной славы, мемориальный парк Победы;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Свободы;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Доска почета города Ханты-Мансийска по ул. Дзержинского;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монументальная композиция "Югра" по ул. Дзержинского - ул. К. Маркса;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парк им. Бориса Лосева;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"Тропа здоровья" (включая подъездные пути);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Славянской письменности;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 жертвам политических репрессий;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по ул. Гагарина, 284;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скверы: Сиреневый, Черемуховый, </w:t>
            </w:r>
            <w:proofErr w:type="spellStart"/>
            <w:r w:rsidRPr="00440E0B">
              <w:t>Гидронамыв</w:t>
            </w:r>
            <w:proofErr w:type="spellEnd"/>
            <w:r w:rsidRPr="00440E0B">
              <w:t>, Студенческий;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440E0B">
              <w:t>берегоукрепление</w:t>
            </w:r>
            <w:proofErr w:type="spellEnd"/>
            <w:r w:rsidRPr="00440E0B">
              <w:t xml:space="preserve"> р. Иртыш;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въездной знак со стороны автодороги Тюмень - Ханты-Мансийск;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территория стоянки выставочного центра "Югра-Экспо";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территория постамента памятного бюста П.И. Лопарева;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памятники: Ф. Салманову, П.И. Лопареву по ул. Свободы, Танк Т-34 в мемориальном парке Победы, основателям города на площади Свободы;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стела, посвященная великим сибирским экспедициям;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детский городок по ул. Мира, 63 - 65;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содержание объектов зеленого хозяйства, в том числе обочин и газонов, прилегающих к объектам внешнего благоустройства и улицам города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85488499,84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"Служба муниципального заказа в ЖКХ"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2.2. Обеспечение работ (услуг) по содержанию объектов уличного освещения, архитектурно-художественной подсветке объектов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Обеспечение эксплуатационно-технического обслуживания, содержание объектов уличного освещения на территории города Ханты-Мансийска, в том числе архитектурно-художественной подсветки, размещенной на объектах (зданиях), приобретение основных средств (автогидроподъемники для обслуживания и ремонта сетей наружного освещения и архитектурно-художественной подсветки).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Объекты (здания) с архитектурно-художественной подсветкой: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"Дом Юстиции" по ул. Чехова, д. 1а;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арка биатлонного центра "Центр зимних видов спорта им. </w:t>
            </w:r>
            <w:proofErr w:type="spellStart"/>
            <w:r w:rsidRPr="00440E0B">
              <w:t>А.В.Филипенко</w:t>
            </w:r>
            <w:proofErr w:type="spellEnd"/>
            <w:r w:rsidRPr="00440E0B">
              <w:t>";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телерадиокомпании "Югра" по ул. Гагарина, д. 4;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комплекс зданий "Школа одаренных детей Севера" по ул. Пискунова, д. 1;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по ул. Чехова, д. 12а;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"Дом Архитектора" по ул. Мира, д. 18;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Федерального казначейства по ул. Мира, д. 14;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Храм "Покрова Пресвятой Богородицы" по ул. Гагарина, д. 277;</w:t>
            </w:r>
          </w:p>
          <w:p w:rsidR="00440E0B" w:rsidRPr="00440E0B" w:rsidRDefault="00440E0B" w:rsidP="00440E0B">
            <w:pPr>
              <w:pStyle w:val="ConsPlusNormal"/>
            </w:pPr>
            <w:proofErr w:type="spellStart"/>
            <w:r w:rsidRPr="00440E0B">
              <w:t>киновидеоцентр</w:t>
            </w:r>
            <w:proofErr w:type="spellEnd"/>
            <w:r w:rsidRPr="00440E0B">
              <w:t xml:space="preserve"> по ул. Лопарева;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типографии по ул. Мира, д. 46;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между телерадиокомпанией "</w:t>
            </w:r>
            <w:proofErr w:type="spellStart"/>
            <w:r w:rsidRPr="00440E0B">
              <w:t>Югория</w:t>
            </w:r>
            <w:proofErr w:type="spellEnd"/>
            <w:r w:rsidRPr="00440E0B">
              <w:t>", зданием Ханты-Мансийской электросвязи и "Школой искусств" по ул. Мира, д. 1;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окружного военкомата по ул. Дзержинского, д. 10;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гостиницы и вывеска "На семи холмах" в Центре зимних видов спорта им. А.В. Филипенко по ул. Спортивной, д. 15;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ГИБДД по ул. Мира, д. 108;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здание УВД ХМАО по ул. Ленина, д. 53;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больничный комплекс ОКБ по ул. Калинина, д. 38;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монументальная композиция "Югра";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памятники на площади Славянской письменности;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скульптурная группа на площади Спортивной славы;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скульптурные композиции по ул. Дзержинского;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 основателям города на площади Свободы;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 великим сибирским экспедициям на площади Свободы;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объемно-пространственная композиция на площади перед зданием УВД ХМАО;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парк им. Бориса Лосева по ул. Мира;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фонтан "Ротонда" на Центральной площади;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памятник жертвам политических репрессий по ул. </w:t>
            </w:r>
            <w:proofErr w:type="gramStart"/>
            <w:r w:rsidRPr="00440E0B">
              <w:t>Пионерской</w:t>
            </w:r>
            <w:proofErr w:type="gramEnd"/>
            <w:r w:rsidRPr="00440E0B">
              <w:t>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памятник погибшим воинам 1941 - 1945 годов по ул. </w:t>
            </w:r>
            <w:proofErr w:type="gramStart"/>
            <w:r w:rsidRPr="00440E0B">
              <w:t>Комсомольской</w:t>
            </w:r>
            <w:proofErr w:type="gramEnd"/>
            <w:r w:rsidRPr="00440E0B">
              <w:t>, д. 38;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 погибшим воинам 1941 - 1945 годов по ул. Луговой, д. 15;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Центральная площадь города Ханты-Мансийска;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спортивная площадка у здания спортивного комплекса "Дружба";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сквер у Дома Правительства Ханты-Мансийского автономного </w:t>
            </w:r>
            <w:r w:rsidRPr="00440E0B">
              <w:lastRenderedPageBreak/>
              <w:t>округа - Югры;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памятный знак Первооткрывателям Сибири;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Храм Воскресения Христова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54522222,22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МБУ "</w:t>
            </w:r>
            <w:proofErr w:type="spellStart"/>
            <w:r w:rsidRPr="00440E0B">
              <w:t>Горсвет</w:t>
            </w:r>
            <w:proofErr w:type="spellEnd"/>
            <w:r w:rsidRPr="00440E0B">
              <w:t>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2.3. Обеспечение и организация работ (услуг) по улучшению и сохранению архитектурного облика административного центра автономного округа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Снос ветхих строений, нарушающих облик административного центра (осуществляется на основании исполнительных листов), незаконных и ветхих строений, выявленных управлением муниципального контроля Администрации города Ханты-Мансийска.</w:t>
            </w:r>
          </w:p>
          <w:p w:rsidR="00440E0B" w:rsidRPr="00440E0B" w:rsidRDefault="00440E0B" w:rsidP="00440E0B">
            <w:pPr>
              <w:pStyle w:val="ConsPlusNormal"/>
            </w:pPr>
            <w:proofErr w:type="gramStart"/>
            <w:r w:rsidRPr="00440E0B">
              <w:t>Комплекс работ (в том числе ремонт, приобретение, доставка, монтаж, демонтаж) по улучшению и сохранению архитектурно-художественного облика территории города (в том числе объектов внешнего благоустройства:</w:t>
            </w:r>
            <w:proofErr w:type="gramEnd"/>
            <w:r w:rsidRPr="00440E0B"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440E0B">
              <w:t>К.Маркса</w:t>
            </w:r>
            <w:proofErr w:type="spellEnd"/>
            <w:r w:rsidRPr="00440E0B">
              <w:t>, ул. Мира);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Спортивной славы, мемориальный парк Победы;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Свободы;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Доска почета города Ханты-Мансийска по ул. Дзержинского;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монументальная композиция "Югра" по ул. Дзержинского - ул. К. Маркса;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парк им. Бориса Лосева;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"Тропа здоровья" (включая подъездные пути);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Славянской письменности;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 жертвам политических репрессий;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площадь по ул. Гагарина, 284;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скверы: Сиреневый, Черемуховый, </w:t>
            </w:r>
            <w:proofErr w:type="spellStart"/>
            <w:r w:rsidRPr="00440E0B">
              <w:t>Гидронамыв</w:t>
            </w:r>
            <w:proofErr w:type="spellEnd"/>
            <w:r w:rsidRPr="00440E0B">
              <w:t>, Студенческий;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440E0B">
              <w:t>берегоукрепление</w:t>
            </w:r>
            <w:proofErr w:type="spellEnd"/>
            <w:r w:rsidRPr="00440E0B">
              <w:t xml:space="preserve"> р. Иртыш;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въездной знак со стороны автодороги Тюмень - Ханты-Мансийск;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территория стоянки выставочного центра "Югра-Экспо";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территория постамента памятного бюста П.И. Лопарева;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памятники: Ф. Салманову, П.И. Лопареву по ул. Свободы, Танк Т-34 в мемориальном парке Победы, основателям города на площади Свободы;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t>стела, посвященная великим сибирским экспедициям;</w:t>
            </w:r>
          </w:p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детский городок по ул. Мира, 63 - 65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lastRenderedPageBreak/>
              <w:t>16506400,00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"Служба муниципального заказа в ЖКХ"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2.4. Обеспечение работ (услуг) по благоустройству и санитарному содержанию мест отдыха и массового пребывания гостей и жителей административного центра автономного округа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440E0B">
              <w:t>евроконтейнеров</w:t>
            </w:r>
            <w:proofErr w:type="spellEnd"/>
            <w:r w:rsidRPr="00440E0B">
              <w:t>), урн, турникетов)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5970051,00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"Служба муниципального заказа в ЖКХ"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>Разработка дизайн-кода с целью формирования архитектурного облика административного центра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6940908,29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"УКС"</w:t>
            </w:r>
          </w:p>
        </w:tc>
      </w:tr>
      <w:tr w:rsidR="00440E0B" w:rsidRPr="00440E0B" w:rsidTr="00440E0B">
        <w:tc>
          <w:tcPr>
            <w:tcW w:w="167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829" w:type="pct"/>
            <w:vMerge/>
          </w:tcPr>
          <w:p w:rsidR="00440E0B" w:rsidRPr="00440E0B" w:rsidRDefault="00440E0B" w:rsidP="00440E0B">
            <w:pPr>
              <w:spacing w:after="0" w:line="240" w:lineRule="auto"/>
            </w:pPr>
          </w:p>
        </w:tc>
        <w:tc>
          <w:tcPr>
            <w:tcW w:w="709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t xml:space="preserve">2.6. </w:t>
            </w:r>
            <w:proofErr w:type="gramStart"/>
            <w:r w:rsidRPr="00440E0B">
              <w:t xml:space="preserve">Обеспечение и организация работ (услуг) по содержанию, ремонту и благоустройству улиц, проездов, дорог, парковок, автостоянок, </w:t>
            </w:r>
            <w:r w:rsidRPr="00440E0B">
              <w:lastRenderedPageBreak/>
              <w:t xml:space="preserve">эстакад, тротуаров, </w:t>
            </w:r>
            <w:proofErr w:type="spellStart"/>
            <w:r w:rsidRPr="00440E0B">
              <w:t>водопропусков</w:t>
            </w:r>
            <w:proofErr w:type="spellEnd"/>
            <w:r w:rsidRPr="00440E0B">
              <w:t>, светофорных и иных объектов</w:t>
            </w:r>
            <w:proofErr w:type="gramEnd"/>
          </w:p>
        </w:tc>
        <w:tc>
          <w:tcPr>
            <w:tcW w:w="2273" w:type="pct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440E0B">
              <w:t>водопропусков</w:t>
            </w:r>
            <w:proofErr w:type="spellEnd"/>
            <w:r w:rsidRPr="00440E0B">
              <w:t>, светофорных и иных объектов) по наименованиям в соответствии с постановлением Администрации города Ханты-Мансийска от 20.01.2012 N 28 "О категориях проезжей части улиц города Ханты-Мансийска"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271498598,45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МКУ "Служба муниципального заказа в ЖКХ"</w:t>
            </w:r>
          </w:p>
        </w:tc>
      </w:tr>
      <w:tr w:rsidR="00440E0B" w:rsidRPr="00440E0B" w:rsidTr="00440E0B">
        <w:tc>
          <w:tcPr>
            <w:tcW w:w="3978" w:type="pct"/>
            <w:gridSpan w:val="4"/>
          </w:tcPr>
          <w:p w:rsidR="00440E0B" w:rsidRPr="00440E0B" w:rsidRDefault="00440E0B" w:rsidP="00440E0B">
            <w:pPr>
              <w:pStyle w:val="ConsPlusNormal"/>
            </w:pPr>
            <w:r w:rsidRPr="00440E0B">
              <w:lastRenderedPageBreak/>
              <w:t>Итого:</w:t>
            </w:r>
          </w:p>
        </w:tc>
        <w:tc>
          <w:tcPr>
            <w:tcW w:w="605" w:type="pct"/>
          </w:tcPr>
          <w:p w:rsidR="00440E0B" w:rsidRPr="00440E0B" w:rsidRDefault="00440E0B" w:rsidP="00440E0B">
            <w:pPr>
              <w:pStyle w:val="ConsPlusNormal"/>
              <w:jc w:val="center"/>
            </w:pPr>
            <w:r w:rsidRPr="00440E0B">
              <w:t>454545455,00</w:t>
            </w:r>
          </w:p>
        </w:tc>
        <w:tc>
          <w:tcPr>
            <w:tcW w:w="417" w:type="pct"/>
          </w:tcPr>
          <w:p w:rsidR="00440E0B" w:rsidRPr="00440E0B" w:rsidRDefault="00440E0B" w:rsidP="00440E0B">
            <w:pPr>
              <w:pStyle w:val="ConsPlusNormal"/>
            </w:pPr>
          </w:p>
        </w:tc>
      </w:tr>
    </w:tbl>
    <w:p w:rsidR="00440E0B" w:rsidRPr="00440E0B" w:rsidRDefault="00440E0B" w:rsidP="00440E0B">
      <w:pPr>
        <w:pStyle w:val="ConsPlusNormal"/>
        <w:jc w:val="both"/>
      </w:pPr>
      <w:bookmarkStart w:id="5" w:name="_GoBack"/>
      <w:bookmarkEnd w:id="5"/>
    </w:p>
    <w:sectPr w:rsidR="00440E0B" w:rsidRPr="00440E0B" w:rsidSect="00452A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0B"/>
    <w:rsid w:val="00440E0B"/>
    <w:rsid w:val="005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E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E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2019-08-13T04:11:00Z</dcterms:created>
  <dcterms:modified xsi:type="dcterms:W3CDTF">2019-08-13T04:16:00Z</dcterms:modified>
</cp:coreProperties>
</file>