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29" w:rsidRPr="00E96729" w:rsidRDefault="00E96729" w:rsidP="00E96729">
      <w:pPr>
        <w:pStyle w:val="ConsPlusTitle"/>
        <w:jc w:val="center"/>
        <w:outlineLvl w:val="0"/>
      </w:pPr>
      <w:r w:rsidRPr="00E96729">
        <w:t>АДМИНИСТРАЦИЯ ГОРОДА ХАНТЫ-МАНСИЙСКА</w:t>
      </w:r>
    </w:p>
    <w:p w:rsidR="00E96729" w:rsidRPr="00E96729" w:rsidRDefault="00E96729" w:rsidP="00E96729">
      <w:pPr>
        <w:pStyle w:val="ConsPlusTitle"/>
        <w:jc w:val="center"/>
      </w:pPr>
    </w:p>
    <w:p w:rsidR="00E96729" w:rsidRPr="00E96729" w:rsidRDefault="00E96729" w:rsidP="00E96729">
      <w:pPr>
        <w:pStyle w:val="ConsPlusTitle"/>
        <w:jc w:val="center"/>
      </w:pPr>
      <w:r w:rsidRPr="00E96729">
        <w:t>ПОСТАНОВЛЕНИЕ</w:t>
      </w:r>
    </w:p>
    <w:p w:rsidR="00E96729" w:rsidRPr="00E96729" w:rsidRDefault="00E96729" w:rsidP="00E96729">
      <w:pPr>
        <w:pStyle w:val="ConsPlusTitle"/>
        <w:jc w:val="center"/>
      </w:pPr>
      <w:r w:rsidRPr="00E96729">
        <w:t>от 19 ноября 2012 г. N 1307</w:t>
      </w:r>
    </w:p>
    <w:p w:rsidR="00E96729" w:rsidRPr="00E96729" w:rsidRDefault="00E96729" w:rsidP="00E96729">
      <w:pPr>
        <w:pStyle w:val="ConsPlusTitle"/>
        <w:jc w:val="center"/>
      </w:pPr>
    </w:p>
    <w:p w:rsidR="00E96729" w:rsidRPr="00E96729" w:rsidRDefault="00E96729" w:rsidP="00E96729">
      <w:pPr>
        <w:pStyle w:val="ConsPlusTitle"/>
        <w:jc w:val="center"/>
      </w:pPr>
      <w:r w:rsidRPr="00E96729">
        <w:t>О МУНИЦИПАЛЬНОЙ ПРОГРАММЕ</w:t>
      </w:r>
    </w:p>
    <w:p w:rsidR="00E96729" w:rsidRPr="00E96729" w:rsidRDefault="00E96729" w:rsidP="00E96729">
      <w:pPr>
        <w:pStyle w:val="ConsPlusTitle"/>
        <w:jc w:val="center"/>
      </w:pPr>
      <w:r w:rsidRPr="00E96729">
        <w:t>"ПРОЕКТИРОВАНИЕ И СТРОИТЕЛЬСТВО ИНЖЕНЕРНЫХ СЕТЕЙ</w:t>
      </w:r>
    </w:p>
    <w:p w:rsidR="00E96729" w:rsidRPr="00E96729" w:rsidRDefault="00E96729" w:rsidP="00E96729">
      <w:pPr>
        <w:pStyle w:val="ConsPlusTitle"/>
        <w:jc w:val="center"/>
      </w:pPr>
      <w:r w:rsidRPr="00E96729">
        <w:t>НА ТЕРРИТОРИИ ГОРОДА ХАНТЫ-МАНСИЙСКА"</w:t>
      </w:r>
    </w:p>
    <w:p w:rsidR="00E96729" w:rsidRPr="00E96729" w:rsidRDefault="00E96729" w:rsidP="00E96729">
      <w:pPr>
        <w:pStyle w:val="ConsPlusNormal"/>
        <w:jc w:val="both"/>
      </w:pPr>
    </w:p>
    <w:p w:rsidR="00E96729" w:rsidRPr="00E96729" w:rsidRDefault="00E96729" w:rsidP="00E96729">
      <w:pPr>
        <w:pStyle w:val="ConsPlusNormal"/>
        <w:ind w:firstLine="540"/>
        <w:jc w:val="both"/>
      </w:pPr>
      <w:r w:rsidRPr="00E96729">
        <w:t>В целях создания условий для развития жилищного строительства, руководствуясь статьей 16 Федерального закона от 06.10.2003 N 131-ФЗ "Об общих принципах организации местного самоуправления в Российской Федерации", статьей 179 Бюджетного кодекса Российской Федерации, постановлением Администрации города Ханты-Мансийска от 01.10.2018 N 1046-1 "О муниципальных программах города Ханты-Мансийска":</w:t>
      </w:r>
    </w:p>
    <w:p w:rsidR="00E96729" w:rsidRPr="00E96729" w:rsidRDefault="00E96729" w:rsidP="00E96729">
      <w:pPr>
        <w:pStyle w:val="ConsPlusNormal"/>
        <w:jc w:val="both"/>
      </w:pPr>
      <w:r w:rsidRPr="00E96729">
        <w:t>(в ред. постановлений Администрации города Ханты-Мансийска от 13.11.2013 N 1463, от 25.11.2014 N 1135, от 09.04.2015 N 537, от 23.11.2018 N 1271)</w:t>
      </w:r>
    </w:p>
    <w:p w:rsidR="00E96729" w:rsidRPr="00E96729" w:rsidRDefault="00E96729" w:rsidP="00E96729">
      <w:pPr>
        <w:pStyle w:val="ConsPlusNormal"/>
        <w:ind w:firstLine="540"/>
        <w:jc w:val="both"/>
      </w:pPr>
      <w:r w:rsidRPr="00E96729">
        <w:t>1. Утвердить муниципальную программу "Проектирование и строительство инженерных сетей на территории города Ханты-Мансийска" согласно приложению к настоящему постановлению.</w:t>
      </w:r>
    </w:p>
    <w:p w:rsidR="00E96729" w:rsidRPr="00E96729" w:rsidRDefault="00E96729" w:rsidP="00E96729">
      <w:pPr>
        <w:pStyle w:val="ConsPlusNormal"/>
        <w:jc w:val="both"/>
      </w:pPr>
      <w:r w:rsidRPr="00E96729">
        <w:t>(п. 1 в ред. постановления Администрации города Ханты-Мансийска от 23.11.2018 N 1271)</w:t>
      </w:r>
    </w:p>
    <w:p w:rsidR="00E96729" w:rsidRPr="00E96729" w:rsidRDefault="00E96729" w:rsidP="00E96729">
      <w:pPr>
        <w:pStyle w:val="ConsPlusNormal"/>
        <w:ind w:firstLine="540"/>
        <w:jc w:val="both"/>
      </w:pPr>
      <w:r w:rsidRPr="00E96729">
        <w:t>2. Настоящее постановление вступает в силу с 01.01.2013, но не ранее его официального опубликования.</w:t>
      </w:r>
    </w:p>
    <w:p w:rsidR="00E96729" w:rsidRPr="00E96729" w:rsidRDefault="00E96729" w:rsidP="00E96729">
      <w:pPr>
        <w:pStyle w:val="ConsPlusNormal"/>
        <w:ind w:firstLine="540"/>
        <w:jc w:val="both"/>
      </w:pPr>
      <w:r w:rsidRPr="00E96729">
        <w:t xml:space="preserve">3. </w:t>
      </w:r>
      <w:proofErr w:type="gramStart"/>
      <w:r w:rsidRPr="00E96729">
        <w:t>Контроль за</w:t>
      </w:r>
      <w:proofErr w:type="gramEnd"/>
      <w:r w:rsidRPr="00E96729"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E96729" w:rsidRPr="00E96729" w:rsidRDefault="00E96729" w:rsidP="00E96729">
      <w:pPr>
        <w:pStyle w:val="ConsPlusNormal"/>
        <w:jc w:val="both"/>
      </w:pPr>
      <w:r w:rsidRPr="00E96729">
        <w:t>(п. 3 в ред. постановления Администрации города Ханты-Мансийска от 23.11.2018 N 1271)</w:t>
      </w:r>
    </w:p>
    <w:p w:rsidR="00E96729" w:rsidRPr="00E96729" w:rsidRDefault="00E96729" w:rsidP="00E96729">
      <w:pPr>
        <w:pStyle w:val="ConsPlusNormal"/>
        <w:jc w:val="both"/>
      </w:pPr>
    </w:p>
    <w:p w:rsidR="00E96729" w:rsidRPr="00E96729" w:rsidRDefault="00E96729" w:rsidP="00E96729">
      <w:pPr>
        <w:pStyle w:val="ConsPlusNormal"/>
        <w:jc w:val="right"/>
      </w:pPr>
      <w:proofErr w:type="gramStart"/>
      <w:r w:rsidRPr="00E96729">
        <w:t>Исполняющий</w:t>
      </w:r>
      <w:proofErr w:type="gramEnd"/>
      <w:r w:rsidRPr="00E96729">
        <w:t xml:space="preserve"> полномочия</w:t>
      </w:r>
    </w:p>
    <w:p w:rsidR="00E96729" w:rsidRPr="00E96729" w:rsidRDefault="00E96729" w:rsidP="00E96729">
      <w:pPr>
        <w:pStyle w:val="ConsPlusNormal"/>
        <w:jc w:val="right"/>
      </w:pPr>
      <w:r w:rsidRPr="00E96729">
        <w:t>Главы Администрации</w:t>
      </w:r>
    </w:p>
    <w:p w:rsidR="00E96729" w:rsidRPr="00E96729" w:rsidRDefault="00E96729" w:rsidP="00E96729">
      <w:pPr>
        <w:pStyle w:val="ConsPlusNormal"/>
        <w:jc w:val="right"/>
      </w:pPr>
      <w:r w:rsidRPr="00E96729">
        <w:t>города Ханты-Мансийска</w:t>
      </w:r>
    </w:p>
    <w:p w:rsidR="00E96729" w:rsidRPr="00E96729" w:rsidRDefault="00E96729" w:rsidP="00E96729">
      <w:pPr>
        <w:pStyle w:val="ConsPlusNormal"/>
        <w:jc w:val="right"/>
      </w:pPr>
      <w:r w:rsidRPr="00E96729">
        <w:t>Н.А.ДУНАЕВСКАЯ</w:t>
      </w:r>
    </w:p>
    <w:p w:rsidR="00E96729" w:rsidRPr="00E96729" w:rsidRDefault="00E96729" w:rsidP="00E96729">
      <w:pPr>
        <w:pStyle w:val="ConsPlusNormal"/>
        <w:jc w:val="both"/>
      </w:pPr>
    </w:p>
    <w:p w:rsidR="00E96729" w:rsidRPr="00E96729" w:rsidRDefault="00E96729" w:rsidP="00E96729">
      <w:pPr>
        <w:pStyle w:val="ConsPlusNormal"/>
        <w:jc w:val="both"/>
      </w:pPr>
    </w:p>
    <w:p w:rsidR="00E96729" w:rsidRDefault="00E96729" w:rsidP="00E96729">
      <w:pPr>
        <w:pStyle w:val="ConsPlusNormal"/>
        <w:jc w:val="both"/>
      </w:pPr>
    </w:p>
    <w:p w:rsidR="00E96729" w:rsidRDefault="00E96729" w:rsidP="00E96729">
      <w:pPr>
        <w:pStyle w:val="ConsPlusNormal"/>
        <w:jc w:val="both"/>
      </w:pPr>
    </w:p>
    <w:p w:rsidR="00E96729" w:rsidRDefault="00E96729" w:rsidP="00E96729">
      <w:pPr>
        <w:pStyle w:val="ConsPlusNormal"/>
        <w:jc w:val="both"/>
      </w:pPr>
    </w:p>
    <w:p w:rsidR="00E96729" w:rsidRDefault="00E96729" w:rsidP="00E96729">
      <w:pPr>
        <w:pStyle w:val="ConsPlusNormal"/>
        <w:jc w:val="both"/>
      </w:pPr>
    </w:p>
    <w:p w:rsidR="00E96729" w:rsidRDefault="00E96729" w:rsidP="00E96729">
      <w:pPr>
        <w:pStyle w:val="ConsPlusNormal"/>
        <w:jc w:val="both"/>
      </w:pPr>
    </w:p>
    <w:p w:rsidR="00E96729" w:rsidRDefault="00E96729" w:rsidP="00E96729">
      <w:pPr>
        <w:pStyle w:val="ConsPlusNormal"/>
        <w:jc w:val="both"/>
      </w:pPr>
    </w:p>
    <w:p w:rsidR="00E96729" w:rsidRDefault="00E96729" w:rsidP="00E96729">
      <w:pPr>
        <w:pStyle w:val="ConsPlusNormal"/>
        <w:jc w:val="both"/>
      </w:pPr>
    </w:p>
    <w:p w:rsidR="00E96729" w:rsidRDefault="00E96729" w:rsidP="00E96729">
      <w:pPr>
        <w:pStyle w:val="ConsPlusNormal"/>
        <w:jc w:val="both"/>
      </w:pPr>
    </w:p>
    <w:p w:rsidR="00E96729" w:rsidRDefault="00E96729" w:rsidP="00E96729">
      <w:pPr>
        <w:pStyle w:val="ConsPlusNormal"/>
        <w:jc w:val="both"/>
      </w:pPr>
    </w:p>
    <w:p w:rsidR="00E96729" w:rsidRDefault="00E96729" w:rsidP="00E96729">
      <w:pPr>
        <w:pStyle w:val="ConsPlusNormal"/>
        <w:jc w:val="both"/>
      </w:pPr>
    </w:p>
    <w:p w:rsidR="00E96729" w:rsidRDefault="00E96729" w:rsidP="00E96729">
      <w:pPr>
        <w:pStyle w:val="ConsPlusNormal"/>
        <w:jc w:val="both"/>
      </w:pPr>
    </w:p>
    <w:p w:rsidR="00E96729" w:rsidRDefault="00E96729" w:rsidP="00E96729">
      <w:pPr>
        <w:pStyle w:val="ConsPlusNormal"/>
        <w:jc w:val="both"/>
      </w:pPr>
    </w:p>
    <w:p w:rsidR="00E96729" w:rsidRDefault="00E96729" w:rsidP="00E96729">
      <w:pPr>
        <w:pStyle w:val="ConsPlusNormal"/>
        <w:jc w:val="both"/>
      </w:pPr>
    </w:p>
    <w:p w:rsidR="00E96729" w:rsidRDefault="00E96729" w:rsidP="00E96729">
      <w:pPr>
        <w:pStyle w:val="ConsPlusNormal"/>
        <w:jc w:val="both"/>
      </w:pPr>
    </w:p>
    <w:p w:rsidR="00E96729" w:rsidRDefault="00E96729" w:rsidP="00E96729">
      <w:pPr>
        <w:pStyle w:val="ConsPlusNormal"/>
        <w:jc w:val="both"/>
      </w:pPr>
    </w:p>
    <w:p w:rsidR="00E96729" w:rsidRDefault="00E96729" w:rsidP="00E96729">
      <w:pPr>
        <w:pStyle w:val="ConsPlusNormal"/>
        <w:jc w:val="both"/>
      </w:pPr>
    </w:p>
    <w:p w:rsidR="00E96729" w:rsidRDefault="00E96729" w:rsidP="00E96729">
      <w:pPr>
        <w:pStyle w:val="ConsPlusNormal"/>
        <w:jc w:val="both"/>
      </w:pPr>
    </w:p>
    <w:p w:rsidR="00E96729" w:rsidRDefault="00E96729" w:rsidP="00E96729">
      <w:pPr>
        <w:pStyle w:val="ConsPlusNormal"/>
        <w:jc w:val="both"/>
      </w:pPr>
    </w:p>
    <w:p w:rsidR="00E96729" w:rsidRDefault="00E96729" w:rsidP="00E96729">
      <w:pPr>
        <w:pStyle w:val="ConsPlusNormal"/>
        <w:jc w:val="both"/>
      </w:pPr>
    </w:p>
    <w:p w:rsidR="00E96729" w:rsidRPr="00E96729" w:rsidRDefault="00E96729" w:rsidP="00E96729">
      <w:pPr>
        <w:pStyle w:val="ConsPlusNormal"/>
        <w:jc w:val="both"/>
      </w:pPr>
    </w:p>
    <w:p w:rsidR="00E96729" w:rsidRPr="00E96729" w:rsidRDefault="00E96729" w:rsidP="00E96729">
      <w:pPr>
        <w:pStyle w:val="ConsPlusNormal"/>
        <w:jc w:val="both"/>
      </w:pPr>
    </w:p>
    <w:p w:rsidR="00E96729" w:rsidRPr="00E96729" w:rsidRDefault="00E96729" w:rsidP="00E96729">
      <w:pPr>
        <w:pStyle w:val="ConsPlusNormal"/>
        <w:jc w:val="both"/>
      </w:pPr>
    </w:p>
    <w:p w:rsidR="00E96729" w:rsidRPr="00E96729" w:rsidRDefault="00E96729" w:rsidP="00E96729">
      <w:pPr>
        <w:pStyle w:val="ConsPlusNormal"/>
        <w:jc w:val="right"/>
        <w:outlineLvl w:val="0"/>
      </w:pPr>
      <w:r w:rsidRPr="00E96729">
        <w:lastRenderedPageBreak/>
        <w:t>Приложение</w:t>
      </w:r>
    </w:p>
    <w:p w:rsidR="00E96729" w:rsidRPr="00E96729" w:rsidRDefault="00E96729" w:rsidP="00E96729">
      <w:pPr>
        <w:pStyle w:val="ConsPlusNormal"/>
        <w:jc w:val="right"/>
      </w:pPr>
      <w:r w:rsidRPr="00E96729">
        <w:t>к постановлению Администрации</w:t>
      </w:r>
    </w:p>
    <w:p w:rsidR="00E96729" w:rsidRPr="00E96729" w:rsidRDefault="00E96729" w:rsidP="00E96729">
      <w:pPr>
        <w:pStyle w:val="ConsPlusNormal"/>
        <w:jc w:val="right"/>
      </w:pPr>
      <w:r w:rsidRPr="00E96729">
        <w:t>города Ханты-Мансийска</w:t>
      </w:r>
    </w:p>
    <w:p w:rsidR="00E96729" w:rsidRPr="00E96729" w:rsidRDefault="00E96729" w:rsidP="00E96729">
      <w:pPr>
        <w:pStyle w:val="ConsPlusNormal"/>
        <w:jc w:val="right"/>
      </w:pPr>
      <w:r w:rsidRPr="00E96729">
        <w:t>от 19.11.2012 N 1307</w:t>
      </w:r>
    </w:p>
    <w:p w:rsidR="00E96729" w:rsidRPr="00E96729" w:rsidRDefault="00E96729" w:rsidP="00E96729">
      <w:pPr>
        <w:spacing w:after="0" w:line="240" w:lineRule="auto"/>
        <w:jc w:val="right"/>
      </w:pPr>
      <w:r>
        <w:t>(Редакция от 16.12.2019 № 1507)</w:t>
      </w:r>
    </w:p>
    <w:p w:rsidR="00E96729" w:rsidRPr="00E96729" w:rsidRDefault="00E96729" w:rsidP="00E96729">
      <w:pPr>
        <w:pStyle w:val="ConsPlusNormal"/>
        <w:jc w:val="both"/>
      </w:pPr>
    </w:p>
    <w:p w:rsidR="00E96729" w:rsidRPr="00E96729" w:rsidRDefault="00E96729" w:rsidP="00E96729">
      <w:pPr>
        <w:pStyle w:val="ConsPlusTitle"/>
        <w:jc w:val="center"/>
        <w:outlineLvl w:val="1"/>
      </w:pPr>
      <w:bookmarkStart w:id="0" w:name="P42"/>
      <w:bookmarkEnd w:id="0"/>
      <w:r w:rsidRPr="00E96729">
        <w:t>Паспорт муниципальной программы</w:t>
      </w:r>
    </w:p>
    <w:p w:rsidR="00E96729" w:rsidRPr="00E96729" w:rsidRDefault="00E96729" w:rsidP="00E96729">
      <w:pPr>
        <w:pStyle w:val="ConsPlusTitle"/>
        <w:jc w:val="center"/>
      </w:pPr>
      <w:r w:rsidRPr="00E96729">
        <w:t>"Проектирование и строительство инженерных сетей</w:t>
      </w:r>
    </w:p>
    <w:p w:rsidR="00E96729" w:rsidRPr="00E96729" w:rsidRDefault="00E96729" w:rsidP="00E96729">
      <w:pPr>
        <w:pStyle w:val="ConsPlusTitle"/>
        <w:jc w:val="center"/>
      </w:pPr>
      <w:r w:rsidRPr="00E96729">
        <w:t>на территории города Ханты-Мансийска"</w:t>
      </w:r>
    </w:p>
    <w:p w:rsidR="00E96729" w:rsidRPr="00E96729" w:rsidRDefault="00E96729" w:rsidP="00E96729">
      <w:pPr>
        <w:pStyle w:val="ConsPlusTitle"/>
        <w:jc w:val="center"/>
      </w:pPr>
      <w:r w:rsidRPr="00E96729">
        <w:t>(далее - муниципальная программа)</w:t>
      </w:r>
    </w:p>
    <w:p w:rsidR="00E96729" w:rsidRPr="00E96729" w:rsidRDefault="00E96729" w:rsidP="00E9672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814"/>
      </w:tblGrid>
      <w:tr w:rsidR="00E96729" w:rsidRPr="00E96729" w:rsidTr="00E96729">
        <w:tc>
          <w:tcPr>
            <w:tcW w:w="140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Наименование муниципальной программы</w:t>
            </w:r>
          </w:p>
        </w:tc>
        <w:tc>
          <w:tcPr>
            <w:tcW w:w="3594" w:type="pct"/>
          </w:tcPr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>Проектирование и строительство инженерных сетей на территории города Ханты-Мансийска</w:t>
            </w:r>
          </w:p>
        </w:tc>
      </w:tr>
      <w:tr w:rsidR="00E96729" w:rsidRPr="00E96729" w:rsidTr="00E96729">
        <w:tc>
          <w:tcPr>
            <w:tcW w:w="140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594" w:type="pct"/>
          </w:tcPr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>Постановление Администрации города Ханты-Мансийска от 19.11.2012 N 1307 "О муниципальной программе "Проектирование и строительство инженерных сетей на территории города Ханты-Мансийска"</w:t>
            </w:r>
          </w:p>
        </w:tc>
      </w:tr>
      <w:tr w:rsidR="00E96729" w:rsidRPr="00E96729" w:rsidTr="00E96729">
        <w:tc>
          <w:tcPr>
            <w:tcW w:w="140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Координатор муниципальной программы</w:t>
            </w:r>
          </w:p>
        </w:tc>
        <w:tc>
          <w:tcPr>
            <w:tcW w:w="3594" w:type="pct"/>
          </w:tcPr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>Департамент градостроительства и архитектуры Администрации города Ханты-Мансийска (далее - Департамент градостроительства и архитектуры)</w:t>
            </w:r>
          </w:p>
        </w:tc>
      </w:tr>
      <w:tr w:rsidR="00E96729" w:rsidRPr="00E96729" w:rsidTr="00E96729">
        <w:tc>
          <w:tcPr>
            <w:tcW w:w="140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Исполнители муниципальной программы</w:t>
            </w:r>
          </w:p>
        </w:tc>
        <w:tc>
          <w:tcPr>
            <w:tcW w:w="3594" w:type="pct"/>
          </w:tcPr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>Муниципальное казенное учреждение "Управление капитального строительства города Ханты-Мансийска" (далее - МКУ "УКС")</w:t>
            </w:r>
          </w:p>
        </w:tc>
      </w:tr>
      <w:tr w:rsidR="00E96729" w:rsidRPr="00E96729" w:rsidTr="00E96729">
        <w:tc>
          <w:tcPr>
            <w:tcW w:w="140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Цели муниципальной программы</w:t>
            </w:r>
          </w:p>
        </w:tc>
        <w:tc>
          <w:tcPr>
            <w:tcW w:w="3594" w:type="pct"/>
          </w:tcPr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>Создание условий для увеличения объемов жилищного строительства</w:t>
            </w:r>
          </w:p>
        </w:tc>
      </w:tr>
      <w:tr w:rsidR="00E96729" w:rsidRPr="00E96729" w:rsidTr="00E96729">
        <w:tc>
          <w:tcPr>
            <w:tcW w:w="140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Задачи муниципальной программы</w:t>
            </w:r>
          </w:p>
        </w:tc>
        <w:tc>
          <w:tcPr>
            <w:tcW w:w="3594" w:type="pct"/>
          </w:tcPr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>Обеспечение системами инженерной инфраструктуры территорий, предназначенных для жилищного строительства, стимулирование застройщиков на реализацию проектов жилищного строительства и осуществление единой политики в сфере строительства</w:t>
            </w:r>
          </w:p>
        </w:tc>
      </w:tr>
      <w:tr w:rsidR="00E96729" w:rsidRPr="00E96729" w:rsidTr="00E96729">
        <w:tc>
          <w:tcPr>
            <w:tcW w:w="140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Подпрограммы или основные мероприятия</w:t>
            </w:r>
          </w:p>
        </w:tc>
        <w:tc>
          <w:tcPr>
            <w:tcW w:w="3594" w:type="pct"/>
          </w:tcPr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>Основное мероприятие 1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строительства";</w:t>
            </w:r>
          </w:p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>основное мероприятие 2 "Стимулирование застройщиков на реализацию проектов жилищного строительства и осуществление единой политики в сфере строительства, градостроительной деятельности и жилищных отношений"</w:t>
            </w:r>
          </w:p>
        </w:tc>
      </w:tr>
      <w:tr w:rsidR="00E96729" w:rsidRPr="00E96729" w:rsidTr="00E96729">
        <w:tc>
          <w:tcPr>
            <w:tcW w:w="140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 xml:space="preserve">Наименование проекта (мероприятия), </w:t>
            </w:r>
            <w:proofErr w:type="gramStart"/>
            <w:r w:rsidRPr="00E96729">
              <w:t>направленного</w:t>
            </w:r>
            <w:proofErr w:type="gramEnd"/>
            <w:r w:rsidRPr="00E96729">
              <w:t xml:space="preserve"> в том числе на реализацию национальных проектов (программ) Российской Федерации, портфелей </w:t>
            </w:r>
            <w:r w:rsidRPr="00E96729">
              <w:lastRenderedPageBreak/>
              <w:t>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594" w:type="pct"/>
          </w:tcPr>
          <w:p w:rsidR="00E96729" w:rsidRPr="00E96729" w:rsidRDefault="00E96729" w:rsidP="00E96729">
            <w:pPr>
              <w:pStyle w:val="ConsPlusNormal"/>
              <w:jc w:val="both"/>
            </w:pPr>
            <w:proofErr w:type="gramStart"/>
            <w:r w:rsidRPr="00E96729">
              <w:lastRenderedPageBreak/>
              <w:t>Муниципальная программа не содержит проектов (мероприятий), реализуемых и (или) планируемых к реализации в соответствии с постановлением Администрации города Ханты-Мансийска от 19.08.2016 N 908 "Об утверждении Положения о системе управления проектной деятельностью Администрации города Ханты-Мансийска", в том числе направленных на реализацию национальных проектов (программ) Российской Федерации, портфелей проектов Ханты-</w:t>
            </w:r>
            <w:r w:rsidRPr="00E96729">
              <w:lastRenderedPageBreak/>
              <w:t>Мансийского автономного округа - Югры, муниципальных проектов города Ханты-Мансийска</w:t>
            </w:r>
            <w:proofErr w:type="gramEnd"/>
          </w:p>
        </w:tc>
      </w:tr>
      <w:tr w:rsidR="00E96729" w:rsidRPr="00E96729" w:rsidTr="00E96729">
        <w:tblPrEx>
          <w:tblBorders>
            <w:insideH w:val="nil"/>
          </w:tblBorders>
        </w:tblPrEx>
        <w:tc>
          <w:tcPr>
            <w:tcW w:w="1406" w:type="pct"/>
            <w:tcBorders>
              <w:bottom w:val="nil"/>
            </w:tcBorders>
          </w:tcPr>
          <w:p w:rsidR="00E96729" w:rsidRPr="00E96729" w:rsidRDefault="00E96729" w:rsidP="00E96729">
            <w:pPr>
              <w:pStyle w:val="ConsPlusNormal"/>
            </w:pPr>
            <w:r w:rsidRPr="00E96729">
              <w:lastRenderedPageBreak/>
              <w:t>Целевые показатели муниципальной программы</w:t>
            </w:r>
          </w:p>
        </w:tc>
        <w:tc>
          <w:tcPr>
            <w:tcW w:w="3594" w:type="pct"/>
            <w:tcBorders>
              <w:bottom w:val="nil"/>
            </w:tcBorders>
          </w:tcPr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>1. Увеличение протяженности инженерных сетей с 15,2 до 37 км.</w:t>
            </w:r>
          </w:p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>2. Увеличение объема ввода жилья с 63,8 до 100 тыс. кв. м в год.</w:t>
            </w:r>
          </w:p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>3. Доля объема ввода жилья в эксплуатацию стандартного жилья в общем объеме введенного в эксплуатацию жилья составит 100%.</w:t>
            </w:r>
          </w:p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 xml:space="preserve">4. Увеличение общей площади жилых помещений, приходящейся в среднем на одного жителя, с 23 до 27 кв. м, в том числе </w:t>
            </w:r>
            <w:proofErr w:type="gramStart"/>
            <w:r w:rsidRPr="00E96729">
              <w:t>введенная</w:t>
            </w:r>
            <w:proofErr w:type="gramEnd"/>
            <w:r w:rsidRPr="00E96729">
              <w:t xml:space="preserve"> в действие за один год, составит от 0,6 до 1,0 кв. м.</w:t>
            </w:r>
          </w:p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>5. Увеличение площади земельных участков, предоставленных для строительства, в расчете на 10 тыс. человек населения, с 18,6 до 19,3 га, в том числе увеличение площади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с 3,5 до 3,85 га</w:t>
            </w:r>
          </w:p>
        </w:tc>
      </w:tr>
      <w:tr w:rsidR="00E96729" w:rsidRPr="00E96729" w:rsidTr="00E96729">
        <w:tc>
          <w:tcPr>
            <w:tcW w:w="140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Сроки реализации муниципальной программы</w:t>
            </w:r>
          </w:p>
        </w:tc>
        <w:tc>
          <w:tcPr>
            <w:tcW w:w="3594" w:type="pct"/>
          </w:tcPr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>2019 - 2025 годы и на период до 2030 года</w:t>
            </w:r>
          </w:p>
        </w:tc>
      </w:tr>
      <w:tr w:rsidR="00E96729" w:rsidRPr="00E96729" w:rsidTr="00E96729">
        <w:tblPrEx>
          <w:tblBorders>
            <w:insideH w:val="nil"/>
          </w:tblBorders>
        </w:tblPrEx>
        <w:tc>
          <w:tcPr>
            <w:tcW w:w="1406" w:type="pct"/>
            <w:tcBorders>
              <w:bottom w:val="nil"/>
            </w:tcBorders>
          </w:tcPr>
          <w:p w:rsidR="00E96729" w:rsidRPr="00E96729" w:rsidRDefault="00E96729" w:rsidP="00E96729">
            <w:pPr>
              <w:pStyle w:val="ConsPlusNormal"/>
            </w:pPr>
            <w:r w:rsidRPr="00E96729">
              <w:t>Объемы и источники финансового обеспечения муниципальной программы</w:t>
            </w:r>
          </w:p>
        </w:tc>
        <w:tc>
          <w:tcPr>
            <w:tcW w:w="3594" w:type="pct"/>
            <w:tcBorders>
              <w:bottom w:val="nil"/>
            </w:tcBorders>
          </w:tcPr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>Общий объем финансирования муниципальной программы за счет средств бюджета Ханты-Мансийского автономного округа - Югры и бюджета города Ханты-Мансийска составляет 1 601 297 678,33 рублей, в том числе по годам:</w:t>
            </w:r>
          </w:p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>2019 год - 41 632 400,00 рублей;</w:t>
            </w:r>
          </w:p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>2020 год - 384 308 278,33 рублей;</w:t>
            </w:r>
          </w:p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>2021 год - 22 535 700,00 рублей;</w:t>
            </w:r>
          </w:p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>2022 год - 22 535 700,00 рублей;</w:t>
            </w:r>
          </w:p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>2023 год - 972 535 700,00 рублей;</w:t>
            </w:r>
          </w:p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>2024 год - 22 535 700,00 рублей;</w:t>
            </w:r>
          </w:p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>2025 год - 22 535 700,00 рублей;</w:t>
            </w:r>
          </w:p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>2026 - 2030 годы - 112 678 500,00 рублей</w:t>
            </w:r>
          </w:p>
        </w:tc>
      </w:tr>
      <w:tr w:rsidR="00E96729" w:rsidRPr="00E96729" w:rsidTr="00E96729">
        <w:tc>
          <w:tcPr>
            <w:tcW w:w="140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 xml:space="preserve">Объемы и источники финансового обеспечения проектов (мероприятий), </w:t>
            </w:r>
            <w:proofErr w:type="gramStart"/>
            <w:r w:rsidRPr="00E96729">
              <w:t>направленных</w:t>
            </w:r>
            <w:proofErr w:type="gramEnd"/>
            <w:r w:rsidRPr="00E96729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594" w:type="pct"/>
          </w:tcPr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 xml:space="preserve">Муниципальная программа не содержит финансового обеспечения проектов (мероприятий), </w:t>
            </w:r>
            <w:proofErr w:type="gramStart"/>
            <w:r w:rsidRPr="00E96729">
              <w:t>направленных</w:t>
            </w:r>
            <w:proofErr w:type="gramEnd"/>
            <w:r w:rsidRPr="00E96729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E96729" w:rsidRPr="00E96729" w:rsidRDefault="00E96729" w:rsidP="00E96729">
      <w:pPr>
        <w:pStyle w:val="ConsPlusNormal"/>
        <w:jc w:val="both"/>
      </w:pPr>
    </w:p>
    <w:p w:rsidR="00E96729" w:rsidRDefault="00E96729" w:rsidP="00E96729">
      <w:pPr>
        <w:pStyle w:val="ConsPlusTitle"/>
        <w:jc w:val="center"/>
        <w:outlineLvl w:val="1"/>
      </w:pPr>
    </w:p>
    <w:p w:rsidR="00E96729" w:rsidRDefault="00E96729" w:rsidP="00E96729">
      <w:pPr>
        <w:pStyle w:val="ConsPlusTitle"/>
        <w:jc w:val="center"/>
        <w:outlineLvl w:val="1"/>
      </w:pPr>
    </w:p>
    <w:p w:rsidR="00E96729" w:rsidRDefault="00E96729" w:rsidP="00E96729">
      <w:pPr>
        <w:pStyle w:val="ConsPlusTitle"/>
        <w:jc w:val="center"/>
        <w:outlineLvl w:val="1"/>
      </w:pPr>
    </w:p>
    <w:p w:rsidR="00E96729" w:rsidRPr="00E96729" w:rsidRDefault="00E96729" w:rsidP="00E96729">
      <w:pPr>
        <w:pStyle w:val="ConsPlusTitle"/>
        <w:jc w:val="center"/>
        <w:outlineLvl w:val="1"/>
      </w:pPr>
      <w:r w:rsidRPr="00E96729">
        <w:lastRenderedPageBreak/>
        <w:t xml:space="preserve">Раздел 1. О СТИМУЛИРОВАНИИ </w:t>
      </w:r>
      <w:proofErr w:type="gramStart"/>
      <w:r w:rsidRPr="00E96729">
        <w:t>ИНВЕСТИЦИОННОЙ</w:t>
      </w:r>
      <w:proofErr w:type="gramEnd"/>
      <w:r w:rsidRPr="00E96729">
        <w:t xml:space="preserve"> И ИННОВАЦИОННОЙ</w:t>
      </w:r>
    </w:p>
    <w:p w:rsidR="00E96729" w:rsidRPr="00E96729" w:rsidRDefault="00E96729" w:rsidP="00E96729">
      <w:pPr>
        <w:pStyle w:val="ConsPlusTitle"/>
        <w:jc w:val="center"/>
      </w:pPr>
      <w:r w:rsidRPr="00E96729">
        <w:t xml:space="preserve">ДЕЯТЕЛЬНОСТИ, РАЗВИТИЕ КОНКУРЕНЦИИ И </w:t>
      </w:r>
      <w:proofErr w:type="gramStart"/>
      <w:r w:rsidRPr="00E96729">
        <w:t>НЕГОСУДАРСТВЕННОГО</w:t>
      </w:r>
      <w:proofErr w:type="gramEnd"/>
    </w:p>
    <w:p w:rsidR="00E96729" w:rsidRPr="00E96729" w:rsidRDefault="00E96729" w:rsidP="00E96729">
      <w:pPr>
        <w:pStyle w:val="ConsPlusTitle"/>
        <w:jc w:val="center"/>
      </w:pPr>
      <w:r w:rsidRPr="00E96729">
        <w:t>СЕКТОРА ЭКОНОМИКИ</w:t>
      </w:r>
    </w:p>
    <w:p w:rsidR="00E96729" w:rsidRPr="00E96729" w:rsidRDefault="00E96729" w:rsidP="00E96729">
      <w:pPr>
        <w:pStyle w:val="ConsPlusNormal"/>
        <w:jc w:val="both"/>
      </w:pPr>
    </w:p>
    <w:p w:rsidR="00E96729" w:rsidRPr="00E96729" w:rsidRDefault="00E96729" w:rsidP="00E96729">
      <w:pPr>
        <w:pStyle w:val="ConsPlusNormal"/>
        <w:ind w:firstLine="540"/>
        <w:jc w:val="both"/>
      </w:pPr>
      <w:r w:rsidRPr="00E96729">
        <w:t>Существенным препятствием развития жилищного строительства продолжает оставаться ограниченность возможностей обеспечения земельных участков необходимой инженерной инфраструктурой, что значительно снижает темпы жилищного строительства, в том числе индивидуального жилищного строительства. Одновременно с этим страдает инвестиционная привлекательность территории города Ханты-Мансийска (далее - город). Усложняет ситуацию необходимость решения данной проблемы одновременно на всех обозначенных для развития территориях города и высокие затраты на инженерную подготовку свободных территорий под жилищное строительство.</w:t>
      </w:r>
    </w:p>
    <w:p w:rsidR="00E96729" w:rsidRPr="00E96729" w:rsidRDefault="00E96729" w:rsidP="00E96729">
      <w:pPr>
        <w:pStyle w:val="ConsPlusNormal"/>
        <w:ind w:firstLine="540"/>
        <w:jc w:val="both"/>
      </w:pPr>
      <w:r w:rsidRPr="00E96729">
        <w:t>Учитывая срочность решения выявленных проблем, необходимость выработки комплексного и системного подхода их решения, обеспечивающего создание условий для улучшения качества жизни населения, представляется наиболее эффективным решать существующие проблемы в рамках муниципальной программы "Проектирование и строительство инженерных сетей на территории города Ханты-Мансийска".</w:t>
      </w:r>
    </w:p>
    <w:p w:rsidR="00E96729" w:rsidRPr="00E96729" w:rsidRDefault="00E96729" w:rsidP="00E96729">
      <w:pPr>
        <w:pStyle w:val="ConsPlusNormal"/>
        <w:jc w:val="both"/>
      </w:pPr>
    </w:p>
    <w:p w:rsidR="00E96729" w:rsidRPr="00E96729" w:rsidRDefault="00E96729" w:rsidP="00E96729">
      <w:pPr>
        <w:pStyle w:val="ConsPlusTitle"/>
        <w:jc w:val="center"/>
        <w:outlineLvl w:val="2"/>
      </w:pPr>
      <w:r w:rsidRPr="00E96729">
        <w:t>1.1. Формирование благоприятной деловой среды</w:t>
      </w:r>
    </w:p>
    <w:p w:rsidR="00E96729" w:rsidRPr="00E96729" w:rsidRDefault="00E96729" w:rsidP="00E96729">
      <w:pPr>
        <w:pStyle w:val="ConsPlusNormal"/>
        <w:jc w:val="both"/>
      </w:pPr>
    </w:p>
    <w:p w:rsidR="00E96729" w:rsidRPr="00E96729" w:rsidRDefault="00E96729" w:rsidP="00E96729">
      <w:pPr>
        <w:pStyle w:val="ConsPlusNormal"/>
        <w:ind w:firstLine="540"/>
        <w:jc w:val="both"/>
      </w:pPr>
      <w:r w:rsidRPr="00E96729">
        <w:t>Целесообразность использования программно-целевого метода для решения вышеуказанных проблем определяет и тот факт, что данные проблемы:</w:t>
      </w:r>
    </w:p>
    <w:p w:rsidR="00E96729" w:rsidRPr="00E96729" w:rsidRDefault="00E96729" w:rsidP="00E96729">
      <w:pPr>
        <w:pStyle w:val="ConsPlusNormal"/>
        <w:ind w:firstLine="540"/>
        <w:jc w:val="both"/>
      </w:pPr>
      <w:r w:rsidRPr="00E96729">
        <w:t>входят в число приоритетов социально-экономического развития города;</w:t>
      </w:r>
    </w:p>
    <w:p w:rsidR="00E96729" w:rsidRPr="00E96729" w:rsidRDefault="00E96729" w:rsidP="00E96729">
      <w:pPr>
        <w:pStyle w:val="ConsPlusNormal"/>
        <w:ind w:firstLine="540"/>
        <w:jc w:val="both"/>
      </w:pPr>
      <w:r w:rsidRPr="00E96729">
        <w:t xml:space="preserve">не могут быть </w:t>
      </w:r>
      <w:proofErr w:type="gramStart"/>
      <w:r w:rsidRPr="00E96729">
        <w:t>решены</w:t>
      </w:r>
      <w:proofErr w:type="gramEnd"/>
      <w:r w:rsidRPr="00E96729">
        <w:t xml:space="preserve"> в пределах одного года и требуют значительных бюджетных расходов;</w:t>
      </w:r>
    </w:p>
    <w:p w:rsidR="00E96729" w:rsidRPr="00E96729" w:rsidRDefault="00E96729" w:rsidP="00E96729">
      <w:pPr>
        <w:pStyle w:val="ConsPlusNormal"/>
        <w:ind w:firstLine="540"/>
        <w:jc w:val="both"/>
      </w:pPr>
      <w:r w:rsidRPr="00E96729">
        <w:t>носят комплексный характер, а их решение позволит обеспечить возможность улучшения жилищных условий и качества жизни населения, создать благоприятный инвестиционный климат на территории города, что окажет существенное положительное влияние на социальное благополучие населения, общее экономическое развитие города.</w:t>
      </w:r>
    </w:p>
    <w:p w:rsidR="00E96729" w:rsidRPr="00E96729" w:rsidRDefault="00E96729" w:rsidP="00E96729">
      <w:pPr>
        <w:pStyle w:val="ConsPlusNormal"/>
        <w:ind w:firstLine="540"/>
        <w:jc w:val="both"/>
      </w:pPr>
      <w:r w:rsidRPr="00E96729">
        <w:t>Таким образом, данная программа направлена на решение проблем своевременного и планового развития территорий города, в том числе в целях формирования благоприятных условий для развития деловой среды.</w:t>
      </w:r>
    </w:p>
    <w:p w:rsidR="00E96729" w:rsidRPr="00E96729" w:rsidRDefault="00E96729" w:rsidP="00E96729">
      <w:pPr>
        <w:pStyle w:val="ConsPlusNormal"/>
        <w:jc w:val="both"/>
      </w:pPr>
    </w:p>
    <w:p w:rsidR="00E96729" w:rsidRPr="00E96729" w:rsidRDefault="00E96729" w:rsidP="00E96729">
      <w:pPr>
        <w:pStyle w:val="ConsPlusTitle"/>
        <w:jc w:val="center"/>
        <w:outlineLvl w:val="2"/>
      </w:pPr>
      <w:r w:rsidRPr="00E96729">
        <w:t>1.2. Инвестиционные проекты</w:t>
      </w:r>
    </w:p>
    <w:p w:rsidR="00E96729" w:rsidRPr="00E96729" w:rsidRDefault="00E96729" w:rsidP="00E96729">
      <w:pPr>
        <w:pStyle w:val="ConsPlusNormal"/>
        <w:jc w:val="both"/>
      </w:pPr>
    </w:p>
    <w:p w:rsidR="00E96729" w:rsidRPr="00E96729" w:rsidRDefault="00E96729" w:rsidP="00E96729">
      <w:pPr>
        <w:pStyle w:val="ConsPlusNormal"/>
        <w:ind w:firstLine="540"/>
        <w:jc w:val="both"/>
      </w:pPr>
      <w:r w:rsidRPr="00E96729">
        <w:t>Муниципальная программа не содержит инвестиционных проектов, реализуемых и (или) планируемых к реализации.</w:t>
      </w:r>
    </w:p>
    <w:p w:rsidR="00E96729" w:rsidRPr="00E96729" w:rsidRDefault="00E96729" w:rsidP="00E96729">
      <w:pPr>
        <w:pStyle w:val="ConsPlusNormal"/>
        <w:jc w:val="both"/>
      </w:pPr>
    </w:p>
    <w:p w:rsidR="00E96729" w:rsidRPr="00E96729" w:rsidRDefault="00E96729" w:rsidP="00E96729">
      <w:pPr>
        <w:pStyle w:val="ConsPlusTitle"/>
        <w:jc w:val="center"/>
        <w:outlineLvl w:val="2"/>
      </w:pPr>
      <w:r w:rsidRPr="00E96729">
        <w:t>1.3. Развитие конкуренции</w:t>
      </w:r>
    </w:p>
    <w:p w:rsidR="00E96729" w:rsidRPr="00E96729" w:rsidRDefault="00E96729" w:rsidP="00E96729">
      <w:pPr>
        <w:pStyle w:val="ConsPlusNormal"/>
        <w:jc w:val="both"/>
      </w:pPr>
    </w:p>
    <w:p w:rsidR="00E96729" w:rsidRPr="00E96729" w:rsidRDefault="00E96729" w:rsidP="00E96729">
      <w:pPr>
        <w:pStyle w:val="ConsPlusNormal"/>
        <w:ind w:firstLine="540"/>
        <w:jc w:val="both"/>
      </w:pPr>
      <w:r w:rsidRPr="00E96729">
        <w:t xml:space="preserve">Муниципальная программа не содержит мер по развитию конкуренции в установленной сфере деятельности и содействию </w:t>
      </w:r>
      <w:proofErr w:type="spellStart"/>
      <w:r w:rsidRPr="00E96729">
        <w:t>импортозамещению</w:t>
      </w:r>
      <w:proofErr w:type="spellEnd"/>
      <w:r w:rsidRPr="00E96729">
        <w:t>, реализации стандарта развития конкуренции.</w:t>
      </w:r>
    </w:p>
    <w:p w:rsidR="00E96729" w:rsidRPr="00E96729" w:rsidRDefault="00E96729" w:rsidP="00E96729">
      <w:pPr>
        <w:pStyle w:val="ConsPlusNormal"/>
        <w:ind w:firstLine="540"/>
        <w:jc w:val="both"/>
      </w:pPr>
      <w:proofErr w:type="gramStart"/>
      <w:r w:rsidRPr="00E96729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Департаментом градостроительства и архитектуры Администрации города Ханты-Мансийска осуществляются мероприятия, направленные на соблюдение порядка закупок у субъектов малого и</w:t>
      </w:r>
      <w:proofErr w:type="gramEnd"/>
      <w:r w:rsidRPr="00E96729">
        <w:t xml:space="preserve"> </w:t>
      </w:r>
      <w:proofErr w:type="gramStart"/>
      <w:r w:rsidRPr="00E96729">
        <w:t xml:space="preserve">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</w:t>
      </w:r>
      <w:r w:rsidRPr="00E96729">
        <w:lastRenderedPageBreak/>
        <w:t>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</w:t>
      </w:r>
      <w:proofErr w:type="gramEnd"/>
      <w:r w:rsidRPr="00E96729"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E96729" w:rsidRPr="00E96729" w:rsidRDefault="00E96729" w:rsidP="00E96729">
      <w:pPr>
        <w:pStyle w:val="ConsPlusNormal"/>
        <w:jc w:val="both"/>
      </w:pPr>
    </w:p>
    <w:p w:rsidR="00E96729" w:rsidRPr="00E96729" w:rsidRDefault="00E96729" w:rsidP="00E96729">
      <w:pPr>
        <w:pStyle w:val="ConsPlusTitle"/>
        <w:jc w:val="center"/>
        <w:outlineLvl w:val="1"/>
      </w:pPr>
      <w:r w:rsidRPr="00E96729">
        <w:t>Раздел 2. МЕХАНИЗМ РЕАЛИЗАЦИИ МУНИЦИПАЛЬНОЙ ПРОГРАММЫ</w:t>
      </w:r>
    </w:p>
    <w:p w:rsidR="00E96729" w:rsidRPr="00E96729" w:rsidRDefault="00E96729" w:rsidP="00E96729">
      <w:pPr>
        <w:pStyle w:val="ConsPlusNormal"/>
        <w:jc w:val="both"/>
      </w:pPr>
    </w:p>
    <w:p w:rsidR="00E96729" w:rsidRPr="00E96729" w:rsidRDefault="00E96729" w:rsidP="00E96729">
      <w:pPr>
        <w:pStyle w:val="ConsPlusNormal"/>
        <w:ind w:firstLine="540"/>
        <w:jc w:val="both"/>
      </w:pPr>
      <w:r w:rsidRPr="00E96729">
        <w:t>Механизм реализации программы включает разработку и принятие муниципальных правовых актов, необходимых для реализации муниципальной программы.</w:t>
      </w:r>
    </w:p>
    <w:p w:rsidR="00E96729" w:rsidRPr="00E96729" w:rsidRDefault="00E96729" w:rsidP="00E96729">
      <w:pPr>
        <w:pStyle w:val="ConsPlusNormal"/>
        <w:ind w:firstLine="540"/>
        <w:jc w:val="both"/>
      </w:pPr>
      <w:r w:rsidRPr="00E96729">
        <w:t>Координатором программы является Департамент градостроительства и архитектуры. Реализация мероприятий программы осуществляется исполнителями в строгом соответствии с утвержденной программой и в пределах средств, предусмотренных на эти цели. Исполнители муниципальной программы несут ответственность за целевое и эффективное использование выделенных им бюджетных средств.</w:t>
      </w:r>
    </w:p>
    <w:p w:rsidR="00E96729" w:rsidRPr="00E96729" w:rsidRDefault="00E96729" w:rsidP="00E96729">
      <w:pPr>
        <w:pStyle w:val="ConsPlusNormal"/>
        <w:ind w:firstLine="540"/>
        <w:jc w:val="both"/>
      </w:pPr>
      <w:r w:rsidRPr="00E96729">
        <w:t>Координатор муниципальной программы:</w:t>
      </w:r>
    </w:p>
    <w:p w:rsidR="00E96729" w:rsidRPr="00E96729" w:rsidRDefault="00E96729" w:rsidP="00E96729">
      <w:pPr>
        <w:pStyle w:val="ConsPlusNormal"/>
        <w:ind w:firstLine="540"/>
        <w:jc w:val="both"/>
      </w:pPr>
      <w:r w:rsidRPr="00E96729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E96729" w:rsidRPr="00E96729" w:rsidRDefault="00E96729" w:rsidP="00E96729">
      <w:pPr>
        <w:pStyle w:val="ConsPlusNormal"/>
        <w:ind w:firstLine="540"/>
        <w:jc w:val="both"/>
      </w:pPr>
      <w:r w:rsidRPr="00E96729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E96729" w:rsidRPr="00E96729" w:rsidRDefault="00E96729" w:rsidP="00E96729">
      <w:pPr>
        <w:pStyle w:val="ConsPlusNormal"/>
        <w:ind w:firstLine="540"/>
        <w:jc w:val="both"/>
      </w:pPr>
      <w:r w:rsidRPr="00E96729">
        <w:t>контролирует выполнение основных мероприятий муниципальной программы;</w:t>
      </w:r>
    </w:p>
    <w:p w:rsidR="00E96729" w:rsidRPr="00E96729" w:rsidRDefault="00E96729" w:rsidP="00E96729">
      <w:pPr>
        <w:pStyle w:val="ConsPlusNormal"/>
        <w:ind w:firstLine="540"/>
        <w:jc w:val="both"/>
      </w:pPr>
      <w:r w:rsidRPr="00E96729">
        <w:t>готовит отчет о ходе реализации мероприятий муниципальной программы, отраженных в таблице 2, анализ показателей эффективности реализации муниципальной программы, отраженных в таблице 1;</w:t>
      </w:r>
    </w:p>
    <w:p w:rsidR="00E96729" w:rsidRPr="00E96729" w:rsidRDefault="00E96729" w:rsidP="00E96729">
      <w:pPr>
        <w:pStyle w:val="ConsPlusNormal"/>
        <w:ind w:firstLine="540"/>
        <w:jc w:val="both"/>
      </w:pPr>
      <w:r w:rsidRPr="00E96729">
        <w:t>осуществляет текущий мониторинг реализации муниципальной программы.</w:t>
      </w:r>
    </w:p>
    <w:p w:rsidR="00E96729" w:rsidRPr="00E96729" w:rsidRDefault="00E96729" w:rsidP="00E96729">
      <w:pPr>
        <w:pStyle w:val="ConsPlusNormal"/>
        <w:ind w:firstLine="540"/>
        <w:jc w:val="both"/>
      </w:pPr>
      <w:r w:rsidRPr="00E96729">
        <w:t>Исполнители муниципальной программы:</w:t>
      </w:r>
    </w:p>
    <w:p w:rsidR="00E96729" w:rsidRPr="00E96729" w:rsidRDefault="00E96729" w:rsidP="00E96729">
      <w:pPr>
        <w:pStyle w:val="ConsPlusNormal"/>
        <w:ind w:firstLine="540"/>
        <w:jc w:val="both"/>
      </w:pPr>
      <w:r w:rsidRPr="00E96729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E96729" w:rsidRPr="00E96729" w:rsidRDefault="00E96729" w:rsidP="00E96729">
      <w:pPr>
        <w:pStyle w:val="ConsPlusNormal"/>
        <w:ind w:firstLine="540"/>
        <w:jc w:val="both"/>
      </w:pPr>
      <w:r w:rsidRPr="00E96729">
        <w:t>ежемесячно представляют аналитическую информацию о ходе выполнения основных мероприятий муниципальной программы, эффективности использования финансовых средств, оценку значений целевых показателей реализации муниципальной программы.</w:t>
      </w:r>
    </w:p>
    <w:p w:rsidR="00E96729" w:rsidRPr="00E96729" w:rsidRDefault="00E96729" w:rsidP="00E96729">
      <w:pPr>
        <w:pStyle w:val="ConsPlusNormal"/>
        <w:ind w:firstLine="540"/>
        <w:jc w:val="both"/>
      </w:pPr>
      <w:r w:rsidRPr="00E96729">
        <w:t>Реализация мероприятий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E96729" w:rsidRPr="00E96729" w:rsidRDefault="00E96729" w:rsidP="00E96729">
      <w:pPr>
        <w:pStyle w:val="ConsPlusNormal"/>
        <w:ind w:firstLine="540"/>
        <w:jc w:val="both"/>
      </w:pPr>
      <w:r w:rsidRPr="00E96729">
        <w:t>Реализация мероприятий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E96729" w:rsidRPr="00E96729" w:rsidRDefault="00E96729" w:rsidP="00E96729">
      <w:pPr>
        <w:pStyle w:val="ConsPlusNormal"/>
        <w:ind w:firstLine="540"/>
        <w:jc w:val="both"/>
      </w:pPr>
      <w:r w:rsidRPr="00E96729">
        <w:t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мероприятия на принципах проектного управления, а также мероприятия с применением инициативного бюджетирования, в связи с чем, внедрение механизмов реализации данных мероприятий не предполагается.</w:t>
      </w:r>
    </w:p>
    <w:p w:rsidR="00E96729" w:rsidRPr="00E96729" w:rsidRDefault="00E96729" w:rsidP="00E96729">
      <w:pPr>
        <w:pStyle w:val="ConsPlusNormal"/>
        <w:jc w:val="both"/>
      </w:pPr>
    </w:p>
    <w:p w:rsidR="00E96729" w:rsidRPr="00E96729" w:rsidRDefault="00E96729" w:rsidP="00E96729">
      <w:pPr>
        <w:pStyle w:val="ConsPlusNormal"/>
        <w:jc w:val="right"/>
        <w:outlineLvl w:val="1"/>
      </w:pPr>
      <w:r w:rsidRPr="00E96729">
        <w:t>Таблица 1</w:t>
      </w:r>
    </w:p>
    <w:p w:rsidR="00E96729" w:rsidRPr="00E96729" w:rsidRDefault="00E96729" w:rsidP="00E96729">
      <w:pPr>
        <w:pStyle w:val="ConsPlusNormal"/>
        <w:jc w:val="both"/>
      </w:pPr>
    </w:p>
    <w:p w:rsidR="00E96729" w:rsidRPr="00E96729" w:rsidRDefault="00E96729" w:rsidP="00E96729">
      <w:pPr>
        <w:pStyle w:val="ConsPlusTitle"/>
        <w:jc w:val="center"/>
      </w:pPr>
      <w:bookmarkStart w:id="1" w:name="P130"/>
      <w:bookmarkEnd w:id="1"/>
      <w:r w:rsidRPr="00E96729">
        <w:t>Целевые показатели муниципальной программы</w:t>
      </w:r>
    </w:p>
    <w:p w:rsidR="00E96729" w:rsidRPr="00E96729" w:rsidRDefault="00E96729" w:rsidP="00E96729">
      <w:pPr>
        <w:pStyle w:val="ConsPlusNormal"/>
        <w:jc w:val="center"/>
      </w:pPr>
    </w:p>
    <w:p w:rsidR="00E96729" w:rsidRPr="00E96729" w:rsidRDefault="00E96729" w:rsidP="00E96729">
      <w:pPr>
        <w:pStyle w:val="ConsPlusNormal"/>
        <w:jc w:val="both"/>
      </w:pPr>
    </w:p>
    <w:p w:rsidR="00E96729" w:rsidRPr="00E96729" w:rsidRDefault="00E96729" w:rsidP="00E96729">
      <w:pPr>
        <w:spacing w:after="0" w:line="240" w:lineRule="auto"/>
        <w:sectPr w:rsidR="00E96729" w:rsidRPr="00E96729" w:rsidSect="001560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7"/>
        <w:gridCol w:w="3827"/>
        <w:gridCol w:w="1767"/>
        <w:gridCol w:w="815"/>
        <w:gridCol w:w="814"/>
        <w:gridCol w:w="814"/>
        <w:gridCol w:w="814"/>
        <w:gridCol w:w="814"/>
        <w:gridCol w:w="814"/>
        <w:gridCol w:w="823"/>
        <w:gridCol w:w="2395"/>
      </w:tblGrid>
      <w:tr w:rsidR="00E96729" w:rsidRPr="00E96729" w:rsidTr="00E96729">
        <w:tc>
          <w:tcPr>
            <w:tcW w:w="339" w:type="pct"/>
            <w:vMerge w:val="restar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lastRenderedPageBreak/>
              <w:t>N</w:t>
            </w:r>
          </w:p>
          <w:p w:rsidR="00E96729" w:rsidRPr="00E96729" w:rsidRDefault="00E96729" w:rsidP="00E96729">
            <w:pPr>
              <w:pStyle w:val="ConsPlusNormal"/>
              <w:jc w:val="center"/>
            </w:pPr>
            <w:proofErr w:type="gramStart"/>
            <w:r w:rsidRPr="00E96729">
              <w:t>п</w:t>
            </w:r>
            <w:proofErr w:type="gramEnd"/>
            <w:r w:rsidRPr="00E96729">
              <w:t>/п</w:t>
            </w:r>
          </w:p>
        </w:tc>
        <w:tc>
          <w:tcPr>
            <w:tcW w:w="1302" w:type="pct"/>
            <w:vMerge w:val="restar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Наименование целевых показателей</w:t>
            </w:r>
          </w:p>
        </w:tc>
        <w:tc>
          <w:tcPr>
            <w:tcW w:w="601" w:type="pct"/>
            <w:vMerge w:val="restar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Базовый показатель на начало реализации программы</w:t>
            </w:r>
          </w:p>
        </w:tc>
        <w:tc>
          <w:tcPr>
            <w:tcW w:w="1942" w:type="pct"/>
            <w:gridSpan w:val="7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Значения показателя по годам</w:t>
            </w:r>
          </w:p>
        </w:tc>
        <w:tc>
          <w:tcPr>
            <w:tcW w:w="815" w:type="pct"/>
            <w:vMerge w:val="restar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Целевое значение показателя на дату окончания реализации муниципальной программы</w:t>
            </w:r>
          </w:p>
        </w:tc>
      </w:tr>
      <w:tr w:rsidR="00E96729" w:rsidRPr="00E96729" w:rsidTr="00E96729">
        <w:tc>
          <w:tcPr>
            <w:tcW w:w="339" w:type="pct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1302" w:type="pct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601" w:type="pct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2019 год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2020 год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2021 год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2022 год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2023 год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2024 год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2025 год</w:t>
            </w:r>
          </w:p>
        </w:tc>
        <w:tc>
          <w:tcPr>
            <w:tcW w:w="815" w:type="pct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</w:tr>
      <w:tr w:rsidR="00E96729" w:rsidRPr="00E96729" w:rsidTr="00E96729">
        <w:tc>
          <w:tcPr>
            <w:tcW w:w="339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1</w:t>
            </w:r>
          </w:p>
        </w:tc>
        <w:tc>
          <w:tcPr>
            <w:tcW w:w="1302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2</w:t>
            </w:r>
          </w:p>
        </w:tc>
        <w:tc>
          <w:tcPr>
            <w:tcW w:w="601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3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4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5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6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7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8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9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10</w:t>
            </w:r>
          </w:p>
        </w:tc>
        <w:tc>
          <w:tcPr>
            <w:tcW w:w="815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11</w:t>
            </w:r>
          </w:p>
        </w:tc>
      </w:tr>
      <w:tr w:rsidR="00E96729" w:rsidRPr="00E96729" w:rsidTr="00E96729">
        <w:tc>
          <w:tcPr>
            <w:tcW w:w="339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1.</w:t>
            </w:r>
          </w:p>
        </w:tc>
        <w:tc>
          <w:tcPr>
            <w:tcW w:w="130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Протяженность построенных инженерных сетей (</w:t>
            </w:r>
            <w:proofErr w:type="gramStart"/>
            <w:r w:rsidRPr="00E96729">
              <w:t>км</w:t>
            </w:r>
            <w:proofErr w:type="gramEnd"/>
            <w:r w:rsidRPr="00E96729">
              <w:t>)</w:t>
            </w:r>
          </w:p>
        </w:tc>
        <w:tc>
          <w:tcPr>
            <w:tcW w:w="601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15,2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15,2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32,3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33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34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35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36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37</w:t>
            </w:r>
          </w:p>
        </w:tc>
        <w:tc>
          <w:tcPr>
            <w:tcW w:w="815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37</w:t>
            </w:r>
          </w:p>
        </w:tc>
      </w:tr>
      <w:tr w:rsidR="00E96729" w:rsidRPr="00E96729" w:rsidTr="00E96729">
        <w:tc>
          <w:tcPr>
            <w:tcW w:w="339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2.</w:t>
            </w:r>
          </w:p>
        </w:tc>
        <w:tc>
          <w:tcPr>
            <w:tcW w:w="130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Объем ввода жилья (тыс. кв. м в год)</w:t>
            </w:r>
          </w:p>
        </w:tc>
        <w:tc>
          <w:tcPr>
            <w:tcW w:w="601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63,8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100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126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120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133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145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155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100</w:t>
            </w:r>
          </w:p>
        </w:tc>
        <w:tc>
          <w:tcPr>
            <w:tcW w:w="815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100</w:t>
            </w:r>
          </w:p>
        </w:tc>
      </w:tr>
      <w:tr w:rsidR="00E96729" w:rsidRPr="00E96729" w:rsidTr="00E96729">
        <w:tc>
          <w:tcPr>
            <w:tcW w:w="339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3.</w:t>
            </w:r>
          </w:p>
        </w:tc>
        <w:tc>
          <w:tcPr>
            <w:tcW w:w="130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Доля объема ввода в эксплуатацию стандартного жилья в общем объеме введенного в эксплуатацию жилья</w:t>
            </w:r>
            <w:proofErr w:type="gramStart"/>
            <w:r w:rsidRPr="00E96729">
              <w:t xml:space="preserve"> (%)</w:t>
            </w:r>
            <w:proofErr w:type="gramEnd"/>
          </w:p>
        </w:tc>
        <w:tc>
          <w:tcPr>
            <w:tcW w:w="601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100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100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100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100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100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100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100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100</w:t>
            </w:r>
          </w:p>
        </w:tc>
        <w:tc>
          <w:tcPr>
            <w:tcW w:w="815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100</w:t>
            </w:r>
          </w:p>
        </w:tc>
      </w:tr>
      <w:tr w:rsidR="00E96729" w:rsidRPr="00E96729" w:rsidTr="00E96729">
        <w:tc>
          <w:tcPr>
            <w:tcW w:w="339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4.</w:t>
            </w:r>
          </w:p>
        </w:tc>
        <w:tc>
          <w:tcPr>
            <w:tcW w:w="130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Общая площадь жилых помещений, приходящаяся в среднем на одного жителя, всего (кв. м),</w:t>
            </w:r>
          </w:p>
        </w:tc>
        <w:tc>
          <w:tcPr>
            <w:tcW w:w="601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23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23,5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24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24,5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25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25,5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26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26,5</w:t>
            </w:r>
          </w:p>
        </w:tc>
        <w:tc>
          <w:tcPr>
            <w:tcW w:w="815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27</w:t>
            </w:r>
          </w:p>
        </w:tc>
      </w:tr>
      <w:tr w:rsidR="00E96729" w:rsidRPr="00E96729" w:rsidTr="00E96729">
        <w:tc>
          <w:tcPr>
            <w:tcW w:w="339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4.1.</w:t>
            </w:r>
          </w:p>
        </w:tc>
        <w:tc>
          <w:tcPr>
            <w:tcW w:w="130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 xml:space="preserve">в том числе </w:t>
            </w:r>
            <w:proofErr w:type="gramStart"/>
            <w:r w:rsidRPr="00E96729">
              <w:t>введенная</w:t>
            </w:r>
            <w:proofErr w:type="gramEnd"/>
            <w:r w:rsidRPr="00E96729">
              <w:t xml:space="preserve"> в действие за один год (кв. м)</w:t>
            </w:r>
          </w:p>
        </w:tc>
        <w:tc>
          <w:tcPr>
            <w:tcW w:w="601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0,6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1,0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1,3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1,2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1,3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1,5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1,6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1,0</w:t>
            </w:r>
          </w:p>
        </w:tc>
        <w:tc>
          <w:tcPr>
            <w:tcW w:w="815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1,0</w:t>
            </w:r>
          </w:p>
        </w:tc>
      </w:tr>
      <w:tr w:rsidR="00E96729" w:rsidRPr="00E96729" w:rsidTr="00E96729">
        <w:tc>
          <w:tcPr>
            <w:tcW w:w="339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5.</w:t>
            </w:r>
          </w:p>
        </w:tc>
        <w:tc>
          <w:tcPr>
            <w:tcW w:w="130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Площадь земельных участков, предоставленных для строительства, в расчете на 10 тыс. человек населения, всего (</w:t>
            </w:r>
            <w:proofErr w:type="gramStart"/>
            <w:r w:rsidRPr="00E96729">
              <w:t>га</w:t>
            </w:r>
            <w:proofErr w:type="gramEnd"/>
            <w:r w:rsidRPr="00E96729">
              <w:t>),</w:t>
            </w:r>
          </w:p>
        </w:tc>
        <w:tc>
          <w:tcPr>
            <w:tcW w:w="601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18,6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18,7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18,8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18,9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19,0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19,1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19,2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19,3</w:t>
            </w:r>
          </w:p>
        </w:tc>
        <w:tc>
          <w:tcPr>
            <w:tcW w:w="815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19,3</w:t>
            </w:r>
          </w:p>
        </w:tc>
      </w:tr>
      <w:tr w:rsidR="00E96729" w:rsidRPr="00E96729" w:rsidTr="00E96729">
        <w:tc>
          <w:tcPr>
            <w:tcW w:w="339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5.1.</w:t>
            </w:r>
          </w:p>
        </w:tc>
        <w:tc>
          <w:tcPr>
            <w:tcW w:w="130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(</w:t>
            </w:r>
            <w:proofErr w:type="gramStart"/>
            <w:r w:rsidRPr="00E96729">
              <w:t>га</w:t>
            </w:r>
            <w:proofErr w:type="gramEnd"/>
            <w:r w:rsidRPr="00E96729">
              <w:t>)</w:t>
            </w:r>
          </w:p>
        </w:tc>
        <w:tc>
          <w:tcPr>
            <w:tcW w:w="601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3,5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3,55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3,6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3,65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3,7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3,75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3,8</w:t>
            </w:r>
          </w:p>
        </w:tc>
        <w:tc>
          <w:tcPr>
            <w:tcW w:w="27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3,85</w:t>
            </w:r>
          </w:p>
        </w:tc>
        <w:tc>
          <w:tcPr>
            <w:tcW w:w="815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3,85</w:t>
            </w:r>
          </w:p>
        </w:tc>
      </w:tr>
    </w:tbl>
    <w:p w:rsidR="00E96729" w:rsidRPr="00E96729" w:rsidRDefault="00E96729" w:rsidP="00E96729">
      <w:pPr>
        <w:pStyle w:val="ConsPlusNormal"/>
        <w:jc w:val="right"/>
        <w:outlineLvl w:val="1"/>
      </w:pPr>
      <w:r w:rsidRPr="00E96729">
        <w:lastRenderedPageBreak/>
        <w:t>Таблица 2</w:t>
      </w:r>
    </w:p>
    <w:p w:rsidR="00E96729" w:rsidRPr="00E96729" w:rsidRDefault="00E96729" w:rsidP="00E96729">
      <w:pPr>
        <w:pStyle w:val="ConsPlusNormal"/>
        <w:jc w:val="both"/>
      </w:pPr>
    </w:p>
    <w:p w:rsidR="00E96729" w:rsidRPr="00E96729" w:rsidRDefault="00E96729" w:rsidP="00E96729">
      <w:pPr>
        <w:pStyle w:val="ConsPlusTitle"/>
        <w:jc w:val="center"/>
      </w:pPr>
      <w:bookmarkStart w:id="2" w:name="P238"/>
      <w:bookmarkEnd w:id="2"/>
      <w:r w:rsidRPr="00E96729">
        <w:t>Перечень основных мероприятий муниципальной программы</w:t>
      </w:r>
    </w:p>
    <w:p w:rsidR="00E96729" w:rsidRPr="00E96729" w:rsidRDefault="00E96729" w:rsidP="00E96729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3"/>
        <w:gridCol w:w="1379"/>
        <w:gridCol w:w="1403"/>
        <w:gridCol w:w="975"/>
        <w:gridCol w:w="1218"/>
        <w:gridCol w:w="1081"/>
        <w:gridCol w:w="928"/>
        <w:gridCol w:w="1005"/>
        <w:gridCol w:w="928"/>
        <w:gridCol w:w="928"/>
        <w:gridCol w:w="1005"/>
        <w:gridCol w:w="928"/>
        <w:gridCol w:w="928"/>
        <w:gridCol w:w="1005"/>
      </w:tblGrid>
      <w:tr w:rsidR="00E96729" w:rsidRPr="00E96729" w:rsidTr="00E96729">
        <w:tc>
          <w:tcPr>
            <w:tcW w:w="334" w:type="pct"/>
            <w:vMerge w:val="restar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N основного мероприятия</w:t>
            </w:r>
          </w:p>
        </w:tc>
        <w:tc>
          <w:tcPr>
            <w:tcW w:w="469" w:type="pct"/>
            <w:vMerge w:val="restar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77" w:type="pct"/>
            <w:vMerge w:val="restar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Главный распорядитель бюджетных средств</w:t>
            </w:r>
          </w:p>
        </w:tc>
        <w:tc>
          <w:tcPr>
            <w:tcW w:w="332" w:type="pct"/>
            <w:vMerge w:val="restar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Исполнители программы</w:t>
            </w:r>
          </w:p>
        </w:tc>
        <w:tc>
          <w:tcPr>
            <w:tcW w:w="414" w:type="pct"/>
            <w:vMerge w:val="restar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Источники финансирования</w:t>
            </w:r>
          </w:p>
        </w:tc>
        <w:tc>
          <w:tcPr>
            <w:tcW w:w="2973" w:type="pct"/>
            <w:gridSpan w:val="9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Финансовые затраты на реализацию (рублей)</w:t>
            </w:r>
          </w:p>
        </w:tc>
      </w:tr>
      <w:tr w:rsidR="00E96729" w:rsidRPr="00E96729" w:rsidTr="00E96729">
        <w:tc>
          <w:tcPr>
            <w:tcW w:w="334" w:type="pct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469" w:type="pct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477" w:type="pct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332" w:type="pct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414" w:type="pct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368" w:type="pct"/>
            <w:vMerge w:val="restar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Всего</w:t>
            </w:r>
          </w:p>
        </w:tc>
        <w:tc>
          <w:tcPr>
            <w:tcW w:w="2605" w:type="pct"/>
            <w:gridSpan w:val="8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в том числе:</w:t>
            </w:r>
          </w:p>
        </w:tc>
      </w:tr>
      <w:tr w:rsidR="00E96729" w:rsidRPr="00E96729" w:rsidTr="00E96729">
        <w:tc>
          <w:tcPr>
            <w:tcW w:w="334" w:type="pct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469" w:type="pct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477" w:type="pct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332" w:type="pct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414" w:type="pct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368" w:type="pct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2019 год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2020 год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2021 год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2022 год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2023 год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2024 год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2025 год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2026 - 2030 годы</w:t>
            </w:r>
          </w:p>
        </w:tc>
      </w:tr>
      <w:tr w:rsidR="00E96729" w:rsidRPr="00E96729" w:rsidTr="00E96729">
        <w:tblPrEx>
          <w:tblBorders>
            <w:insideH w:val="nil"/>
          </w:tblBorders>
        </w:tblPrEx>
        <w:tc>
          <w:tcPr>
            <w:tcW w:w="334" w:type="pct"/>
            <w:tcBorders>
              <w:top w:val="nil"/>
            </w:tcBorders>
            <w:vAlign w:val="center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1</w:t>
            </w:r>
          </w:p>
        </w:tc>
        <w:tc>
          <w:tcPr>
            <w:tcW w:w="469" w:type="pct"/>
            <w:tcBorders>
              <w:top w:val="nil"/>
            </w:tcBorders>
            <w:vAlign w:val="center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2</w:t>
            </w:r>
          </w:p>
        </w:tc>
        <w:tc>
          <w:tcPr>
            <w:tcW w:w="477" w:type="pct"/>
            <w:tcBorders>
              <w:top w:val="nil"/>
            </w:tcBorders>
            <w:vAlign w:val="center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3</w:t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4</w:t>
            </w:r>
          </w:p>
        </w:tc>
        <w:tc>
          <w:tcPr>
            <w:tcW w:w="414" w:type="pct"/>
            <w:tcBorders>
              <w:top w:val="nil"/>
            </w:tcBorders>
            <w:vAlign w:val="center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5</w:t>
            </w:r>
          </w:p>
        </w:tc>
        <w:tc>
          <w:tcPr>
            <w:tcW w:w="368" w:type="pct"/>
            <w:tcBorders>
              <w:top w:val="nil"/>
            </w:tcBorders>
            <w:vAlign w:val="center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6</w:t>
            </w:r>
          </w:p>
        </w:tc>
        <w:tc>
          <w:tcPr>
            <w:tcW w:w="316" w:type="pct"/>
            <w:tcBorders>
              <w:top w:val="nil"/>
            </w:tcBorders>
            <w:vAlign w:val="center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7</w:t>
            </w:r>
          </w:p>
        </w:tc>
        <w:tc>
          <w:tcPr>
            <w:tcW w:w="342" w:type="pct"/>
            <w:tcBorders>
              <w:top w:val="nil"/>
            </w:tcBorders>
            <w:vAlign w:val="center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8</w:t>
            </w:r>
          </w:p>
        </w:tc>
        <w:tc>
          <w:tcPr>
            <w:tcW w:w="316" w:type="pct"/>
            <w:tcBorders>
              <w:top w:val="nil"/>
            </w:tcBorders>
            <w:vAlign w:val="center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9</w:t>
            </w:r>
          </w:p>
        </w:tc>
        <w:tc>
          <w:tcPr>
            <w:tcW w:w="316" w:type="pct"/>
            <w:tcBorders>
              <w:top w:val="nil"/>
            </w:tcBorders>
            <w:vAlign w:val="center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10</w:t>
            </w:r>
          </w:p>
        </w:tc>
        <w:tc>
          <w:tcPr>
            <w:tcW w:w="342" w:type="pct"/>
            <w:tcBorders>
              <w:top w:val="nil"/>
            </w:tcBorders>
            <w:vAlign w:val="center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11</w:t>
            </w:r>
          </w:p>
        </w:tc>
        <w:tc>
          <w:tcPr>
            <w:tcW w:w="316" w:type="pct"/>
            <w:tcBorders>
              <w:top w:val="nil"/>
            </w:tcBorders>
            <w:vAlign w:val="center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12</w:t>
            </w:r>
          </w:p>
        </w:tc>
        <w:tc>
          <w:tcPr>
            <w:tcW w:w="316" w:type="pct"/>
            <w:tcBorders>
              <w:top w:val="nil"/>
            </w:tcBorders>
            <w:vAlign w:val="center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13</w:t>
            </w:r>
          </w:p>
        </w:tc>
        <w:tc>
          <w:tcPr>
            <w:tcW w:w="342" w:type="pct"/>
            <w:tcBorders>
              <w:top w:val="nil"/>
            </w:tcBorders>
            <w:vAlign w:val="center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12</w:t>
            </w:r>
          </w:p>
        </w:tc>
      </w:tr>
      <w:tr w:rsidR="00E96729" w:rsidRPr="00E96729" w:rsidTr="00E96729">
        <w:tc>
          <w:tcPr>
            <w:tcW w:w="334" w:type="pct"/>
            <w:vMerge w:val="restart"/>
          </w:tcPr>
          <w:p w:rsidR="00E96729" w:rsidRPr="00E96729" w:rsidRDefault="00E96729" w:rsidP="00E96729">
            <w:pPr>
              <w:pStyle w:val="ConsPlusNormal"/>
            </w:pPr>
            <w:r w:rsidRPr="00E96729">
              <w:t>1.</w:t>
            </w:r>
          </w:p>
        </w:tc>
        <w:tc>
          <w:tcPr>
            <w:tcW w:w="469" w:type="pct"/>
            <w:vMerge w:val="restar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 xml:space="preserve"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(1, 2, 3, 4, </w:t>
            </w:r>
            <w:r w:rsidRPr="00E96729">
              <w:lastRenderedPageBreak/>
              <w:t>5)</w:t>
            </w:r>
          </w:p>
        </w:tc>
        <w:tc>
          <w:tcPr>
            <w:tcW w:w="477" w:type="pct"/>
            <w:vMerge w:val="restart"/>
          </w:tcPr>
          <w:p w:rsidR="00E96729" w:rsidRPr="00E96729" w:rsidRDefault="00E96729" w:rsidP="00E96729">
            <w:pPr>
              <w:pStyle w:val="ConsPlusNormal"/>
            </w:pPr>
            <w:r w:rsidRPr="00E96729">
              <w:lastRenderedPageBreak/>
              <w:t>Департамент градостроительства и архитектуры</w:t>
            </w:r>
          </w:p>
        </w:tc>
        <w:tc>
          <w:tcPr>
            <w:tcW w:w="332" w:type="pct"/>
            <w:vMerge w:val="restart"/>
          </w:tcPr>
          <w:p w:rsidR="00E96729" w:rsidRPr="00E96729" w:rsidRDefault="00E96729" w:rsidP="00E96729">
            <w:pPr>
              <w:pStyle w:val="ConsPlusNormal"/>
            </w:pPr>
            <w:r w:rsidRPr="00E96729">
              <w:t>МКУ "УКС"</w:t>
            </w:r>
          </w:p>
        </w:tc>
        <w:tc>
          <w:tcPr>
            <w:tcW w:w="414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всего</w:t>
            </w:r>
          </w:p>
        </w:tc>
        <w:tc>
          <w:tcPr>
            <w:tcW w:w="368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1601297678,33</w:t>
            </w:r>
          </w:p>
        </w:tc>
        <w:tc>
          <w:tcPr>
            <w:tcW w:w="316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41632400,00</w:t>
            </w:r>
          </w:p>
        </w:tc>
        <w:tc>
          <w:tcPr>
            <w:tcW w:w="342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384308278,33</w:t>
            </w:r>
          </w:p>
        </w:tc>
        <w:tc>
          <w:tcPr>
            <w:tcW w:w="316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22535700,00</w:t>
            </w:r>
          </w:p>
        </w:tc>
        <w:tc>
          <w:tcPr>
            <w:tcW w:w="316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22535700,00</w:t>
            </w:r>
          </w:p>
        </w:tc>
        <w:tc>
          <w:tcPr>
            <w:tcW w:w="342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972535700,00</w:t>
            </w:r>
          </w:p>
        </w:tc>
        <w:tc>
          <w:tcPr>
            <w:tcW w:w="316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22535700,00</w:t>
            </w:r>
          </w:p>
        </w:tc>
        <w:tc>
          <w:tcPr>
            <w:tcW w:w="316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22535700,00</w:t>
            </w:r>
          </w:p>
        </w:tc>
        <w:tc>
          <w:tcPr>
            <w:tcW w:w="342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112678500,00</w:t>
            </w:r>
          </w:p>
        </w:tc>
      </w:tr>
      <w:tr w:rsidR="00E96729" w:rsidRPr="00E96729" w:rsidTr="00E96729">
        <w:tc>
          <w:tcPr>
            <w:tcW w:w="334" w:type="pct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469" w:type="pct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477" w:type="pct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332" w:type="pct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414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бюджет автономного округа</w:t>
            </w:r>
          </w:p>
        </w:tc>
        <w:tc>
          <w:tcPr>
            <w:tcW w:w="368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350647300,00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12447300,00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338200000,00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</w:tr>
      <w:tr w:rsidR="00E96729" w:rsidRPr="00E96729" w:rsidTr="00E96729">
        <w:tc>
          <w:tcPr>
            <w:tcW w:w="334" w:type="pct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469" w:type="pct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477" w:type="pct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332" w:type="pct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414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бюджет города</w:t>
            </w:r>
          </w:p>
        </w:tc>
        <w:tc>
          <w:tcPr>
            <w:tcW w:w="368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1250650378,33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29185100,00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46108278,33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22535700,00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22535700,00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972535700,00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22535700,00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22535700,00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112678500,00</w:t>
            </w:r>
          </w:p>
        </w:tc>
      </w:tr>
      <w:tr w:rsidR="00E96729" w:rsidRPr="00E96729" w:rsidTr="00E96729">
        <w:tc>
          <w:tcPr>
            <w:tcW w:w="1613" w:type="pct"/>
            <w:gridSpan w:val="4"/>
            <w:vMerge w:val="restart"/>
          </w:tcPr>
          <w:p w:rsidR="00E96729" w:rsidRPr="00E96729" w:rsidRDefault="00E96729" w:rsidP="00E96729">
            <w:pPr>
              <w:pStyle w:val="ConsPlusNormal"/>
            </w:pPr>
            <w:r w:rsidRPr="00E96729">
              <w:lastRenderedPageBreak/>
              <w:t>Итого по мероприятию 1:</w:t>
            </w:r>
          </w:p>
        </w:tc>
        <w:tc>
          <w:tcPr>
            <w:tcW w:w="414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всего</w:t>
            </w:r>
          </w:p>
        </w:tc>
        <w:tc>
          <w:tcPr>
            <w:tcW w:w="368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1601297678,33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41632400,00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384308278,33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22535700,00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22535700,00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972535700,00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22535700,00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22535700,00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112678500,00</w:t>
            </w:r>
          </w:p>
        </w:tc>
      </w:tr>
      <w:tr w:rsidR="00E96729" w:rsidRPr="00E96729" w:rsidTr="00E96729">
        <w:tc>
          <w:tcPr>
            <w:tcW w:w="1613" w:type="pct"/>
            <w:gridSpan w:val="4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414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бюджет автономного округа</w:t>
            </w:r>
          </w:p>
        </w:tc>
        <w:tc>
          <w:tcPr>
            <w:tcW w:w="368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350647300,00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12447300,00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338200000,00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</w:tr>
      <w:tr w:rsidR="00E96729" w:rsidRPr="00E96729" w:rsidTr="00E96729">
        <w:tc>
          <w:tcPr>
            <w:tcW w:w="1613" w:type="pct"/>
            <w:gridSpan w:val="4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414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бюджет города</w:t>
            </w:r>
          </w:p>
        </w:tc>
        <w:tc>
          <w:tcPr>
            <w:tcW w:w="368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1250650378,33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29185100,00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46108278,33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22535700,00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22535700,00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972535700,00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22535700,00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22535700,00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112678500,00</w:t>
            </w:r>
          </w:p>
        </w:tc>
      </w:tr>
      <w:tr w:rsidR="00E96729" w:rsidRPr="00E96729" w:rsidTr="00E96729">
        <w:tc>
          <w:tcPr>
            <w:tcW w:w="334" w:type="pct"/>
            <w:vMerge w:val="restart"/>
          </w:tcPr>
          <w:p w:rsidR="00E96729" w:rsidRPr="00E96729" w:rsidRDefault="00E96729" w:rsidP="00E96729">
            <w:pPr>
              <w:pStyle w:val="ConsPlusNormal"/>
            </w:pPr>
            <w:r w:rsidRPr="00E96729">
              <w:t>2.</w:t>
            </w:r>
          </w:p>
        </w:tc>
        <w:tc>
          <w:tcPr>
            <w:tcW w:w="469" w:type="pct"/>
            <w:vMerge w:val="restart"/>
          </w:tcPr>
          <w:p w:rsidR="00E96729" w:rsidRPr="00E96729" w:rsidRDefault="00E96729" w:rsidP="00E96729">
            <w:pPr>
              <w:pStyle w:val="ConsPlusNormal"/>
            </w:pPr>
            <w:r w:rsidRPr="00E96729">
              <w:t>Стимулирование застройщиков на реализацию проектов жилищного строительства и осуществление единой политики в сфере строительства, градостроительной деятельности и жилищных отношений (2, 3, 4)</w:t>
            </w:r>
          </w:p>
        </w:tc>
        <w:tc>
          <w:tcPr>
            <w:tcW w:w="477" w:type="pct"/>
            <w:vMerge w:val="restart"/>
          </w:tcPr>
          <w:p w:rsidR="00E96729" w:rsidRPr="00E96729" w:rsidRDefault="00E96729" w:rsidP="00E96729">
            <w:pPr>
              <w:pStyle w:val="ConsPlusNormal"/>
            </w:pPr>
            <w:r w:rsidRPr="00E96729">
              <w:t>Департамент градостроительства и архитектуры</w:t>
            </w:r>
          </w:p>
        </w:tc>
        <w:tc>
          <w:tcPr>
            <w:tcW w:w="332" w:type="pct"/>
            <w:vMerge w:val="restart"/>
          </w:tcPr>
          <w:p w:rsidR="00E96729" w:rsidRPr="00E96729" w:rsidRDefault="00E96729" w:rsidP="00E96729">
            <w:pPr>
              <w:pStyle w:val="ConsPlusNormal"/>
            </w:pPr>
            <w:r w:rsidRPr="00E96729">
              <w:t>МКУ "УКС"</w:t>
            </w:r>
          </w:p>
        </w:tc>
        <w:tc>
          <w:tcPr>
            <w:tcW w:w="414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всего</w:t>
            </w:r>
          </w:p>
        </w:tc>
        <w:tc>
          <w:tcPr>
            <w:tcW w:w="368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</w:tr>
      <w:tr w:rsidR="00E96729" w:rsidRPr="00E96729" w:rsidTr="00E96729">
        <w:tc>
          <w:tcPr>
            <w:tcW w:w="334" w:type="pct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469" w:type="pct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477" w:type="pct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332" w:type="pct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414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бюджет автономного округа</w:t>
            </w:r>
          </w:p>
        </w:tc>
        <w:tc>
          <w:tcPr>
            <w:tcW w:w="368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</w:tr>
      <w:tr w:rsidR="00E96729" w:rsidRPr="00E96729" w:rsidTr="00E96729">
        <w:tc>
          <w:tcPr>
            <w:tcW w:w="334" w:type="pct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469" w:type="pct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477" w:type="pct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332" w:type="pct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414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бюджет города</w:t>
            </w:r>
          </w:p>
        </w:tc>
        <w:tc>
          <w:tcPr>
            <w:tcW w:w="368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</w:tr>
      <w:tr w:rsidR="00E96729" w:rsidRPr="00E96729" w:rsidTr="00E96729">
        <w:tc>
          <w:tcPr>
            <w:tcW w:w="1613" w:type="pct"/>
            <w:gridSpan w:val="4"/>
            <w:vMerge w:val="restart"/>
          </w:tcPr>
          <w:p w:rsidR="00E96729" w:rsidRPr="00E96729" w:rsidRDefault="00E96729" w:rsidP="00E96729">
            <w:pPr>
              <w:pStyle w:val="ConsPlusNormal"/>
            </w:pPr>
            <w:r w:rsidRPr="00E96729">
              <w:lastRenderedPageBreak/>
              <w:t>Итого по мероприятию 2:</w:t>
            </w:r>
          </w:p>
        </w:tc>
        <w:tc>
          <w:tcPr>
            <w:tcW w:w="414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всего</w:t>
            </w:r>
          </w:p>
        </w:tc>
        <w:tc>
          <w:tcPr>
            <w:tcW w:w="368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</w:tr>
      <w:tr w:rsidR="00E96729" w:rsidRPr="00E96729" w:rsidTr="00E96729">
        <w:tc>
          <w:tcPr>
            <w:tcW w:w="1613" w:type="pct"/>
            <w:gridSpan w:val="4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414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бюджет автономного округа</w:t>
            </w:r>
          </w:p>
        </w:tc>
        <w:tc>
          <w:tcPr>
            <w:tcW w:w="368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</w:tr>
      <w:tr w:rsidR="00E96729" w:rsidRPr="00E96729" w:rsidTr="00E96729">
        <w:tc>
          <w:tcPr>
            <w:tcW w:w="1613" w:type="pct"/>
            <w:gridSpan w:val="4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414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бюджет города</w:t>
            </w:r>
          </w:p>
        </w:tc>
        <w:tc>
          <w:tcPr>
            <w:tcW w:w="368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</w:tr>
      <w:tr w:rsidR="00E96729" w:rsidRPr="00E96729" w:rsidTr="00E96729">
        <w:tc>
          <w:tcPr>
            <w:tcW w:w="1613" w:type="pct"/>
            <w:gridSpan w:val="4"/>
            <w:vMerge w:val="restart"/>
          </w:tcPr>
          <w:p w:rsidR="00E96729" w:rsidRPr="00E96729" w:rsidRDefault="00E96729" w:rsidP="00E96729">
            <w:pPr>
              <w:pStyle w:val="ConsPlusNormal"/>
            </w:pPr>
            <w:r w:rsidRPr="00E96729">
              <w:t>Всего по муниципальной программе:</w:t>
            </w:r>
          </w:p>
        </w:tc>
        <w:tc>
          <w:tcPr>
            <w:tcW w:w="414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всего</w:t>
            </w:r>
          </w:p>
        </w:tc>
        <w:tc>
          <w:tcPr>
            <w:tcW w:w="368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1601297678,33</w:t>
            </w:r>
          </w:p>
        </w:tc>
        <w:tc>
          <w:tcPr>
            <w:tcW w:w="316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41632100,00</w:t>
            </w:r>
          </w:p>
        </w:tc>
        <w:tc>
          <w:tcPr>
            <w:tcW w:w="342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384308278,33</w:t>
            </w:r>
          </w:p>
        </w:tc>
        <w:tc>
          <w:tcPr>
            <w:tcW w:w="316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22535700,00</w:t>
            </w:r>
          </w:p>
        </w:tc>
        <w:tc>
          <w:tcPr>
            <w:tcW w:w="316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22535700,00</w:t>
            </w:r>
          </w:p>
        </w:tc>
        <w:tc>
          <w:tcPr>
            <w:tcW w:w="342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972535700,00</w:t>
            </w:r>
          </w:p>
        </w:tc>
        <w:tc>
          <w:tcPr>
            <w:tcW w:w="316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22535700,00</w:t>
            </w:r>
          </w:p>
        </w:tc>
        <w:tc>
          <w:tcPr>
            <w:tcW w:w="316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22535700,00</w:t>
            </w:r>
          </w:p>
        </w:tc>
        <w:tc>
          <w:tcPr>
            <w:tcW w:w="342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112678500,00</w:t>
            </w:r>
          </w:p>
        </w:tc>
      </w:tr>
      <w:tr w:rsidR="00E96729" w:rsidRPr="00E96729" w:rsidTr="00E96729">
        <w:tc>
          <w:tcPr>
            <w:tcW w:w="1613" w:type="pct"/>
            <w:gridSpan w:val="4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414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бюджет автономного округа</w:t>
            </w:r>
          </w:p>
        </w:tc>
        <w:tc>
          <w:tcPr>
            <w:tcW w:w="368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350647300,00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12447000,00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338200000,00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</w:tr>
      <w:tr w:rsidR="00E96729" w:rsidRPr="00E96729" w:rsidTr="00E96729">
        <w:tc>
          <w:tcPr>
            <w:tcW w:w="1613" w:type="pct"/>
            <w:gridSpan w:val="4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414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бюджет города</w:t>
            </w:r>
          </w:p>
        </w:tc>
        <w:tc>
          <w:tcPr>
            <w:tcW w:w="368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1250650378,33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29185100,00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46108278,33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22535700,00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22535700,00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972535700,00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22535700,00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22535700,00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112678500,00</w:t>
            </w:r>
          </w:p>
        </w:tc>
      </w:tr>
      <w:tr w:rsidR="00E96729" w:rsidRPr="00E96729" w:rsidTr="00E96729">
        <w:tc>
          <w:tcPr>
            <w:tcW w:w="1613" w:type="pct"/>
            <w:gridSpan w:val="4"/>
            <w:vMerge w:val="restart"/>
          </w:tcPr>
          <w:p w:rsidR="00E96729" w:rsidRPr="00E96729" w:rsidRDefault="00E96729" w:rsidP="00E96729">
            <w:pPr>
              <w:pStyle w:val="ConsPlusNormal"/>
            </w:pPr>
            <w:r w:rsidRPr="00E96729">
              <w:t>Инвестиции в объекты муниципальной собственности</w:t>
            </w:r>
          </w:p>
        </w:tc>
        <w:tc>
          <w:tcPr>
            <w:tcW w:w="414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всего</w:t>
            </w:r>
          </w:p>
        </w:tc>
        <w:tc>
          <w:tcPr>
            <w:tcW w:w="368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1601297678,33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41632400,00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384308278,33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22535700,00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22535700,00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972535700,00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22535700,00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22535700,00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112678500,00</w:t>
            </w:r>
          </w:p>
        </w:tc>
      </w:tr>
      <w:tr w:rsidR="00E96729" w:rsidRPr="00E96729" w:rsidTr="00E96729">
        <w:tc>
          <w:tcPr>
            <w:tcW w:w="1613" w:type="pct"/>
            <w:gridSpan w:val="4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414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бюджет автономного округа</w:t>
            </w:r>
          </w:p>
        </w:tc>
        <w:tc>
          <w:tcPr>
            <w:tcW w:w="368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350647300,00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12447300,00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338200000,00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</w:tr>
      <w:tr w:rsidR="00E96729" w:rsidRPr="00E96729" w:rsidTr="00E96729">
        <w:tc>
          <w:tcPr>
            <w:tcW w:w="1613" w:type="pct"/>
            <w:gridSpan w:val="4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414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бюджет города</w:t>
            </w:r>
          </w:p>
        </w:tc>
        <w:tc>
          <w:tcPr>
            <w:tcW w:w="368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1250650378,33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29185100,00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46108278,33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22535700,00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22535700,00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972535700,00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22535700,00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22535700,00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112678500,00</w:t>
            </w:r>
          </w:p>
        </w:tc>
      </w:tr>
      <w:tr w:rsidR="00E96729" w:rsidRPr="00E96729" w:rsidTr="00E96729">
        <w:tc>
          <w:tcPr>
            <w:tcW w:w="5000" w:type="pct"/>
            <w:gridSpan w:val="14"/>
          </w:tcPr>
          <w:p w:rsidR="00E96729" w:rsidRPr="00E96729" w:rsidRDefault="00E96729" w:rsidP="00E96729">
            <w:pPr>
              <w:pStyle w:val="ConsPlusNormal"/>
            </w:pPr>
            <w:r w:rsidRPr="00E96729">
              <w:t>в том числе:</w:t>
            </w:r>
          </w:p>
        </w:tc>
      </w:tr>
      <w:tr w:rsidR="00E96729" w:rsidRPr="00E96729" w:rsidTr="00E96729">
        <w:tc>
          <w:tcPr>
            <w:tcW w:w="1613" w:type="pct"/>
            <w:gridSpan w:val="4"/>
            <w:vMerge w:val="restart"/>
          </w:tcPr>
          <w:p w:rsidR="00E96729" w:rsidRPr="00E96729" w:rsidRDefault="00E96729" w:rsidP="00E96729">
            <w:pPr>
              <w:pStyle w:val="ConsPlusNormal"/>
            </w:pPr>
            <w:r w:rsidRPr="00E96729">
              <w:t xml:space="preserve">проекты (мероприятия), </w:t>
            </w:r>
            <w:proofErr w:type="gramStart"/>
            <w:r w:rsidRPr="00E96729">
              <w:t>направленные</w:t>
            </w:r>
            <w:proofErr w:type="gramEnd"/>
            <w:r w:rsidRPr="00E96729">
              <w:t xml:space="preserve"> в том числе на реализацию национальных и федеральных проектов Российской Федерации, портфелей проектов Ханты-Мансийского </w:t>
            </w:r>
            <w:r w:rsidRPr="00E96729">
              <w:lastRenderedPageBreak/>
              <w:t>автономного округа - Югры, муниципальных проектов города Ханты-Мансийска</w:t>
            </w:r>
          </w:p>
        </w:tc>
        <w:tc>
          <w:tcPr>
            <w:tcW w:w="414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lastRenderedPageBreak/>
              <w:t>всего</w:t>
            </w:r>
          </w:p>
        </w:tc>
        <w:tc>
          <w:tcPr>
            <w:tcW w:w="368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</w:tr>
      <w:tr w:rsidR="00E96729" w:rsidRPr="00E96729" w:rsidTr="00E96729">
        <w:tc>
          <w:tcPr>
            <w:tcW w:w="1613" w:type="pct"/>
            <w:gridSpan w:val="4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414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бюджет автономного округа</w:t>
            </w:r>
          </w:p>
        </w:tc>
        <w:tc>
          <w:tcPr>
            <w:tcW w:w="368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</w:tr>
      <w:tr w:rsidR="00E96729" w:rsidRPr="00E96729" w:rsidTr="00E96729">
        <w:tc>
          <w:tcPr>
            <w:tcW w:w="1613" w:type="pct"/>
            <w:gridSpan w:val="4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414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бюджет города</w:t>
            </w:r>
          </w:p>
        </w:tc>
        <w:tc>
          <w:tcPr>
            <w:tcW w:w="368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</w:tr>
      <w:tr w:rsidR="00E96729" w:rsidRPr="00E96729" w:rsidTr="00E96729">
        <w:tc>
          <w:tcPr>
            <w:tcW w:w="1613" w:type="pct"/>
            <w:gridSpan w:val="4"/>
            <w:vMerge w:val="restart"/>
          </w:tcPr>
          <w:p w:rsidR="00E96729" w:rsidRPr="00E96729" w:rsidRDefault="00E96729" w:rsidP="00E96729">
            <w:pPr>
              <w:pStyle w:val="ConsPlusNormal"/>
            </w:pPr>
            <w:r w:rsidRPr="00E96729">
              <w:lastRenderedPageBreak/>
              <w:t>в том числе инвестиции в объекты муниципальной собственности</w:t>
            </w:r>
          </w:p>
        </w:tc>
        <w:tc>
          <w:tcPr>
            <w:tcW w:w="414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всего</w:t>
            </w:r>
          </w:p>
        </w:tc>
        <w:tc>
          <w:tcPr>
            <w:tcW w:w="368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</w:tr>
      <w:tr w:rsidR="00E96729" w:rsidRPr="00E96729" w:rsidTr="00E96729">
        <w:tc>
          <w:tcPr>
            <w:tcW w:w="1613" w:type="pct"/>
            <w:gridSpan w:val="4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414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бюджет автономного округа</w:t>
            </w:r>
          </w:p>
        </w:tc>
        <w:tc>
          <w:tcPr>
            <w:tcW w:w="368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</w:tr>
      <w:tr w:rsidR="00E96729" w:rsidRPr="00E96729" w:rsidTr="00E96729">
        <w:tc>
          <w:tcPr>
            <w:tcW w:w="1613" w:type="pct"/>
            <w:gridSpan w:val="4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414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бюджет города</w:t>
            </w:r>
          </w:p>
        </w:tc>
        <w:tc>
          <w:tcPr>
            <w:tcW w:w="368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</w:tr>
      <w:tr w:rsidR="00E96729" w:rsidRPr="00E96729" w:rsidTr="00E96729">
        <w:tc>
          <w:tcPr>
            <w:tcW w:w="1613" w:type="pct"/>
            <w:gridSpan w:val="4"/>
            <w:vMerge w:val="restart"/>
          </w:tcPr>
          <w:p w:rsidR="00E96729" w:rsidRPr="00E96729" w:rsidRDefault="00E96729" w:rsidP="00E96729">
            <w:pPr>
              <w:pStyle w:val="ConsPlusNormal"/>
            </w:pPr>
            <w:proofErr w:type="gramStart"/>
            <w:r w:rsidRPr="00E96729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414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всего</w:t>
            </w:r>
          </w:p>
        </w:tc>
        <w:tc>
          <w:tcPr>
            <w:tcW w:w="368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1601297678,33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41632400,00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384308278,33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22535700,00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22535700,00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972535700,00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22535700,00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22535700,00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112678500,00</w:t>
            </w:r>
          </w:p>
        </w:tc>
      </w:tr>
      <w:tr w:rsidR="00E96729" w:rsidRPr="00E96729" w:rsidTr="00E96729">
        <w:tc>
          <w:tcPr>
            <w:tcW w:w="1613" w:type="pct"/>
            <w:gridSpan w:val="4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414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бюджет автономного округа</w:t>
            </w:r>
          </w:p>
        </w:tc>
        <w:tc>
          <w:tcPr>
            <w:tcW w:w="368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350647300,00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12447300,00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338200000,00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0,00</w:t>
            </w:r>
          </w:p>
        </w:tc>
      </w:tr>
      <w:tr w:rsidR="00E96729" w:rsidRPr="00E96729" w:rsidTr="00E96729">
        <w:tc>
          <w:tcPr>
            <w:tcW w:w="1613" w:type="pct"/>
            <w:gridSpan w:val="4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414" w:type="pct"/>
            <w:vAlign w:val="center"/>
          </w:tcPr>
          <w:p w:rsidR="00E96729" w:rsidRPr="00E96729" w:rsidRDefault="00E96729" w:rsidP="00E96729">
            <w:pPr>
              <w:pStyle w:val="ConsPlusNormal"/>
            </w:pPr>
            <w:r w:rsidRPr="00E96729">
              <w:t>бюджет города</w:t>
            </w:r>
          </w:p>
        </w:tc>
        <w:tc>
          <w:tcPr>
            <w:tcW w:w="368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1250650378,33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29185100,00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46108278,33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22535700,00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22535700,00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972535700,00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22535700,00</w:t>
            </w:r>
          </w:p>
        </w:tc>
        <w:tc>
          <w:tcPr>
            <w:tcW w:w="31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22535700,00</w:t>
            </w:r>
          </w:p>
        </w:tc>
        <w:tc>
          <w:tcPr>
            <w:tcW w:w="342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112678500,00</w:t>
            </w:r>
          </w:p>
        </w:tc>
      </w:tr>
    </w:tbl>
    <w:p w:rsidR="00E96729" w:rsidRPr="00E96729" w:rsidRDefault="00E96729" w:rsidP="00E96729">
      <w:pPr>
        <w:pStyle w:val="ConsPlusNormal"/>
        <w:jc w:val="both"/>
      </w:pPr>
    </w:p>
    <w:p w:rsidR="00E96729" w:rsidRPr="00E96729" w:rsidRDefault="00E96729" w:rsidP="00E96729">
      <w:pPr>
        <w:pStyle w:val="ConsPlusNormal"/>
        <w:jc w:val="right"/>
        <w:outlineLvl w:val="1"/>
      </w:pPr>
      <w:r w:rsidRPr="00E96729">
        <w:t>Таблица 3</w:t>
      </w:r>
    </w:p>
    <w:p w:rsidR="00E96729" w:rsidRPr="00E96729" w:rsidRDefault="00E96729" w:rsidP="00E96729">
      <w:pPr>
        <w:pStyle w:val="ConsPlusNormal"/>
        <w:jc w:val="both"/>
      </w:pPr>
    </w:p>
    <w:p w:rsidR="00E96729" w:rsidRPr="00E96729" w:rsidRDefault="00E96729" w:rsidP="00E96729">
      <w:pPr>
        <w:pStyle w:val="ConsPlusTitle"/>
        <w:jc w:val="center"/>
      </w:pPr>
      <w:r w:rsidRPr="00E96729">
        <w:t>Проекты (мероприятия), направленные в том числе</w:t>
      </w:r>
    </w:p>
    <w:p w:rsidR="00E96729" w:rsidRPr="00E96729" w:rsidRDefault="00E96729" w:rsidP="00E96729">
      <w:pPr>
        <w:pStyle w:val="ConsPlusTitle"/>
        <w:jc w:val="center"/>
      </w:pPr>
      <w:r w:rsidRPr="00E96729">
        <w:t xml:space="preserve">на реализацию национальных и федеральных проектов </w:t>
      </w:r>
      <w:proofErr w:type="gramStart"/>
      <w:r w:rsidRPr="00E96729">
        <w:t>Российской</w:t>
      </w:r>
      <w:proofErr w:type="gramEnd"/>
    </w:p>
    <w:p w:rsidR="00E96729" w:rsidRPr="00E96729" w:rsidRDefault="00E96729" w:rsidP="00E96729">
      <w:pPr>
        <w:pStyle w:val="ConsPlusTitle"/>
        <w:jc w:val="center"/>
      </w:pPr>
      <w:r w:rsidRPr="00E96729">
        <w:t xml:space="preserve">Федерации, портфелей проектов Ханты-Мансийского </w:t>
      </w:r>
      <w:proofErr w:type="gramStart"/>
      <w:r w:rsidRPr="00E96729">
        <w:t>автономного</w:t>
      </w:r>
      <w:proofErr w:type="gramEnd"/>
    </w:p>
    <w:p w:rsidR="00E96729" w:rsidRPr="00E96729" w:rsidRDefault="00E96729" w:rsidP="00E96729">
      <w:pPr>
        <w:pStyle w:val="ConsPlusTitle"/>
        <w:jc w:val="center"/>
      </w:pPr>
      <w:r w:rsidRPr="00E96729">
        <w:t>округа - Югры, муниципальных проектов города Ханты-Мансийска</w:t>
      </w:r>
    </w:p>
    <w:p w:rsidR="00E96729" w:rsidRPr="00E96729" w:rsidRDefault="00E96729" w:rsidP="00E9672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733"/>
        <w:gridCol w:w="1376"/>
        <w:gridCol w:w="898"/>
        <w:gridCol w:w="1241"/>
        <w:gridCol w:w="1716"/>
        <w:gridCol w:w="860"/>
        <w:gridCol w:w="787"/>
        <w:gridCol w:w="731"/>
        <w:gridCol w:w="732"/>
        <w:gridCol w:w="788"/>
        <w:gridCol w:w="788"/>
        <w:gridCol w:w="788"/>
        <w:gridCol w:w="788"/>
        <w:gridCol w:w="905"/>
      </w:tblGrid>
      <w:tr w:rsidR="00E96729" w:rsidRPr="00E96729" w:rsidTr="00E96729">
        <w:tc>
          <w:tcPr>
            <w:tcW w:w="208" w:type="pct"/>
            <w:vMerge w:val="restar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 xml:space="preserve">N </w:t>
            </w:r>
            <w:proofErr w:type="gramStart"/>
            <w:r w:rsidRPr="00E96729">
              <w:t>п</w:t>
            </w:r>
            <w:proofErr w:type="gramEnd"/>
            <w:r w:rsidRPr="00E96729">
              <w:t>/п</w:t>
            </w:r>
          </w:p>
        </w:tc>
        <w:tc>
          <w:tcPr>
            <w:tcW w:w="606" w:type="pct"/>
            <w:vMerge w:val="restar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Наименование проекта или мероприятия</w:t>
            </w:r>
          </w:p>
        </w:tc>
        <w:tc>
          <w:tcPr>
            <w:tcW w:w="426" w:type="pct"/>
            <w:vMerge w:val="restar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Номер основного мероприятия</w:t>
            </w:r>
          </w:p>
        </w:tc>
        <w:tc>
          <w:tcPr>
            <w:tcW w:w="322" w:type="pct"/>
            <w:vMerge w:val="restar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Цели</w:t>
            </w:r>
          </w:p>
        </w:tc>
        <w:tc>
          <w:tcPr>
            <w:tcW w:w="382" w:type="pct"/>
            <w:vMerge w:val="restar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Срок реализации</w:t>
            </w:r>
          </w:p>
        </w:tc>
        <w:tc>
          <w:tcPr>
            <w:tcW w:w="473" w:type="pct"/>
            <w:vMerge w:val="restar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Источники финансирования</w:t>
            </w:r>
          </w:p>
        </w:tc>
        <w:tc>
          <w:tcPr>
            <w:tcW w:w="2582" w:type="pct"/>
            <w:gridSpan w:val="9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Параметры финансового обеспечения, рублей</w:t>
            </w:r>
          </w:p>
        </w:tc>
      </w:tr>
      <w:tr w:rsidR="00E96729" w:rsidRPr="00E96729" w:rsidTr="00E96729">
        <w:tc>
          <w:tcPr>
            <w:tcW w:w="208" w:type="pct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606" w:type="pct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322" w:type="pct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382" w:type="pct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309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Всего</w:t>
            </w:r>
          </w:p>
        </w:tc>
        <w:tc>
          <w:tcPr>
            <w:tcW w:w="284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2019 год</w:t>
            </w:r>
          </w:p>
        </w:tc>
        <w:tc>
          <w:tcPr>
            <w:tcW w:w="265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2020 год</w:t>
            </w:r>
          </w:p>
        </w:tc>
        <w:tc>
          <w:tcPr>
            <w:tcW w:w="265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2021 год</w:t>
            </w:r>
          </w:p>
        </w:tc>
        <w:tc>
          <w:tcPr>
            <w:tcW w:w="284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2022 год</w:t>
            </w:r>
          </w:p>
        </w:tc>
        <w:tc>
          <w:tcPr>
            <w:tcW w:w="284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2023 год</w:t>
            </w:r>
          </w:p>
        </w:tc>
        <w:tc>
          <w:tcPr>
            <w:tcW w:w="284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2024 год</w:t>
            </w:r>
          </w:p>
        </w:tc>
        <w:tc>
          <w:tcPr>
            <w:tcW w:w="284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2025 год</w:t>
            </w:r>
          </w:p>
        </w:tc>
        <w:tc>
          <w:tcPr>
            <w:tcW w:w="322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2026 - 2030 годы</w:t>
            </w:r>
          </w:p>
        </w:tc>
      </w:tr>
      <w:tr w:rsidR="00E96729" w:rsidRPr="00E96729" w:rsidTr="00E96729">
        <w:tc>
          <w:tcPr>
            <w:tcW w:w="208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lastRenderedPageBreak/>
              <w:t>1</w:t>
            </w:r>
          </w:p>
        </w:tc>
        <w:tc>
          <w:tcPr>
            <w:tcW w:w="606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2</w:t>
            </w:r>
          </w:p>
        </w:tc>
        <w:tc>
          <w:tcPr>
            <w:tcW w:w="426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3</w:t>
            </w:r>
          </w:p>
        </w:tc>
        <w:tc>
          <w:tcPr>
            <w:tcW w:w="322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4</w:t>
            </w:r>
          </w:p>
        </w:tc>
        <w:tc>
          <w:tcPr>
            <w:tcW w:w="382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5</w:t>
            </w:r>
          </w:p>
        </w:tc>
        <w:tc>
          <w:tcPr>
            <w:tcW w:w="473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6</w:t>
            </w:r>
          </w:p>
        </w:tc>
        <w:tc>
          <w:tcPr>
            <w:tcW w:w="309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7</w:t>
            </w:r>
          </w:p>
        </w:tc>
        <w:tc>
          <w:tcPr>
            <w:tcW w:w="284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8</w:t>
            </w:r>
          </w:p>
        </w:tc>
        <w:tc>
          <w:tcPr>
            <w:tcW w:w="265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9</w:t>
            </w:r>
          </w:p>
        </w:tc>
        <w:tc>
          <w:tcPr>
            <w:tcW w:w="265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10</w:t>
            </w:r>
          </w:p>
        </w:tc>
        <w:tc>
          <w:tcPr>
            <w:tcW w:w="284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11</w:t>
            </w:r>
          </w:p>
        </w:tc>
        <w:tc>
          <w:tcPr>
            <w:tcW w:w="284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12</w:t>
            </w:r>
          </w:p>
        </w:tc>
        <w:tc>
          <w:tcPr>
            <w:tcW w:w="284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13</w:t>
            </w:r>
          </w:p>
        </w:tc>
        <w:tc>
          <w:tcPr>
            <w:tcW w:w="284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14</w:t>
            </w:r>
          </w:p>
        </w:tc>
        <w:tc>
          <w:tcPr>
            <w:tcW w:w="322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15</w:t>
            </w:r>
          </w:p>
        </w:tc>
      </w:tr>
      <w:tr w:rsidR="00E96729" w:rsidRPr="00E96729" w:rsidTr="00E96729">
        <w:tc>
          <w:tcPr>
            <w:tcW w:w="5000" w:type="pct"/>
            <w:gridSpan w:val="15"/>
          </w:tcPr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 xml:space="preserve">Реализация проектов (мероприятий), </w:t>
            </w:r>
            <w:proofErr w:type="gramStart"/>
            <w:r w:rsidRPr="00E96729">
              <w:t>направленных</w:t>
            </w:r>
            <w:proofErr w:type="gramEnd"/>
            <w:r w:rsidRPr="00E96729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Ханты-Мансийска, не предусмотрена муниципальной программой</w:t>
            </w:r>
          </w:p>
        </w:tc>
      </w:tr>
    </w:tbl>
    <w:p w:rsidR="00E96729" w:rsidRPr="00E96729" w:rsidRDefault="00E96729" w:rsidP="00E96729">
      <w:pPr>
        <w:pStyle w:val="ConsPlusNormal"/>
        <w:jc w:val="both"/>
      </w:pPr>
    </w:p>
    <w:p w:rsidR="00E96729" w:rsidRPr="00E96729" w:rsidRDefault="00E96729" w:rsidP="00E96729">
      <w:pPr>
        <w:pStyle w:val="ConsPlusNormal"/>
        <w:jc w:val="right"/>
        <w:outlineLvl w:val="1"/>
      </w:pPr>
      <w:r w:rsidRPr="00E96729">
        <w:t>Таблица 4</w:t>
      </w:r>
    </w:p>
    <w:p w:rsidR="00E96729" w:rsidRPr="00E96729" w:rsidRDefault="00E96729" w:rsidP="00E96729">
      <w:pPr>
        <w:pStyle w:val="ConsPlusNormal"/>
        <w:jc w:val="both"/>
      </w:pPr>
    </w:p>
    <w:p w:rsidR="00E96729" w:rsidRPr="00E96729" w:rsidRDefault="00E96729" w:rsidP="00E96729">
      <w:pPr>
        <w:pStyle w:val="ConsPlusTitle"/>
        <w:jc w:val="center"/>
      </w:pPr>
      <w:r w:rsidRPr="00E96729">
        <w:t>Характеристика основных мероприятий муниципальной программы,</w:t>
      </w:r>
    </w:p>
    <w:p w:rsidR="00E96729" w:rsidRPr="00E96729" w:rsidRDefault="00E96729" w:rsidP="00E96729">
      <w:pPr>
        <w:pStyle w:val="ConsPlusTitle"/>
        <w:jc w:val="center"/>
      </w:pPr>
      <w:r w:rsidRPr="00E96729">
        <w:t>их связь с целевыми показателями</w:t>
      </w:r>
    </w:p>
    <w:p w:rsidR="00E96729" w:rsidRPr="00E96729" w:rsidRDefault="00E96729" w:rsidP="00E9672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2498"/>
        <w:gridCol w:w="2325"/>
        <w:gridCol w:w="2439"/>
        <w:gridCol w:w="6736"/>
      </w:tblGrid>
      <w:tr w:rsidR="00E96729" w:rsidRPr="00E96729" w:rsidTr="00E96729">
        <w:tc>
          <w:tcPr>
            <w:tcW w:w="237" w:type="pct"/>
            <w:vMerge w:val="restar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 xml:space="preserve">N </w:t>
            </w:r>
            <w:proofErr w:type="gramStart"/>
            <w:r w:rsidRPr="00E96729">
              <w:t>п</w:t>
            </w:r>
            <w:proofErr w:type="gramEnd"/>
            <w:r w:rsidRPr="00E96729">
              <w:t>/п</w:t>
            </w:r>
          </w:p>
        </w:tc>
        <w:tc>
          <w:tcPr>
            <w:tcW w:w="2471" w:type="pct"/>
            <w:gridSpan w:val="3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Основные мероприятия</w:t>
            </w:r>
          </w:p>
        </w:tc>
        <w:tc>
          <w:tcPr>
            <w:tcW w:w="2292" w:type="pct"/>
            <w:vMerge w:val="restar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Наименование целевого показателя</w:t>
            </w:r>
          </w:p>
        </w:tc>
      </w:tr>
      <w:tr w:rsidR="00E96729" w:rsidRPr="00E96729" w:rsidTr="00E96729">
        <w:tc>
          <w:tcPr>
            <w:tcW w:w="237" w:type="pct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  <w:tc>
          <w:tcPr>
            <w:tcW w:w="850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Наименование</w:t>
            </w:r>
          </w:p>
        </w:tc>
        <w:tc>
          <w:tcPr>
            <w:tcW w:w="791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Содержание (направления расходов)</w:t>
            </w:r>
          </w:p>
        </w:tc>
        <w:tc>
          <w:tcPr>
            <w:tcW w:w="830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2292" w:type="pct"/>
            <w:vMerge/>
          </w:tcPr>
          <w:p w:rsidR="00E96729" w:rsidRPr="00E96729" w:rsidRDefault="00E96729" w:rsidP="00E96729">
            <w:pPr>
              <w:spacing w:after="0" w:line="240" w:lineRule="auto"/>
            </w:pPr>
          </w:p>
        </w:tc>
      </w:tr>
      <w:tr w:rsidR="00E96729" w:rsidRPr="00E96729" w:rsidTr="00E96729">
        <w:tc>
          <w:tcPr>
            <w:tcW w:w="237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1</w:t>
            </w:r>
          </w:p>
        </w:tc>
        <w:tc>
          <w:tcPr>
            <w:tcW w:w="850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2</w:t>
            </w:r>
          </w:p>
        </w:tc>
        <w:tc>
          <w:tcPr>
            <w:tcW w:w="791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3</w:t>
            </w:r>
          </w:p>
        </w:tc>
        <w:tc>
          <w:tcPr>
            <w:tcW w:w="830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4</w:t>
            </w:r>
          </w:p>
        </w:tc>
        <w:tc>
          <w:tcPr>
            <w:tcW w:w="2292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5</w:t>
            </w:r>
          </w:p>
        </w:tc>
      </w:tr>
      <w:tr w:rsidR="00E96729" w:rsidRPr="00E96729" w:rsidTr="00E96729">
        <w:tc>
          <w:tcPr>
            <w:tcW w:w="5000" w:type="pct"/>
            <w:gridSpan w:val="5"/>
          </w:tcPr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>Цель: создание условий для увеличения объемов жилищного строительства</w:t>
            </w:r>
          </w:p>
        </w:tc>
      </w:tr>
      <w:tr w:rsidR="00E96729" w:rsidRPr="00E96729" w:rsidTr="00E96729">
        <w:tc>
          <w:tcPr>
            <w:tcW w:w="5000" w:type="pct"/>
            <w:gridSpan w:val="5"/>
          </w:tcPr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>Задача: обеспечение системами инженерной инфраструктуры территорий, предназначенных для жилищного строительства, стимулирование застройщиков на реализацию проектов жилищного строительства и осуществление единой политики в сфере строительства</w:t>
            </w:r>
          </w:p>
        </w:tc>
      </w:tr>
      <w:tr w:rsidR="00E96729" w:rsidRPr="00E96729" w:rsidTr="00E96729">
        <w:tc>
          <w:tcPr>
            <w:tcW w:w="237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1.</w:t>
            </w:r>
          </w:p>
        </w:tc>
        <w:tc>
          <w:tcPr>
            <w:tcW w:w="850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 xml:space="preserve">Проектирование и строительство систем инженерной инфраструктуры в целях обеспечения инженерной подготовки </w:t>
            </w:r>
            <w:r w:rsidRPr="00E96729">
              <w:lastRenderedPageBreak/>
              <w:t>земельных участков для жилищного строительства</w:t>
            </w:r>
          </w:p>
        </w:tc>
        <w:tc>
          <w:tcPr>
            <w:tcW w:w="791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lastRenderedPageBreak/>
              <w:t>Проектирование</w:t>
            </w:r>
          </w:p>
          <w:p w:rsidR="00E96729" w:rsidRPr="00E96729" w:rsidRDefault="00E96729" w:rsidP="00E96729">
            <w:pPr>
              <w:pStyle w:val="ConsPlusNormal"/>
            </w:pPr>
            <w:r w:rsidRPr="00E96729">
              <w:t>и строительство:</w:t>
            </w:r>
          </w:p>
          <w:p w:rsidR="00E96729" w:rsidRPr="00E96729" w:rsidRDefault="00E96729" w:rsidP="00E96729">
            <w:pPr>
              <w:pStyle w:val="ConsPlusNormal"/>
            </w:pPr>
            <w:r w:rsidRPr="00E96729">
              <w:t>1.1. Сетей водопровода.</w:t>
            </w:r>
          </w:p>
          <w:p w:rsidR="00E96729" w:rsidRPr="00E96729" w:rsidRDefault="00E96729" w:rsidP="00E96729">
            <w:pPr>
              <w:pStyle w:val="ConsPlusNormal"/>
            </w:pPr>
            <w:r w:rsidRPr="00E96729">
              <w:t>1.2. Сетей канализации.</w:t>
            </w:r>
          </w:p>
          <w:p w:rsidR="00E96729" w:rsidRPr="00E96729" w:rsidRDefault="00E96729" w:rsidP="00E96729">
            <w:pPr>
              <w:pStyle w:val="ConsPlusNormal"/>
            </w:pPr>
            <w:r w:rsidRPr="00E96729">
              <w:lastRenderedPageBreak/>
              <w:t>1.3. Сетей ливневой канализации.</w:t>
            </w:r>
          </w:p>
          <w:p w:rsidR="00E96729" w:rsidRPr="00E96729" w:rsidRDefault="00E96729" w:rsidP="00E96729">
            <w:pPr>
              <w:pStyle w:val="ConsPlusNormal"/>
            </w:pPr>
            <w:r w:rsidRPr="00E96729">
              <w:t>1.4. Сетей теплоснабжения.</w:t>
            </w:r>
          </w:p>
          <w:p w:rsidR="00E96729" w:rsidRPr="00E96729" w:rsidRDefault="00E96729" w:rsidP="00E96729">
            <w:pPr>
              <w:pStyle w:val="ConsPlusNormal"/>
            </w:pPr>
            <w:r w:rsidRPr="00E96729">
              <w:t>1.5. Сетей электроснабжения.</w:t>
            </w:r>
          </w:p>
          <w:p w:rsidR="00E96729" w:rsidRPr="00E96729" w:rsidRDefault="00E96729" w:rsidP="00E96729">
            <w:pPr>
              <w:pStyle w:val="ConsPlusNormal"/>
            </w:pPr>
            <w:r w:rsidRPr="00E96729">
              <w:t>1.6. Сетей газоснабжения</w:t>
            </w:r>
          </w:p>
        </w:tc>
        <w:tc>
          <w:tcPr>
            <w:tcW w:w="830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lastRenderedPageBreak/>
              <w:t xml:space="preserve">Постановление Правительства Ханты-Мансийского автономного округа - Югры от 05.10.2018 N 346-п "О </w:t>
            </w:r>
            <w:r w:rsidRPr="00E96729">
              <w:lastRenderedPageBreak/>
              <w:t>государственной программе Ханты-Мансийского автономного округа - Югры "Развитие жилищной сферы"</w:t>
            </w:r>
          </w:p>
        </w:tc>
        <w:tc>
          <w:tcPr>
            <w:tcW w:w="2292" w:type="pct"/>
          </w:tcPr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lastRenderedPageBreak/>
              <w:t>Показатель 1. Протяженность построенных инженерных сетей (</w:t>
            </w:r>
            <w:proofErr w:type="gramStart"/>
            <w:r w:rsidRPr="00E96729">
              <w:t>км</w:t>
            </w:r>
            <w:proofErr w:type="gramEnd"/>
            <w:r w:rsidRPr="00E96729">
              <w:t>).</w:t>
            </w:r>
          </w:p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>Показатель определяется нарастающим итогом с начала года, на основании данных актов ввода объектов в эксплуатацию.</w:t>
            </w:r>
          </w:p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>Показатель 2. Объем ввода жилья (тыс. кв. м в год).</w:t>
            </w:r>
          </w:p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>Показатель определяется нарастающим итогом с начала года на основании данных актов ввода объектов в эксплуатацию.</w:t>
            </w:r>
          </w:p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lastRenderedPageBreak/>
              <w:t>Показатель 3. Доля объема ввода в эксплуатацию стандартного жилья в общем объеме введенного в эксплуатацию жилья</w:t>
            </w:r>
            <w:proofErr w:type="gramStart"/>
            <w:r w:rsidRPr="00E96729">
              <w:t xml:space="preserve"> (%).</w:t>
            </w:r>
            <w:proofErr w:type="gramEnd"/>
          </w:p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>Показатель определяется по форме статистического наблюдения N 1-Стандарт "Сведения о вводе в эксплуатацию стандартного жилья", утвержденной приказом Федеральной службы государственной статистики от 25.06.2018 N 393, отношением объема ввода в эксплуатацию стандартного жилья к общему объему введенного в эксплуатацию жилья.</w:t>
            </w:r>
          </w:p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>Показатель 4. Общая площадь жилых помещений, приходящаяся в среднем на одного жителя, всего (кв. м).</w:t>
            </w:r>
          </w:p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>Показатель определяется отношением общей площади жилых помещений по форме статистического наблюдения N 1-жилфонд "Сведения о жилищном фонде", утвержденной приказом Федеральной службы государственной статистики от 27.07.2018 N 462, к численности населения города Ханты-Мансийска (по данным Росстата).</w:t>
            </w:r>
          </w:p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 xml:space="preserve">Показатель 4.1. В том числе </w:t>
            </w:r>
            <w:proofErr w:type="gramStart"/>
            <w:r w:rsidRPr="00E96729">
              <w:t>введенная</w:t>
            </w:r>
            <w:proofErr w:type="gramEnd"/>
            <w:r w:rsidRPr="00E96729">
              <w:t xml:space="preserve"> в действие за один год (кв. м).</w:t>
            </w:r>
          </w:p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 xml:space="preserve">Показатель определяется отношением введенной </w:t>
            </w:r>
            <w:proofErr w:type="gramStart"/>
            <w:r w:rsidRPr="00E96729">
              <w:t>в действие жилой площади за один год на основании данных актов ввода объектов в эксплуатацию к численности</w:t>
            </w:r>
            <w:proofErr w:type="gramEnd"/>
            <w:r w:rsidRPr="00E96729">
              <w:t xml:space="preserve"> населения города Ханты-Мансийска (по данным Росстата).</w:t>
            </w:r>
          </w:p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>Показатель 5. Площадь земельных участков, предоставленных для строительства в расчете на 10 тыс. человек населения, всего (</w:t>
            </w:r>
            <w:proofErr w:type="gramStart"/>
            <w:r w:rsidRPr="00E96729">
              <w:t>га</w:t>
            </w:r>
            <w:proofErr w:type="gramEnd"/>
            <w:r w:rsidRPr="00E96729">
              <w:t>).</w:t>
            </w:r>
          </w:p>
          <w:p w:rsidR="00E96729" w:rsidRPr="00E96729" w:rsidRDefault="00E96729" w:rsidP="00E96729">
            <w:pPr>
              <w:pStyle w:val="ConsPlusNormal"/>
              <w:jc w:val="both"/>
            </w:pPr>
            <w:proofErr w:type="gramStart"/>
            <w:r w:rsidRPr="00E96729">
              <w:t>Показатель определяется нарастающим итогом с начала года отношением данных земельного управления Департамента градостроительства и архитектуры согласно учету решений о предоставлении земельных участков в случае, когда земельные участки предоставлялись без торгов, либо из протоколов о результатах торгов в случае, когда земельные участки предоставлялись на торгах к численности населения города Ханты-Мансийска (по данным Росстата).</w:t>
            </w:r>
            <w:proofErr w:type="gramEnd"/>
          </w:p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 xml:space="preserve">Показатель 5.1. В том числе земельных участков, предоставленных для жилищного строительства, индивидуального строительства и </w:t>
            </w:r>
            <w:r w:rsidRPr="00E96729">
              <w:lastRenderedPageBreak/>
              <w:t>комплексного освоения в целях жилищного строительства (</w:t>
            </w:r>
            <w:proofErr w:type="gramStart"/>
            <w:r w:rsidRPr="00E96729">
              <w:t>га</w:t>
            </w:r>
            <w:proofErr w:type="gramEnd"/>
            <w:r w:rsidRPr="00E96729">
              <w:t>).</w:t>
            </w:r>
          </w:p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>Показатель определяется нарастающим итогом с начала года на основании данных земельного управления Департамента градостроительства и архитектуры согласно учету решений о предоставлении земельных участков в случае, когда земельные участки предоставлялись без торгов, либо из протоколов о результатах торгов в случае, когда земельные участки предоставлялись на торгах</w:t>
            </w:r>
          </w:p>
        </w:tc>
      </w:tr>
      <w:tr w:rsidR="00E96729" w:rsidRPr="00E96729" w:rsidTr="00E96729">
        <w:tc>
          <w:tcPr>
            <w:tcW w:w="237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lastRenderedPageBreak/>
              <w:t>2.</w:t>
            </w:r>
          </w:p>
        </w:tc>
        <w:tc>
          <w:tcPr>
            <w:tcW w:w="850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Стимулирование застройщиков на реализацию проектов жилищного строительства и осуществление единой политики в сфере строительства, градостроительной деятельности и жилищных отношений</w:t>
            </w:r>
          </w:p>
        </w:tc>
        <w:tc>
          <w:tcPr>
            <w:tcW w:w="791" w:type="pct"/>
          </w:tcPr>
          <w:p w:rsidR="00E96729" w:rsidRPr="00E96729" w:rsidRDefault="00E96729" w:rsidP="00E96729">
            <w:pPr>
              <w:pStyle w:val="ConsPlusNormal"/>
            </w:pPr>
          </w:p>
        </w:tc>
        <w:tc>
          <w:tcPr>
            <w:tcW w:w="830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Градостроительный кодекс Российской Федерации от 29.12.2004 N 190-ФЗ</w:t>
            </w:r>
          </w:p>
        </w:tc>
        <w:tc>
          <w:tcPr>
            <w:tcW w:w="2292" w:type="pct"/>
          </w:tcPr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>Показатель 2. Объем ввода жилья (тыс. кв. м в год).</w:t>
            </w:r>
          </w:p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>Показатель определяется нарастающим итогом с начала года, на основании данных актов ввода объектов в эксплуатацию.</w:t>
            </w:r>
          </w:p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>Показатель 3. Доля объема ввода в эксплуатацию стандартного жилья в общем объеме введенного в эксплуатацию жилья</w:t>
            </w:r>
            <w:proofErr w:type="gramStart"/>
            <w:r w:rsidRPr="00E96729">
              <w:t xml:space="preserve"> (%).</w:t>
            </w:r>
            <w:proofErr w:type="gramEnd"/>
          </w:p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>Показатель определяется по форме статистического наблюдения N 1-Стандарт "Сведения о вводе в эксплуатацию стандартного жилья", утвержденной приказом Федеральной службы государственной статистики от 25.06.2018 N 393, отношением объема ввода в эксплуатацию стандартного жилья к общему объему введенного в эксплуатацию жилья.</w:t>
            </w:r>
          </w:p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>Показатель 4. Общая площадь жилых помещений, приходящаяся в среднем на одного жителя, всего (кв. м).</w:t>
            </w:r>
          </w:p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>Показатель определяется отношением общей площади жилых помещений по форме статистического наблюдения N 1-жилфонд "Сведения о жилищном фонде", утвержденной приказом Федеральной службы государственной статистики от 27.07.2018 N 462, к численности населения города Ханты-Мансийска (по данным Росстата).</w:t>
            </w:r>
          </w:p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 xml:space="preserve">Показатель 4.1. В том числе </w:t>
            </w:r>
            <w:proofErr w:type="gramStart"/>
            <w:r w:rsidRPr="00E96729">
              <w:t>введенная</w:t>
            </w:r>
            <w:proofErr w:type="gramEnd"/>
            <w:r w:rsidRPr="00E96729">
              <w:t xml:space="preserve"> в действие за один год (кв. м).</w:t>
            </w:r>
          </w:p>
          <w:p w:rsidR="00E96729" w:rsidRPr="00E96729" w:rsidRDefault="00E96729" w:rsidP="00E96729">
            <w:pPr>
              <w:pStyle w:val="ConsPlusNormal"/>
              <w:jc w:val="both"/>
            </w:pPr>
            <w:r w:rsidRPr="00E96729">
              <w:t xml:space="preserve">Показатель определяется отношением введенной </w:t>
            </w:r>
            <w:proofErr w:type="gramStart"/>
            <w:r w:rsidRPr="00E96729">
              <w:t>в действие жилой площади за один год на основании данных актов ввода объектов в эксплуатацию к численности</w:t>
            </w:r>
            <w:proofErr w:type="gramEnd"/>
            <w:r w:rsidRPr="00E96729">
              <w:t xml:space="preserve"> населения города Ханты-Мансийска (по данным Росстата)</w:t>
            </w:r>
          </w:p>
        </w:tc>
      </w:tr>
    </w:tbl>
    <w:p w:rsidR="00E96729" w:rsidRPr="00E96729" w:rsidRDefault="00E96729" w:rsidP="00E96729">
      <w:pPr>
        <w:pStyle w:val="ConsPlusNormal"/>
        <w:jc w:val="both"/>
      </w:pPr>
    </w:p>
    <w:p w:rsidR="00E96729" w:rsidRPr="00E96729" w:rsidRDefault="00E96729" w:rsidP="00E96729">
      <w:pPr>
        <w:pStyle w:val="ConsPlusNormal"/>
        <w:jc w:val="right"/>
        <w:outlineLvl w:val="1"/>
      </w:pPr>
      <w:r w:rsidRPr="00E96729">
        <w:lastRenderedPageBreak/>
        <w:t>Таблица 5</w:t>
      </w:r>
    </w:p>
    <w:p w:rsidR="00E96729" w:rsidRPr="00E96729" w:rsidRDefault="00E96729" w:rsidP="00E96729">
      <w:pPr>
        <w:pStyle w:val="ConsPlusNormal"/>
        <w:jc w:val="both"/>
      </w:pPr>
    </w:p>
    <w:p w:rsidR="00E96729" w:rsidRPr="00E96729" w:rsidRDefault="00E96729" w:rsidP="00E96729">
      <w:pPr>
        <w:pStyle w:val="ConsPlusTitle"/>
        <w:jc w:val="center"/>
      </w:pPr>
      <w:r w:rsidRPr="00E96729">
        <w:t>Перечень объектов капитального строительства</w:t>
      </w:r>
    </w:p>
    <w:p w:rsidR="00E96729" w:rsidRPr="00E96729" w:rsidRDefault="00E96729" w:rsidP="00E9672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4990"/>
        <w:gridCol w:w="2163"/>
        <w:gridCol w:w="2663"/>
        <w:gridCol w:w="4194"/>
      </w:tblGrid>
      <w:tr w:rsidR="00E96729" w:rsidRPr="00E96729" w:rsidTr="00E96729">
        <w:tc>
          <w:tcPr>
            <w:tcW w:w="233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 xml:space="preserve">N </w:t>
            </w:r>
            <w:proofErr w:type="gramStart"/>
            <w:r w:rsidRPr="00E96729">
              <w:t>п</w:t>
            </w:r>
            <w:proofErr w:type="gramEnd"/>
            <w:r w:rsidRPr="00E96729">
              <w:t>/п</w:t>
            </w:r>
          </w:p>
        </w:tc>
        <w:tc>
          <w:tcPr>
            <w:tcW w:w="1698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Наименование объекта</w:t>
            </w:r>
          </w:p>
        </w:tc>
        <w:tc>
          <w:tcPr>
            <w:tcW w:w="736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Мощность</w:t>
            </w:r>
          </w:p>
        </w:tc>
        <w:tc>
          <w:tcPr>
            <w:tcW w:w="906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Срок строительства, проектирования</w:t>
            </w:r>
          </w:p>
        </w:tc>
        <w:tc>
          <w:tcPr>
            <w:tcW w:w="1427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Источник финансирования</w:t>
            </w:r>
          </w:p>
        </w:tc>
      </w:tr>
      <w:tr w:rsidR="00E96729" w:rsidRPr="00E96729" w:rsidTr="00E96729">
        <w:tc>
          <w:tcPr>
            <w:tcW w:w="233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1</w:t>
            </w:r>
          </w:p>
        </w:tc>
        <w:tc>
          <w:tcPr>
            <w:tcW w:w="1698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2</w:t>
            </w:r>
          </w:p>
        </w:tc>
        <w:tc>
          <w:tcPr>
            <w:tcW w:w="736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3</w:t>
            </w:r>
          </w:p>
        </w:tc>
        <w:tc>
          <w:tcPr>
            <w:tcW w:w="906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4</w:t>
            </w:r>
          </w:p>
        </w:tc>
        <w:tc>
          <w:tcPr>
            <w:tcW w:w="1427" w:type="pct"/>
          </w:tcPr>
          <w:p w:rsidR="00E96729" w:rsidRPr="00E96729" w:rsidRDefault="00E96729" w:rsidP="00E96729">
            <w:pPr>
              <w:pStyle w:val="ConsPlusNormal"/>
              <w:jc w:val="center"/>
            </w:pPr>
            <w:r w:rsidRPr="00E96729">
              <w:t>5</w:t>
            </w:r>
          </w:p>
        </w:tc>
      </w:tr>
      <w:tr w:rsidR="00E96729" w:rsidRPr="00E96729" w:rsidTr="00E96729">
        <w:tc>
          <w:tcPr>
            <w:tcW w:w="233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1.</w:t>
            </w:r>
          </w:p>
        </w:tc>
        <w:tc>
          <w:tcPr>
            <w:tcW w:w="1698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Инженерные сети микрорайона "Восточный". Сети водоснабжения. 1 этап</w:t>
            </w:r>
          </w:p>
        </w:tc>
        <w:tc>
          <w:tcPr>
            <w:tcW w:w="73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15,230 км</w:t>
            </w:r>
          </w:p>
        </w:tc>
        <w:tc>
          <w:tcPr>
            <w:tcW w:w="90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2016 - 2019 годы</w:t>
            </w:r>
          </w:p>
        </w:tc>
        <w:tc>
          <w:tcPr>
            <w:tcW w:w="142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Бюджет автономного округа, бюджет города</w:t>
            </w:r>
          </w:p>
        </w:tc>
      </w:tr>
      <w:tr w:rsidR="00E96729" w:rsidRPr="00E96729" w:rsidTr="00E96729">
        <w:tc>
          <w:tcPr>
            <w:tcW w:w="233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2.</w:t>
            </w:r>
          </w:p>
        </w:tc>
        <w:tc>
          <w:tcPr>
            <w:tcW w:w="1698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Строительство инженерных сетей в микрорайоне "Береговая зона"</w:t>
            </w:r>
          </w:p>
        </w:tc>
        <w:tc>
          <w:tcPr>
            <w:tcW w:w="73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42/15,151</w:t>
            </w:r>
          </w:p>
          <w:p w:rsidR="00E96729" w:rsidRPr="00E96729" w:rsidRDefault="00E96729" w:rsidP="00E96729">
            <w:pPr>
              <w:pStyle w:val="ConsPlusNormal"/>
            </w:pPr>
            <w:r w:rsidRPr="00E96729">
              <w:t>МВт/</w:t>
            </w:r>
            <w:proofErr w:type="gramStart"/>
            <w:r w:rsidRPr="00E96729">
              <w:t>км</w:t>
            </w:r>
            <w:proofErr w:type="gramEnd"/>
          </w:p>
        </w:tc>
        <w:tc>
          <w:tcPr>
            <w:tcW w:w="90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2019 - 2020 годы</w:t>
            </w:r>
          </w:p>
        </w:tc>
        <w:tc>
          <w:tcPr>
            <w:tcW w:w="142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Бюджет автономного округа, бюджет города</w:t>
            </w:r>
          </w:p>
        </w:tc>
      </w:tr>
      <w:tr w:rsidR="00E96729" w:rsidRPr="00E96729" w:rsidTr="00E96729">
        <w:tc>
          <w:tcPr>
            <w:tcW w:w="233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3.</w:t>
            </w:r>
          </w:p>
        </w:tc>
        <w:tc>
          <w:tcPr>
            <w:tcW w:w="1698" w:type="pct"/>
          </w:tcPr>
          <w:p w:rsidR="00E96729" w:rsidRPr="00E96729" w:rsidRDefault="00E96729" w:rsidP="00E96729">
            <w:pPr>
              <w:pStyle w:val="ConsPlusNormal"/>
            </w:pPr>
            <w:proofErr w:type="gramStart"/>
            <w:r w:rsidRPr="00E96729">
              <w:t>Ливневая канализация по ул. Б. Лосева, ул. Никифорова, ул. Зырянова, ул. Иртышской, ул. Ермака</w:t>
            </w:r>
            <w:proofErr w:type="gramEnd"/>
          </w:p>
        </w:tc>
        <w:tc>
          <w:tcPr>
            <w:tcW w:w="73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1,965 км</w:t>
            </w:r>
          </w:p>
        </w:tc>
        <w:tc>
          <w:tcPr>
            <w:tcW w:w="90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2019 - 2020 годы</w:t>
            </w:r>
          </w:p>
        </w:tc>
        <w:tc>
          <w:tcPr>
            <w:tcW w:w="142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Бюджет города</w:t>
            </w:r>
          </w:p>
        </w:tc>
      </w:tr>
      <w:tr w:rsidR="00E96729" w:rsidRPr="00E96729" w:rsidTr="00E96729">
        <w:tc>
          <w:tcPr>
            <w:tcW w:w="233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4.</w:t>
            </w:r>
          </w:p>
        </w:tc>
        <w:tc>
          <w:tcPr>
            <w:tcW w:w="1698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Строительство инженерных сетей в микрорайоне "Западный"</w:t>
            </w:r>
          </w:p>
        </w:tc>
        <w:tc>
          <w:tcPr>
            <w:tcW w:w="736" w:type="pct"/>
          </w:tcPr>
          <w:p w:rsidR="00E96729" w:rsidRPr="00E96729" w:rsidRDefault="00E96729" w:rsidP="00E96729">
            <w:pPr>
              <w:pStyle w:val="ConsPlusNormal"/>
            </w:pPr>
          </w:p>
        </w:tc>
        <w:tc>
          <w:tcPr>
            <w:tcW w:w="90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2019 - 2020 годы</w:t>
            </w:r>
          </w:p>
        </w:tc>
        <w:tc>
          <w:tcPr>
            <w:tcW w:w="142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Бюджет города</w:t>
            </w:r>
          </w:p>
        </w:tc>
      </w:tr>
      <w:tr w:rsidR="00E96729" w:rsidRPr="00E96729" w:rsidTr="00E96729">
        <w:tc>
          <w:tcPr>
            <w:tcW w:w="233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5.</w:t>
            </w:r>
          </w:p>
        </w:tc>
        <w:tc>
          <w:tcPr>
            <w:tcW w:w="1698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Инженерные сети микрорайона "Восточный". 1 этап</w:t>
            </w:r>
          </w:p>
        </w:tc>
        <w:tc>
          <w:tcPr>
            <w:tcW w:w="736" w:type="pct"/>
          </w:tcPr>
          <w:p w:rsidR="00E96729" w:rsidRPr="00E96729" w:rsidRDefault="00E96729" w:rsidP="00E96729">
            <w:pPr>
              <w:pStyle w:val="ConsPlusNormal"/>
            </w:pPr>
          </w:p>
        </w:tc>
        <w:tc>
          <w:tcPr>
            <w:tcW w:w="90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2021 - 2022 годы</w:t>
            </w:r>
          </w:p>
        </w:tc>
        <w:tc>
          <w:tcPr>
            <w:tcW w:w="142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Бюджет города</w:t>
            </w:r>
          </w:p>
        </w:tc>
      </w:tr>
      <w:tr w:rsidR="00E96729" w:rsidRPr="00E96729" w:rsidTr="00E96729">
        <w:tc>
          <w:tcPr>
            <w:tcW w:w="233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6.</w:t>
            </w:r>
          </w:p>
        </w:tc>
        <w:tc>
          <w:tcPr>
            <w:tcW w:w="1698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Строительство инженерных сетей к Воинской части</w:t>
            </w:r>
          </w:p>
        </w:tc>
        <w:tc>
          <w:tcPr>
            <w:tcW w:w="736" w:type="pct"/>
          </w:tcPr>
          <w:p w:rsidR="00E96729" w:rsidRPr="00E96729" w:rsidRDefault="00E96729" w:rsidP="00E96729">
            <w:pPr>
              <w:pStyle w:val="ConsPlusNormal"/>
            </w:pPr>
          </w:p>
        </w:tc>
        <w:tc>
          <w:tcPr>
            <w:tcW w:w="90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2021 - 2022 годы</w:t>
            </w:r>
          </w:p>
        </w:tc>
        <w:tc>
          <w:tcPr>
            <w:tcW w:w="142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Бюджет города</w:t>
            </w:r>
          </w:p>
        </w:tc>
      </w:tr>
      <w:tr w:rsidR="00E96729" w:rsidRPr="00E96729" w:rsidTr="00E96729">
        <w:tc>
          <w:tcPr>
            <w:tcW w:w="233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7.</w:t>
            </w:r>
          </w:p>
        </w:tc>
        <w:tc>
          <w:tcPr>
            <w:tcW w:w="1698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 xml:space="preserve">Жилой комплекс "Иртыш" в микрорайоне </w:t>
            </w:r>
            <w:proofErr w:type="spellStart"/>
            <w:r w:rsidRPr="00E96729">
              <w:t>Гидронамыв</w:t>
            </w:r>
            <w:proofErr w:type="spellEnd"/>
            <w:r w:rsidRPr="00E96729">
              <w:t xml:space="preserve"> г. Ханты-Мансийска. Инженерные сети</w:t>
            </w:r>
          </w:p>
        </w:tc>
        <w:tc>
          <w:tcPr>
            <w:tcW w:w="736" w:type="pct"/>
          </w:tcPr>
          <w:p w:rsidR="00E96729" w:rsidRPr="00E96729" w:rsidRDefault="00E96729" w:rsidP="00E96729">
            <w:pPr>
              <w:pStyle w:val="ConsPlusNormal"/>
            </w:pPr>
          </w:p>
        </w:tc>
        <w:tc>
          <w:tcPr>
            <w:tcW w:w="906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2019 год</w:t>
            </w:r>
          </w:p>
        </w:tc>
        <w:tc>
          <w:tcPr>
            <w:tcW w:w="1427" w:type="pct"/>
          </w:tcPr>
          <w:p w:rsidR="00E96729" w:rsidRPr="00E96729" w:rsidRDefault="00E96729" w:rsidP="00E96729">
            <w:pPr>
              <w:pStyle w:val="ConsPlusNormal"/>
            </w:pPr>
            <w:r w:rsidRPr="00E96729">
              <w:t>Бюджет города</w:t>
            </w:r>
          </w:p>
        </w:tc>
      </w:tr>
    </w:tbl>
    <w:p w:rsidR="00E96729" w:rsidRPr="00E96729" w:rsidRDefault="00E96729" w:rsidP="00E96729">
      <w:pPr>
        <w:pStyle w:val="ConsPlusNormal"/>
        <w:jc w:val="both"/>
      </w:pPr>
    </w:p>
    <w:p w:rsidR="00DD4631" w:rsidRPr="00E96729" w:rsidRDefault="00DD4631" w:rsidP="00E96729">
      <w:pPr>
        <w:spacing w:after="0" w:line="240" w:lineRule="auto"/>
      </w:pPr>
      <w:bookmarkStart w:id="3" w:name="_GoBack"/>
      <w:bookmarkEnd w:id="3"/>
    </w:p>
    <w:sectPr w:rsidR="00DD4631" w:rsidRPr="00E96729" w:rsidSect="009F2EF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29"/>
    <w:rsid w:val="00DD4631"/>
    <w:rsid w:val="00E9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7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6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67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6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967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67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67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7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6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67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6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967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67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67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3665</Words>
  <Characters>20893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2020-01-16T07:27:00Z</dcterms:created>
  <dcterms:modified xsi:type="dcterms:W3CDTF">2020-01-16T07:33:00Z</dcterms:modified>
</cp:coreProperties>
</file>