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5" w:rsidRPr="00660745" w:rsidRDefault="00660745" w:rsidP="00660745">
      <w:pPr>
        <w:pStyle w:val="ConsPlusTitle"/>
        <w:jc w:val="center"/>
        <w:outlineLvl w:val="0"/>
      </w:pPr>
      <w:r w:rsidRPr="00660745">
        <w:t>АДМИНИСТРАЦИЯ ГОРОДА ХАНТЫ-МАНСИЙСКА</w:t>
      </w:r>
    </w:p>
    <w:p w:rsidR="00660745" w:rsidRPr="00660745" w:rsidRDefault="00660745" w:rsidP="00660745">
      <w:pPr>
        <w:pStyle w:val="ConsPlusTitle"/>
        <w:jc w:val="center"/>
      </w:pPr>
    </w:p>
    <w:p w:rsidR="00660745" w:rsidRPr="00660745" w:rsidRDefault="00660745" w:rsidP="00660745">
      <w:pPr>
        <w:pStyle w:val="ConsPlusTitle"/>
        <w:jc w:val="center"/>
      </w:pPr>
      <w:r w:rsidRPr="00660745">
        <w:t>ПОСТАНОВЛЕНИЕ</w:t>
      </w:r>
    </w:p>
    <w:p w:rsidR="00660745" w:rsidRPr="00660745" w:rsidRDefault="00660745" w:rsidP="00660745">
      <w:pPr>
        <w:pStyle w:val="ConsPlusTitle"/>
        <w:jc w:val="center"/>
      </w:pPr>
      <w:r w:rsidRPr="00660745">
        <w:t>от 29 сентября 2014 г. N 927</w:t>
      </w:r>
    </w:p>
    <w:p w:rsidR="00660745" w:rsidRPr="00660745" w:rsidRDefault="00660745" w:rsidP="00660745">
      <w:pPr>
        <w:pStyle w:val="ConsPlusTitle"/>
        <w:jc w:val="center"/>
      </w:pPr>
    </w:p>
    <w:p w:rsidR="00660745" w:rsidRPr="00660745" w:rsidRDefault="00660745" w:rsidP="00660745">
      <w:pPr>
        <w:pStyle w:val="ConsPlusTitle"/>
        <w:jc w:val="center"/>
      </w:pPr>
      <w:r w:rsidRPr="00660745">
        <w:t>О МУНИЦИПАЛЬНОЙ ПРОГРАММЕ "МОЛОДЕЖЬ ГОРОДА ХАНТЫ-МАНСИЙСКА"</w:t>
      </w:r>
    </w:p>
    <w:p w:rsidR="00660745" w:rsidRPr="00660745" w:rsidRDefault="00660745" w:rsidP="00660745">
      <w:pPr>
        <w:pStyle w:val="ConsPlusNormal"/>
        <w:jc w:val="center"/>
      </w:pPr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660745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660745" w:rsidRPr="00660745" w:rsidRDefault="00660745" w:rsidP="00660745">
      <w:pPr>
        <w:pStyle w:val="ConsPlusNormal"/>
        <w:jc w:val="both"/>
      </w:pPr>
      <w:r w:rsidRPr="00660745">
        <w:t>(в ред. постановления Администрации города Ханты-Мансийска от 23.11.2018 N 1277)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1. Утвердить муниципальную программу "Молодежь города Ханты-Мансийска" согласно приложению к настоящему постановлению.</w:t>
      </w:r>
    </w:p>
    <w:p w:rsidR="00660745" w:rsidRPr="00660745" w:rsidRDefault="00660745" w:rsidP="00660745">
      <w:pPr>
        <w:pStyle w:val="ConsPlusNormal"/>
        <w:jc w:val="both"/>
      </w:pPr>
      <w:r w:rsidRPr="00660745">
        <w:t>(в ред. постановлений Администрации города Ханты-Мансийска от 30.12.2015 N 1527, от 23.11.2018 N 1277)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2. Настоящее постановление вступает в силу с 01.01.2015, но не ранее чем после дня его официального опубликования.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 xml:space="preserve">3. </w:t>
      </w:r>
      <w:proofErr w:type="gramStart"/>
      <w:r w:rsidRPr="00660745">
        <w:t>Контроль за</w:t>
      </w:r>
      <w:proofErr w:type="gramEnd"/>
      <w:r w:rsidRPr="00660745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660745" w:rsidRPr="00660745" w:rsidRDefault="00660745" w:rsidP="00660745">
      <w:pPr>
        <w:pStyle w:val="ConsPlusNormal"/>
        <w:jc w:val="both"/>
      </w:pPr>
      <w:r w:rsidRPr="00660745">
        <w:t>(п. 3 в ред. постановления Администрации города Ханты-Мансийска от 07.08.2017 N 738)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jc w:val="right"/>
      </w:pPr>
      <w:r w:rsidRPr="00660745">
        <w:t>Глава Администрации</w:t>
      </w:r>
    </w:p>
    <w:p w:rsidR="00660745" w:rsidRPr="00660745" w:rsidRDefault="00660745" w:rsidP="00660745">
      <w:pPr>
        <w:pStyle w:val="ConsPlusNormal"/>
        <w:jc w:val="right"/>
      </w:pPr>
      <w:r w:rsidRPr="00660745">
        <w:t>города Ханты-Мансийска</w:t>
      </w:r>
    </w:p>
    <w:p w:rsidR="00660745" w:rsidRPr="00660745" w:rsidRDefault="00660745" w:rsidP="00660745">
      <w:pPr>
        <w:pStyle w:val="ConsPlusNormal"/>
        <w:jc w:val="right"/>
      </w:pPr>
      <w:r w:rsidRPr="00660745">
        <w:t>М.П.РЯШИН</w:t>
      </w:r>
    </w:p>
    <w:p w:rsidR="00660745" w:rsidRPr="00660745" w:rsidRDefault="00660745" w:rsidP="00660745">
      <w:pPr>
        <w:pStyle w:val="ConsPlusNormal"/>
      </w:pPr>
    </w:p>
    <w:p w:rsidR="00660745" w:rsidRPr="00660745" w:rsidRDefault="00660745" w:rsidP="00660745">
      <w:pPr>
        <w:pStyle w:val="ConsPlusNormal"/>
      </w:pPr>
    </w:p>
    <w:p w:rsidR="00660745" w:rsidRP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Default="00660745" w:rsidP="00660745">
      <w:pPr>
        <w:pStyle w:val="ConsPlusNormal"/>
      </w:pPr>
    </w:p>
    <w:p w:rsidR="00660745" w:rsidRPr="00660745" w:rsidRDefault="00660745" w:rsidP="00660745">
      <w:pPr>
        <w:pStyle w:val="ConsPlusNormal"/>
      </w:pPr>
    </w:p>
    <w:p w:rsidR="00660745" w:rsidRPr="00660745" w:rsidRDefault="00660745" w:rsidP="00660745">
      <w:pPr>
        <w:pStyle w:val="ConsPlusNormal"/>
      </w:pPr>
    </w:p>
    <w:p w:rsidR="00660745" w:rsidRPr="00660745" w:rsidRDefault="00660745" w:rsidP="00660745">
      <w:pPr>
        <w:pStyle w:val="ConsPlusNormal"/>
        <w:jc w:val="right"/>
        <w:outlineLvl w:val="0"/>
      </w:pPr>
      <w:bookmarkStart w:id="0" w:name="P31"/>
      <w:bookmarkEnd w:id="0"/>
      <w:r w:rsidRPr="00660745">
        <w:lastRenderedPageBreak/>
        <w:t>Приложение</w:t>
      </w:r>
    </w:p>
    <w:p w:rsidR="00660745" w:rsidRPr="00660745" w:rsidRDefault="00660745" w:rsidP="00660745">
      <w:pPr>
        <w:pStyle w:val="ConsPlusNormal"/>
        <w:jc w:val="right"/>
      </w:pPr>
      <w:r w:rsidRPr="00660745">
        <w:t>к постановлению Администрации</w:t>
      </w:r>
    </w:p>
    <w:p w:rsidR="00660745" w:rsidRPr="00660745" w:rsidRDefault="00660745" w:rsidP="00660745">
      <w:pPr>
        <w:pStyle w:val="ConsPlusNormal"/>
        <w:jc w:val="right"/>
      </w:pPr>
      <w:r w:rsidRPr="00660745">
        <w:t>города Ханты-Мансийска</w:t>
      </w:r>
    </w:p>
    <w:p w:rsidR="00660745" w:rsidRPr="00660745" w:rsidRDefault="00660745" w:rsidP="00660745">
      <w:pPr>
        <w:pStyle w:val="ConsPlusNormal"/>
        <w:jc w:val="right"/>
      </w:pPr>
      <w:r w:rsidRPr="00660745">
        <w:t>от 29.09.2014 N 927</w:t>
      </w:r>
    </w:p>
    <w:p w:rsidR="00660745" w:rsidRPr="00660745" w:rsidRDefault="00660745" w:rsidP="00660745">
      <w:pPr>
        <w:pStyle w:val="ConsPlusNormal"/>
        <w:jc w:val="center"/>
      </w:pPr>
    </w:p>
    <w:p w:rsidR="00660745" w:rsidRPr="00660745" w:rsidRDefault="00660745" w:rsidP="00660745">
      <w:pPr>
        <w:pStyle w:val="ConsPlusTitle"/>
        <w:jc w:val="center"/>
        <w:outlineLvl w:val="1"/>
      </w:pPr>
      <w:r w:rsidRPr="00660745">
        <w:t>Паспорт</w:t>
      </w:r>
    </w:p>
    <w:p w:rsidR="00660745" w:rsidRPr="00660745" w:rsidRDefault="00660745" w:rsidP="00660745">
      <w:pPr>
        <w:pStyle w:val="ConsPlusTitle"/>
        <w:jc w:val="center"/>
      </w:pPr>
      <w:r w:rsidRPr="00660745">
        <w:t>муниципальной программы "Молодежь города Ханты-Мансийска"</w:t>
      </w:r>
    </w:p>
    <w:p w:rsidR="00660745" w:rsidRPr="00660745" w:rsidRDefault="00660745" w:rsidP="00660745">
      <w:pPr>
        <w:pStyle w:val="ConsPlusTitle"/>
        <w:jc w:val="center"/>
      </w:pPr>
      <w:r w:rsidRPr="00660745">
        <w:t>(далее - муниципальная программа)</w:t>
      </w:r>
    </w:p>
    <w:p w:rsidR="00660745" w:rsidRPr="00660745" w:rsidRDefault="00660745" w:rsidP="006607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5983"/>
      </w:tblGrid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Наименование муниципальной программы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Молодежь города Ханты-Мансийска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Координатор муниципальной программы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60745" w:rsidRPr="00660745" w:rsidTr="0066074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</w:pPr>
            <w:r w:rsidRPr="00660745">
              <w:t>Исполнители муниципальной программы</w:t>
            </w:r>
          </w:p>
        </w:tc>
        <w:tc>
          <w:tcPr>
            <w:tcW w:w="3156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Муниципальное бюджетное учреждение "Молодежный центр";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Департамент градостроительства и архитектуры Администрации города Ханты-Мансийска;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Цель муниципальной программы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660745" w:rsidRPr="00660745" w:rsidTr="0066074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</w:pPr>
            <w:r w:rsidRPr="00660745">
              <w:t>Задачи муниципальной программы</w:t>
            </w:r>
          </w:p>
        </w:tc>
        <w:tc>
          <w:tcPr>
            <w:tcW w:w="3156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4. Повышение качества оказания муниципальных услуг для молодежи.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5. Развитие инфраструктуры и организационно-</w:t>
            </w:r>
            <w:proofErr w:type="gramStart"/>
            <w:r w:rsidRPr="00660745">
              <w:t>экономических механизмов</w:t>
            </w:r>
            <w:proofErr w:type="gramEnd"/>
            <w:r w:rsidRPr="00660745">
              <w:t>, обеспечивающих реализацию государственной молодежной политики</w:t>
            </w:r>
          </w:p>
        </w:tc>
      </w:tr>
      <w:tr w:rsidR="00660745" w:rsidRPr="00660745" w:rsidTr="0066074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</w:pPr>
            <w:r w:rsidRPr="00660745">
              <w:t>Подпрограммы или основные мероприятия</w:t>
            </w:r>
          </w:p>
        </w:tc>
        <w:tc>
          <w:tcPr>
            <w:tcW w:w="3156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Основное мероприятие 1: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организация и проведение мероприятий в сфере молодежной политики;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основное мероприятие 2: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обеспечение деятельности муниципального бюджетного учреждения "Молодежный центр";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основное мероприятие 3: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 xml:space="preserve">строительство, реконструкция зданий для размещения </w:t>
            </w:r>
            <w:r w:rsidRPr="00660745">
              <w:lastRenderedPageBreak/>
              <w:t>учреждений молодежной политики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 xml:space="preserve">Наименование проекта (мероприятия), </w:t>
            </w:r>
            <w:proofErr w:type="gramStart"/>
            <w:r w:rsidRPr="00660745">
              <w:t>направленного</w:t>
            </w:r>
            <w:proofErr w:type="gramEnd"/>
            <w:r w:rsidRPr="0066074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Проект "Социальная активность" в рамках национального проекта "Образование"</w:t>
            </w:r>
          </w:p>
        </w:tc>
      </w:tr>
      <w:tr w:rsidR="00660745" w:rsidRPr="00660745" w:rsidTr="0066074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</w:pPr>
            <w:r w:rsidRPr="00660745">
              <w:t>Целевые показатели муниципальной программы</w:t>
            </w:r>
          </w:p>
        </w:tc>
        <w:tc>
          <w:tcPr>
            <w:tcW w:w="3156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1. Увеличение количества мероприятий в сфере молодежной политики с 60 до 70 единиц в год.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2. Увеличение количества молодых людей в возрасте 14 - 30 лет, охваченных мероприятиями в сфере молодежной политики, с 14500 до 16600 человек в год.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3. Увеличение количества трудоустроенных несовершеннолетних граждан с 715 до 750 человек в год.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4. Увеличение количества молодых людей в возрасте 14 - 30 лет, вовлеченных в добровольческую (волонтерскую) деятельность, с 1500 до 4200 человек в год.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5.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 (накопительным итогом)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Сроки реализации муниципальной программы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2019 - 2025 годы и период до 2030 года</w:t>
            </w:r>
          </w:p>
        </w:tc>
      </w:tr>
      <w:tr w:rsidR="00660745" w:rsidRPr="00660745" w:rsidTr="0066074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</w:pPr>
            <w:r w:rsidRPr="00660745">
              <w:t>Объемы и источники финансового обеспечения муниципальной программы</w:t>
            </w:r>
          </w:p>
        </w:tc>
        <w:tc>
          <w:tcPr>
            <w:tcW w:w="3156" w:type="pct"/>
            <w:tcBorders>
              <w:bottom w:val="nil"/>
            </w:tcBorders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составляет 1 169 311 485,73 рублей, в том числе по годам: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2019 год - 58 628 454,32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2020 год - 20 949 854,32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2021 год - 20 949 854,32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2022 год - 18 753 702,53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2023 год - 918 753 702,53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2024 год - 18 753 702,53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2025 год - 18 753 702,53 рубля;</w:t>
            </w:r>
          </w:p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2026 - 2030 годы - 93 768 512,65 рублей</w:t>
            </w:r>
          </w:p>
        </w:tc>
      </w:tr>
      <w:tr w:rsidR="00660745" w:rsidRPr="00660745" w:rsidTr="00660745">
        <w:tc>
          <w:tcPr>
            <w:tcW w:w="184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 xml:space="preserve">Объемы и источники финансового обеспечения проектов (мероприятий), </w:t>
            </w:r>
            <w:proofErr w:type="gramStart"/>
            <w:r w:rsidRPr="00660745">
              <w:t>направленных</w:t>
            </w:r>
            <w:proofErr w:type="gramEnd"/>
            <w:r w:rsidRPr="00660745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660745" w:rsidRPr="00660745" w:rsidRDefault="00660745" w:rsidP="00660745">
            <w:pPr>
              <w:pStyle w:val="ConsPlusNormal"/>
              <w:jc w:val="both"/>
            </w:pPr>
            <w:r w:rsidRPr="00660745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  <w:outlineLvl w:val="1"/>
      </w:pPr>
      <w:r w:rsidRPr="00660745">
        <w:t xml:space="preserve">Раздел 1. О СТИМУЛИРОВАНИИ </w:t>
      </w:r>
      <w:proofErr w:type="gramStart"/>
      <w:r w:rsidRPr="00660745">
        <w:t>ИНВЕСТИЦИОННОЙ</w:t>
      </w:r>
      <w:proofErr w:type="gramEnd"/>
      <w:r w:rsidRPr="00660745">
        <w:t xml:space="preserve"> И ИННОВАЦИОННОЙ</w:t>
      </w:r>
    </w:p>
    <w:p w:rsidR="00660745" w:rsidRPr="00660745" w:rsidRDefault="00660745" w:rsidP="00660745">
      <w:pPr>
        <w:pStyle w:val="ConsPlusTitle"/>
        <w:jc w:val="center"/>
      </w:pPr>
      <w:r w:rsidRPr="00660745">
        <w:t xml:space="preserve">ДЕЯТЕЛЬНОСТИ, РАЗВИТИИ КОНКУРЕНЦИИ И </w:t>
      </w:r>
      <w:proofErr w:type="gramStart"/>
      <w:r w:rsidRPr="00660745">
        <w:t>НЕГОСУДАРСТВЕННОГО</w:t>
      </w:r>
      <w:proofErr w:type="gramEnd"/>
    </w:p>
    <w:p w:rsidR="00660745" w:rsidRPr="00660745" w:rsidRDefault="00660745" w:rsidP="00660745">
      <w:pPr>
        <w:pStyle w:val="ConsPlusTitle"/>
        <w:jc w:val="center"/>
      </w:pPr>
      <w:r w:rsidRPr="00660745">
        <w:t>СЕКТОРА ЭКОНОМИКИ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  <w:outlineLvl w:val="2"/>
      </w:pPr>
      <w:r w:rsidRPr="00660745">
        <w:t>1.1. Формирование благоприятной деловой среды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В Основах государственной молодежной политики Российской Федерации на период до 2025 года определено, что работа с молодежью - это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proofErr w:type="gramEnd"/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По статистическим данным в городе Ханты-Мансийске (далее - город) доля молодежи составляет около 28% от общей численности населения города.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Молодежь города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Муниципальной программой предусмотрены мероприятия, направленные на оказание содействия молодежи в вопросах трудоустройства, социальной реабилитации, трудоустройство несовершеннолетних граждан,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</w:t>
      </w:r>
      <w:proofErr w:type="gramEnd"/>
      <w:r w:rsidRPr="00660745">
        <w:t xml:space="preserve">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  <w:outlineLvl w:val="2"/>
      </w:pPr>
      <w:r w:rsidRPr="00660745">
        <w:t>1.2. Инвестиционные проекты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Муниципальной программой не предусмотрена реализация инвестиционных проектов.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  <w:outlineLvl w:val="2"/>
      </w:pPr>
      <w:r w:rsidRPr="00660745">
        <w:t>1.3. Развитие конкуренции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660745">
        <w:t xml:space="preserve"> </w:t>
      </w:r>
      <w:proofErr w:type="gramStart"/>
      <w:r w:rsidRPr="00660745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660745">
        <w:t xml:space="preserve"> от 05.04.2013 N 44-ФЗ "О контрактной системе в сфере закупок товаров, работ, услуг для обеспечения государственных и </w:t>
      </w:r>
      <w:r w:rsidRPr="00660745">
        <w:lastRenderedPageBreak/>
        <w:t>муниципальных нужд".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  <w:outlineLvl w:val="1"/>
      </w:pPr>
      <w:r w:rsidRPr="00660745">
        <w:t>Раздел 2. МЕХАНИЗМ РЕАЛИЗАЦИИ МУНИЦИПАЛЬНОЙ ПРОГРАММЫ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Механизм реализации муниципальной программы включает: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разработку и принятие муниципальных правовых актов, необходимых для выполнения муниципальной программы;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информирование общественности через сеть Интернет о ходе и результатах реализации муниципальной программы, финансировании основных мероприятий муниципальной программы.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Управление ходом реализации муниципальной программы осуществляет координатор.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Координатор муниципальной программы: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передает при необходимости часть функций подведомственным учреждениям (организациям) для реализации программы;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осуществляет координацию деятельности исполнителей муниципальной программы;</w:t>
      </w:r>
    </w:p>
    <w:p w:rsidR="00660745" w:rsidRPr="00660745" w:rsidRDefault="00660745" w:rsidP="00660745">
      <w:pPr>
        <w:pStyle w:val="ConsPlusNormal"/>
        <w:ind w:firstLine="540"/>
        <w:jc w:val="both"/>
      </w:pPr>
      <w:proofErr w:type="gramStart"/>
      <w:r w:rsidRPr="00660745">
        <w:t>осуществляет контроль и несет</w:t>
      </w:r>
      <w:proofErr w:type="gramEnd"/>
      <w:r w:rsidRPr="00660745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Исполнитель муниципальной программы: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несет ответственность за целевое и эффективное использование выделенных бюджетных средств;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представляет по запросу координатора необходимую информацию в установленные сроки.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Муниципальной программой предусмотрена реализация проекта "Социальная активность" в рамках национального проекта "Образование", отраженного в таблице 3.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60745" w:rsidRPr="00660745" w:rsidRDefault="00660745" w:rsidP="00660745">
      <w:pPr>
        <w:pStyle w:val="ConsPlusNormal"/>
        <w:ind w:firstLine="540"/>
        <w:jc w:val="both"/>
      </w:pPr>
      <w:r w:rsidRPr="00660745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660745">
        <w:t>связи</w:t>
      </w:r>
      <w:proofErr w:type="gramEnd"/>
      <w:r w:rsidRPr="00660745">
        <w:t xml:space="preserve"> с чем внедрение механизмов реализации данных мероприятий не предполагается.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jc w:val="right"/>
        <w:outlineLvl w:val="1"/>
      </w:pPr>
      <w:r w:rsidRPr="00660745">
        <w:t>Таблица 1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</w:pPr>
      <w:bookmarkStart w:id="1" w:name="P140"/>
      <w:bookmarkEnd w:id="1"/>
      <w:r w:rsidRPr="00660745">
        <w:t>Целевые показатели муниципальной программы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spacing w:after="0" w:line="240" w:lineRule="auto"/>
        <w:sectPr w:rsidR="00660745" w:rsidRPr="00660745" w:rsidSect="00830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625"/>
        <w:gridCol w:w="1930"/>
        <w:gridCol w:w="787"/>
        <w:gridCol w:w="788"/>
        <w:gridCol w:w="788"/>
        <w:gridCol w:w="788"/>
        <w:gridCol w:w="788"/>
        <w:gridCol w:w="788"/>
        <w:gridCol w:w="788"/>
        <w:gridCol w:w="1931"/>
      </w:tblGrid>
      <w:tr w:rsidR="00660745" w:rsidRPr="00660745" w:rsidTr="00660745">
        <w:tc>
          <w:tcPr>
            <w:tcW w:w="236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lastRenderedPageBreak/>
              <w:t xml:space="preserve">N </w:t>
            </w:r>
            <w:proofErr w:type="gramStart"/>
            <w:r w:rsidRPr="00660745">
              <w:t>п</w:t>
            </w:r>
            <w:proofErr w:type="gramEnd"/>
            <w:r w:rsidRPr="00660745">
              <w:t>/п</w:t>
            </w:r>
          </w:p>
        </w:tc>
        <w:tc>
          <w:tcPr>
            <w:tcW w:w="1574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Наименование целевых показателей,</w:t>
            </w:r>
          </w:p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единица измерения</w:t>
            </w:r>
          </w:p>
        </w:tc>
        <w:tc>
          <w:tcPr>
            <w:tcW w:w="657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Базовый показатель на начало реализации муниципальной программы</w:t>
            </w:r>
          </w:p>
        </w:tc>
        <w:tc>
          <w:tcPr>
            <w:tcW w:w="1876" w:type="pct"/>
            <w:gridSpan w:val="7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Значение показателя по годам</w:t>
            </w:r>
          </w:p>
        </w:tc>
        <w:tc>
          <w:tcPr>
            <w:tcW w:w="657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Целевое значение показателя на дату окончания реализации муниципальной программы</w:t>
            </w:r>
          </w:p>
        </w:tc>
      </w:tr>
      <w:tr w:rsidR="00660745" w:rsidRPr="00660745" w:rsidTr="00660745">
        <w:tc>
          <w:tcPr>
            <w:tcW w:w="236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157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65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2019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2020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2021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2022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2023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2024 год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2025 год</w:t>
            </w:r>
          </w:p>
        </w:tc>
        <w:tc>
          <w:tcPr>
            <w:tcW w:w="65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3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4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6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7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8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9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10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11</w:t>
            </w: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1.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Количество мероприятий в сфере молодежной политики (единиц/в год)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63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64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66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67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68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70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70</w:t>
            </w: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2.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Количество молодых людей в возрасте 14 - 30 лет, охваченных мероприятиями в сфере молодежной политики (человек/в год)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14500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16000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16100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16200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16300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16400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16500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16600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16600</w:t>
            </w: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3.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Количество трудоустроенных несовершеннолетних граждан (человек/в год)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715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720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725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730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735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740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745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750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750</w:t>
            </w: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4.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Количество молодых людей в возрасте 14 - 30 лет, вовлеченных в добровольческую (волонтерскую) деятельность (человек/в год)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1500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3600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3700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3800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3900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4000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4100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4200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4200</w:t>
            </w:r>
          </w:p>
        </w:tc>
      </w:tr>
      <w:tr w:rsidR="00660745" w:rsidRPr="00660745" w:rsidTr="00660745">
        <w:tc>
          <w:tcPr>
            <w:tcW w:w="2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5.</w:t>
            </w:r>
          </w:p>
        </w:tc>
        <w:tc>
          <w:tcPr>
            <w:tcW w:w="157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3410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5892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9184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12650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16289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20033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23982</w:t>
            </w:r>
          </w:p>
        </w:tc>
        <w:tc>
          <w:tcPr>
            <w:tcW w:w="26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23982</w:t>
            </w:r>
          </w:p>
        </w:tc>
        <w:tc>
          <w:tcPr>
            <w:tcW w:w="657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23982</w:t>
            </w:r>
          </w:p>
        </w:tc>
      </w:tr>
    </w:tbl>
    <w:p w:rsidR="00660745" w:rsidRPr="00660745" w:rsidRDefault="00660745" w:rsidP="00660745">
      <w:pPr>
        <w:pStyle w:val="ConsPlusNormal"/>
        <w:jc w:val="both"/>
      </w:pPr>
    </w:p>
    <w:p w:rsidR="00660745" w:rsidRDefault="00660745" w:rsidP="00660745">
      <w:pPr>
        <w:pStyle w:val="ConsPlusNormal"/>
        <w:jc w:val="right"/>
        <w:outlineLvl w:val="1"/>
      </w:pPr>
    </w:p>
    <w:p w:rsidR="00660745" w:rsidRDefault="00660745" w:rsidP="00660745">
      <w:pPr>
        <w:pStyle w:val="ConsPlusNormal"/>
        <w:jc w:val="right"/>
        <w:outlineLvl w:val="1"/>
      </w:pPr>
    </w:p>
    <w:p w:rsidR="00660745" w:rsidRDefault="00660745" w:rsidP="00660745">
      <w:pPr>
        <w:pStyle w:val="ConsPlusNormal"/>
        <w:jc w:val="right"/>
        <w:outlineLvl w:val="1"/>
      </w:pPr>
    </w:p>
    <w:p w:rsidR="00660745" w:rsidRDefault="00660745" w:rsidP="00660745">
      <w:pPr>
        <w:pStyle w:val="ConsPlusNormal"/>
        <w:jc w:val="right"/>
        <w:outlineLvl w:val="1"/>
      </w:pPr>
    </w:p>
    <w:p w:rsidR="00660745" w:rsidRDefault="00660745" w:rsidP="00660745">
      <w:pPr>
        <w:pStyle w:val="ConsPlusNormal"/>
        <w:jc w:val="right"/>
        <w:outlineLvl w:val="1"/>
      </w:pPr>
    </w:p>
    <w:p w:rsidR="00660745" w:rsidRPr="00660745" w:rsidRDefault="00660745" w:rsidP="00660745">
      <w:pPr>
        <w:pStyle w:val="ConsPlusNormal"/>
        <w:jc w:val="right"/>
        <w:outlineLvl w:val="1"/>
      </w:pPr>
      <w:r w:rsidRPr="00660745">
        <w:lastRenderedPageBreak/>
        <w:t>Таблица 2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</w:pPr>
      <w:bookmarkStart w:id="2" w:name="P226"/>
      <w:bookmarkEnd w:id="2"/>
      <w:r w:rsidRPr="00660745">
        <w:t>Перечень основных мероприятий муниципальной программы</w:t>
      </w:r>
    </w:p>
    <w:p w:rsidR="00660745" w:rsidRPr="00660745" w:rsidRDefault="00660745" w:rsidP="00660745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1280"/>
        <w:gridCol w:w="1484"/>
        <w:gridCol w:w="1248"/>
        <w:gridCol w:w="1285"/>
        <w:gridCol w:w="1140"/>
        <w:gridCol w:w="978"/>
        <w:gridCol w:w="978"/>
        <w:gridCol w:w="978"/>
        <w:gridCol w:w="978"/>
        <w:gridCol w:w="1059"/>
        <w:gridCol w:w="978"/>
        <w:gridCol w:w="978"/>
        <w:gridCol w:w="978"/>
      </w:tblGrid>
      <w:tr w:rsidR="00660745" w:rsidRPr="00660745" w:rsidTr="00660745">
        <w:tc>
          <w:tcPr>
            <w:tcW w:w="114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 xml:space="preserve">N </w:t>
            </w:r>
            <w:proofErr w:type="gramStart"/>
            <w:r w:rsidRPr="00660745">
              <w:t>п</w:t>
            </w:r>
            <w:proofErr w:type="gramEnd"/>
            <w:r w:rsidRPr="00660745">
              <w:t>/п</w:t>
            </w:r>
          </w:p>
        </w:tc>
        <w:tc>
          <w:tcPr>
            <w:tcW w:w="343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8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Главный распорядитель бюджетных средств</w:t>
            </w:r>
          </w:p>
        </w:tc>
        <w:tc>
          <w:tcPr>
            <w:tcW w:w="419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Исполнители программы</w:t>
            </w:r>
          </w:p>
        </w:tc>
        <w:tc>
          <w:tcPr>
            <w:tcW w:w="266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Источники финансирования</w:t>
            </w:r>
          </w:p>
        </w:tc>
        <w:tc>
          <w:tcPr>
            <w:tcW w:w="3440" w:type="pct"/>
            <w:gridSpan w:val="9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Финансовые затраты на реализацию (рублей)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Всего</w:t>
            </w:r>
          </w:p>
        </w:tc>
        <w:tc>
          <w:tcPr>
            <w:tcW w:w="3004" w:type="pct"/>
            <w:gridSpan w:val="8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в том числе: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2019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2020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2021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2022 год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2023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2024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2025 год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2026 - 2030 годы</w:t>
            </w:r>
          </w:p>
        </w:tc>
      </w:tr>
      <w:tr w:rsidR="00660745" w:rsidRPr="00660745" w:rsidTr="00660745">
        <w:tc>
          <w:tcPr>
            <w:tcW w:w="114" w:type="pct"/>
            <w:vAlign w:val="center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343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</w:t>
            </w:r>
          </w:p>
        </w:tc>
        <w:tc>
          <w:tcPr>
            <w:tcW w:w="4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3</w:t>
            </w:r>
          </w:p>
        </w:tc>
        <w:tc>
          <w:tcPr>
            <w:tcW w:w="41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4</w:t>
            </w: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5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6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7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8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9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14</w:t>
            </w:r>
          </w:p>
        </w:tc>
      </w:tr>
      <w:tr w:rsidR="00660745" w:rsidRPr="00660745" w:rsidTr="00660745">
        <w:tc>
          <w:tcPr>
            <w:tcW w:w="114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1.</w:t>
            </w:r>
          </w:p>
        </w:tc>
        <w:tc>
          <w:tcPr>
            <w:tcW w:w="343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Организация и проведение мероприятий в сфере молодежной политики (1 - 5)</w:t>
            </w:r>
          </w:p>
        </w:tc>
        <w:tc>
          <w:tcPr>
            <w:tcW w:w="418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9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Муниципальное бюджетное учреждение "Молодежный центр"</w:t>
            </w: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120557547,83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11196479,61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10617879,61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10617879,61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9791701,00</w:t>
            </w:r>
          </w:p>
        </w:tc>
        <w:tc>
          <w:tcPr>
            <w:tcW w:w="404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9791701,00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9791701,00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9791701,00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48958505,00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13435500,00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2353700,00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1975100,00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1975100,00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3962000,00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107122047,83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8842779,61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8642779,61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8642779,61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8999301,00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8999301,00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8999301,00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8999301,00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44996505,00</w:t>
            </w:r>
          </w:p>
        </w:tc>
      </w:tr>
      <w:tr w:rsidR="00660745" w:rsidRPr="00660745" w:rsidTr="00660745">
        <w:tc>
          <w:tcPr>
            <w:tcW w:w="11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2.</w:t>
            </w:r>
          </w:p>
        </w:tc>
        <w:tc>
          <w:tcPr>
            <w:tcW w:w="343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Обеспечение деятельнос</w:t>
            </w:r>
            <w:r w:rsidRPr="00660745">
              <w:lastRenderedPageBreak/>
              <w:t>ти муниципального бюджетного учреждения "Молодежный центр" (1 - 4)</w:t>
            </w:r>
          </w:p>
        </w:tc>
        <w:tc>
          <w:tcPr>
            <w:tcW w:w="41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 xml:space="preserve">Управление физической культуры, </w:t>
            </w:r>
            <w:r w:rsidRPr="00660745">
              <w:lastRenderedPageBreak/>
              <w:t>спорта и молодежной политики Администрации города Ханты-Мансийска</w:t>
            </w:r>
          </w:p>
        </w:tc>
        <w:tc>
          <w:tcPr>
            <w:tcW w:w="41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 xml:space="preserve">Муниципальное бюджетное </w:t>
            </w:r>
            <w:r w:rsidRPr="00660745">
              <w:lastRenderedPageBreak/>
              <w:t>учреждение "Молодежный центр"</w:t>
            </w: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111653937,90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10331974,71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10331974,71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10331974,71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8962001,53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8962001,53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8962001,53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8962001,53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44810007,65</w:t>
            </w:r>
          </w:p>
        </w:tc>
      </w:tr>
      <w:tr w:rsidR="00660745" w:rsidRPr="00660745" w:rsidTr="00660745">
        <w:tc>
          <w:tcPr>
            <w:tcW w:w="114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3.</w:t>
            </w:r>
          </w:p>
        </w:tc>
        <w:tc>
          <w:tcPr>
            <w:tcW w:w="343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Строительство, реконструкция зданий для размещения учреждений молодежной политики (1 - 2)</w:t>
            </w:r>
          </w:p>
        </w:tc>
        <w:tc>
          <w:tcPr>
            <w:tcW w:w="418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19" w:type="pct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</w:tr>
      <w:tr w:rsidR="00660745" w:rsidRPr="00660745" w:rsidTr="00660745">
        <w:tc>
          <w:tcPr>
            <w:tcW w:w="11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 по муниципальной программе:</w:t>
            </w: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1169311485,73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58628454,32</w:t>
            </w:r>
          </w:p>
        </w:tc>
        <w:tc>
          <w:tcPr>
            <w:tcW w:w="371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20949854,32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20949854,32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18753702,53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918753702,53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18753702,53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18753702,53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93768512,65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30535500,00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19453700,00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1975100,00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1975100,00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792400,00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3962000,00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1138775985,73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39174754,32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18974754,32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18974754,32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17961302,53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917961302,53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17961302,53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17961302,53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89806512,65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инвестиции в объекты муниципальной собственности</w:t>
            </w: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 том числе:</w:t>
            </w: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</w:p>
        </w:tc>
      </w:tr>
      <w:tr w:rsidR="00660745" w:rsidRPr="00660745" w:rsidTr="00660745">
        <w:tc>
          <w:tcPr>
            <w:tcW w:w="1294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инвестиции в объекты муниципальной собственности</w:t>
            </w: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proofErr w:type="gramStart"/>
            <w:r w:rsidRPr="0066074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37100000,00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17100000,00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294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266" w:type="pct"/>
            <w:vAlign w:val="center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436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40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900000000,00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  <w:tc>
          <w:tcPr>
            <w:tcW w:w="371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0,0</w:t>
            </w:r>
          </w:p>
        </w:tc>
      </w:tr>
    </w:tbl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jc w:val="right"/>
        <w:outlineLvl w:val="1"/>
      </w:pPr>
      <w:r w:rsidRPr="00660745">
        <w:t>Таблица 3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</w:pPr>
      <w:bookmarkStart w:id="3" w:name="P551"/>
      <w:bookmarkEnd w:id="3"/>
      <w:r w:rsidRPr="00660745">
        <w:t>Проекты (мероприятия), направленные в том числе</w:t>
      </w:r>
    </w:p>
    <w:p w:rsidR="00660745" w:rsidRPr="00660745" w:rsidRDefault="00660745" w:rsidP="00660745">
      <w:pPr>
        <w:pStyle w:val="ConsPlusTitle"/>
        <w:jc w:val="center"/>
      </w:pPr>
      <w:r w:rsidRPr="00660745">
        <w:t xml:space="preserve">на реализацию национальных и федеральных проектов </w:t>
      </w:r>
      <w:proofErr w:type="gramStart"/>
      <w:r w:rsidRPr="00660745">
        <w:t>Российской</w:t>
      </w:r>
      <w:proofErr w:type="gramEnd"/>
    </w:p>
    <w:p w:rsidR="00660745" w:rsidRPr="00660745" w:rsidRDefault="00660745" w:rsidP="00660745">
      <w:pPr>
        <w:pStyle w:val="ConsPlusTitle"/>
        <w:jc w:val="center"/>
      </w:pPr>
      <w:r w:rsidRPr="00660745">
        <w:t xml:space="preserve">Федерации, портфелей проектов Ханты-Мансийского </w:t>
      </w:r>
      <w:proofErr w:type="gramStart"/>
      <w:r w:rsidRPr="00660745">
        <w:t>автономного</w:t>
      </w:r>
      <w:proofErr w:type="gramEnd"/>
    </w:p>
    <w:p w:rsidR="00660745" w:rsidRPr="00660745" w:rsidRDefault="00660745" w:rsidP="00660745">
      <w:pPr>
        <w:pStyle w:val="ConsPlusTitle"/>
        <w:jc w:val="center"/>
      </w:pPr>
      <w:r w:rsidRPr="00660745">
        <w:t>округа - Югры</w:t>
      </w:r>
    </w:p>
    <w:p w:rsidR="00660745" w:rsidRPr="00660745" w:rsidRDefault="00660745" w:rsidP="006607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1376"/>
        <w:gridCol w:w="1325"/>
        <w:gridCol w:w="1241"/>
        <w:gridCol w:w="2199"/>
        <w:gridCol w:w="953"/>
        <w:gridCol w:w="889"/>
        <w:gridCol w:w="953"/>
        <w:gridCol w:w="953"/>
        <w:gridCol w:w="953"/>
        <w:gridCol w:w="1015"/>
        <w:gridCol w:w="950"/>
      </w:tblGrid>
      <w:tr w:rsidR="00660745" w:rsidRPr="00660745" w:rsidTr="00660745">
        <w:tc>
          <w:tcPr>
            <w:tcW w:w="658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Наименование проекта или мероприятия</w:t>
            </w:r>
          </w:p>
        </w:tc>
        <w:tc>
          <w:tcPr>
            <w:tcW w:w="361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Номер основного мероприятия</w:t>
            </w:r>
          </w:p>
        </w:tc>
        <w:tc>
          <w:tcPr>
            <w:tcW w:w="467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Цели</w:t>
            </w:r>
          </w:p>
        </w:tc>
        <w:tc>
          <w:tcPr>
            <w:tcW w:w="372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Срок реализации</w:t>
            </w:r>
          </w:p>
        </w:tc>
        <w:tc>
          <w:tcPr>
            <w:tcW w:w="764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Источники финансирования</w:t>
            </w:r>
          </w:p>
        </w:tc>
        <w:tc>
          <w:tcPr>
            <w:tcW w:w="2378" w:type="pct"/>
            <w:gridSpan w:val="7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Параметры финансового обеспечения, рублей</w:t>
            </w:r>
          </w:p>
        </w:tc>
      </w:tr>
      <w:tr w:rsidR="00660745" w:rsidRPr="00660745" w:rsidTr="00660745">
        <w:tc>
          <w:tcPr>
            <w:tcW w:w="65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всего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2019 год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2020 год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2021 год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2022 год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2023 год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2024 год</w:t>
            </w:r>
          </w:p>
        </w:tc>
      </w:tr>
      <w:tr w:rsidR="00660745" w:rsidRPr="00660745" w:rsidTr="00660745">
        <w:tc>
          <w:tcPr>
            <w:tcW w:w="65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</w:t>
            </w:r>
          </w:p>
        </w:tc>
        <w:tc>
          <w:tcPr>
            <w:tcW w:w="467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3</w:t>
            </w:r>
          </w:p>
        </w:tc>
        <w:tc>
          <w:tcPr>
            <w:tcW w:w="372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4</w:t>
            </w: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5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6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7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8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9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11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12</w:t>
            </w:r>
          </w:p>
        </w:tc>
      </w:tr>
      <w:tr w:rsidR="00660745" w:rsidRPr="00660745" w:rsidTr="00660745">
        <w:tc>
          <w:tcPr>
            <w:tcW w:w="658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Социальная активность</w:t>
            </w:r>
          </w:p>
        </w:tc>
        <w:tc>
          <w:tcPr>
            <w:tcW w:w="361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467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Согласно паспорту проекта</w:t>
            </w:r>
          </w:p>
        </w:tc>
        <w:tc>
          <w:tcPr>
            <w:tcW w:w="372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2019 - 2024 годы</w:t>
            </w: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65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65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65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658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иные источники финансирования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858" w:type="pct"/>
            <w:gridSpan w:val="4"/>
            <w:vMerge w:val="restart"/>
          </w:tcPr>
          <w:p w:rsidR="00660745" w:rsidRPr="00660745" w:rsidRDefault="00660745" w:rsidP="00660745">
            <w:pPr>
              <w:pStyle w:val="ConsPlusNormal"/>
            </w:pPr>
            <w:r w:rsidRPr="00660745">
              <w:t>Итого:</w:t>
            </w: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всего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858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бюджет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858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автономного округа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858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  <w:tr w:rsidR="00660745" w:rsidRPr="00660745" w:rsidTr="00660745">
        <w:tc>
          <w:tcPr>
            <w:tcW w:w="1858" w:type="pct"/>
            <w:gridSpan w:val="4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764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иные источники финансирования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1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61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  <w:tc>
          <w:tcPr>
            <w:tcW w:w="34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0,0</w:t>
            </w:r>
          </w:p>
        </w:tc>
      </w:tr>
    </w:tbl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jc w:val="right"/>
        <w:outlineLvl w:val="1"/>
      </w:pPr>
      <w:r w:rsidRPr="00660745">
        <w:t>Таблица 4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</w:pPr>
      <w:bookmarkStart w:id="4" w:name="P669"/>
      <w:bookmarkEnd w:id="4"/>
      <w:r w:rsidRPr="00660745">
        <w:t>Характеристика основных мероприятий муниципальной программы,</w:t>
      </w:r>
    </w:p>
    <w:p w:rsidR="00660745" w:rsidRPr="00660745" w:rsidRDefault="00660745" w:rsidP="00660745">
      <w:pPr>
        <w:pStyle w:val="ConsPlusTitle"/>
        <w:jc w:val="center"/>
      </w:pPr>
      <w:r w:rsidRPr="00660745">
        <w:t>их связь с целевыми показателями</w:t>
      </w:r>
    </w:p>
    <w:p w:rsidR="00660745" w:rsidRPr="00660745" w:rsidRDefault="00660745" w:rsidP="006607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025"/>
        <w:gridCol w:w="3741"/>
        <w:gridCol w:w="4291"/>
        <w:gridCol w:w="4108"/>
      </w:tblGrid>
      <w:tr w:rsidR="00660745" w:rsidRPr="00660745" w:rsidTr="00660745">
        <w:tc>
          <w:tcPr>
            <w:tcW w:w="180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 xml:space="preserve">N </w:t>
            </w:r>
            <w:proofErr w:type="gramStart"/>
            <w:r w:rsidRPr="00660745">
              <w:t>п</w:t>
            </w:r>
            <w:proofErr w:type="gramEnd"/>
            <w:r w:rsidRPr="00660745">
              <w:t>/п</w:t>
            </w:r>
          </w:p>
        </w:tc>
        <w:tc>
          <w:tcPr>
            <w:tcW w:w="3422" w:type="pct"/>
            <w:gridSpan w:val="3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Основные мероприятия</w:t>
            </w:r>
          </w:p>
        </w:tc>
        <w:tc>
          <w:tcPr>
            <w:tcW w:w="1399" w:type="pct"/>
            <w:vMerge w:val="restar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Наименование целевого показателя</w:t>
            </w:r>
          </w:p>
        </w:tc>
      </w:tr>
      <w:tr w:rsidR="00660745" w:rsidRPr="00660745" w:rsidTr="00660745">
        <w:tc>
          <w:tcPr>
            <w:tcW w:w="180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  <w:tc>
          <w:tcPr>
            <w:tcW w:w="68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Наименование</w:t>
            </w:r>
          </w:p>
        </w:tc>
        <w:tc>
          <w:tcPr>
            <w:tcW w:w="1273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Содержание (направления расходов)</w:t>
            </w:r>
          </w:p>
        </w:tc>
        <w:tc>
          <w:tcPr>
            <w:tcW w:w="145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399" w:type="pct"/>
            <w:vMerge/>
          </w:tcPr>
          <w:p w:rsidR="00660745" w:rsidRPr="00660745" w:rsidRDefault="00660745" w:rsidP="00660745">
            <w:pPr>
              <w:spacing w:after="0" w:line="240" w:lineRule="auto"/>
            </w:pPr>
          </w:p>
        </w:tc>
      </w:tr>
      <w:tr w:rsidR="00660745" w:rsidRPr="00660745" w:rsidTr="00660745">
        <w:tc>
          <w:tcPr>
            <w:tcW w:w="18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68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</w:t>
            </w:r>
          </w:p>
        </w:tc>
        <w:tc>
          <w:tcPr>
            <w:tcW w:w="1273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3</w:t>
            </w:r>
          </w:p>
        </w:tc>
        <w:tc>
          <w:tcPr>
            <w:tcW w:w="145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4</w:t>
            </w:r>
          </w:p>
        </w:tc>
        <w:tc>
          <w:tcPr>
            <w:tcW w:w="139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5</w:t>
            </w:r>
          </w:p>
        </w:tc>
      </w:tr>
      <w:tr w:rsidR="00660745" w:rsidRPr="00660745" w:rsidTr="00660745">
        <w:tc>
          <w:tcPr>
            <w:tcW w:w="5000" w:type="pct"/>
            <w:gridSpan w:val="5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660745" w:rsidRPr="00660745" w:rsidTr="00660745">
        <w:tc>
          <w:tcPr>
            <w:tcW w:w="5000" w:type="pct"/>
            <w:gridSpan w:val="5"/>
          </w:tcPr>
          <w:p w:rsidR="00660745" w:rsidRPr="00660745" w:rsidRDefault="00660745" w:rsidP="00660745">
            <w:pPr>
              <w:pStyle w:val="ConsPlusNormal"/>
            </w:pPr>
            <w:r w:rsidRPr="00660745">
              <w:t>Задачи: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4. Повышение качества оказания муниципальных услуг для молодежи.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5. Развитие инфраструктуры и организационно-</w:t>
            </w:r>
            <w:proofErr w:type="gramStart"/>
            <w:r w:rsidRPr="00660745">
              <w:t>экономических механизмов</w:t>
            </w:r>
            <w:proofErr w:type="gramEnd"/>
            <w:r w:rsidRPr="00660745">
              <w:t>, обеспечивающих реализацию государственной молодежной политики</w:t>
            </w:r>
          </w:p>
        </w:tc>
      </w:tr>
      <w:tr w:rsidR="00660745" w:rsidRPr="00660745" w:rsidTr="00660745">
        <w:tc>
          <w:tcPr>
            <w:tcW w:w="180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1.</w:t>
            </w:r>
          </w:p>
        </w:tc>
        <w:tc>
          <w:tcPr>
            <w:tcW w:w="68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Организация и проведение мероприятий в сфере молодежной политики</w:t>
            </w:r>
          </w:p>
        </w:tc>
        <w:tc>
          <w:tcPr>
            <w:tcW w:w="1273" w:type="pct"/>
          </w:tcPr>
          <w:p w:rsidR="00660745" w:rsidRPr="00660745" w:rsidRDefault="00660745" w:rsidP="00660745">
            <w:pPr>
              <w:pStyle w:val="ConsPlusNormal"/>
            </w:pPr>
            <w:proofErr w:type="gramStart"/>
            <w:r w:rsidRPr="00660745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660745">
              <w:t xml:space="preserve"> молодежной среде, формирование правовых, культурных и нравственных ценностей среди молодежи, вовлечение молодежи в </w:t>
            </w:r>
            <w:r w:rsidRPr="00660745">
              <w:lastRenderedPageBreak/>
              <w:t>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Реализация проектов </w:t>
            </w:r>
            <w:proofErr w:type="gramStart"/>
            <w:r w:rsidRPr="00660745">
              <w:t>инициативного</w:t>
            </w:r>
            <w:proofErr w:type="gramEnd"/>
            <w:r w:rsidRPr="00660745">
              <w:t xml:space="preserve"> бюджетирования</w:t>
            </w:r>
          </w:p>
        </w:tc>
        <w:tc>
          <w:tcPr>
            <w:tcW w:w="145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Федеральный закон от 06.10.2003 N 131-ФЗ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"Об общих принципах организации местного самоуправления в Российской Федерации";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распоряжение Правительства Российской Федерации от 29.11.2014 N 2403-р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"Об утверждении Основ государственной молодежной политики Российской Федерации на период до 2025 года";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Закон Ханты-Мансийского автономного округа - Югры от 30.04.2011 N 27-оз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"О реализации государственной молодежной политики </w:t>
            </w:r>
            <w:proofErr w:type="gramStart"/>
            <w:r w:rsidRPr="00660745">
              <w:t>в</w:t>
            </w:r>
            <w:proofErr w:type="gramEnd"/>
            <w:r w:rsidRPr="00660745">
              <w:t xml:space="preserve"> </w:t>
            </w:r>
            <w:proofErr w:type="gramStart"/>
            <w:r w:rsidRPr="00660745">
              <w:t>Ханты-Мансийском</w:t>
            </w:r>
            <w:proofErr w:type="gramEnd"/>
            <w:r w:rsidRPr="00660745">
              <w:t xml:space="preserve"> автономном округе - Югре";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Устав города Ханты-Мансийска</w:t>
            </w:r>
          </w:p>
        </w:tc>
        <w:tc>
          <w:tcPr>
            <w:tcW w:w="139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Показатель 1. Количество мероприятий в сфере молодежной политики (единиц/в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2. Количество молодых людей в возрасте 14 - 30 лет, охваченных мероприятиями в сфере молодежной политики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3. Количество трудоустроенных несовершеннолетних граждан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Показатель 4. Количество молодых людей в возрасте 14 - 30 лет, </w:t>
            </w:r>
            <w:r w:rsidRPr="00660745">
              <w:lastRenderedPageBreak/>
              <w:t>вовлеченных в добровольческую (волонтерскую) деятельность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5.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по итогам года на основании данных федерального статистического наблюдения формы N 1 - молодежь "Сведения о сфере государственной молодежной политики", утвержденной приказом Федеральной службы государственной статистики от 02.11.2018 N 656</w:t>
            </w:r>
          </w:p>
        </w:tc>
      </w:tr>
      <w:tr w:rsidR="00660745" w:rsidRPr="00660745" w:rsidTr="00660745">
        <w:tc>
          <w:tcPr>
            <w:tcW w:w="180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2.</w:t>
            </w:r>
          </w:p>
        </w:tc>
        <w:tc>
          <w:tcPr>
            <w:tcW w:w="68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1273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Оплата труда и обеспечение социально-экономических гарантий работников.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Мероприятия по повышению квалификации руководителей и специалистов.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Уплата налогов, сборов и иных платежей в бюджетную систему.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Осуществление закупок товаров, работ и услуг, направленных на обеспечение надлежащих </w:t>
            </w:r>
            <w:r w:rsidRPr="00660745">
              <w:lastRenderedPageBreak/>
              <w:t>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145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Федеральный закон от 06.10.2003 N 131-ФЗ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"Об общих принципах организации местного самоуправления в Российской Федерации";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решение Думы города Ханты-Мансийска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от 22.02.2019 N 324-VI РД "Об утверждении Положения о размерах и условиях оплаты труда и иных </w:t>
            </w:r>
            <w:proofErr w:type="gramStart"/>
            <w:r w:rsidRPr="00660745">
              <w:t>выплат работников</w:t>
            </w:r>
            <w:proofErr w:type="gramEnd"/>
            <w:r w:rsidRPr="00660745">
              <w:t xml:space="preserve"> муниципального бюджетного учреждения "Молодежный центр";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решение Думы города Ханты-Мансийска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 xml:space="preserve">от 26.09.2014 N 537 "О размерах, условиях оплаты труда и иных </w:t>
            </w:r>
            <w:proofErr w:type="gramStart"/>
            <w:r w:rsidRPr="00660745">
              <w:t>выплатах руководителей</w:t>
            </w:r>
            <w:proofErr w:type="gramEnd"/>
            <w:r w:rsidRPr="00660745">
              <w:t>, заместителей руководителей, главных бухгалтеров муниципальных бюджетных учреждений города Ханты-Мансийска";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решение Думы города Ханты-Мансийска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от 28.05.2010 N 982 "О </w:t>
            </w:r>
            <w:proofErr w:type="gramStart"/>
            <w:r w:rsidRPr="00660745">
              <w:t>Положении</w:t>
            </w:r>
            <w:proofErr w:type="gramEnd"/>
            <w:r w:rsidRPr="00660745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получивших субсидии из бюджета города Ханты-Мансийска на финансовое обеспечение выполнения муниципального задания"</w:t>
            </w:r>
          </w:p>
        </w:tc>
        <w:tc>
          <w:tcPr>
            <w:tcW w:w="139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Показатель 1. Количество мероприятий в сфере молодежной политики (единиц/в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2. Количество молодых людей в возрасте 14 - 30 лет, охваченных мероприятиями в сфере молодежной политики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3. Количество трудоустроенных несовершеннолетних граждан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4. Количество молодых людей в возрасте 14 - 30 лет, вовлеченных в добровольческую (волонтерскую) деятельность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</w:t>
            </w:r>
          </w:p>
        </w:tc>
      </w:tr>
      <w:tr w:rsidR="00660745" w:rsidRPr="00660745" w:rsidTr="00660745">
        <w:tc>
          <w:tcPr>
            <w:tcW w:w="180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lastRenderedPageBreak/>
              <w:t>3.</w:t>
            </w:r>
          </w:p>
        </w:tc>
        <w:tc>
          <w:tcPr>
            <w:tcW w:w="68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1273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Строительство объекта "Образовательно-молодежный центр с блоком питания"</w:t>
            </w:r>
          </w:p>
        </w:tc>
        <w:tc>
          <w:tcPr>
            <w:tcW w:w="145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Федеральный закон от 06.10.2003 N 131-ФЗ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"Об общих принципах организации местного самоуправления в Российской Федерации";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Закон Ханты-Мансийского автономного округа - Югры от 30.04.2011 N 27-оз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"О реализации государственной молодежной политики </w:t>
            </w:r>
            <w:proofErr w:type="gramStart"/>
            <w:r w:rsidRPr="00660745">
              <w:t>в</w:t>
            </w:r>
            <w:proofErr w:type="gramEnd"/>
            <w:r w:rsidRPr="00660745">
              <w:t xml:space="preserve"> </w:t>
            </w:r>
            <w:proofErr w:type="gramStart"/>
            <w:r w:rsidRPr="00660745">
              <w:t>Ханты-Мансийском</w:t>
            </w:r>
            <w:proofErr w:type="gramEnd"/>
            <w:r w:rsidRPr="00660745">
              <w:t xml:space="preserve"> автономном округе - Югре"</w:t>
            </w:r>
          </w:p>
        </w:tc>
        <w:tc>
          <w:tcPr>
            <w:tcW w:w="139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Показатель 1. Количество мероприятий в сфере молодежной политики (единиц/в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Показатель 2. Количество молодых людей в возрасте 14 - 30 лет, охваченных мероприятиями в сфере молодежной политики (человек/в год).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 xml:space="preserve">Показатель определяется ежемесячно на основании отчета, представляемого </w:t>
            </w:r>
            <w:r w:rsidRPr="00660745">
              <w:lastRenderedPageBreak/>
              <w:t>муниципальным бюджетным учреждением "Молодежный центр"</w:t>
            </w:r>
          </w:p>
        </w:tc>
      </w:tr>
    </w:tbl>
    <w:p w:rsidR="00660745" w:rsidRPr="00660745" w:rsidRDefault="00660745" w:rsidP="00660745">
      <w:pPr>
        <w:spacing w:after="0" w:line="240" w:lineRule="auto"/>
        <w:sectPr w:rsidR="00660745" w:rsidRPr="006607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Normal"/>
        <w:jc w:val="right"/>
        <w:outlineLvl w:val="1"/>
      </w:pPr>
      <w:r w:rsidRPr="00660745">
        <w:t>Таблица 5</w:t>
      </w:r>
    </w:p>
    <w:p w:rsidR="00660745" w:rsidRPr="00660745" w:rsidRDefault="00660745" w:rsidP="00660745">
      <w:pPr>
        <w:pStyle w:val="ConsPlusNormal"/>
        <w:jc w:val="both"/>
      </w:pPr>
    </w:p>
    <w:p w:rsidR="00660745" w:rsidRPr="00660745" w:rsidRDefault="00660745" w:rsidP="00660745">
      <w:pPr>
        <w:pStyle w:val="ConsPlusTitle"/>
        <w:jc w:val="center"/>
      </w:pPr>
      <w:r w:rsidRPr="00660745">
        <w:t>Перечень объектов капитального строительства</w:t>
      </w:r>
    </w:p>
    <w:p w:rsidR="00660745" w:rsidRPr="00660745" w:rsidRDefault="00660745" w:rsidP="006607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1669"/>
        <w:gridCol w:w="2026"/>
        <w:gridCol w:w="3219"/>
      </w:tblGrid>
      <w:tr w:rsidR="00660745" w:rsidRPr="00660745" w:rsidTr="00660745">
        <w:tc>
          <w:tcPr>
            <w:tcW w:w="1352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bookmarkStart w:id="5" w:name="_GoBack"/>
            <w:r w:rsidRPr="00660745">
              <w:t>Наименование объекта</w:t>
            </w:r>
          </w:p>
        </w:tc>
        <w:tc>
          <w:tcPr>
            <w:tcW w:w="88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Мощность</w:t>
            </w:r>
          </w:p>
        </w:tc>
        <w:tc>
          <w:tcPr>
            <w:tcW w:w="106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Срок строительства, проектирования</w:t>
            </w:r>
          </w:p>
        </w:tc>
        <w:tc>
          <w:tcPr>
            <w:tcW w:w="169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Источник финансирования</w:t>
            </w:r>
          </w:p>
        </w:tc>
      </w:tr>
      <w:tr w:rsidR="00660745" w:rsidRPr="00660745" w:rsidTr="00660745">
        <w:tc>
          <w:tcPr>
            <w:tcW w:w="1352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1</w:t>
            </w:r>
          </w:p>
        </w:tc>
        <w:tc>
          <w:tcPr>
            <w:tcW w:w="880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2</w:t>
            </w:r>
          </w:p>
        </w:tc>
        <w:tc>
          <w:tcPr>
            <w:tcW w:w="1069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3</w:t>
            </w:r>
          </w:p>
        </w:tc>
        <w:tc>
          <w:tcPr>
            <w:tcW w:w="1698" w:type="pct"/>
          </w:tcPr>
          <w:p w:rsidR="00660745" w:rsidRPr="00660745" w:rsidRDefault="00660745" w:rsidP="00660745">
            <w:pPr>
              <w:pStyle w:val="ConsPlusNormal"/>
              <w:jc w:val="center"/>
            </w:pPr>
            <w:r w:rsidRPr="00660745">
              <w:t>4</w:t>
            </w:r>
          </w:p>
        </w:tc>
      </w:tr>
      <w:tr w:rsidR="00660745" w:rsidRPr="00660745" w:rsidTr="00660745">
        <w:tc>
          <w:tcPr>
            <w:tcW w:w="1352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Образовательно-молодежный центр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с блоком питания</w:t>
            </w:r>
          </w:p>
        </w:tc>
        <w:tc>
          <w:tcPr>
            <w:tcW w:w="880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5 500 кв. м</w:t>
            </w:r>
          </w:p>
        </w:tc>
        <w:tc>
          <w:tcPr>
            <w:tcW w:w="1069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2019 - 2020 годы</w:t>
            </w:r>
          </w:p>
        </w:tc>
        <w:tc>
          <w:tcPr>
            <w:tcW w:w="1698" w:type="pct"/>
          </w:tcPr>
          <w:p w:rsidR="00660745" w:rsidRPr="00660745" w:rsidRDefault="00660745" w:rsidP="00660745">
            <w:pPr>
              <w:pStyle w:val="ConsPlusNormal"/>
            </w:pPr>
            <w:r w:rsidRPr="00660745">
              <w:t>Бюджет Ханты-Мансийского автономного округа - Югры,</w:t>
            </w:r>
          </w:p>
          <w:p w:rsidR="00660745" w:rsidRPr="00660745" w:rsidRDefault="00660745" w:rsidP="00660745">
            <w:pPr>
              <w:pStyle w:val="ConsPlusNormal"/>
            </w:pPr>
            <w:r w:rsidRPr="00660745">
              <w:t>бюджет города</w:t>
            </w:r>
          </w:p>
        </w:tc>
      </w:tr>
      <w:bookmarkEnd w:id="5"/>
    </w:tbl>
    <w:p w:rsidR="00660745" w:rsidRPr="00660745" w:rsidRDefault="00660745" w:rsidP="00660745">
      <w:pPr>
        <w:pStyle w:val="ConsPlusNormal"/>
        <w:jc w:val="both"/>
      </w:pPr>
    </w:p>
    <w:p w:rsidR="001D0D38" w:rsidRPr="00660745" w:rsidRDefault="001D0D38" w:rsidP="00660745">
      <w:pPr>
        <w:spacing w:after="0" w:line="240" w:lineRule="auto"/>
      </w:pPr>
    </w:p>
    <w:sectPr w:rsidR="001D0D38" w:rsidRPr="00660745" w:rsidSect="00CA16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5"/>
    <w:rsid w:val="001D0D38"/>
    <w:rsid w:val="006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0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7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0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7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2020-01-16T07:34:00Z</dcterms:created>
  <dcterms:modified xsi:type="dcterms:W3CDTF">2020-01-16T07:38:00Z</dcterms:modified>
</cp:coreProperties>
</file>