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F" w:rsidRPr="00F018AF" w:rsidRDefault="00F018AF" w:rsidP="00F018AF">
      <w:pPr>
        <w:pStyle w:val="ConsPlusTitle"/>
        <w:jc w:val="center"/>
        <w:outlineLvl w:val="0"/>
      </w:pPr>
      <w:r w:rsidRPr="00F018AF">
        <w:t>АДМИНИСТРАЦИЯ ГОРОДА ХАНТЫ-МАНСИЙСКА</w:t>
      </w:r>
    </w:p>
    <w:p w:rsidR="00F018AF" w:rsidRPr="00F018AF" w:rsidRDefault="00F018AF" w:rsidP="00F018AF">
      <w:pPr>
        <w:pStyle w:val="ConsPlusTitle"/>
        <w:jc w:val="center"/>
      </w:pPr>
    </w:p>
    <w:p w:rsidR="00F018AF" w:rsidRPr="00F018AF" w:rsidRDefault="00F018AF" w:rsidP="00F018AF">
      <w:pPr>
        <w:pStyle w:val="ConsPlusTitle"/>
        <w:jc w:val="center"/>
      </w:pPr>
      <w:r w:rsidRPr="00F018AF">
        <w:t>ПОСТАНОВЛЕНИЕ</w:t>
      </w:r>
    </w:p>
    <w:p w:rsidR="00F018AF" w:rsidRPr="00F018AF" w:rsidRDefault="00F018AF" w:rsidP="00F018AF">
      <w:pPr>
        <w:pStyle w:val="ConsPlusTitle"/>
        <w:jc w:val="center"/>
      </w:pPr>
      <w:r w:rsidRPr="00F018AF">
        <w:t>от 14 октября 2013 г. N 1279</w:t>
      </w:r>
    </w:p>
    <w:p w:rsidR="00F018AF" w:rsidRPr="00F018AF" w:rsidRDefault="00F018AF" w:rsidP="00F018AF">
      <w:pPr>
        <w:pStyle w:val="ConsPlusTitle"/>
        <w:jc w:val="center"/>
      </w:pPr>
    </w:p>
    <w:p w:rsidR="00F018AF" w:rsidRPr="00F018AF" w:rsidRDefault="00F018AF" w:rsidP="00F018AF">
      <w:pPr>
        <w:pStyle w:val="ConsPlusTitle"/>
        <w:jc w:val="center"/>
      </w:pPr>
      <w:r w:rsidRPr="00F018AF">
        <w:t>ОБ УТВЕРЖДЕНИИ МУНИЦИПАЛЬНОЙ ПРОГРАММЫ "РАЗВИТИЕ</w:t>
      </w:r>
    </w:p>
    <w:p w:rsidR="00F018AF" w:rsidRPr="00F018AF" w:rsidRDefault="00F018AF" w:rsidP="00F018AF">
      <w:pPr>
        <w:pStyle w:val="ConsPlusTitle"/>
        <w:jc w:val="center"/>
      </w:pPr>
      <w:r w:rsidRPr="00F018AF">
        <w:t>МУНИЦИПАЛЬНОЙ СЛУЖБЫ В ГОРОДЕ ХАНТЫ-МАНСИЙСКЕ"</w:t>
      </w: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proofErr w:type="gramStart"/>
      <w:r w:rsidRPr="00F018AF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F018AF">
        <w:t xml:space="preserve"> </w:t>
      </w:r>
      <w:proofErr w:type="gramStart"/>
      <w:r w:rsidRPr="00F018AF">
        <w:t>Ханты-Мансийском автономном округе - Югре", постановлением Администрации города Ханты-Мансийска от 28.06.2019 N 735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F018AF" w:rsidRPr="00F018AF" w:rsidRDefault="00F018AF" w:rsidP="00F018AF">
      <w:pPr>
        <w:pStyle w:val="ConsPlusNormal"/>
        <w:jc w:val="both"/>
      </w:pPr>
      <w:r w:rsidRPr="00F018AF">
        <w:t>(в ред. постановлений Администрации города Ханты-Мансийска от 18.03.2015 N 494, от 29.11.2018 N 1291, от 30.12.2019 N 1581)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1. Утвердить: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1.2. Направления мероприятий муниципальной программы "Развитие муниципальной службы в городе Ханты-Мансийске" согласно приложению 2 к настоящему постановлению.</w:t>
      </w:r>
    </w:p>
    <w:p w:rsidR="00F018AF" w:rsidRPr="00F018AF" w:rsidRDefault="00F018AF" w:rsidP="00F018AF">
      <w:pPr>
        <w:pStyle w:val="ConsPlusNormal"/>
        <w:jc w:val="both"/>
      </w:pPr>
      <w:r w:rsidRPr="00F018AF">
        <w:t>(п. 1 в ред. постановления Администрации города Ханты-Мансийска от 30.12.2019 N 1581)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3. Настоящее постановление вступает в силу с 01.01.2014, но не ранее дня его официального опубликования.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4. </w:t>
      </w:r>
      <w:proofErr w:type="gramStart"/>
      <w:r w:rsidRPr="00F018AF">
        <w:t>Контроль за</w:t>
      </w:r>
      <w:proofErr w:type="gramEnd"/>
      <w:r w:rsidRPr="00F018AF">
        <w:t xml:space="preserve"> выполнением постановления оставляю за собой.</w:t>
      </w: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right"/>
      </w:pPr>
      <w:r w:rsidRPr="00F018AF">
        <w:t>Глава Администрации</w:t>
      </w:r>
    </w:p>
    <w:p w:rsidR="00F018AF" w:rsidRPr="00F018AF" w:rsidRDefault="00F018AF" w:rsidP="00F018AF">
      <w:pPr>
        <w:pStyle w:val="ConsPlusNormal"/>
        <w:jc w:val="right"/>
      </w:pPr>
      <w:r w:rsidRPr="00F018AF">
        <w:t>города Ханты-Мансийска</w:t>
      </w:r>
    </w:p>
    <w:p w:rsidR="00F018AF" w:rsidRPr="00F018AF" w:rsidRDefault="00F018AF" w:rsidP="00F018AF">
      <w:pPr>
        <w:pStyle w:val="ConsPlusNormal"/>
        <w:jc w:val="right"/>
      </w:pPr>
      <w:r w:rsidRPr="00F018AF">
        <w:t>М.П.РЯШИН</w:t>
      </w:r>
    </w:p>
    <w:p w:rsidR="00F018AF" w:rsidRP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both"/>
      </w:pPr>
    </w:p>
    <w:p w:rsidR="00F018AF" w:rsidRPr="00F018AF" w:rsidRDefault="00F018AF" w:rsidP="00F018AF">
      <w:pPr>
        <w:pStyle w:val="ConsPlusNormal"/>
        <w:jc w:val="right"/>
        <w:outlineLvl w:val="0"/>
      </w:pPr>
      <w:r w:rsidRPr="00F018AF">
        <w:lastRenderedPageBreak/>
        <w:t>Приложение 1</w:t>
      </w:r>
    </w:p>
    <w:p w:rsidR="00F018AF" w:rsidRPr="00F018AF" w:rsidRDefault="00F018AF" w:rsidP="00F018AF">
      <w:pPr>
        <w:pStyle w:val="ConsPlusNormal"/>
        <w:jc w:val="right"/>
      </w:pPr>
      <w:r w:rsidRPr="00F018AF">
        <w:t>к постановлению Администрации</w:t>
      </w:r>
    </w:p>
    <w:p w:rsidR="00F018AF" w:rsidRPr="00F018AF" w:rsidRDefault="00F018AF" w:rsidP="00F018AF">
      <w:pPr>
        <w:pStyle w:val="ConsPlusNormal"/>
        <w:jc w:val="right"/>
      </w:pPr>
      <w:r w:rsidRPr="00F018AF">
        <w:t>города Ханты-Мансийска</w:t>
      </w:r>
    </w:p>
    <w:p w:rsidR="00F018AF" w:rsidRPr="00F018AF" w:rsidRDefault="00F018AF" w:rsidP="00F018AF">
      <w:pPr>
        <w:pStyle w:val="ConsPlusNormal"/>
        <w:jc w:val="right"/>
      </w:pPr>
      <w:r w:rsidRPr="00F018AF">
        <w:t>от 14.10.2013 N 1279</w:t>
      </w:r>
    </w:p>
    <w:p w:rsidR="00F018AF" w:rsidRDefault="00F018AF" w:rsidP="00F018AF">
      <w:pPr>
        <w:pStyle w:val="ConsPlusNormal"/>
        <w:jc w:val="right"/>
      </w:pPr>
      <w:r>
        <w:t>(Редакция от 30.12.2019 № 1581)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bookmarkStart w:id="0" w:name="P39"/>
      <w:bookmarkEnd w:id="0"/>
      <w:r w:rsidRPr="00F018AF">
        <w:t>МУНИЦИПАЛЬНАЯ ПРОГРАММА</w:t>
      </w:r>
    </w:p>
    <w:p w:rsidR="00F018AF" w:rsidRPr="00F018AF" w:rsidRDefault="00F018AF" w:rsidP="00F018AF">
      <w:pPr>
        <w:pStyle w:val="ConsPlusTitle"/>
        <w:jc w:val="center"/>
      </w:pPr>
      <w:r w:rsidRPr="00F018AF">
        <w:t>"РАЗВИТИЕ МУНИЦИПАЛЬНОЙ СЛУЖБЫ В ГОРОДЕ ХАНТЫ-МАНСИЙСКЕ"</w:t>
      </w:r>
    </w:p>
    <w:p w:rsidR="00F018AF" w:rsidRPr="00F018AF" w:rsidRDefault="00F018AF" w:rsidP="00F018AF">
      <w:pPr>
        <w:pStyle w:val="ConsPlusTitle"/>
        <w:jc w:val="center"/>
      </w:pPr>
      <w:r w:rsidRPr="00F018AF">
        <w:t>(ДАЛЕЕ - МУНИЦИПАЛЬНАЯ ПРОГРАММА)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Title"/>
        <w:jc w:val="center"/>
        <w:outlineLvl w:val="1"/>
      </w:pPr>
      <w:r w:rsidRPr="00F018AF">
        <w:t>Паспорт муниципальной программы</w:t>
      </w:r>
    </w:p>
    <w:p w:rsidR="00F018AF" w:rsidRPr="00F018AF" w:rsidRDefault="00F018AF" w:rsidP="00F018A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Наименование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Развитие муниципальной службы в городе Ханты-Мансийске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Координатор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Исполнители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муниципальное казенное учреждение "Управление логистики" (далее - МКУ "Управление логистики");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 xml:space="preserve">отдел </w:t>
            </w:r>
            <w:proofErr w:type="gramStart"/>
            <w:r w:rsidRPr="00F018AF">
              <w:t>записи актов гражданского состояния Администрации города Ханты-Мансийска</w:t>
            </w:r>
            <w:proofErr w:type="gramEnd"/>
            <w:r w:rsidRPr="00F018AF">
              <w:t>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территориальная избирательная комиссия города Ханты-Мансийска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Цели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1. Создание условий для повышения </w:t>
            </w:r>
            <w:proofErr w:type="gramStart"/>
            <w:r w:rsidRPr="00F018AF">
              <w:t>эффективности деятельности Администрации города Ханты-Мансийска</w:t>
            </w:r>
            <w:proofErr w:type="gramEnd"/>
            <w:r w:rsidRPr="00F018AF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Задачи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 xml:space="preserve">2. Совершенствование работы, направленной на применение мер по </w:t>
            </w:r>
            <w:r w:rsidRPr="00F018AF">
              <w:lastRenderedPageBreak/>
              <w:t>предупреждению коррупции и борьбе с ней на муниципальной службе.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Подпрограммы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Целевые показатели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с 15 до 16 единиц.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Ханты-Мансийска, с 25 до 32 процентов.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4. Увеличение доли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законодательства, с 32 до 56 процентов.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 xml:space="preserve">5. Сохранение количества совершенных отделом записи </w:t>
            </w:r>
            <w:proofErr w:type="gramStart"/>
            <w:r w:rsidRPr="00F018AF">
              <w:t>актов гражданского состояния Администрации города Ханты-Мансийска</w:t>
            </w:r>
            <w:proofErr w:type="gramEnd"/>
            <w:r w:rsidRPr="00F018AF">
              <w:t xml:space="preserve"> юридически значимых действий на уровне 3600 единиц.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6. Сохранение доли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 на уровне 100 процентов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2019 - 2025 годы и период до 2030 года</w:t>
            </w:r>
          </w:p>
        </w:tc>
      </w:tr>
      <w:tr w:rsidR="00F018AF" w:rsidRPr="00F018AF" w:rsidTr="00F018AF">
        <w:tc>
          <w:tcPr>
            <w:tcW w:w="1281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Общий объем финансового обеспечения муниципальной программы на 2019 - 2025 годы и на период до 2030 года составляет 5088351735,06 рублей, в том числе по годам: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2019 год - 441404527,96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2020 год - 422542746,10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2021 год - 422440446,10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2022 год - 422440446,10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2023 год - 422440446,10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2024 год - 422440446,10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2025 год - 422440446,10 рублей;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2026 - 2030 годы - 2112202230,50 рублей</w:t>
            </w:r>
          </w:p>
        </w:tc>
      </w:tr>
    </w:tbl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Title"/>
        <w:jc w:val="center"/>
        <w:outlineLvl w:val="1"/>
      </w:pPr>
      <w:r w:rsidRPr="00F018AF">
        <w:t xml:space="preserve">Раздел 1. О СТИМУЛИРОВАНИИ </w:t>
      </w:r>
      <w:proofErr w:type="gramStart"/>
      <w:r w:rsidRPr="00F018AF">
        <w:t>ИНВЕСТИЦИОННОЙ</w:t>
      </w:r>
      <w:proofErr w:type="gramEnd"/>
      <w:r w:rsidRPr="00F018AF">
        <w:t xml:space="preserve"> И ИННОВАЦИОННОЙ</w:t>
      </w:r>
    </w:p>
    <w:p w:rsidR="00F018AF" w:rsidRPr="00F018AF" w:rsidRDefault="00F018AF" w:rsidP="00F018AF">
      <w:pPr>
        <w:pStyle w:val="ConsPlusTitle"/>
        <w:jc w:val="center"/>
      </w:pPr>
      <w:r w:rsidRPr="00F018AF">
        <w:t xml:space="preserve">ДЕЯТЕЛЬНОСТИ, РАЗВИТИИ КОНКУРЕНЦИИ И </w:t>
      </w:r>
      <w:proofErr w:type="gramStart"/>
      <w:r w:rsidRPr="00F018AF">
        <w:t>НЕГОСУДАРСТВЕННОГО</w:t>
      </w:r>
      <w:proofErr w:type="gramEnd"/>
    </w:p>
    <w:p w:rsidR="00F018AF" w:rsidRPr="00F018AF" w:rsidRDefault="00F018AF" w:rsidP="00F018AF">
      <w:pPr>
        <w:pStyle w:val="ConsPlusTitle"/>
        <w:jc w:val="center"/>
      </w:pPr>
      <w:r w:rsidRPr="00F018AF">
        <w:t>СЕКТОРА ЭКОНОМИКИ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Исходя из полномочий координатора и исполнителей программы, 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инфраструктуры, формирование благоприятного инвестиционного климата, регулирование отношений в сфере предпринимательской деятельности, развитие и применение инноваций.</w:t>
      </w:r>
    </w:p>
    <w:p w:rsidR="00F018AF" w:rsidRPr="00F018AF" w:rsidRDefault="00F018AF" w:rsidP="00F018AF">
      <w:pPr>
        <w:pStyle w:val="ConsPlusNormal"/>
        <w:ind w:firstLine="540"/>
        <w:jc w:val="both"/>
      </w:pPr>
      <w:proofErr w:type="gramStart"/>
      <w:r w:rsidRPr="00F018AF">
        <w:t>В целях улучшения конкурентной среды, развития конкуренции в городе Ханты-Мансийске управлением кадровой работы и муниципальной службы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</w:t>
      </w:r>
      <w:proofErr w:type="gramEnd"/>
      <w:r w:rsidRPr="00F018AF">
        <w:t xml:space="preserve"> </w:t>
      </w:r>
      <w:proofErr w:type="gramStart"/>
      <w:r w:rsidRPr="00F018AF">
        <w:t>отношении</w:t>
      </w:r>
      <w:proofErr w:type="gramEnd"/>
      <w:r w:rsidRPr="00F018AF">
        <w:t xml:space="preserve">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Повышение производительности труда осуществляется </w:t>
      </w:r>
      <w:proofErr w:type="gramStart"/>
      <w:r w:rsidRPr="00F018AF">
        <w:t>благодаря</w:t>
      </w:r>
      <w:proofErr w:type="gramEnd"/>
      <w:r w:rsidRPr="00F018AF">
        <w:t>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повышению уровня квалификации, профессионального и личностного роста муниципальных служащих;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обучению муниципальных служащих принципам бережливого производства;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lastRenderedPageBreak/>
        <w:t>применению системы мотивации муниципальных служащих;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повышению уровня автоматизации кадровой работы за счет внедрения цифровых технологий, автоматизированных информационных систем управления;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координированию процессов работы с кадрами;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информированию граждан о перечне, порядке и способах исполнения отдельных государственных полномочий в сфере государственной регистрации актов гражданского состояния;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обеспечению качества подготовки постановлений муниципальной комиссии по делам несовершеннолетних и защите их прав города Ханты-Мансийска.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Title"/>
        <w:jc w:val="center"/>
        <w:outlineLvl w:val="1"/>
      </w:pPr>
      <w:r w:rsidRPr="00F018AF">
        <w:t>Раздел 2. МЕХАНИЗМ РЕАЛИЗАЦИИ МУНИЦИПАЛЬНОЙ ПРОГРАММЫ</w:t>
      </w: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Координатор муниципальной программы: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осуществляет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F018AF" w:rsidRPr="00F018AF" w:rsidRDefault="00F018AF" w:rsidP="00F018AF">
      <w:pPr>
        <w:pStyle w:val="ConsPlusNormal"/>
        <w:ind w:firstLine="540"/>
        <w:jc w:val="both"/>
      </w:pPr>
      <w:proofErr w:type="gramStart"/>
      <w:r w:rsidRPr="00F018AF">
        <w:t>осуществляет контроль и несет</w:t>
      </w:r>
      <w:proofErr w:type="gramEnd"/>
      <w:r w:rsidRPr="00F018AF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вносит в установленном порядке предложения о перераспределении финансовых средств и материальных ресурсов, направленных на проведение основных мероприятий муниципальной программы;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совместно с исполнителями муниципальной программы формирует сводную бюджетную заявку на очередной финансовый год;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готовит отчет о ходе реализации муниципальной программы и использовании финансовых средств;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осуществляет текущий мониторинг реализации муниципальной программы.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Исполнители муниципальной программы: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в пределах своих полномочий осуществляют разработку проектов муниципальных правовых актов города Ханты-Мансийска, необходимых для реализации муниципальной программы;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несут ответственность за целевое и эффективное использование выделенных бюджетных сре</w:t>
      </w:r>
      <w:proofErr w:type="gramStart"/>
      <w:r w:rsidRPr="00F018AF">
        <w:t>дств в с</w:t>
      </w:r>
      <w:proofErr w:type="gramEnd"/>
      <w:r w:rsidRPr="00F018AF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в пределах своих полномочий обеспечивают предоставление достоверных данных по достижению целевых показателей муниципальной программы;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вносят предложения координатору муниципальной программы по изменению механизма реализации муниципальной программы и иным вопросам для достижения </w:t>
      </w:r>
      <w:proofErr w:type="gramStart"/>
      <w:r w:rsidRPr="00F018AF">
        <w:t>целей повышения эффективности исполнения мероприятий</w:t>
      </w:r>
      <w:proofErr w:type="gramEnd"/>
      <w:r w:rsidRPr="00F018AF">
        <w:t xml:space="preserve"> муниципальной программы, нацеленных на результат.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 муниципальной службе и противодействии коррупции в Российской Федерации, а также в соответствии с иным действующим законодательством.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целевых значений показателей.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Муниципальная программа не содержит мероприятий, реализуемых на принципах инициативного бюджетирования, принципах проектного управления, применения технологий </w:t>
      </w:r>
      <w:r w:rsidRPr="00F018AF">
        <w:lastRenderedPageBreak/>
        <w:t>бережливого 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t>Таблица 1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bookmarkStart w:id="1" w:name="P132"/>
      <w:bookmarkEnd w:id="1"/>
      <w:r w:rsidRPr="00F018AF">
        <w:t>Целевые показатели муниципальной программы</w:t>
      </w: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spacing w:after="0" w:line="240" w:lineRule="auto"/>
        <w:sectPr w:rsidR="00F018AF" w:rsidRPr="00F018AF" w:rsidSect="00E51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402"/>
        <w:gridCol w:w="1635"/>
        <w:gridCol w:w="978"/>
        <w:gridCol w:w="978"/>
        <w:gridCol w:w="978"/>
        <w:gridCol w:w="979"/>
        <w:gridCol w:w="979"/>
        <w:gridCol w:w="979"/>
        <w:gridCol w:w="979"/>
        <w:gridCol w:w="1635"/>
      </w:tblGrid>
      <w:tr w:rsidR="00F018AF" w:rsidRPr="00F018AF" w:rsidTr="00F018AF">
        <w:tc>
          <w:tcPr>
            <w:tcW w:w="325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lastRenderedPageBreak/>
              <w:t>N показателя</w:t>
            </w:r>
          </w:p>
        </w:tc>
        <w:tc>
          <w:tcPr>
            <w:tcW w:w="1175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целевых показателей</w:t>
            </w:r>
          </w:p>
        </w:tc>
        <w:tc>
          <w:tcPr>
            <w:tcW w:w="500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Базовый показатель на начало реализации муниципальной программы</w:t>
            </w:r>
          </w:p>
        </w:tc>
        <w:tc>
          <w:tcPr>
            <w:tcW w:w="2450" w:type="pct"/>
            <w:gridSpan w:val="7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Значения показателя по годам</w:t>
            </w:r>
          </w:p>
        </w:tc>
        <w:tc>
          <w:tcPr>
            <w:tcW w:w="550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Целевое значение показателя на дату окончания реализации муниципальной программы</w:t>
            </w:r>
          </w:p>
        </w:tc>
      </w:tr>
      <w:tr w:rsidR="00F018AF" w:rsidRPr="00F018AF" w:rsidTr="00F018AF">
        <w:tc>
          <w:tcPr>
            <w:tcW w:w="32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117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2019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2020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2021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2022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2023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2024 год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2025 год</w:t>
            </w:r>
          </w:p>
        </w:tc>
        <w:tc>
          <w:tcPr>
            <w:tcW w:w="55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5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7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8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9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10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11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(единиц) &lt;1&gt;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33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38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39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41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43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44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44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(единиц) &lt;2&gt;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15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3.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 (процентов) &lt;3&gt;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25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26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27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28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29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31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32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32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Доля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 (%) &lt;4&gt;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32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51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52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53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54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55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56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56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Количество совершенных отделом записи </w:t>
            </w:r>
            <w:proofErr w:type="gramStart"/>
            <w:r w:rsidRPr="00F018AF">
              <w:t>актов гражданского состояния Администрации города Ханты-Мансийска</w:t>
            </w:r>
            <w:proofErr w:type="gramEnd"/>
            <w:r w:rsidRPr="00F018AF">
              <w:t xml:space="preserve"> юридически значимых действий (единиц) &lt;5&gt;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3600</w:t>
            </w:r>
          </w:p>
        </w:tc>
      </w:tr>
      <w:tr w:rsidR="00F018AF" w:rsidRPr="00F018AF" w:rsidTr="00F018AF">
        <w:tc>
          <w:tcPr>
            <w:tcW w:w="32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6.</w:t>
            </w:r>
          </w:p>
        </w:tc>
        <w:tc>
          <w:tcPr>
            <w:tcW w:w="11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</w:t>
            </w:r>
            <w:r w:rsidRPr="00F018AF">
              <w:lastRenderedPageBreak/>
              <w:t>принятых постановлений (%) &lt;6&gt;</w:t>
            </w:r>
          </w:p>
        </w:tc>
        <w:tc>
          <w:tcPr>
            <w:tcW w:w="5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3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  <w:tc>
          <w:tcPr>
            <w:tcW w:w="55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</w:t>
            </w:r>
          </w:p>
        </w:tc>
      </w:tr>
    </w:tbl>
    <w:p w:rsidR="00F018AF" w:rsidRPr="00F018AF" w:rsidRDefault="00F018AF" w:rsidP="00F018AF">
      <w:pPr>
        <w:spacing w:after="0" w:line="240" w:lineRule="auto"/>
        <w:sectPr w:rsidR="00F018AF" w:rsidRPr="00F018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--------------------------------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&lt;1&gt; Показатель рассчитывается ежеквартально, </w:t>
      </w:r>
      <w:proofErr w:type="gramStart"/>
      <w:r w:rsidRPr="00F018AF">
        <w:t>определяется нарастающим итогом с начала года и включает</w:t>
      </w:r>
      <w:proofErr w:type="gramEnd"/>
      <w:r w:rsidRPr="00F018AF">
        <w:t xml:space="preserve"> количество размещенных материалов, количество разработанных методических материалов и внесение изменений в них, разъяснений по вопросам прохождения муниципальной службы.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&lt;2&gt; Показатель рассчитывается по итогам полугодия, </w:t>
      </w:r>
      <w:proofErr w:type="gramStart"/>
      <w:r w:rsidRPr="00F018AF">
        <w:t>определяется нарастающим итогом с начала года и включает</w:t>
      </w:r>
      <w:proofErr w:type="gramEnd"/>
      <w:r w:rsidRPr="00F018AF">
        <w:t xml:space="preserve"> количество организованных обучающих мероприятий,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&lt;3&gt; Показатель рассчитывается по итогам полугодия как отношение количества граждан, включенных по результатам конкурсных процедур (аттестаций) в кадровый резерв, резерв управленческих кадров, назначенных на вакантные должности в органах местного самоуправления города Ханты-Мансийска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года.</w:t>
      </w:r>
    </w:p>
    <w:p w:rsidR="00F018AF" w:rsidRPr="00F018AF" w:rsidRDefault="00F018AF" w:rsidP="00F018AF">
      <w:pPr>
        <w:pStyle w:val="ConsPlusNormal"/>
        <w:ind w:firstLine="540"/>
        <w:jc w:val="both"/>
      </w:pPr>
      <w:proofErr w:type="gramStart"/>
      <w:r w:rsidRPr="00F018AF">
        <w:t>&lt;4&gt; Показатель рассчитывается по итогам полугодия как отношение количества муниципальных служащих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(в том числе за счет субвенции, выделенной из бюджета Ханты-Мансийского автономного округа - Югры, на осуществление отдельных государственных полномочий в сфере государственной регистрации актов гражданского состояния, созданию и осуществлению деятельности комиссии по делам</w:t>
      </w:r>
      <w:proofErr w:type="gramEnd"/>
      <w:r w:rsidRPr="00F018AF">
        <w:t xml:space="preserve"> несовершеннолетних и защите их прав) к числу нуждающихся в дополнительном профессиональном образовании.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Количество муниципальных служащих, нуждающихся в дополнительном профессиональном образовании, рассчитывается по формуле: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Y = X / 3,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где: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Y - количество </w:t>
      </w:r>
      <w:proofErr w:type="gramStart"/>
      <w:r w:rsidRPr="00F018AF">
        <w:t>нуждающихся</w:t>
      </w:r>
      <w:proofErr w:type="gramEnd"/>
      <w:r w:rsidRPr="00F018AF">
        <w:t xml:space="preserve"> в дополнительном профессиональном образовании;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X - штатная численность муниципальных служащих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&lt;5&gt; Показатель рассчитывается ежеквартально в соответствии с Инструкцией по заполнению статистической отчетности по форме N 26, утвержденной приказом Минюста России от 28.08.2008 N 189.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&lt;6&gt; Показатель рассчитывается по итогам года по формуле: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 xml:space="preserve">D = </w:t>
      </w:r>
      <w:proofErr w:type="spellStart"/>
      <w:proofErr w:type="gramStart"/>
      <w:r w:rsidRPr="00F018AF">
        <w:t>P</w:t>
      </w:r>
      <w:proofErr w:type="gramEnd"/>
      <w:r w:rsidRPr="00F018AF">
        <w:rPr>
          <w:vertAlign w:val="subscript"/>
        </w:rPr>
        <w:t>отм</w:t>
      </w:r>
      <w:proofErr w:type="spellEnd"/>
      <w:r w:rsidRPr="00F018AF">
        <w:t xml:space="preserve"> / </w:t>
      </w:r>
      <w:proofErr w:type="spellStart"/>
      <w:r w:rsidRPr="00F018AF">
        <w:t>Р</w:t>
      </w:r>
      <w:r w:rsidRPr="00F018AF">
        <w:rPr>
          <w:vertAlign w:val="subscript"/>
        </w:rPr>
        <w:t>прин</w:t>
      </w:r>
      <w:proofErr w:type="spellEnd"/>
      <w:r w:rsidRPr="00F018AF">
        <w:t xml:space="preserve"> * 100,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где:</w:t>
      </w:r>
    </w:p>
    <w:p w:rsidR="00F018AF" w:rsidRPr="00F018AF" w:rsidRDefault="00F018AF" w:rsidP="00F018AF">
      <w:pPr>
        <w:pStyle w:val="ConsPlusNormal"/>
        <w:ind w:firstLine="540"/>
        <w:jc w:val="both"/>
      </w:pPr>
      <w:r w:rsidRPr="00F018AF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в общем количестве принятых постановлений</w:t>
      </w:r>
      <w:proofErr w:type="gramStart"/>
      <w:r w:rsidRPr="00F018AF">
        <w:t>, %;</w:t>
      </w:r>
      <w:proofErr w:type="gramEnd"/>
    </w:p>
    <w:p w:rsidR="00F018AF" w:rsidRPr="00F018AF" w:rsidRDefault="00F018AF" w:rsidP="00F018AF">
      <w:pPr>
        <w:pStyle w:val="ConsPlusNormal"/>
        <w:ind w:firstLine="540"/>
        <w:jc w:val="both"/>
      </w:pPr>
      <w:proofErr w:type="spellStart"/>
      <w:r w:rsidRPr="00F018AF">
        <w:t>Р</w:t>
      </w:r>
      <w:r w:rsidRPr="00F018AF">
        <w:rPr>
          <w:vertAlign w:val="subscript"/>
        </w:rPr>
        <w:t>отм</w:t>
      </w:r>
      <w:proofErr w:type="spellEnd"/>
      <w:r w:rsidRPr="00F018AF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</w:r>
    </w:p>
    <w:p w:rsidR="00F018AF" w:rsidRPr="00F018AF" w:rsidRDefault="00F018AF" w:rsidP="00F018AF">
      <w:pPr>
        <w:pStyle w:val="ConsPlusNormal"/>
        <w:ind w:firstLine="540"/>
        <w:jc w:val="both"/>
      </w:pPr>
      <w:proofErr w:type="spellStart"/>
      <w:r w:rsidRPr="00F018AF">
        <w:t>Р</w:t>
      </w:r>
      <w:r w:rsidRPr="00F018AF">
        <w:rPr>
          <w:vertAlign w:val="subscript"/>
        </w:rPr>
        <w:t>прин</w:t>
      </w:r>
      <w:proofErr w:type="spellEnd"/>
      <w:r w:rsidRPr="00F018AF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</w:r>
    </w:p>
    <w:p w:rsidR="00F018AF" w:rsidRDefault="00F018AF" w:rsidP="00F018AF">
      <w:pPr>
        <w:pStyle w:val="ConsPlusNormal"/>
        <w:jc w:val="right"/>
      </w:pPr>
    </w:p>
    <w:p w:rsid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lastRenderedPageBreak/>
        <w:t>Таблица 2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bookmarkStart w:id="2" w:name="P248"/>
      <w:bookmarkEnd w:id="2"/>
      <w:r w:rsidRPr="00F018AF">
        <w:t>Распределение финансовых ресурсов муниципальной программы</w:t>
      </w: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spacing w:after="0" w:line="240" w:lineRule="auto"/>
        <w:sectPr w:rsidR="00F018AF" w:rsidRPr="00F018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1462"/>
        <w:gridCol w:w="1111"/>
        <w:gridCol w:w="1121"/>
        <w:gridCol w:w="1174"/>
        <w:gridCol w:w="1043"/>
        <w:gridCol w:w="970"/>
        <w:gridCol w:w="970"/>
        <w:gridCol w:w="970"/>
        <w:gridCol w:w="970"/>
        <w:gridCol w:w="970"/>
        <w:gridCol w:w="970"/>
        <w:gridCol w:w="970"/>
        <w:gridCol w:w="1043"/>
      </w:tblGrid>
      <w:tr w:rsidR="00F018AF" w:rsidRPr="00F018AF" w:rsidTr="00F018AF">
        <w:tc>
          <w:tcPr>
            <w:tcW w:w="160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lastRenderedPageBreak/>
              <w:t>N основного мероприятия</w:t>
            </w:r>
          </w:p>
        </w:tc>
        <w:tc>
          <w:tcPr>
            <w:tcW w:w="457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Основные мероприятия муниципальной программы</w:t>
            </w:r>
          </w:p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(их связь с целевыми показателями муниципальной программы)</w:t>
            </w:r>
          </w:p>
        </w:tc>
        <w:tc>
          <w:tcPr>
            <w:tcW w:w="354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Главный распорядитель бюджетных средств</w:t>
            </w: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Исполнители программы</w:t>
            </w:r>
          </w:p>
        </w:tc>
        <w:tc>
          <w:tcPr>
            <w:tcW w:w="320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Источники финансирования</w:t>
            </w:r>
          </w:p>
        </w:tc>
        <w:tc>
          <w:tcPr>
            <w:tcW w:w="3345" w:type="pct"/>
            <w:gridSpan w:val="9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Финансовые затраты на реализацию (рублей)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Всего</w:t>
            </w:r>
          </w:p>
        </w:tc>
        <w:tc>
          <w:tcPr>
            <w:tcW w:w="2957" w:type="pct"/>
            <w:gridSpan w:val="8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в том числе: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2019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2020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2021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2022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2023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2024 год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2025 год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2026 - 2030 годы</w:t>
            </w:r>
          </w:p>
        </w:tc>
      </w:tr>
      <w:tr w:rsidR="00F018AF" w:rsidRPr="00F018AF" w:rsidTr="00F018AF">
        <w:tc>
          <w:tcPr>
            <w:tcW w:w="16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457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35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5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7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9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11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12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13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14</w:t>
            </w:r>
          </w:p>
        </w:tc>
      </w:tr>
      <w:tr w:rsidR="00F018AF" w:rsidRPr="00F018AF" w:rsidTr="00F018AF">
        <w:tc>
          <w:tcPr>
            <w:tcW w:w="160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1.</w:t>
            </w:r>
          </w:p>
        </w:tc>
        <w:tc>
          <w:tcPr>
            <w:tcW w:w="457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(2, 4)</w:t>
            </w:r>
          </w:p>
        </w:tc>
        <w:tc>
          <w:tcPr>
            <w:tcW w:w="354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Администрация города Ханты-Мансийска</w:t>
            </w: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МКУ "Управление логистики"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29508000,00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2514000,00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12270000,00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29508000,00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2514000,00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2454000,00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12270000,00</w:t>
            </w:r>
          </w:p>
        </w:tc>
      </w:tr>
      <w:tr w:rsidR="00F018AF" w:rsidRPr="00F018AF" w:rsidTr="00F018AF">
        <w:tc>
          <w:tcPr>
            <w:tcW w:w="16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2.</w:t>
            </w:r>
          </w:p>
        </w:tc>
        <w:tc>
          <w:tcPr>
            <w:tcW w:w="457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(1, 4)</w:t>
            </w:r>
          </w:p>
        </w:tc>
        <w:tc>
          <w:tcPr>
            <w:tcW w:w="35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Администрация города Ханты-Мансийска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без финансирования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6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3.</w:t>
            </w:r>
          </w:p>
        </w:tc>
        <w:tc>
          <w:tcPr>
            <w:tcW w:w="457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(3)</w:t>
            </w:r>
          </w:p>
        </w:tc>
        <w:tc>
          <w:tcPr>
            <w:tcW w:w="35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Администрация города Ханты-Мансийска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без финансирования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60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4.</w:t>
            </w:r>
          </w:p>
        </w:tc>
        <w:tc>
          <w:tcPr>
            <w:tcW w:w="457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(1, 2, 3)</w:t>
            </w:r>
          </w:p>
        </w:tc>
        <w:tc>
          <w:tcPr>
            <w:tcW w:w="354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Администрация города Ханты-Мансийска</w:t>
            </w: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900000,00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900000,00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МКУ "Управление логистики"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1200000,00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500000,00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1200000,00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500000,00</w:t>
            </w:r>
          </w:p>
        </w:tc>
      </w:tr>
      <w:tr w:rsidR="00F018AF" w:rsidRPr="00F018AF" w:rsidTr="00F018AF">
        <w:tc>
          <w:tcPr>
            <w:tcW w:w="160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5.</w:t>
            </w:r>
          </w:p>
        </w:tc>
        <w:tc>
          <w:tcPr>
            <w:tcW w:w="457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</w:t>
            </w:r>
            <w:r w:rsidRPr="00F018AF">
              <w:lastRenderedPageBreak/>
              <w:t>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(4, 5, 6)</w:t>
            </w:r>
          </w:p>
        </w:tc>
        <w:tc>
          <w:tcPr>
            <w:tcW w:w="354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Администрация города Ханты-Мансийска</w:t>
            </w: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2783652418,98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233175734,12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231976062,26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231850062,26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231850062,26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231850062,26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231850062,26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231850062,26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1159250311,30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76709746,00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6533678,00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6494188,00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31840940,00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117181140,00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48825475,00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2589761532,98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216876961,12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1078583896,30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МКУ "Управление логистики"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2272011316,08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205614793,84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187832683,84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187856383,84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187856383,84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187856383,84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187856383,84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187856383,84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939281919,20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14329854,00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2027922,00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1096812,00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5602560,00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19387260,00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8078025,00</w:t>
            </w:r>
          </w:p>
        </w:tc>
      </w:tr>
      <w:tr w:rsidR="00F018AF" w:rsidRPr="00F018AF" w:rsidTr="00F018AF">
        <w:tc>
          <w:tcPr>
            <w:tcW w:w="16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2238294202,08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201971266,84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185120266,84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925601334,20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 по программе: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5088351735,06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441404527,96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422542746,10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2112202230,50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91039600,00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8561600,00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7591000,00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37443500,00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бюджет </w:t>
            </w:r>
            <w:r w:rsidRPr="00F018AF">
              <w:lastRenderedPageBreak/>
              <w:t>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13656840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1138070</w:t>
            </w:r>
            <w:r w:rsidRPr="00F018AF">
              <w:lastRenderedPageBreak/>
              <w:t>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56903500</w:t>
            </w:r>
            <w:r w:rsidRPr="00F018AF">
              <w:lastRenderedPageBreak/>
              <w:t>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4860743735,06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421462227,96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2017855230,50</w:t>
            </w:r>
          </w:p>
        </w:tc>
      </w:tr>
      <w:tr w:rsidR="00F018AF" w:rsidRPr="00F018AF" w:rsidTr="00F018AF">
        <w:tc>
          <w:tcPr>
            <w:tcW w:w="5000" w:type="pct"/>
            <w:gridSpan w:val="14"/>
          </w:tcPr>
          <w:p w:rsidR="00F018AF" w:rsidRPr="00F018AF" w:rsidRDefault="00F018AF" w:rsidP="00F018AF">
            <w:pPr>
              <w:pStyle w:val="ConsPlusNormal"/>
            </w:pPr>
            <w:r w:rsidRPr="00F018AF">
              <w:t>в том числе: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инвестиции в объекты муниципальной собственности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Прочие расходы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5088351735,06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441404527,96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422542746,10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422440446,10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2112202230,50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91039600,00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8561600,00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7591000,00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7488700,00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37443500,00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136568400,00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11380700,00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56903500,00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4860743735,06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421462227,96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403571046,10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2017855230,50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Управление бухгалтерского учета и </w:t>
            </w:r>
            <w:r w:rsidRPr="00F018AF">
              <w:lastRenderedPageBreak/>
              <w:t>использования финансовых средств Администрации города Ханты-Мансийска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27836524</w:t>
            </w:r>
            <w:r w:rsidRPr="00F018AF">
              <w:lastRenderedPageBreak/>
              <w:t>18,98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2331757</w:t>
            </w:r>
            <w:r w:rsidRPr="00F018AF">
              <w:lastRenderedPageBreak/>
              <w:t>34,12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2319760</w:t>
            </w:r>
            <w:r w:rsidRPr="00F018AF">
              <w:lastRenderedPageBreak/>
              <w:t>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2318500</w:t>
            </w:r>
            <w:r w:rsidRPr="00F018AF">
              <w:lastRenderedPageBreak/>
              <w:t>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2318500</w:t>
            </w:r>
            <w:r w:rsidRPr="00F018AF">
              <w:lastRenderedPageBreak/>
              <w:t>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2318500</w:t>
            </w:r>
            <w:r w:rsidRPr="00F018AF">
              <w:lastRenderedPageBreak/>
              <w:t>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2318500</w:t>
            </w:r>
            <w:r w:rsidRPr="00F018AF">
              <w:lastRenderedPageBreak/>
              <w:t>62,26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2318500</w:t>
            </w:r>
            <w:r w:rsidRPr="00F018AF">
              <w:lastRenderedPageBreak/>
              <w:t>62,26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11592503</w:t>
            </w:r>
            <w:r w:rsidRPr="00F018AF">
              <w:lastRenderedPageBreak/>
              <w:t>11,30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76709746,00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6533678,00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6494188,00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6368188,00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31840940,00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117181140,00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9765095,00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48825475,00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2589761532,98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216876961,12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215716779,26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1078583896,30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Управление кадровой работы и муниципальной службы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900000,00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-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180000,00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900000,00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 w:val="restart"/>
          </w:tcPr>
          <w:p w:rsidR="00F018AF" w:rsidRPr="00F018AF" w:rsidRDefault="00F018AF" w:rsidP="00F018AF">
            <w:pPr>
              <w:pStyle w:val="ConsPlusNormal"/>
            </w:pPr>
            <w:r w:rsidRPr="00F018AF">
              <w:t>МКУ "Управление логистики"</w:t>
            </w: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всего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2302719316,08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208228793,84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190386683,84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190410383,84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190410383,84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190410383,84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190410383,84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190410383,84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952051919,20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федеральный бюджет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14329854,00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2027922,00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1096812,00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1120512,00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5602560,00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автономно</w:t>
            </w:r>
            <w:r w:rsidRPr="00F018AF">
              <w:lastRenderedPageBreak/>
              <w:t>го округа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19387260,00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1615605,00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8078025,00</w:t>
            </w:r>
          </w:p>
        </w:tc>
      </w:tr>
      <w:tr w:rsidR="00F018AF" w:rsidRPr="00F018AF" w:rsidTr="00F018AF">
        <w:tc>
          <w:tcPr>
            <w:tcW w:w="1336" w:type="pct"/>
            <w:gridSpan w:val="4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2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бюджет города</w:t>
            </w:r>
          </w:p>
        </w:tc>
        <w:tc>
          <w:tcPr>
            <w:tcW w:w="388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2269002202,08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204585266,84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36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187674266,84</w:t>
            </w:r>
          </w:p>
        </w:tc>
        <w:tc>
          <w:tcPr>
            <w:tcW w:w="4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938371334,20</w:t>
            </w:r>
          </w:p>
        </w:tc>
      </w:tr>
    </w:tbl>
    <w:p w:rsidR="00F018AF" w:rsidRPr="00F018AF" w:rsidRDefault="00F018AF" w:rsidP="00F018AF">
      <w:pPr>
        <w:spacing w:after="0" w:line="240" w:lineRule="auto"/>
        <w:sectPr w:rsidR="00F018AF" w:rsidRPr="00F018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t>Таблица 3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r w:rsidRPr="00F018AF">
        <w:t xml:space="preserve">Перечень объектов </w:t>
      </w:r>
      <w:proofErr w:type="gramStart"/>
      <w:r w:rsidRPr="00F018AF">
        <w:t>социально-культурного</w:t>
      </w:r>
      <w:proofErr w:type="gramEnd"/>
    </w:p>
    <w:p w:rsidR="00F018AF" w:rsidRPr="00F018AF" w:rsidRDefault="00F018AF" w:rsidP="00F018AF">
      <w:pPr>
        <w:pStyle w:val="ConsPlusTitle"/>
        <w:jc w:val="center"/>
      </w:pPr>
      <w:proofErr w:type="gramStart"/>
      <w:r w:rsidRPr="00F018AF">
        <w:t>и коммунально-бытового назначения, масштабные инвестиционные</w:t>
      </w:r>
      <w:proofErr w:type="gramEnd"/>
    </w:p>
    <w:p w:rsidR="00F018AF" w:rsidRPr="00F018AF" w:rsidRDefault="00F018AF" w:rsidP="00F018AF">
      <w:pPr>
        <w:pStyle w:val="ConsPlusTitle"/>
        <w:jc w:val="center"/>
      </w:pPr>
      <w:r w:rsidRPr="00F018AF">
        <w:t>проекты (далее - инвестиционные проекты)</w:t>
      </w:r>
    </w:p>
    <w:p w:rsidR="00F018AF" w:rsidRPr="00F018AF" w:rsidRDefault="00F018AF" w:rsidP="00F018A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91"/>
        <w:gridCol w:w="2191"/>
        <w:gridCol w:w="4443"/>
      </w:tblGrid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11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инвестиционного проекта</w:t>
            </w:r>
          </w:p>
        </w:tc>
        <w:tc>
          <w:tcPr>
            <w:tcW w:w="11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Объем финансирования инвестиционного проекта</w:t>
            </w:r>
          </w:p>
        </w:tc>
        <w:tc>
          <w:tcPr>
            <w:tcW w:w="2343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11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11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2343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</w:tr>
      <w:tr w:rsidR="00F018AF" w:rsidRPr="00F018AF" w:rsidTr="00F018AF">
        <w:tc>
          <w:tcPr>
            <w:tcW w:w="5000" w:type="pct"/>
            <w:gridSpan w:val="4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-</w:t>
            </w:r>
          </w:p>
        </w:tc>
      </w:tr>
    </w:tbl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t>Таблица 4</w:t>
      </w: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Title"/>
        <w:jc w:val="center"/>
      </w:pPr>
      <w:r w:rsidRPr="00F018AF">
        <w:t>Мероприятия, реализуемые на принципах проектного управления,</w:t>
      </w:r>
    </w:p>
    <w:p w:rsidR="00F018AF" w:rsidRPr="00F018AF" w:rsidRDefault="00F018AF" w:rsidP="00F018AF">
      <w:pPr>
        <w:pStyle w:val="ConsPlusTitle"/>
        <w:jc w:val="center"/>
      </w:pPr>
      <w:proofErr w:type="gramStart"/>
      <w:r w:rsidRPr="00F018AF">
        <w:t>направленные</w:t>
      </w:r>
      <w:proofErr w:type="gramEnd"/>
      <w:r w:rsidRPr="00F018AF">
        <w:t xml:space="preserve"> в том числе на исполнение национальных</w:t>
      </w:r>
    </w:p>
    <w:p w:rsidR="00F018AF" w:rsidRPr="00F018AF" w:rsidRDefault="00F018AF" w:rsidP="00F018AF">
      <w:pPr>
        <w:pStyle w:val="ConsPlusTitle"/>
        <w:jc w:val="center"/>
      </w:pPr>
      <w:r w:rsidRPr="00F018AF">
        <w:t>и федеральных проектов (программ) Российской Федерации,</w:t>
      </w:r>
    </w:p>
    <w:p w:rsidR="00F018AF" w:rsidRPr="00F018AF" w:rsidRDefault="00F018AF" w:rsidP="00F018AF">
      <w:pPr>
        <w:pStyle w:val="ConsPlusTitle"/>
        <w:jc w:val="center"/>
      </w:pPr>
      <w:r w:rsidRPr="00F018AF">
        <w:t xml:space="preserve">портфелей проектов (программ) Ханты-Мансийского </w:t>
      </w:r>
      <w:proofErr w:type="gramStart"/>
      <w:r w:rsidRPr="00F018AF">
        <w:t>автономного</w:t>
      </w:r>
      <w:proofErr w:type="gramEnd"/>
    </w:p>
    <w:p w:rsidR="00F018AF" w:rsidRPr="00F018AF" w:rsidRDefault="00F018AF" w:rsidP="00F018AF">
      <w:pPr>
        <w:pStyle w:val="ConsPlusTitle"/>
        <w:jc w:val="center"/>
      </w:pPr>
      <w:r w:rsidRPr="00F018AF">
        <w:t>округа - Югры, муниципальных проектов города Ханты-Мансийска</w:t>
      </w: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spacing w:after="0" w:line="240" w:lineRule="auto"/>
        <w:sectPr w:rsidR="00F018AF" w:rsidRPr="00F018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128"/>
        <w:gridCol w:w="1993"/>
        <w:gridCol w:w="1234"/>
        <w:gridCol w:w="1305"/>
        <w:gridCol w:w="1716"/>
        <w:gridCol w:w="1167"/>
        <w:gridCol w:w="893"/>
        <w:gridCol w:w="893"/>
        <w:gridCol w:w="858"/>
        <w:gridCol w:w="858"/>
        <w:gridCol w:w="961"/>
      </w:tblGrid>
      <w:tr w:rsidR="00F018AF" w:rsidRPr="00F018AF" w:rsidTr="00F018AF">
        <w:tc>
          <w:tcPr>
            <w:tcW w:w="234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lastRenderedPageBreak/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724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проекта или мероприятия</w:t>
            </w:r>
          </w:p>
        </w:tc>
        <w:tc>
          <w:tcPr>
            <w:tcW w:w="678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Номер основного мероприятия</w:t>
            </w:r>
          </w:p>
        </w:tc>
        <w:tc>
          <w:tcPr>
            <w:tcW w:w="420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Цели</w:t>
            </w:r>
          </w:p>
        </w:tc>
        <w:tc>
          <w:tcPr>
            <w:tcW w:w="444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Срок реализации</w:t>
            </w:r>
          </w:p>
        </w:tc>
        <w:tc>
          <w:tcPr>
            <w:tcW w:w="584" w:type="pct"/>
            <w:vMerge w:val="restar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Источники финансирования</w:t>
            </w:r>
          </w:p>
        </w:tc>
        <w:tc>
          <w:tcPr>
            <w:tcW w:w="1916" w:type="pct"/>
            <w:gridSpan w:val="6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Параметры финансового обеспечения, рублей</w:t>
            </w:r>
          </w:p>
        </w:tc>
      </w:tr>
      <w:tr w:rsidR="00F018AF" w:rsidRPr="00F018AF" w:rsidTr="00F018AF">
        <w:tc>
          <w:tcPr>
            <w:tcW w:w="23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678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584" w:type="pct"/>
            <w:vMerge/>
          </w:tcPr>
          <w:p w:rsidR="00F018AF" w:rsidRPr="00F018AF" w:rsidRDefault="00F018AF" w:rsidP="00F018AF">
            <w:pPr>
              <w:spacing w:after="0" w:line="240" w:lineRule="auto"/>
            </w:pPr>
          </w:p>
        </w:tc>
        <w:tc>
          <w:tcPr>
            <w:tcW w:w="397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всего</w:t>
            </w:r>
          </w:p>
        </w:tc>
        <w:tc>
          <w:tcPr>
            <w:tcW w:w="30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2020 год</w:t>
            </w:r>
          </w:p>
        </w:tc>
        <w:tc>
          <w:tcPr>
            <w:tcW w:w="30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2021 год</w:t>
            </w:r>
          </w:p>
        </w:tc>
        <w:tc>
          <w:tcPr>
            <w:tcW w:w="29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2022 год</w:t>
            </w:r>
          </w:p>
        </w:tc>
        <w:tc>
          <w:tcPr>
            <w:tcW w:w="29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2023 год</w:t>
            </w:r>
          </w:p>
        </w:tc>
        <w:tc>
          <w:tcPr>
            <w:tcW w:w="327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2024 год</w:t>
            </w:r>
          </w:p>
        </w:tc>
      </w:tr>
      <w:tr w:rsidR="00F018AF" w:rsidRPr="00F018AF" w:rsidTr="00F018AF">
        <w:tc>
          <w:tcPr>
            <w:tcW w:w="23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72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67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42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  <w:tc>
          <w:tcPr>
            <w:tcW w:w="4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5</w:t>
            </w:r>
          </w:p>
        </w:tc>
        <w:tc>
          <w:tcPr>
            <w:tcW w:w="58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6</w:t>
            </w:r>
          </w:p>
        </w:tc>
        <w:tc>
          <w:tcPr>
            <w:tcW w:w="397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7</w:t>
            </w:r>
          </w:p>
        </w:tc>
        <w:tc>
          <w:tcPr>
            <w:tcW w:w="30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8</w:t>
            </w:r>
          </w:p>
        </w:tc>
        <w:tc>
          <w:tcPr>
            <w:tcW w:w="30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9</w:t>
            </w:r>
          </w:p>
        </w:tc>
        <w:tc>
          <w:tcPr>
            <w:tcW w:w="29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10</w:t>
            </w:r>
          </w:p>
        </w:tc>
        <w:tc>
          <w:tcPr>
            <w:tcW w:w="29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11</w:t>
            </w:r>
          </w:p>
        </w:tc>
        <w:tc>
          <w:tcPr>
            <w:tcW w:w="327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12</w:t>
            </w:r>
          </w:p>
        </w:tc>
      </w:tr>
      <w:tr w:rsidR="00F018AF" w:rsidRPr="00F018AF" w:rsidTr="00F018AF">
        <w:tc>
          <w:tcPr>
            <w:tcW w:w="5000" w:type="pct"/>
            <w:gridSpan w:val="12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Муниципальной программой не предусмотрены мероприятия, реализуемые на принципах проектного управления, </w:t>
            </w:r>
            <w:proofErr w:type="gramStart"/>
            <w:r w:rsidRPr="00F018AF">
              <w:t>направленные</w:t>
            </w:r>
            <w:proofErr w:type="gramEnd"/>
            <w:r w:rsidRPr="00F018AF">
              <w:t xml:space="preserve">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</w:t>
            </w:r>
          </w:p>
        </w:tc>
      </w:tr>
    </w:tbl>
    <w:p w:rsidR="00F018AF" w:rsidRPr="00F018AF" w:rsidRDefault="00F018AF" w:rsidP="00F018AF">
      <w:pPr>
        <w:spacing w:after="0" w:line="240" w:lineRule="auto"/>
        <w:sectPr w:rsidR="00F018AF" w:rsidRPr="00F018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t>Таблица 5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r w:rsidRPr="00F018AF">
        <w:t>Перечень возможных рисков при реализации муниципальной</w:t>
      </w:r>
    </w:p>
    <w:p w:rsidR="00F018AF" w:rsidRPr="00F018AF" w:rsidRDefault="00F018AF" w:rsidP="00F018AF">
      <w:pPr>
        <w:pStyle w:val="ConsPlusTitle"/>
        <w:jc w:val="center"/>
      </w:pPr>
      <w:r w:rsidRPr="00F018AF">
        <w:t>программы и мер по их преодолению</w:t>
      </w:r>
    </w:p>
    <w:p w:rsidR="00F018AF" w:rsidRPr="00F018AF" w:rsidRDefault="00F018AF" w:rsidP="00F018A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791"/>
        <w:gridCol w:w="5035"/>
      </w:tblGrid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200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Описание риска</w:t>
            </w:r>
          </w:p>
        </w:tc>
        <w:tc>
          <w:tcPr>
            <w:tcW w:w="26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Меры по преодолению рисков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2000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2656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1.</w:t>
            </w:r>
          </w:p>
        </w:tc>
        <w:tc>
          <w:tcPr>
            <w:tcW w:w="20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нормативной правовой базы, необходимой для эффективной реализации муниципальной программы,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656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а) привлечение на этапе </w:t>
            </w:r>
            <w:proofErr w:type="gramStart"/>
            <w:r w:rsidRPr="00F018AF">
              <w:t>согласования проекта муниципального нормативного правового акта города Ханты-Мансийска</w:t>
            </w:r>
            <w:proofErr w:type="gramEnd"/>
            <w:r w:rsidRPr="00F018AF">
              <w:t xml:space="preserve"> об утверждении муниципальной программы для рассмотрения и подготовки предложений населения, бизнес-сообщества,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б) осуществление мониторинга планируемых изменений в законодательстве Российской Федерации и Ханты-Мансийского автономного округа - Югры в сфере муниципальной службы и противодействия коррупции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2.</w:t>
            </w:r>
          </w:p>
        </w:tc>
        <w:tc>
          <w:tcPr>
            <w:tcW w:w="20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Финансовые риски связаны с удорожанием стоимости товаров (услуг), не прогнозируемыми инфляционными процессами, что также может повлиять на сроки, объем и качество выполнения задач</w:t>
            </w:r>
          </w:p>
        </w:tc>
        <w:tc>
          <w:tcPr>
            <w:tcW w:w="2656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3.</w:t>
            </w:r>
          </w:p>
        </w:tc>
        <w:tc>
          <w:tcPr>
            <w:tcW w:w="2000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Административные риски связаны с неэффективным управлением муниципальной программой, нарушением планируемых сроков ее реализации, невыполнением ее целей и задач, </w:t>
            </w:r>
            <w:proofErr w:type="spellStart"/>
            <w:r w:rsidRPr="00F018AF">
              <w:t>недостижением</w:t>
            </w:r>
            <w:proofErr w:type="spellEnd"/>
            <w:r w:rsidRPr="00F018AF">
              <w:t xml:space="preserve"> плановых значений целевых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656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а) повышение эффективности взаимодействия участников реализации муниципальной программы;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б) создание системы мониторинга реализации муниципальной программы;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в) своевременная корректировка программных мероприятий муниципальной программы;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г) рациональное использование имеющихся материальных и нематериальных ресурсов</w:t>
            </w:r>
          </w:p>
        </w:tc>
      </w:tr>
    </w:tbl>
    <w:p w:rsidR="00F018AF" w:rsidRPr="00F018AF" w:rsidRDefault="00F018AF" w:rsidP="00F018AF">
      <w:pPr>
        <w:pStyle w:val="ConsPlusNormal"/>
        <w:jc w:val="right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Default="00F018AF" w:rsidP="00F018AF">
      <w:pPr>
        <w:pStyle w:val="ConsPlusNormal"/>
        <w:jc w:val="right"/>
        <w:outlineLvl w:val="1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lastRenderedPageBreak/>
        <w:t>Таблица 6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r w:rsidRPr="00F018AF">
        <w:t>Перечень объектов капитального строительства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022"/>
        <w:gridCol w:w="1659"/>
        <w:gridCol w:w="2074"/>
        <w:gridCol w:w="2072"/>
      </w:tblGrid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15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объекта</w:t>
            </w:r>
          </w:p>
        </w:tc>
        <w:tc>
          <w:tcPr>
            <w:tcW w:w="87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Мощность</w:t>
            </w:r>
          </w:p>
        </w:tc>
        <w:tc>
          <w:tcPr>
            <w:tcW w:w="10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Срок строительства, проектирования</w:t>
            </w:r>
          </w:p>
        </w:tc>
        <w:tc>
          <w:tcPr>
            <w:tcW w:w="10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Источник финансирования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15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87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10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  <w:tc>
          <w:tcPr>
            <w:tcW w:w="109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5</w:t>
            </w:r>
          </w:p>
        </w:tc>
      </w:tr>
      <w:tr w:rsidR="00F018AF" w:rsidRPr="00F018AF" w:rsidTr="00F018AF">
        <w:tc>
          <w:tcPr>
            <w:tcW w:w="5000" w:type="pct"/>
            <w:gridSpan w:val="5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-</w:t>
            </w:r>
          </w:p>
        </w:tc>
      </w:tr>
    </w:tbl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Normal"/>
        <w:jc w:val="right"/>
        <w:outlineLvl w:val="1"/>
      </w:pPr>
      <w:r w:rsidRPr="00F018AF">
        <w:t>Таблица 7</w:t>
      </w:r>
    </w:p>
    <w:p w:rsidR="00F018AF" w:rsidRPr="00F018AF" w:rsidRDefault="00F018AF" w:rsidP="00F018AF">
      <w:pPr>
        <w:pStyle w:val="ConsPlusNormal"/>
        <w:jc w:val="right"/>
      </w:pPr>
    </w:p>
    <w:p w:rsidR="00F018AF" w:rsidRPr="00F018AF" w:rsidRDefault="00F018AF" w:rsidP="00F018AF">
      <w:pPr>
        <w:pStyle w:val="ConsPlusTitle"/>
        <w:jc w:val="center"/>
      </w:pPr>
      <w:r w:rsidRPr="00F018AF">
        <w:t>Предложения граждан по реализации национальных проектов</w:t>
      </w:r>
    </w:p>
    <w:p w:rsidR="00F018AF" w:rsidRPr="00F018AF" w:rsidRDefault="00F018AF" w:rsidP="00F018AF">
      <w:pPr>
        <w:pStyle w:val="ConsPlusTitle"/>
        <w:jc w:val="center"/>
      </w:pPr>
      <w:proofErr w:type="gramStart"/>
      <w:r w:rsidRPr="00F018AF">
        <w:t>Российской Федерации в городе Ханты-Мансийске, учтенные</w:t>
      </w:r>
      <w:proofErr w:type="gramEnd"/>
    </w:p>
    <w:p w:rsidR="00F018AF" w:rsidRPr="00F018AF" w:rsidRDefault="00F018AF" w:rsidP="00F018AF">
      <w:pPr>
        <w:pStyle w:val="ConsPlusTitle"/>
        <w:jc w:val="center"/>
      </w:pPr>
      <w:r w:rsidRPr="00F018AF">
        <w:t>в муниципальной программе</w:t>
      </w:r>
    </w:p>
    <w:p w:rsidR="00F018AF" w:rsidRPr="00F018AF" w:rsidRDefault="00F018AF" w:rsidP="00F018A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52"/>
        <w:gridCol w:w="1776"/>
        <w:gridCol w:w="1833"/>
        <w:gridCol w:w="1777"/>
        <w:gridCol w:w="1549"/>
      </w:tblGrid>
      <w:tr w:rsidR="00F018AF" w:rsidRPr="00F018AF" w:rsidTr="00F018AF">
        <w:tc>
          <w:tcPr>
            <w:tcW w:w="313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1031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Предложения</w:t>
            </w:r>
          </w:p>
        </w:tc>
        <w:tc>
          <w:tcPr>
            <w:tcW w:w="93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Номер, наименование мероприятия</w:t>
            </w:r>
          </w:p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(таблица 2)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целевого показателя</w:t>
            </w:r>
          </w:p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(таблица 1)</w:t>
            </w:r>
          </w:p>
        </w:tc>
        <w:tc>
          <w:tcPr>
            <w:tcW w:w="93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Описание механизма реализации предложения</w:t>
            </w:r>
          </w:p>
        </w:tc>
        <w:tc>
          <w:tcPr>
            <w:tcW w:w="81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Ответственный исполнитель</w:t>
            </w:r>
          </w:p>
        </w:tc>
      </w:tr>
      <w:tr w:rsidR="00F018AF" w:rsidRPr="00F018AF" w:rsidTr="00F018AF">
        <w:tc>
          <w:tcPr>
            <w:tcW w:w="313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1031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93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  <w:tc>
          <w:tcPr>
            <w:tcW w:w="93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5</w:t>
            </w:r>
          </w:p>
        </w:tc>
        <w:tc>
          <w:tcPr>
            <w:tcW w:w="81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6</w:t>
            </w:r>
          </w:p>
        </w:tc>
      </w:tr>
      <w:tr w:rsidR="00F018AF" w:rsidRPr="00F018AF" w:rsidTr="00F018AF">
        <w:tc>
          <w:tcPr>
            <w:tcW w:w="5000" w:type="pct"/>
            <w:gridSpan w:val="6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-</w:t>
            </w:r>
          </w:p>
        </w:tc>
      </w:tr>
    </w:tbl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jc w:val="center"/>
      </w:pPr>
    </w:p>
    <w:p w:rsidR="00F018AF" w:rsidRPr="00F018AF" w:rsidRDefault="00F018AF" w:rsidP="00F018AF">
      <w:pPr>
        <w:pStyle w:val="ConsPlusNormal"/>
        <w:jc w:val="right"/>
        <w:outlineLvl w:val="0"/>
      </w:pPr>
      <w:r w:rsidRPr="00F018AF">
        <w:lastRenderedPageBreak/>
        <w:t>Приложение 2</w:t>
      </w:r>
    </w:p>
    <w:p w:rsidR="00F018AF" w:rsidRPr="00F018AF" w:rsidRDefault="00F018AF" w:rsidP="00F018AF">
      <w:pPr>
        <w:pStyle w:val="ConsPlusNormal"/>
        <w:jc w:val="right"/>
      </w:pPr>
      <w:r w:rsidRPr="00F018AF">
        <w:t>к постановлению Администрации</w:t>
      </w:r>
    </w:p>
    <w:p w:rsidR="00F018AF" w:rsidRPr="00F018AF" w:rsidRDefault="00F018AF" w:rsidP="00F018AF">
      <w:pPr>
        <w:pStyle w:val="ConsPlusNormal"/>
        <w:jc w:val="right"/>
      </w:pPr>
      <w:r w:rsidRPr="00F018AF">
        <w:t>города Ханты-Мансийска</w:t>
      </w:r>
    </w:p>
    <w:p w:rsidR="00F018AF" w:rsidRPr="00F018AF" w:rsidRDefault="00F018AF" w:rsidP="00F018AF">
      <w:pPr>
        <w:pStyle w:val="ConsPlusNormal"/>
        <w:jc w:val="right"/>
      </w:pPr>
      <w:r w:rsidRPr="00F018AF">
        <w:t>от 14.10.2013 N 1279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p w:rsidR="00F018AF" w:rsidRPr="00F018AF" w:rsidRDefault="00F018AF" w:rsidP="00F018AF">
      <w:pPr>
        <w:pStyle w:val="ConsPlusTitle"/>
        <w:jc w:val="center"/>
      </w:pPr>
      <w:bookmarkStart w:id="3" w:name="P840"/>
      <w:bookmarkEnd w:id="3"/>
      <w:r w:rsidRPr="00F018AF">
        <w:t>НАПРАВЛЕНИЯ</w:t>
      </w:r>
    </w:p>
    <w:p w:rsidR="00F018AF" w:rsidRPr="00F018AF" w:rsidRDefault="00F018AF" w:rsidP="00F018AF">
      <w:pPr>
        <w:pStyle w:val="ConsPlusTitle"/>
        <w:jc w:val="center"/>
      </w:pPr>
      <w:r w:rsidRPr="00F018AF">
        <w:t>МЕРОПРИЯТИЙ МУНИЦИПАЛЬНОЙ ПРОГРАММЫ "РАЗВИТИЕ МУНИЦИПАЛЬНОЙ</w:t>
      </w:r>
    </w:p>
    <w:p w:rsidR="00F018AF" w:rsidRPr="00F018AF" w:rsidRDefault="00F018AF" w:rsidP="00F018AF">
      <w:pPr>
        <w:pStyle w:val="ConsPlusTitle"/>
        <w:jc w:val="center"/>
      </w:pPr>
      <w:r w:rsidRPr="00F018AF">
        <w:t>СЛУЖБЫ В ГОРОДЕ ХАНТЫ-МАНСИЙСКЕ"</w:t>
      </w:r>
    </w:p>
    <w:p w:rsidR="00F018AF" w:rsidRPr="00F018AF" w:rsidRDefault="00F018AF" w:rsidP="00F018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487"/>
        <w:gridCol w:w="4502"/>
        <w:gridCol w:w="1837"/>
      </w:tblGrid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 xml:space="preserve">N </w:t>
            </w:r>
            <w:proofErr w:type="gramStart"/>
            <w:r w:rsidRPr="00F018AF">
              <w:t>п</w:t>
            </w:r>
            <w:proofErr w:type="gramEnd"/>
            <w:r w:rsidRPr="00F018AF">
              <w:t>/п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мероприятия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Направление расходов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Наименование порядка, номер приложения (при наличии)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1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2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3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  <w:jc w:val="center"/>
            </w:pPr>
            <w:r w:rsidRPr="00F018AF">
              <w:t>4</w:t>
            </w:r>
          </w:p>
        </w:tc>
      </w:tr>
      <w:tr w:rsidR="00F018AF" w:rsidRPr="00F018AF" w:rsidTr="00F018AF">
        <w:tc>
          <w:tcPr>
            <w:tcW w:w="5000" w:type="pct"/>
            <w:gridSpan w:val="4"/>
          </w:tcPr>
          <w:p w:rsidR="00F018AF" w:rsidRPr="00F018AF" w:rsidRDefault="00F018AF" w:rsidP="00F018AF">
            <w:pPr>
              <w:pStyle w:val="ConsPlusNormal"/>
            </w:pPr>
            <w:r w:rsidRPr="00F018AF">
              <w:t>Цели: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 xml:space="preserve">1. Создание условий для повышения </w:t>
            </w:r>
            <w:proofErr w:type="gramStart"/>
            <w:r w:rsidRPr="00F018AF">
              <w:t>эффективности деятельности Администрации города Ханты-Мансийска</w:t>
            </w:r>
            <w:proofErr w:type="gramEnd"/>
            <w:r w:rsidRPr="00F018AF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F018AF" w:rsidRPr="00F018AF" w:rsidTr="00F018AF">
        <w:tc>
          <w:tcPr>
            <w:tcW w:w="5000" w:type="pct"/>
            <w:gridSpan w:val="4"/>
          </w:tcPr>
          <w:p w:rsidR="00F018AF" w:rsidRPr="00F018AF" w:rsidRDefault="00F018AF" w:rsidP="00F018AF">
            <w:pPr>
              <w:pStyle w:val="ConsPlusNormal"/>
            </w:pPr>
            <w:r w:rsidRPr="00F018AF">
              <w:t>Задачи: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1.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Обучение Главы города Ханты-Мансийска, муниципальных служащих Администрации города Ханты-Мансийска, с учетом потребности в развитии их компетенций (семинары, курсы повышения квалификации, конференции, круглые столы и т.д.), в том числе лиц, включенных в кадровый резерв и резерв управленческих кадров Администрации города Ханты-Мансийска, привлечение независимых экспертов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</w:pP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2.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Совершенствование работы, направленной на применение мер по предупреждению </w:t>
            </w:r>
            <w:r w:rsidRPr="00F018AF">
              <w:lastRenderedPageBreak/>
              <w:t>коррупции и борьбе с ней на муниципальной службе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 xml:space="preserve">Разработка и принятие муниципальных правовых актов города Ханты-Мансийска, внесение в них изменений в связи с изменениями в законодательстве о </w:t>
            </w:r>
            <w:r w:rsidRPr="00F018AF">
              <w:lastRenderedPageBreak/>
              <w:t>муниципальной службе и противодействии коррупции;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разработка методических материалов, разъяснений, ознакомлений по вопросам прохождения муниципальной службы и противодействия коррупции;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повышение квалификации муниципальных служащих в сфере противодействия коррупции на муниципальном уровне;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организация работы по осуществлению мониторинга соблюдения муниципальными служащими Администрации города Ханты-Мансийска запретов и ограничений, связанных с прохождением муниципальной службы и установленных в целях вопросам противодействия коррупции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</w:pP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>3.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Организация конкурсных мероприятий по формированию кадрового резерва, резерва управленческих кадров;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организация конкурсных мероприятий по замещению вакантных должностей муниципальной службы, разработка программы адаптации начинающих муниципальных служащих в течение первого года работы;</w:t>
            </w:r>
          </w:p>
          <w:p w:rsidR="00F018AF" w:rsidRPr="00F018AF" w:rsidRDefault="00F018AF" w:rsidP="00F018AF">
            <w:pPr>
              <w:pStyle w:val="ConsPlusNormal"/>
            </w:pPr>
            <w:r w:rsidRPr="00F018AF">
              <w:t>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</w:pP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4.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</w:pPr>
            <w:proofErr w:type="gramStart"/>
            <w:r w:rsidRPr="00F018AF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  <w:proofErr w:type="gramEnd"/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</w:pPr>
          </w:p>
        </w:tc>
      </w:tr>
      <w:tr w:rsidR="00F018AF" w:rsidRPr="00F018AF" w:rsidTr="00F018AF">
        <w:tc>
          <w:tcPr>
            <w:tcW w:w="344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>5.</w:t>
            </w:r>
          </w:p>
        </w:tc>
        <w:tc>
          <w:tcPr>
            <w:tcW w:w="1312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t xml:space="preserve">Исполнение Администрацией города Ханты-Мансийска полномочий и функций по решению вопросов местного значения и </w:t>
            </w:r>
            <w:r w:rsidRPr="00F018AF">
              <w:lastRenderedPageBreak/>
              <w:t>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375" w:type="pct"/>
          </w:tcPr>
          <w:p w:rsidR="00F018AF" w:rsidRPr="00F018AF" w:rsidRDefault="00F018AF" w:rsidP="00F018AF">
            <w:pPr>
              <w:pStyle w:val="ConsPlusNormal"/>
            </w:pPr>
            <w:r w:rsidRPr="00F018AF">
              <w:lastRenderedPageBreak/>
              <w:t xml:space="preserve">Материально-техническое и финансовое обеспечение деятельности Администрации города Ханты-Мансийска, МКУ "Управление логистики", исполнение Администрацией города Ханты-Мансийска полномочий и функций по решению вопросов местного </w:t>
            </w:r>
            <w:r w:rsidRPr="00F018AF">
              <w:lastRenderedPageBreak/>
              <w:t>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968" w:type="pct"/>
          </w:tcPr>
          <w:p w:rsidR="00F018AF" w:rsidRPr="00F018AF" w:rsidRDefault="00F018AF" w:rsidP="00F018AF">
            <w:pPr>
              <w:pStyle w:val="ConsPlusNormal"/>
            </w:pPr>
          </w:p>
        </w:tc>
      </w:tr>
    </w:tbl>
    <w:p w:rsidR="00F018AF" w:rsidRPr="00F018AF" w:rsidRDefault="00F018AF" w:rsidP="00F018AF">
      <w:pPr>
        <w:pStyle w:val="ConsPlusNormal"/>
        <w:jc w:val="center"/>
      </w:pPr>
      <w:bookmarkStart w:id="4" w:name="_GoBack"/>
      <w:bookmarkEnd w:id="4"/>
    </w:p>
    <w:sectPr w:rsidR="00F018AF" w:rsidRPr="00F018AF" w:rsidSect="001F10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F"/>
    <w:rsid w:val="00C920F7"/>
    <w:rsid w:val="00F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2020-01-21T05:30:00Z</dcterms:created>
  <dcterms:modified xsi:type="dcterms:W3CDTF">2020-01-21T05:34:00Z</dcterms:modified>
</cp:coreProperties>
</file>