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39" w:rsidRPr="00CD3739" w:rsidRDefault="00CD3739" w:rsidP="00CD3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E0A70" w:rsidRPr="008E0A70" w:rsidRDefault="008E0A70" w:rsidP="008E0A7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E0A70" w:rsidRPr="008E0A70" w:rsidRDefault="008E0A70" w:rsidP="008E0A7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E0A70" w:rsidRPr="008E0A70" w:rsidRDefault="008E0A70" w:rsidP="008E0A70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8E0A70">
        <w:rPr>
          <w:rFonts w:ascii="Times New Roman" w:eastAsia="Times New Roman" w:hAnsi="Times New Roman"/>
          <w:sz w:val="28"/>
          <w:szCs w:val="28"/>
          <w:lang w:eastAsia="ru-RU"/>
        </w:rPr>
        <w:t>«____» ________ 20</w:t>
      </w:r>
      <w:r w:rsidR="00E072C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E0A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№</w:t>
      </w:r>
      <w:r w:rsidRPr="008E0A70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E0A70" w:rsidRPr="008E0A70" w:rsidRDefault="008E0A70" w:rsidP="008E0A7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E0A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Ханты-Мансийска от 20.11.2012 №1328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«Обеспечение 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города Ханты-Мансийска»</w:t>
      </w:r>
      <w:bookmarkStart w:id="0" w:name="_GoBack"/>
      <w:bookmarkEnd w:id="0"/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Ханты-Мансийска от 28.06.2019 №735 «О муниципальных программах города Ханты-Мансийска», руководствуясь статьей 71 Устава города Ханты-Мансийска:</w:t>
      </w:r>
    </w:p>
    <w:p w:rsidR="008E0A70" w:rsidRPr="008E0A70" w:rsidRDefault="008E0A70" w:rsidP="008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A7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 (далее – постановление) следующие изменения:</w:t>
      </w:r>
    </w:p>
    <w:p w:rsidR="008E0A70" w:rsidRPr="008E0A70" w:rsidRDefault="008E0A70" w:rsidP="008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E0A70">
        <w:rPr>
          <w:rFonts w:ascii="Times New Roman" w:hAnsi="Times New Roman" w:cs="Times New Roman"/>
          <w:sz w:val="28"/>
          <w:szCs w:val="28"/>
        </w:rPr>
        <w:t>В преамбуле постановления слова «от 01.10.2018 №1046-1» заменить словами «от 28.06.2019 №735».</w:t>
      </w:r>
    </w:p>
    <w:p w:rsidR="008E0A70" w:rsidRPr="008E0A70" w:rsidRDefault="008E0A70" w:rsidP="008E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A70">
        <w:rPr>
          <w:rFonts w:ascii="Times New Roman" w:hAnsi="Times New Roman" w:cs="Times New Roman"/>
          <w:sz w:val="28"/>
          <w:szCs w:val="28"/>
        </w:rPr>
        <w:t>.Приложение 1 к постановлению изложить в новой редакции согласно приложению 1 к настоящему постановлению.</w:t>
      </w:r>
    </w:p>
    <w:p w:rsidR="008E0A70" w:rsidRPr="008E0A70" w:rsidRDefault="008E0A70" w:rsidP="008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A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01.01.2020, но не ранее его официального опубликования.</w:t>
      </w:r>
    </w:p>
    <w:p w:rsidR="008E0A70" w:rsidRPr="008E0A70" w:rsidRDefault="008E0A70" w:rsidP="008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Ханты-Мансийска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A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</w:t>
      </w:r>
      <w:r w:rsidRPr="008E0A7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E0A70" w:rsidRDefault="008E0A7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A70" w:rsidRPr="00822996" w:rsidRDefault="008E0A70" w:rsidP="008E0A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0A70" w:rsidRPr="00822996" w:rsidRDefault="008E0A70" w:rsidP="008E0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E0A70" w:rsidRPr="00822996" w:rsidRDefault="008E0A70" w:rsidP="008E0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E0A70" w:rsidRPr="00822996" w:rsidRDefault="008E0A70" w:rsidP="008E0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8E0A70" w:rsidRPr="00822996" w:rsidRDefault="008E0A70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A70" w:rsidRDefault="008E0A70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A70" w:rsidRDefault="008E0A70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9704B" w:rsidRDefault="008E0A70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«</w:t>
      </w:r>
      <w:r w:rsidR="0039704B" w:rsidRPr="008E0A70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деятельности </w:t>
      </w:r>
    </w:p>
    <w:p w:rsidR="008E0A70" w:rsidRPr="00822996" w:rsidRDefault="0039704B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8E0A70" w:rsidRPr="00822996">
        <w:rPr>
          <w:rFonts w:ascii="Times New Roman" w:hAnsi="Times New Roman" w:cs="Times New Roman"/>
          <w:sz w:val="28"/>
          <w:szCs w:val="28"/>
        </w:rPr>
        <w:t>»</w:t>
      </w:r>
    </w:p>
    <w:p w:rsidR="008E0A70" w:rsidRPr="00822996" w:rsidRDefault="008E0A70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8E0A70" w:rsidRPr="00822996" w:rsidRDefault="008E0A70" w:rsidP="008E0A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0A70" w:rsidRPr="00822996" w:rsidRDefault="008E0A70" w:rsidP="008E0A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Паспорт</w:t>
      </w:r>
    </w:p>
    <w:p w:rsidR="008E0A70" w:rsidRPr="00822996" w:rsidRDefault="008E0A70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8E0A70" w:rsidRPr="00822996" w:rsidRDefault="0039704B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деятельности на территории города Ханты-Мансийска</w:t>
            </w:r>
          </w:p>
        </w:tc>
      </w:tr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6096" w:type="dxa"/>
          </w:tcPr>
          <w:p w:rsidR="008E0A70" w:rsidRPr="00822996" w:rsidRDefault="0039704B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</w:t>
            </w:r>
          </w:p>
        </w:tc>
      </w:tr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8E0A70" w:rsidRPr="00822996" w:rsidRDefault="0039704B" w:rsidP="005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39704B" w:rsidRPr="0039704B" w:rsidRDefault="0039704B" w:rsidP="0039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архитектуры;</w:t>
            </w:r>
          </w:p>
          <w:p w:rsidR="008E0A70" w:rsidRPr="00822996" w:rsidRDefault="0039704B" w:rsidP="0039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8E0A70" w:rsidRPr="00822996" w:rsidRDefault="0039704B" w:rsidP="005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39704B" w:rsidRPr="0039704B" w:rsidRDefault="0039704B" w:rsidP="0039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39704B" w:rsidRPr="0039704B" w:rsidRDefault="0039704B" w:rsidP="0039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39704B" w:rsidRPr="0039704B" w:rsidRDefault="0039704B" w:rsidP="0039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зданий и сооружений.</w:t>
            </w:r>
          </w:p>
          <w:p w:rsidR="008E0A70" w:rsidRPr="00822996" w:rsidRDefault="0039704B" w:rsidP="0039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29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</w:tcPr>
          <w:p w:rsidR="008E0A70" w:rsidRDefault="008E0A70" w:rsidP="005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5" w:rsidRPr="00822996" w:rsidRDefault="00C63FE5" w:rsidP="005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70" w:rsidRPr="00822996" w:rsidTr="005911EF">
        <w:tc>
          <w:tcPr>
            <w:tcW w:w="3369" w:type="dxa"/>
          </w:tcPr>
          <w:p w:rsidR="008E0A70" w:rsidRPr="00822996" w:rsidRDefault="008E0A70" w:rsidP="005911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96" w:type="dxa"/>
          </w:tcPr>
          <w:p w:rsidR="008E0A70" w:rsidRPr="00822996" w:rsidRDefault="0039704B" w:rsidP="005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Приведение наружной рекламы в соответствие с архитектурным обликом города Ханты-Мансийска</w:t>
            </w:r>
          </w:p>
        </w:tc>
      </w:tr>
      <w:tr w:rsidR="0039704B" w:rsidRPr="00822996" w:rsidTr="005911EF">
        <w:tc>
          <w:tcPr>
            <w:tcW w:w="3369" w:type="dxa"/>
          </w:tcPr>
          <w:p w:rsidR="0039704B" w:rsidRPr="00822996" w:rsidRDefault="0039704B" w:rsidP="00397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9704B" w:rsidRPr="00822996" w:rsidRDefault="0039704B" w:rsidP="00397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разрешений на строительство с 103 до 300 шт. в год;</w:t>
            </w:r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 составит не более 3 процедур;</w:t>
            </w:r>
            <w:proofErr w:type="gramEnd"/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составит не более 21 дня;</w:t>
            </w:r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разрешений на ввод объектов в эксплуатацию с 27 до 95 шт. в год;</w:t>
            </w:r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C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градостроительных планов земельных участков с 302 до 377 шт. в год;</w:t>
            </w:r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6) время ожидания в очереди при обращении заявителя в орган местного самоуправления для получения муниципальных услуг составит не более 15 минут;</w:t>
            </w:r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C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 xml:space="preserve">объем незавершенного в установленные сроки </w:t>
            </w:r>
            <w:proofErr w:type="gramStart"/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строительства, осуществляемого за счет средств бюджета города составит</w:t>
            </w:r>
            <w:proofErr w:type="gramEnd"/>
            <w:r w:rsidRPr="00F9671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0,0 млрд. рублей;</w:t>
            </w:r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C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муниципального образования документами территориального планирования и градостроительного зонирования с 92 до 100%;</w:t>
            </w:r>
          </w:p>
          <w:p w:rsidR="00F9671A" w:rsidRPr="00F9671A" w:rsidRDefault="00F9671A" w:rsidP="00F96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C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утвержденного Генерального плана (схемы территориального планирования) составит 1 документ;</w:t>
            </w:r>
          </w:p>
          <w:p w:rsidR="0039704B" w:rsidRPr="0039704B" w:rsidRDefault="00F9671A" w:rsidP="00EA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C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жилых домов, заказчиком строительства которых выступало МКУ «Управление капитального строительства города Ханты-Мансийска», в жилых помещениях которых выполнены ремонтные работы в целях устранения скрытых дефектов, выявленных в процессе эксплуатации, составит </w:t>
            </w:r>
            <w:r w:rsidR="00EA3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71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39704B" w:rsidRPr="00822996" w:rsidTr="0039704B">
        <w:tc>
          <w:tcPr>
            <w:tcW w:w="3369" w:type="dxa"/>
          </w:tcPr>
          <w:p w:rsidR="0039704B" w:rsidRPr="001A3F6C" w:rsidRDefault="0039704B" w:rsidP="00397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39704B" w:rsidRPr="001A3F6C" w:rsidRDefault="0039704B" w:rsidP="00397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1A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(разрабатывается на срок от трех лет)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9704B" w:rsidRPr="001A3F6C" w:rsidRDefault="0039704B" w:rsidP="0039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2019 - 2025 годы и на период до 2030 года</w:t>
            </w:r>
          </w:p>
        </w:tc>
      </w:tr>
      <w:tr w:rsidR="0039704B" w:rsidRPr="00822996" w:rsidTr="0039704B">
        <w:tc>
          <w:tcPr>
            <w:tcW w:w="3369" w:type="dxa"/>
          </w:tcPr>
          <w:p w:rsidR="0039704B" w:rsidRPr="00256ACE" w:rsidRDefault="0039704B" w:rsidP="00397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</w:t>
            </w:r>
          </w:p>
          <w:p w:rsidR="0039704B" w:rsidRPr="00822996" w:rsidRDefault="0039704B" w:rsidP="00397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AC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665,14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>2019 год – 153 151 072,32 рублей;</w:t>
            </w:r>
          </w:p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768,72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225,12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225,12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925,12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925,12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63FE5" w:rsidRPr="00C63FE5" w:rsidRDefault="00C63FE5" w:rsidP="00C63F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925,12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704B" w:rsidRPr="0039704B" w:rsidRDefault="00C63FE5" w:rsidP="00C6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 xml:space="preserve">2026 - 2030 годы –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DB" w:rsidRPr="009762DB">
              <w:rPr>
                <w:rFonts w:ascii="Times New Roman" w:hAnsi="Times New Roman" w:cs="Times New Roman"/>
                <w:sz w:val="24"/>
                <w:szCs w:val="24"/>
              </w:rPr>
              <w:t>598,50</w:t>
            </w:r>
            <w:r w:rsidR="009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FE5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:rsidR="008E0A70" w:rsidRPr="008E0A70" w:rsidRDefault="008E0A70" w:rsidP="008E0A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C38" w:rsidRPr="00F21C38" w:rsidRDefault="00F21C38" w:rsidP="00F21C38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26559" w:rsidRDefault="00126559" w:rsidP="00126559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559" w:rsidRPr="00126559" w:rsidRDefault="00126559" w:rsidP="00126559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</w:t>
      </w:r>
    </w:p>
    <w:p w:rsidR="00126559" w:rsidRPr="00126559" w:rsidRDefault="00A700C6" w:rsidP="00126559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="00126559" w:rsidRP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559" w:rsidRP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градостроительной деятельности на территории города Ханты-Мансийска</w:t>
      </w:r>
      <w:r w:rsid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6559" w:rsidRP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6559" w:rsidRP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территории города Ханты-Мансийска.</w:t>
      </w:r>
    </w:p>
    <w:p w:rsidR="00F21C38" w:rsidRPr="00F21C38" w:rsidRDefault="00F21C38" w:rsidP="00F21C38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38" w:rsidRDefault="00F21C38" w:rsidP="0012655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Ханты-Мансийска, в том числе привлечение частных инвестиций для реализации инвестиционных проектов, отвечающих целям и </w:t>
      </w:r>
      <w:r w:rsid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 муниципальной программы</w:t>
      </w:r>
    </w:p>
    <w:p w:rsidR="00126559" w:rsidRPr="00F21C38" w:rsidRDefault="00126559" w:rsidP="00126559">
      <w:pPr>
        <w:widowControl w:val="0"/>
        <w:autoSpaceDE w:val="0"/>
        <w:autoSpaceDN w:val="0"/>
        <w:spacing w:after="0" w:line="240" w:lineRule="auto"/>
        <w:ind w:left="17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2E" w:rsidRDefault="00E3712E" w:rsidP="00A7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</w:t>
      </w:r>
      <w:r w:rsidRPr="00E3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инвестиционного климата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привлекательности для развития инвестиционной деятельности на территории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комплекс мероприятий</w:t>
      </w:r>
      <w:r w:rsidRPr="00E3712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 w:rsidRPr="00E3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документации, 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</w:t>
      </w:r>
      <w:r w:rsidRPr="00E37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документов и информационной системы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C6" w:rsidRPr="00A700C6" w:rsidRDefault="00A700C6" w:rsidP="00A7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Актуальность разработки комплекса документов градостроительного проектирования </w:t>
      </w:r>
      <w:r w:rsidR="00C63FE5" w:rsidRPr="00A700C6">
        <w:rPr>
          <w:rFonts w:ascii="Times New Roman" w:eastAsia="Calibri" w:hAnsi="Times New Roman" w:cs="Times New Roman"/>
          <w:sz w:val="28"/>
          <w:szCs w:val="28"/>
        </w:rPr>
        <w:t>связана,</w:t>
      </w: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 прежде </w:t>
      </w:r>
      <w:r w:rsidR="00C63FE5" w:rsidRPr="00A700C6">
        <w:rPr>
          <w:rFonts w:ascii="Times New Roman" w:eastAsia="Calibri" w:hAnsi="Times New Roman" w:cs="Times New Roman"/>
          <w:sz w:val="28"/>
          <w:szCs w:val="28"/>
        </w:rPr>
        <w:t>всего,</w:t>
      </w: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национальных проектов 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территорий.</w:t>
      </w:r>
    </w:p>
    <w:p w:rsidR="00A700C6" w:rsidRPr="00A700C6" w:rsidRDefault="00A700C6" w:rsidP="00A7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закону 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700C6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 к полномочиям местного самоуправления относится разработка и утверждение документации территориального планирования, Правил землепользования и застройки, документации по планировке территорий муниципальных образований.</w:t>
      </w:r>
    </w:p>
    <w:p w:rsidR="00A700C6" w:rsidRPr="00A700C6" w:rsidRDefault="00A700C6" w:rsidP="00A7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Так, документом территориального планирования города Ханты-Мансийска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</w:t>
      </w:r>
      <w:proofErr w:type="gramStart"/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Реализация документов территориального планирования осуществляется на основе градостроительного зонирования территории города Ханты-Мансийска путем принятия Правил землепользования и застройки территории города Ханты-Мансийска, а также разработки документации по планировке территории города Ханты-Мансийска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 проектов планировки, проектов межевания в целях формирования благоприятного инвестиционного климата и повышени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700C6">
        <w:rPr>
          <w:rFonts w:ascii="Times New Roman" w:eastAsia="Calibri" w:hAnsi="Times New Roman" w:cs="Times New Roman"/>
          <w:sz w:val="28"/>
          <w:szCs w:val="28"/>
        </w:rPr>
        <w:t xml:space="preserve"> инвестиционной привлекательности для развития инвестиционной деятельности на территории города Ханты-Мансийска.</w:t>
      </w:r>
      <w:proofErr w:type="gramEnd"/>
    </w:p>
    <w:p w:rsidR="00126559" w:rsidRPr="00F21C38" w:rsidRDefault="00126559" w:rsidP="00F21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C38" w:rsidRDefault="00F21C38" w:rsidP="0012655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 и обеспечения её д</w:t>
      </w:r>
      <w:r w:rsidR="0012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оступности для участников рынка</w:t>
      </w:r>
    </w:p>
    <w:p w:rsidR="00A700C6" w:rsidRPr="00F21C38" w:rsidRDefault="00A700C6" w:rsidP="00A700C6">
      <w:pPr>
        <w:widowControl w:val="0"/>
        <w:autoSpaceDE w:val="0"/>
        <w:autoSpaceDN w:val="0"/>
        <w:spacing w:after="0" w:line="240" w:lineRule="auto"/>
        <w:ind w:left="879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C6" w:rsidRPr="00A700C6" w:rsidRDefault="00A700C6" w:rsidP="00A700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Ханты-Мансийска от 24.03.2017 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59-р 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содействию развитию конкуренции в городе Ханты-Мансийске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развития конкурентной среды в городе Ханты-Мансийске разработан комплекс соответствующих мер (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0C6" w:rsidRPr="00A700C6" w:rsidRDefault="00A700C6" w:rsidP="00A700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внедрения в городе Ханты-Мансийске стандарта конкуренции устранения избыточного муниципального регулирования, а также снижения административных барьеров в сфере градостроительства, разработаны и внедрены типовые административные регламенты предоставления муниципальной услуги по выдаче разрешения на строительство и по выдаче 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разрешений на ввод объекта в эксплуатацию при осуществлении строительства, реконструкции, капитального ремонта объектов капитального строительства.</w:t>
      </w:r>
    </w:p>
    <w:p w:rsidR="00A700C6" w:rsidRPr="00A700C6" w:rsidRDefault="00A700C6" w:rsidP="00A700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эффективная градостроительная политика, отвечающая современным требованиям архитектурно-пространственной организации, созданию условий для строительства жилья.</w:t>
      </w:r>
    </w:p>
    <w:p w:rsidR="00A700C6" w:rsidRPr="00A700C6" w:rsidRDefault="00A700C6" w:rsidP="00A700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2F616D" w:rsidRPr="00F21C38" w:rsidRDefault="002F616D" w:rsidP="00F21C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38" w:rsidRDefault="00F21C38" w:rsidP="0022203D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126559" w:rsidRPr="00F21C38" w:rsidRDefault="00126559" w:rsidP="00126559">
      <w:pPr>
        <w:widowControl w:val="0"/>
        <w:autoSpaceDE w:val="0"/>
        <w:autoSpaceDN w:val="0"/>
        <w:spacing w:after="0" w:line="240" w:lineRule="auto"/>
        <w:ind w:left="17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C6" w:rsidRPr="00A700C6" w:rsidRDefault="00A700C6" w:rsidP="00A700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по снижению и устранению административных барьеров в сфере градостроительства, в том числе достижение целевых показателей муниципальной программы «предельное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назначения» и «предельный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назначения» оказывают положительное влияние на формирование благоприятн</w:t>
      </w:r>
      <w:r w:rsid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условий</w:t>
      </w:r>
      <w:proofErr w:type="gramEnd"/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6D" w:rsidRPr="002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предпринимательской деятельности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16D" w:rsidRDefault="002F616D" w:rsidP="002F616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плана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содействию развитию конкуренции в городе Ханты-Мансийске, утвержденного распоряжением Администрации города Ханты-Мансийска от 24.03.2017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содействию развитию конкуренции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Департаментом градостроительства и архитектуры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</w:t>
      </w:r>
      <w:proofErr w:type="gramEnd"/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proofErr w:type="gramEnd"/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559" w:rsidRDefault="00126559" w:rsidP="00F21C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E5" w:rsidRPr="00F21C38" w:rsidRDefault="00C63FE5" w:rsidP="00F21C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559" w:rsidRPr="00F21C38" w:rsidRDefault="00F21C38" w:rsidP="0022203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производительности труда </w:t>
      </w:r>
      <w:r w:rsid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муниципальной программы осуществляется </w:t>
      </w: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счет:</w:t>
      </w:r>
    </w:p>
    <w:p w:rsidR="00F21C38" w:rsidRPr="00F21C38" w:rsidRDefault="00F21C38" w:rsidP="00F21C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квалификации работников, профессионального и личностного роста;</w:t>
      </w:r>
    </w:p>
    <w:p w:rsidR="00F21C38" w:rsidRDefault="00F21C38" w:rsidP="00F21C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цифровых технологий, автоматизированных информационных систем управления</w:t>
      </w:r>
      <w:r w:rsid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результата выполненной работы (оказанной услуги).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765F19" w:rsidRDefault="00765F19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19">
        <w:rPr>
          <w:rFonts w:ascii="Times New Roman" w:eastAsia="Calibri" w:hAnsi="Times New Roman" w:cs="Times New Roman"/>
          <w:sz w:val="28"/>
          <w:szCs w:val="28"/>
        </w:rPr>
        <w:t>Управление ходом реализации муниципальной программы осуществляет координатор муниципальной программы</w:t>
      </w:r>
      <w:r w:rsidR="0022203D"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осуществляется исполнителями в строгом соответствии с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программы: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основных мероприятий муниципальной программы;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текущий мониторинг реализации муниципальной программы.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представляют аналитическую информацию о ходе выполнения основных мероприятий муниципальной программы, </w:t>
      </w: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использования финансовых средств, оценку значений целевых показателей реализации муниципальной программы.</w:t>
      </w:r>
    </w:p>
    <w:p w:rsidR="0022203D" w:rsidRPr="0022203D" w:rsidRDefault="0022203D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765F19" w:rsidRPr="00765F19" w:rsidRDefault="00765F19" w:rsidP="00765F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1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не предусмотрены мероприятия по внедрению и применению технологий бережливого производства, а также мероприятия с применением инициативного бюджетирования, в </w:t>
      </w:r>
      <w:proofErr w:type="gramStart"/>
      <w:r w:rsidRPr="00765F19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765F19">
        <w:rPr>
          <w:rFonts w:ascii="Times New Roman" w:eastAsia="Calibri" w:hAnsi="Times New Roman" w:cs="Times New Roman"/>
          <w:sz w:val="28"/>
          <w:szCs w:val="28"/>
        </w:rPr>
        <w:t xml:space="preserve"> с чем внедрение механизмов реализации данных мероприятий не предполагается.</w:t>
      </w:r>
    </w:p>
    <w:p w:rsidR="008C35DB" w:rsidRDefault="008C35DB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3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5DB" w:rsidRPr="008C35DB" w:rsidRDefault="008C35DB" w:rsidP="008C35DB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8C35DB" w:rsidRPr="008C35DB" w:rsidRDefault="008C35DB" w:rsidP="008C35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DB" w:rsidRPr="00FF22F2" w:rsidRDefault="008C35DB" w:rsidP="008C35D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0"/>
      <w:bookmarkEnd w:id="1"/>
      <w:r w:rsidRPr="00FF2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22203D" w:rsidRPr="00F21C38" w:rsidRDefault="0022203D" w:rsidP="00F21C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6266"/>
        <w:gridCol w:w="1513"/>
        <w:gridCol w:w="582"/>
        <w:gridCol w:w="582"/>
        <w:gridCol w:w="582"/>
        <w:gridCol w:w="582"/>
        <w:gridCol w:w="582"/>
        <w:gridCol w:w="582"/>
        <w:gridCol w:w="594"/>
        <w:gridCol w:w="2007"/>
      </w:tblGrid>
      <w:tr w:rsidR="006A32CC" w:rsidRPr="00FF22F2" w:rsidTr="00E072C7">
        <w:trPr>
          <w:tblHeader/>
        </w:trPr>
        <w:tc>
          <w:tcPr>
            <w:tcW w:w="280" w:type="pct"/>
            <w:vMerge w:val="restart"/>
          </w:tcPr>
          <w:p w:rsidR="00FF22F2" w:rsidRPr="00FF22F2" w:rsidRDefault="006A32CC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A32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32CC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6A32CC">
              <w:rPr>
                <w:rFonts w:ascii="Times New Roman" w:hAnsi="Times New Roman" w:cs="Times New Roman"/>
              </w:rPr>
              <w:t>теля</w:t>
            </w:r>
            <w:proofErr w:type="gramEnd"/>
          </w:p>
        </w:tc>
        <w:tc>
          <w:tcPr>
            <w:tcW w:w="2132" w:type="pct"/>
            <w:vMerge w:val="restar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515" w:type="pct"/>
            <w:vMerge w:val="restar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1390" w:type="pct"/>
            <w:gridSpan w:val="7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683" w:type="pct"/>
            <w:vMerge w:val="restar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6A32CC" w:rsidRPr="00FF22F2" w:rsidTr="00E072C7">
        <w:trPr>
          <w:tblHeader/>
        </w:trPr>
        <w:tc>
          <w:tcPr>
            <w:tcW w:w="280" w:type="pct"/>
            <w:vMerge/>
          </w:tcPr>
          <w:p w:rsidR="00FF22F2" w:rsidRPr="00FF22F2" w:rsidRDefault="00FF22F2" w:rsidP="0059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vMerge/>
          </w:tcPr>
          <w:p w:rsidR="00FF22F2" w:rsidRPr="00FF22F2" w:rsidRDefault="00FF22F2" w:rsidP="0059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</w:tcPr>
          <w:p w:rsidR="00FF22F2" w:rsidRPr="00FF22F2" w:rsidRDefault="00FF22F2" w:rsidP="0059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Align w:val="center"/>
          </w:tcPr>
          <w:p w:rsidR="00FF22F2" w:rsidRPr="00FF22F2" w:rsidRDefault="00FF22F2" w:rsidP="00FF2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" w:type="pct"/>
            <w:vAlign w:val="center"/>
          </w:tcPr>
          <w:p w:rsidR="00FF22F2" w:rsidRPr="00FF22F2" w:rsidRDefault="00FF22F2" w:rsidP="00FF2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" w:type="pct"/>
            <w:vAlign w:val="center"/>
          </w:tcPr>
          <w:p w:rsidR="00FF22F2" w:rsidRPr="00FF22F2" w:rsidRDefault="00FF22F2" w:rsidP="00FF2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" w:type="pct"/>
            <w:vAlign w:val="center"/>
          </w:tcPr>
          <w:p w:rsidR="00FF22F2" w:rsidRPr="00FF22F2" w:rsidRDefault="00FF22F2" w:rsidP="00FF2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" w:type="pct"/>
            <w:vAlign w:val="center"/>
          </w:tcPr>
          <w:p w:rsidR="00FF22F2" w:rsidRPr="00FF22F2" w:rsidRDefault="00FF22F2" w:rsidP="00FF2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" w:type="pct"/>
            <w:vAlign w:val="center"/>
          </w:tcPr>
          <w:p w:rsidR="00FF22F2" w:rsidRPr="00FF22F2" w:rsidRDefault="00FF22F2" w:rsidP="00FF2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02" w:type="pct"/>
            <w:vAlign w:val="center"/>
          </w:tcPr>
          <w:p w:rsidR="00FF22F2" w:rsidRPr="00FF22F2" w:rsidRDefault="00FF22F2" w:rsidP="00FF2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83" w:type="pct"/>
            <w:vMerge/>
          </w:tcPr>
          <w:p w:rsidR="00FF22F2" w:rsidRPr="00FF22F2" w:rsidRDefault="00FF22F2" w:rsidP="0059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2CC" w:rsidRPr="00FF22F2" w:rsidTr="00E072C7">
        <w:trPr>
          <w:tblHeader/>
        </w:trPr>
        <w:tc>
          <w:tcPr>
            <w:tcW w:w="280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pct"/>
          </w:tcPr>
          <w:p w:rsidR="00FF22F2" w:rsidRPr="00FF22F2" w:rsidRDefault="00FF22F2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11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pct"/>
          </w:tcPr>
          <w:p w:rsidR="00C63FE5" w:rsidRPr="00FF22F2" w:rsidRDefault="00C63FE5" w:rsidP="005911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Количество выданных разрешений на строительство (шт. в год)</w:t>
            </w:r>
            <w:r w:rsidRPr="006A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295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pct"/>
          </w:tcPr>
          <w:p w:rsidR="00C63FE5" w:rsidRPr="00FF22F2" w:rsidRDefault="00C63FE5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</w:t>
            </w:r>
            <w:r w:rsidRPr="006A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A32CC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pct"/>
          </w:tcPr>
          <w:p w:rsidR="00C63FE5" w:rsidRPr="00FF22F2" w:rsidRDefault="00C63FE5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</w:t>
            </w:r>
            <w:r w:rsidRPr="006A3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11A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6711A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pct"/>
          </w:tcPr>
          <w:p w:rsidR="00C63FE5" w:rsidRPr="00FF22F2" w:rsidRDefault="00C63FE5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Количество выданных разрешений на ввод объектов в эксплуатацию (шт. в год)</w:t>
            </w:r>
            <w:r w:rsidRPr="006A3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11A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6711A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pct"/>
          </w:tcPr>
          <w:p w:rsidR="00C63FE5" w:rsidRPr="00FF22F2" w:rsidRDefault="00C63FE5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Количество выданных градостроительных планов земельных участков (шт. в год)</w:t>
            </w:r>
            <w:r w:rsidRPr="006A3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11A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2</w:t>
            </w:r>
            <w:r w:rsidRPr="006711A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372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373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374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375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376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377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2" w:type="pct"/>
          </w:tcPr>
          <w:p w:rsidR="00C63FE5" w:rsidRPr="00FF22F2" w:rsidRDefault="00C63FE5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Время ожидания в очереди при обращении заявителя в орган местного самоуправления для получения муниципальных услуг (мин.)</w:t>
            </w:r>
            <w:r w:rsidRPr="006A3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11A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3</w:t>
            </w:r>
            <w:r w:rsidRPr="006711A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32" w:type="pct"/>
          </w:tcPr>
          <w:p w:rsidR="00C63FE5" w:rsidRPr="00FF22F2" w:rsidRDefault="00C63FE5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Объем незавершенного в установленные сроки строительства, осуществляемого за счет средств бюджета города (</w:t>
            </w:r>
            <w:proofErr w:type="gramStart"/>
            <w:r w:rsidRPr="00FF22F2">
              <w:rPr>
                <w:rFonts w:ascii="Times New Roman" w:hAnsi="Times New Roman" w:cs="Times New Roman"/>
              </w:rPr>
              <w:t>млрд</w:t>
            </w:r>
            <w:proofErr w:type="gramEnd"/>
            <w:r w:rsidRPr="00FF22F2">
              <w:rPr>
                <w:rFonts w:ascii="Times New Roman" w:hAnsi="Times New Roman" w:cs="Times New Roman"/>
              </w:rPr>
              <w:t xml:space="preserve"> руб.)</w:t>
            </w:r>
            <w:r w:rsidRPr="006711A9">
              <w:rPr>
                <w:rFonts w:ascii="Times New Roman" w:hAnsi="Times New Roman" w:cs="Times New Roman"/>
              </w:rPr>
              <w:t xml:space="preserve"> &lt;</w:t>
            </w:r>
            <w:r>
              <w:rPr>
                <w:rFonts w:ascii="Times New Roman" w:hAnsi="Times New Roman" w:cs="Times New Roman"/>
              </w:rPr>
              <w:t>4</w:t>
            </w:r>
            <w:r w:rsidRPr="006711A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15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98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98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98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98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98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98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202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683" w:type="pct"/>
          </w:tcPr>
          <w:p w:rsidR="00C63FE5" w:rsidRPr="0047590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32" w:type="pct"/>
          </w:tcPr>
          <w:p w:rsidR="00C63FE5" w:rsidRPr="00FF22F2" w:rsidRDefault="00C63FE5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Уровень обеспеченности муниципального образования документами территориального планирования и градостроительного зонирования (%)</w:t>
            </w:r>
            <w:r w:rsidRPr="00053A77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2</w:t>
            </w:r>
            <w:r w:rsidRPr="00053A7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32" w:type="pct"/>
          </w:tcPr>
          <w:p w:rsidR="00C63FE5" w:rsidRPr="00FF22F2" w:rsidRDefault="00C63FE5" w:rsidP="005911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Наличие в муниципальном образовании утвержденного генерального плана (схемы территориального планирования) (документ)</w:t>
            </w:r>
            <w:r w:rsidRPr="00053A7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053A77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2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83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C63FE5" w:rsidRPr="00FF22F2" w:rsidTr="00C63FE5">
        <w:tc>
          <w:tcPr>
            <w:tcW w:w="280" w:type="pct"/>
          </w:tcPr>
          <w:p w:rsidR="00C63FE5" w:rsidRPr="00FF22F2" w:rsidRDefault="00C63FE5" w:rsidP="0059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32" w:type="pct"/>
          </w:tcPr>
          <w:p w:rsidR="00C63FE5" w:rsidRPr="00FF22F2" w:rsidRDefault="00EA3A8D" w:rsidP="00053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3A8D">
              <w:rPr>
                <w:rFonts w:ascii="Times New Roman" w:hAnsi="Times New Roman" w:cs="Times New Roman"/>
              </w:rPr>
              <w:t>Количество многоквартирных жилых домов, заказчиком строительства которых выступало МКУ «Управление капитального строительства города Ханты-Мансийска», в жилых помещениях которых выполнены ремонтные работы в целях устранения скрытых дефектов, выявленных в процессе эксплуатации (ед.)</w:t>
            </w:r>
            <w:r w:rsidR="00C63FE5" w:rsidRPr="00053A7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C63FE5" w:rsidRPr="00053A77">
              <w:rPr>
                <w:rFonts w:ascii="Times New Roman" w:hAnsi="Times New Roman" w:cs="Times New Roman"/>
              </w:rPr>
              <w:t>&lt;</w:t>
            </w:r>
            <w:r w:rsidR="00C63FE5">
              <w:rPr>
                <w:rFonts w:ascii="Times New Roman" w:hAnsi="Times New Roman" w:cs="Times New Roman"/>
              </w:rPr>
              <w:t>5</w:t>
            </w:r>
            <w:r w:rsidR="00C63FE5" w:rsidRPr="00053A7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15" w:type="pct"/>
          </w:tcPr>
          <w:p w:rsidR="00C63FE5" w:rsidRPr="0076464C" w:rsidRDefault="00C63FE5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2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83" w:type="pct"/>
          </w:tcPr>
          <w:p w:rsidR="00C63FE5" w:rsidRPr="0076464C" w:rsidRDefault="00EA3A8D" w:rsidP="007D0C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:rsidR="006A32CC" w:rsidRPr="006A32CC" w:rsidRDefault="006711A9" w:rsidP="006A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&lt;1&gt; </w:t>
      </w:r>
      <w:r w:rsidR="00EA3A8D">
        <w:rPr>
          <w:rFonts w:ascii="Times New Roman" w:eastAsia="Calibri" w:hAnsi="Times New Roman" w:cs="Times New Roman"/>
          <w:sz w:val="24"/>
          <w:szCs w:val="24"/>
        </w:rPr>
        <w:t>п</w:t>
      </w:r>
      <w:r w:rsidR="006A32CC" w:rsidRPr="006A32CC">
        <w:rPr>
          <w:rFonts w:ascii="Times New Roman" w:eastAsia="Calibri" w:hAnsi="Times New Roman" w:cs="Times New Roman"/>
          <w:sz w:val="24"/>
          <w:szCs w:val="24"/>
        </w:rPr>
        <w:t xml:space="preserve">оказатель определяется </w:t>
      </w:r>
      <w:r w:rsidR="006A32CC">
        <w:rPr>
          <w:rFonts w:ascii="Times New Roman" w:eastAsia="Calibri" w:hAnsi="Times New Roman" w:cs="Times New Roman"/>
          <w:sz w:val="24"/>
          <w:szCs w:val="24"/>
        </w:rPr>
        <w:t>ежемесячно</w:t>
      </w:r>
      <w:r w:rsidR="006A32CC" w:rsidRPr="006A3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A8D" w:rsidRPr="00EA3A8D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</w:t>
      </w:r>
      <w:r w:rsidR="00EA3A8D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="00EA3A8D" w:rsidRPr="006A3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2CC" w:rsidRPr="006A32CC">
        <w:rPr>
          <w:rFonts w:ascii="Times New Roman" w:eastAsia="Calibri" w:hAnsi="Times New Roman" w:cs="Times New Roman"/>
          <w:sz w:val="24"/>
          <w:szCs w:val="24"/>
        </w:rPr>
        <w:t>на основании данных, пред</w:t>
      </w:r>
      <w:r w:rsidR="00EA3A8D">
        <w:rPr>
          <w:rFonts w:ascii="Times New Roman" w:eastAsia="Calibri" w:hAnsi="Times New Roman" w:cs="Times New Roman"/>
          <w:sz w:val="24"/>
          <w:szCs w:val="24"/>
        </w:rPr>
        <w:t>о</w:t>
      </w:r>
      <w:r w:rsidR="006A32CC" w:rsidRPr="006A32CC">
        <w:rPr>
          <w:rFonts w:ascii="Times New Roman" w:eastAsia="Calibri" w:hAnsi="Times New Roman" w:cs="Times New Roman"/>
          <w:sz w:val="24"/>
          <w:szCs w:val="24"/>
        </w:rPr>
        <w:t>ставленных отделом</w:t>
      </w:r>
      <w:r w:rsidR="00053A77" w:rsidRPr="00053A77">
        <w:rPr>
          <w:rFonts w:ascii="Times New Roman" w:eastAsia="Calibri" w:hAnsi="Times New Roman" w:cs="Times New Roman"/>
          <w:sz w:val="24"/>
          <w:szCs w:val="24"/>
        </w:rPr>
        <w:t xml:space="preserve"> архитектуры и подготовки разрешительной документации</w:t>
      </w:r>
      <w:r w:rsidR="006A32CC" w:rsidRPr="006A32CC">
        <w:rPr>
          <w:rFonts w:ascii="Times New Roman" w:eastAsia="Calibri" w:hAnsi="Times New Roman" w:cs="Times New Roman"/>
          <w:sz w:val="24"/>
          <w:szCs w:val="24"/>
        </w:rPr>
        <w:t xml:space="preserve"> Департамента г</w:t>
      </w:r>
      <w:r w:rsidR="00C63FE5">
        <w:rPr>
          <w:rFonts w:ascii="Times New Roman" w:eastAsia="Calibri" w:hAnsi="Times New Roman" w:cs="Times New Roman"/>
          <w:sz w:val="24"/>
          <w:szCs w:val="24"/>
        </w:rPr>
        <w:t>радостроительства и архитектуры</w:t>
      </w:r>
      <w:r w:rsidR="00EA3A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32CC" w:rsidRPr="006A32CC" w:rsidRDefault="006711A9" w:rsidP="006A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&lt;2&gt; </w:t>
      </w:r>
      <w:r w:rsidR="00EA3A8D">
        <w:rPr>
          <w:rFonts w:ascii="Times New Roman" w:eastAsia="Calibri" w:hAnsi="Times New Roman" w:cs="Times New Roman"/>
          <w:sz w:val="24"/>
          <w:szCs w:val="24"/>
        </w:rPr>
        <w:t>п</w:t>
      </w:r>
      <w:r w:rsidRPr="006711A9">
        <w:rPr>
          <w:rFonts w:ascii="Times New Roman" w:eastAsia="Calibri" w:hAnsi="Times New Roman" w:cs="Times New Roman"/>
          <w:sz w:val="24"/>
          <w:szCs w:val="24"/>
        </w:rPr>
        <w:t xml:space="preserve">оказатель определяется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ежемесячно </w:t>
      </w:r>
      <w:r w:rsidR="00EA3A8D" w:rsidRPr="00EA3A8D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</w:t>
      </w:r>
      <w:r w:rsidR="00EA3A8D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="00EA3A8D" w:rsidRPr="00EA3A8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711A9">
        <w:rPr>
          <w:rFonts w:ascii="Times New Roman" w:eastAsia="Calibri" w:hAnsi="Times New Roman" w:cs="Times New Roman"/>
          <w:sz w:val="24"/>
          <w:szCs w:val="24"/>
        </w:rPr>
        <w:t>на основании данных, пред</w:t>
      </w:r>
      <w:r w:rsidR="00EA3A8D">
        <w:rPr>
          <w:rFonts w:ascii="Times New Roman" w:eastAsia="Calibri" w:hAnsi="Times New Roman" w:cs="Times New Roman"/>
          <w:sz w:val="24"/>
          <w:szCs w:val="24"/>
        </w:rPr>
        <w:t>о</w:t>
      </w:r>
      <w:r w:rsidRPr="006711A9">
        <w:rPr>
          <w:rFonts w:ascii="Times New Roman" w:eastAsia="Calibri" w:hAnsi="Times New Roman" w:cs="Times New Roman"/>
          <w:sz w:val="24"/>
          <w:szCs w:val="24"/>
        </w:rPr>
        <w:t>ставленных отделом градостроительной деятельности Департамента градостроительства и архитектуры</w:t>
      </w:r>
      <w:r w:rsidR="00EA3A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32CC" w:rsidRDefault="006A32CC" w:rsidP="006A32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2CC">
        <w:rPr>
          <w:rFonts w:ascii="Times New Roman" w:eastAsia="Calibri" w:hAnsi="Times New Roman" w:cs="Times New Roman"/>
          <w:sz w:val="24"/>
          <w:szCs w:val="24"/>
        </w:rPr>
        <w:t xml:space="preserve">&lt;3&gt; </w:t>
      </w:r>
      <w:r w:rsidR="00EA3A8D">
        <w:rPr>
          <w:rFonts w:ascii="Times New Roman" w:eastAsia="Calibri" w:hAnsi="Times New Roman" w:cs="Times New Roman"/>
          <w:sz w:val="24"/>
          <w:szCs w:val="24"/>
        </w:rPr>
        <w:t>п</w:t>
      </w:r>
      <w:r w:rsidR="00053A77" w:rsidRPr="00053A77">
        <w:rPr>
          <w:rFonts w:ascii="Times New Roman" w:eastAsia="Calibri" w:hAnsi="Times New Roman" w:cs="Times New Roman"/>
          <w:sz w:val="24"/>
          <w:szCs w:val="24"/>
        </w:rPr>
        <w:t xml:space="preserve">оказатель определяется </w:t>
      </w:r>
      <w:r w:rsidR="00053A77">
        <w:rPr>
          <w:rFonts w:ascii="Times New Roman" w:eastAsia="Calibri" w:hAnsi="Times New Roman" w:cs="Times New Roman"/>
          <w:sz w:val="24"/>
          <w:szCs w:val="24"/>
        </w:rPr>
        <w:t xml:space="preserve">ежемесячно </w:t>
      </w:r>
      <w:r w:rsidR="00053A77" w:rsidRPr="00053A77">
        <w:rPr>
          <w:rFonts w:ascii="Times New Roman" w:eastAsia="Calibri" w:hAnsi="Times New Roman" w:cs="Times New Roman"/>
          <w:sz w:val="24"/>
          <w:szCs w:val="24"/>
        </w:rPr>
        <w:t>по фактическому времени ожидания согласно административны</w:t>
      </w:r>
      <w:r w:rsidR="00053A77">
        <w:rPr>
          <w:rFonts w:ascii="Times New Roman" w:eastAsia="Calibri" w:hAnsi="Times New Roman" w:cs="Times New Roman"/>
          <w:sz w:val="24"/>
          <w:szCs w:val="24"/>
        </w:rPr>
        <w:t>м</w:t>
      </w:r>
      <w:r w:rsidR="00053A77" w:rsidRPr="00053A77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053A77">
        <w:rPr>
          <w:rFonts w:ascii="Times New Roman" w:eastAsia="Calibri" w:hAnsi="Times New Roman" w:cs="Times New Roman"/>
          <w:sz w:val="24"/>
          <w:szCs w:val="24"/>
        </w:rPr>
        <w:t>ам</w:t>
      </w:r>
      <w:r w:rsidR="00053A77" w:rsidRPr="00053A77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муниципальных услуг</w:t>
      </w:r>
      <w:r w:rsidR="00EA3A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3A77" w:rsidRDefault="00053A77" w:rsidP="00053A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2CC">
        <w:rPr>
          <w:rFonts w:ascii="Times New Roman" w:eastAsia="Calibri" w:hAnsi="Times New Roman" w:cs="Times New Roman"/>
          <w:sz w:val="24"/>
          <w:szCs w:val="24"/>
        </w:rPr>
        <w:t>&lt;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A32CC">
        <w:rPr>
          <w:rFonts w:ascii="Times New Roman" w:eastAsia="Calibri" w:hAnsi="Times New Roman" w:cs="Times New Roman"/>
          <w:sz w:val="24"/>
          <w:szCs w:val="24"/>
        </w:rPr>
        <w:t xml:space="preserve">&gt; </w:t>
      </w:r>
      <w:r w:rsidR="00EA3A8D">
        <w:rPr>
          <w:rFonts w:ascii="Times New Roman" w:eastAsia="Calibri" w:hAnsi="Times New Roman" w:cs="Times New Roman"/>
          <w:sz w:val="24"/>
          <w:szCs w:val="24"/>
        </w:rPr>
        <w:t>п</w:t>
      </w:r>
      <w:r w:rsidR="00EA3A8D" w:rsidRPr="00EA3A8D">
        <w:rPr>
          <w:rFonts w:ascii="Times New Roman" w:eastAsia="Calibri" w:hAnsi="Times New Roman" w:cs="Times New Roman"/>
          <w:sz w:val="24"/>
          <w:szCs w:val="24"/>
        </w:rPr>
        <w:t xml:space="preserve">оказатель </w:t>
      </w:r>
      <w:r w:rsidR="00EA3A8D">
        <w:rPr>
          <w:rFonts w:ascii="Times New Roman" w:eastAsia="Calibri" w:hAnsi="Times New Roman" w:cs="Times New Roman"/>
          <w:sz w:val="24"/>
          <w:szCs w:val="24"/>
        </w:rPr>
        <w:t>о</w:t>
      </w:r>
      <w:r w:rsidRPr="00053A77">
        <w:rPr>
          <w:rFonts w:ascii="Times New Roman" w:eastAsia="Calibri" w:hAnsi="Times New Roman" w:cs="Times New Roman"/>
          <w:sz w:val="24"/>
          <w:szCs w:val="24"/>
        </w:rPr>
        <w:t xml:space="preserve">пределяется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ежемесячно </w:t>
      </w:r>
      <w:r w:rsidR="00EA3A8D" w:rsidRPr="00EA3A8D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реализации программы </w:t>
      </w:r>
      <w:r w:rsidR="00EA3A8D">
        <w:rPr>
          <w:rFonts w:ascii="Times New Roman" w:eastAsia="Calibri" w:hAnsi="Times New Roman" w:cs="Times New Roman"/>
          <w:sz w:val="24"/>
          <w:szCs w:val="24"/>
        </w:rPr>
        <w:t>по данным</w:t>
      </w:r>
      <w:r w:rsidR="00EA3A8D" w:rsidRPr="00EA3A8D">
        <w:rPr>
          <w:rFonts w:ascii="Times New Roman" w:eastAsia="Calibri" w:hAnsi="Times New Roman" w:cs="Times New Roman"/>
          <w:sz w:val="24"/>
          <w:szCs w:val="24"/>
        </w:rPr>
        <w:t xml:space="preserve">, предоставленных отделом </w:t>
      </w:r>
      <w:r w:rsidRPr="00053A77">
        <w:rPr>
          <w:rFonts w:ascii="Times New Roman" w:eastAsia="Calibri" w:hAnsi="Times New Roman" w:cs="Times New Roman"/>
          <w:sz w:val="24"/>
          <w:szCs w:val="24"/>
        </w:rPr>
        <w:t>бухгалтерского учета Департамента градостроительства и архитектуры</w:t>
      </w:r>
      <w:r w:rsidR="00EA3A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3A77" w:rsidRDefault="00053A77" w:rsidP="00053A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2CC">
        <w:rPr>
          <w:rFonts w:ascii="Times New Roman" w:eastAsia="Calibri" w:hAnsi="Times New Roman" w:cs="Times New Roman"/>
          <w:sz w:val="24"/>
          <w:szCs w:val="24"/>
        </w:rPr>
        <w:t>&lt;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A32CC">
        <w:rPr>
          <w:rFonts w:ascii="Times New Roman" w:eastAsia="Calibri" w:hAnsi="Times New Roman" w:cs="Times New Roman"/>
          <w:sz w:val="24"/>
          <w:szCs w:val="24"/>
        </w:rPr>
        <w:t xml:space="preserve">&gt; </w:t>
      </w:r>
      <w:r w:rsidR="00EA3A8D">
        <w:rPr>
          <w:rFonts w:ascii="Times New Roman" w:eastAsia="Calibri" w:hAnsi="Times New Roman" w:cs="Times New Roman"/>
          <w:sz w:val="24"/>
          <w:szCs w:val="24"/>
        </w:rPr>
        <w:t>п</w:t>
      </w:r>
      <w:r w:rsidRPr="00053A77">
        <w:rPr>
          <w:rFonts w:ascii="Times New Roman" w:eastAsia="Calibri" w:hAnsi="Times New Roman" w:cs="Times New Roman"/>
          <w:sz w:val="24"/>
          <w:szCs w:val="24"/>
        </w:rPr>
        <w:t xml:space="preserve">оказатель определяется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ежемесячно </w:t>
      </w:r>
      <w:r w:rsidR="00EA3A8D" w:rsidRPr="00EA3A8D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фактически </w:t>
      </w:r>
      <w:r w:rsidRPr="00053A77">
        <w:rPr>
          <w:rFonts w:ascii="Times New Roman" w:eastAsia="Calibri" w:hAnsi="Times New Roman" w:cs="Times New Roman"/>
          <w:sz w:val="24"/>
          <w:szCs w:val="24"/>
        </w:rPr>
        <w:t>выполненны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53A77">
        <w:rPr>
          <w:rFonts w:ascii="Times New Roman" w:eastAsia="Calibri" w:hAnsi="Times New Roman" w:cs="Times New Roman"/>
          <w:sz w:val="24"/>
          <w:szCs w:val="24"/>
        </w:rPr>
        <w:t xml:space="preserve"> ремонтны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53A77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 в соответствии с </w:t>
      </w:r>
      <w:r w:rsidRPr="00053A77">
        <w:rPr>
          <w:rFonts w:ascii="Times New Roman" w:eastAsia="Calibri" w:hAnsi="Times New Roman" w:cs="Times New Roman"/>
          <w:sz w:val="24"/>
          <w:szCs w:val="24"/>
        </w:rPr>
        <w:t>акт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053A77">
        <w:rPr>
          <w:rFonts w:ascii="Times New Roman" w:eastAsia="Calibri" w:hAnsi="Times New Roman" w:cs="Times New Roman"/>
          <w:sz w:val="24"/>
          <w:szCs w:val="24"/>
        </w:rPr>
        <w:t xml:space="preserve"> приемки выполненных ремонтных работ</w:t>
      </w:r>
      <w:r w:rsidR="00EA3A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1EF" w:rsidRDefault="005911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2F2" w:rsidRPr="00FF22F2" w:rsidRDefault="00FF22F2" w:rsidP="00FF22F2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FF22F2" w:rsidRPr="00FF22F2" w:rsidRDefault="00FF22F2" w:rsidP="00FF22F2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F2" w:rsidRPr="00FF22F2" w:rsidRDefault="00FF22F2" w:rsidP="00FF22F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</w:t>
      </w:r>
    </w:p>
    <w:p w:rsidR="00FF22F2" w:rsidRDefault="00FF22F2" w:rsidP="00FF22F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911EF" w:rsidRPr="00FF22F2" w:rsidRDefault="005911EF" w:rsidP="00FF22F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1" w:type="pct"/>
        <w:tblLayout w:type="fixed"/>
        <w:tblLook w:val="04A0" w:firstRow="1" w:lastRow="0" w:firstColumn="1" w:lastColumn="0" w:noHBand="0" w:noVBand="1"/>
      </w:tblPr>
      <w:tblGrid>
        <w:gridCol w:w="552"/>
        <w:gridCol w:w="1415"/>
        <w:gridCol w:w="1131"/>
        <w:gridCol w:w="838"/>
        <w:gridCol w:w="848"/>
        <w:gridCol w:w="1279"/>
        <w:gridCol w:w="1134"/>
        <w:gridCol w:w="1276"/>
        <w:gridCol w:w="1134"/>
        <w:gridCol w:w="1134"/>
        <w:gridCol w:w="1134"/>
        <w:gridCol w:w="1273"/>
        <w:gridCol w:w="1125"/>
        <w:gridCol w:w="1137"/>
      </w:tblGrid>
      <w:tr w:rsidR="001637DC" w:rsidRPr="007D0C44" w:rsidTr="009762DB">
        <w:trPr>
          <w:trHeight w:val="386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1637DC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</w:t>
            </w:r>
            <w:r w:rsidR="00163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 бюджетных средств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E0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r w:rsidR="00E07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нители 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 финан-сиро</w:t>
            </w:r>
            <w:r w:rsidR="007D0C44"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r w:rsidR="00163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7D0C44"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4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1637DC" w:rsidRPr="007D0C44" w:rsidTr="009762DB">
        <w:trPr>
          <w:trHeight w:val="300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762DB" w:rsidRPr="007D0C44" w:rsidTr="009762DB">
        <w:trPr>
          <w:trHeight w:val="509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9762DB" w:rsidRPr="007D0C44" w:rsidTr="009762DB">
        <w:trPr>
          <w:trHeight w:val="276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62DB" w:rsidRPr="007D0C44" w:rsidTr="009762DB">
        <w:trPr>
          <w:trHeight w:val="300"/>
          <w:tblHeader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44" w:rsidRPr="007D0C44" w:rsidRDefault="007D0C44" w:rsidP="00EA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A3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762DB" w:rsidRPr="007D0C44" w:rsidTr="009762DB">
        <w:trPr>
          <w:trHeight w:val="28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градостроительной документации, совершенство-вание базы нормативных документов и информационной системы обеспечения градостроитель-ной деятельности (5, 6, 8, 9)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градострои-тельства и архитектуры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350305915,74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12309401,83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39096031,81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49411488,21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49511488,21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124985941,05</w:t>
            </w:r>
          </w:p>
        </w:tc>
      </w:tr>
      <w:tr w:rsidR="009762DB" w:rsidRPr="007D0C44" w:rsidTr="009762DB">
        <w:trPr>
          <w:trHeight w:val="77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автоном-ного округа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78836575,67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5293675,67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451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271469340,07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7015726,16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14581731,81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24897188,21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124985941,05</w:t>
            </w:r>
          </w:p>
        </w:tc>
      </w:tr>
      <w:tr w:rsidR="009762DB" w:rsidRPr="007D0C44" w:rsidTr="009762DB">
        <w:trPr>
          <w:trHeight w:val="2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градострои-тельства и архитектуры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16483517,82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16483517,82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7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автоном-ного округа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38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1483517,33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1483517,33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44" w:rsidRPr="007D0C44" w:rsidRDefault="007D0C44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276"/>
        </w:trPr>
        <w:tc>
          <w:tcPr>
            <w:tcW w:w="1277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 1: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366789433,56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28792919,65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39096031,81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49411488,21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49511488,21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124985941,05</w:t>
            </w:r>
          </w:p>
        </w:tc>
      </w:tr>
      <w:tr w:rsidR="009762DB" w:rsidRPr="007D0C44" w:rsidTr="009762DB">
        <w:trPr>
          <w:trHeight w:val="720"/>
        </w:trPr>
        <w:tc>
          <w:tcPr>
            <w:tcW w:w="12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93836576,16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20293676,16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510"/>
        </w:trPr>
        <w:tc>
          <w:tcPr>
            <w:tcW w:w="12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272952857,40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8499243,49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14581731,81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24897188,21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24997188,21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124985941,05</w:t>
            </w:r>
          </w:p>
        </w:tc>
      </w:tr>
      <w:tr w:rsidR="009762DB" w:rsidRPr="007D0C44" w:rsidTr="009762DB">
        <w:trPr>
          <w:trHeight w:val="48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Департамента </w:t>
            </w:r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</w:t>
            </w:r>
            <w:proofErr w:type="spell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и подведомствен-</w:t>
            </w:r>
            <w:proofErr w:type="spell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ему </w:t>
            </w: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 (1, 2, 3, 4, 5, 6, 7, 8, 9,10)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649946310,76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64788040,23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263946631,15</w:t>
            </w:r>
          </w:p>
        </w:tc>
      </w:tr>
      <w:tr w:rsidR="009762DB" w:rsidRPr="007D0C44" w:rsidTr="009762DB">
        <w:trPr>
          <w:trHeight w:val="639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695684399,64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58589591,26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60040463,68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60040463,68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60040463,68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60040463,68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60040463,68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60040463,68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276852026,30</w:t>
            </w:r>
          </w:p>
        </w:tc>
      </w:tr>
      <w:tr w:rsidR="009762DB" w:rsidRPr="007D0C44" w:rsidTr="009762DB">
        <w:trPr>
          <w:trHeight w:val="421"/>
        </w:trPr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мероприятию 2: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1345630710,40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123377631,49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113575736,91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113575736,91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113575736,91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113575736,91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113575736,91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113575736,91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540798657,45</w:t>
            </w:r>
          </w:p>
        </w:tc>
      </w:tr>
      <w:tr w:rsidR="009762DB" w:rsidRPr="007D0C44" w:rsidTr="009762DB">
        <w:trPr>
          <w:trHeight w:val="7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экспертиз зданий и сооружений (1, 2, 3, 4, 5)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409"/>
        </w:trPr>
        <w:tc>
          <w:tcPr>
            <w:tcW w:w="1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 3: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113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 (10)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1896521,18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482521,18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481"/>
        </w:trPr>
        <w:tc>
          <w:tcPr>
            <w:tcW w:w="1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 4: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1896521,18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482521,18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393"/>
        </w:trPr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1715514665,14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153151072,32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153685768,72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163587225,12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163587225,12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665784598,50</w:t>
            </w:r>
          </w:p>
        </w:tc>
      </w:tr>
      <w:tr w:rsidR="009762DB" w:rsidRPr="007D0C44" w:rsidTr="009762DB">
        <w:trPr>
          <w:trHeight w:val="758"/>
        </w:trPr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93836576,16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20293676,16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416"/>
        </w:trPr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1621678088,98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132857396,16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129171468,72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139072925,12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139072925,12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535755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665784598,50</w:t>
            </w:r>
          </w:p>
        </w:tc>
      </w:tr>
      <w:tr w:rsidR="009762DB" w:rsidRPr="007D0C44" w:rsidTr="009762DB">
        <w:trPr>
          <w:trHeight w:val="191"/>
        </w:trPr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62DB" w:rsidRPr="007D0C44" w:rsidTr="009762DB">
        <w:trPr>
          <w:trHeight w:val="385"/>
        </w:trPr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300"/>
        </w:trPr>
        <w:tc>
          <w:tcPr>
            <w:tcW w:w="12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300"/>
        </w:trPr>
        <w:tc>
          <w:tcPr>
            <w:tcW w:w="12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7D0C44" w:rsidRDefault="00535755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55" w:rsidRPr="001637DC" w:rsidRDefault="00535755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300"/>
        </w:trPr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7D0C44" w:rsidRDefault="001637DC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r w:rsid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7D0C44" w:rsidRDefault="001637DC" w:rsidP="0096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1715514665,14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153151072,32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153685768,72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163587225,12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163587225,12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665784598,50</w:t>
            </w:r>
          </w:p>
        </w:tc>
      </w:tr>
      <w:tr w:rsidR="009762DB" w:rsidRPr="007D0C44" w:rsidTr="009762DB">
        <w:trPr>
          <w:trHeight w:val="300"/>
        </w:trPr>
        <w:tc>
          <w:tcPr>
            <w:tcW w:w="12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96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93836576,16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20293676,16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9762DB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300"/>
        </w:trPr>
        <w:tc>
          <w:tcPr>
            <w:tcW w:w="12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7D0C44" w:rsidRDefault="001637DC" w:rsidP="0096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1621678088,98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132857396,16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129171468,72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139072925,12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139072925,12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138572925,12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DC" w:rsidRPr="00535755" w:rsidRDefault="001637DC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665784598,50</w:t>
            </w:r>
          </w:p>
        </w:tc>
      </w:tr>
      <w:tr w:rsidR="009762DB" w:rsidRPr="007D0C44" w:rsidTr="009762DB">
        <w:trPr>
          <w:trHeight w:val="351"/>
        </w:trPr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53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DB" w:rsidRPr="007D0C44" w:rsidRDefault="009762DB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1049084836,56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71879514,27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100150495,49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110051951,89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110051951,89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85037651,89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85037651,89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85037651,89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401837967,35</w:t>
            </w:r>
          </w:p>
        </w:tc>
      </w:tr>
      <w:tr w:rsidR="009762DB" w:rsidRPr="007D0C44" w:rsidTr="009762DB">
        <w:trPr>
          <w:trHeight w:val="211"/>
        </w:trPr>
        <w:tc>
          <w:tcPr>
            <w:tcW w:w="12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</w:t>
            </w: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округа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78836575,67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5293675,67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211"/>
        </w:trPr>
        <w:tc>
          <w:tcPr>
            <w:tcW w:w="12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970248260,89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66585838,60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75636195,49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85537651,89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85537651,89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85037651,89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85037651,89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85037651,89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401837967,35</w:t>
            </w:r>
          </w:p>
        </w:tc>
      </w:tr>
      <w:tr w:rsidR="009762DB" w:rsidRPr="007D0C44" w:rsidTr="009762DB">
        <w:trPr>
          <w:trHeight w:val="366"/>
        </w:trPr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DB" w:rsidRPr="007D0C44" w:rsidRDefault="009762DB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7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DB" w:rsidRPr="007D0C44" w:rsidRDefault="009762DB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666429828,58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81271558,05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263946631,15</w:t>
            </w:r>
          </w:p>
        </w:tc>
      </w:tr>
      <w:tr w:rsidR="009762DB" w:rsidRPr="007D0C44" w:rsidTr="009762DB">
        <w:trPr>
          <w:trHeight w:val="645"/>
        </w:trPr>
        <w:tc>
          <w:tcPr>
            <w:tcW w:w="12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762DB" w:rsidRPr="007D0C44" w:rsidTr="009762DB">
        <w:trPr>
          <w:trHeight w:val="645"/>
        </w:trPr>
        <w:tc>
          <w:tcPr>
            <w:tcW w:w="12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7D0C44" w:rsidRDefault="009762DB" w:rsidP="007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651429828,09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66271557,56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53535273,23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B" w:rsidRPr="009762DB" w:rsidRDefault="009762DB" w:rsidP="009762D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263946631,15</w:t>
            </w:r>
          </w:p>
        </w:tc>
      </w:tr>
    </w:tbl>
    <w:p w:rsidR="00C63FE5" w:rsidRDefault="00C63FE5" w:rsidP="007D0C44">
      <w:pPr>
        <w:tabs>
          <w:tab w:val="left" w:pos="1560"/>
          <w:tab w:val="left" w:pos="2115"/>
        </w:tabs>
        <w:rPr>
          <w:sz w:val="28"/>
          <w:szCs w:val="28"/>
        </w:rPr>
      </w:pPr>
    </w:p>
    <w:p w:rsidR="00C63FE5" w:rsidRDefault="00C63FE5" w:rsidP="00C63FE5">
      <w:r>
        <w:br w:type="page"/>
      </w:r>
    </w:p>
    <w:p w:rsidR="00354D03" w:rsidRPr="00354D03" w:rsidRDefault="00354D03" w:rsidP="00354D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354D03" w:rsidRPr="00354D03" w:rsidRDefault="00354D03" w:rsidP="00354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03" w:rsidRPr="00354D03" w:rsidRDefault="00354D03" w:rsidP="00354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proofErr w:type="gramStart"/>
      <w:r w:rsidRPr="0035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социально-культурного</w:t>
      </w:r>
      <w:proofErr w:type="gramEnd"/>
    </w:p>
    <w:p w:rsidR="00354D03" w:rsidRPr="00354D03" w:rsidRDefault="00354D03" w:rsidP="00354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D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 инвестиционные</w:t>
      </w:r>
      <w:proofErr w:type="gramEnd"/>
    </w:p>
    <w:p w:rsidR="00354D03" w:rsidRPr="00354D03" w:rsidRDefault="00354D03" w:rsidP="00354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(далее </w:t>
      </w:r>
      <w:r w:rsidR="001B0C23" w:rsidRPr="001727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4D03" w:rsidRPr="00354D03" w:rsidRDefault="00354D03" w:rsidP="00354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118"/>
        <w:gridCol w:w="6096"/>
      </w:tblGrid>
      <w:tr w:rsidR="00354D03" w:rsidRPr="00354D03" w:rsidTr="009762DB">
        <w:tc>
          <w:tcPr>
            <w:tcW w:w="1560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3118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096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4D03" w:rsidRPr="00354D03" w:rsidTr="009762DB">
        <w:tc>
          <w:tcPr>
            <w:tcW w:w="1560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354D03" w:rsidRPr="00354D03" w:rsidRDefault="00354D03" w:rsidP="00354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0C23" w:rsidRPr="0017278A" w:rsidTr="009762DB">
        <w:tc>
          <w:tcPr>
            <w:tcW w:w="14034" w:type="dxa"/>
            <w:gridSpan w:val="4"/>
          </w:tcPr>
          <w:p w:rsidR="001B0C23" w:rsidRPr="00354D03" w:rsidRDefault="001B0C23" w:rsidP="00172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4D03" w:rsidRPr="00354D03" w:rsidRDefault="00354D03" w:rsidP="00354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B0C23" w:rsidRPr="007D0C44" w:rsidRDefault="005911EF" w:rsidP="001B0C23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03">
        <w:rPr>
          <w:rFonts w:ascii="Times New Roman" w:hAnsi="Times New Roman" w:cs="Times New Roman"/>
          <w:sz w:val="28"/>
          <w:szCs w:val="28"/>
        </w:rPr>
        <w:br w:type="page"/>
      </w:r>
      <w:r w:rsidR="001B0C23"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1B0C23" w:rsidRPr="007D0C44" w:rsidRDefault="001B0C23" w:rsidP="001B0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23" w:rsidRPr="007D0C44" w:rsidRDefault="001B0C23" w:rsidP="001B0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:rsidR="001B0C23" w:rsidRPr="007D0C44" w:rsidRDefault="001B0C23" w:rsidP="001B0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исполнение национальных</w:t>
      </w:r>
    </w:p>
    <w:p w:rsidR="001B0C23" w:rsidRPr="007D0C44" w:rsidRDefault="001B0C23" w:rsidP="001B0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проектов (программ) Российской Федерации,</w:t>
      </w:r>
    </w:p>
    <w:p w:rsidR="001B0C23" w:rsidRPr="007D0C44" w:rsidRDefault="001B0C23" w:rsidP="001B0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портфелей проектов (программ) Ханты-Мансийского </w:t>
      </w:r>
      <w:proofErr w:type="gramStart"/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proofErr w:type="gramEnd"/>
    </w:p>
    <w:p w:rsidR="001B0C23" w:rsidRPr="007D0C44" w:rsidRDefault="001B0C23" w:rsidP="001B0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- Югры, муниципальных проектов города Ханты-Мансийска</w:t>
      </w:r>
    </w:p>
    <w:p w:rsidR="005911EF" w:rsidRPr="000E144F" w:rsidRDefault="005911E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722"/>
        <w:gridCol w:w="2516"/>
        <w:gridCol w:w="1522"/>
        <w:gridCol w:w="2151"/>
        <w:gridCol w:w="1819"/>
        <w:gridCol w:w="1487"/>
      </w:tblGrid>
      <w:tr w:rsidR="001B0C23" w:rsidRPr="001B0C23" w:rsidTr="005A450A">
        <w:tc>
          <w:tcPr>
            <w:tcW w:w="1183" w:type="pct"/>
            <w:vMerge w:val="restar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586" w:type="pct"/>
            <w:vMerge w:val="restar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856" w:type="pct"/>
            <w:vMerge w:val="restar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</w:t>
            </w:r>
          </w:p>
        </w:tc>
        <w:tc>
          <w:tcPr>
            <w:tcW w:w="518" w:type="pct"/>
            <w:vMerge w:val="restar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732" w:type="pct"/>
            <w:vMerge w:val="restar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5" w:type="pct"/>
            <w:gridSpan w:val="2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1B0C23" w:rsidRPr="001B0C23" w:rsidTr="005A450A">
        <w:trPr>
          <w:trHeight w:val="107"/>
        </w:trPr>
        <w:tc>
          <w:tcPr>
            <w:tcW w:w="1183" w:type="pct"/>
            <w:vMerge/>
          </w:tcPr>
          <w:p w:rsidR="001B0C23" w:rsidRPr="001B0C23" w:rsidRDefault="001B0C23" w:rsidP="001B0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vMerge/>
          </w:tcPr>
          <w:p w:rsidR="001B0C23" w:rsidRPr="001B0C23" w:rsidRDefault="001B0C23" w:rsidP="001B0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vMerge/>
          </w:tcPr>
          <w:p w:rsidR="001B0C23" w:rsidRPr="001B0C23" w:rsidRDefault="001B0C23" w:rsidP="001B0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" w:type="pct"/>
            <w:vMerge/>
          </w:tcPr>
          <w:p w:rsidR="001B0C23" w:rsidRPr="001B0C23" w:rsidRDefault="001B0C23" w:rsidP="001B0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pct"/>
            <w:vMerge/>
          </w:tcPr>
          <w:p w:rsidR="001B0C23" w:rsidRPr="001B0C23" w:rsidRDefault="001B0C23" w:rsidP="001B0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506" w:type="pct"/>
          </w:tcPr>
          <w:p w:rsidR="001B0C23" w:rsidRPr="001B0C23" w:rsidRDefault="001B0C23" w:rsidP="000E1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="000E1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</w:tr>
      <w:tr w:rsidR="001B0C23" w:rsidRPr="001B0C23" w:rsidTr="005A450A">
        <w:tc>
          <w:tcPr>
            <w:tcW w:w="1183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6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6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18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32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19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06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5A450A" w:rsidRPr="005A450A" w:rsidTr="005A450A">
        <w:tc>
          <w:tcPr>
            <w:tcW w:w="5000" w:type="pct"/>
            <w:gridSpan w:val="7"/>
          </w:tcPr>
          <w:p w:rsidR="005A450A" w:rsidRPr="005A450A" w:rsidRDefault="005A450A" w:rsidP="005A450A">
            <w:pPr>
              <w:widowControl w:val="0"/>
              <w:tabs>
                <w:tab w:val="left" w:pos="3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Calibri" w:hAnsi="Times New Roman" w:cs="Times New Roman"/>
              </w:rPr>
              <w:t>Мероприятия по реализации портфелей проектов (проектов) Ханты-Мансийского автономного округа - Югры, муниципальные проекты города Ханты-Мансийска (указывается перечень проектов (мероприятий), не основанных на национальных и федеральных проектах Российской Федерации)</w:t>
            </w:r>
          </w:p>
        </w:tc>
      </w:tr>
      <w:tr w:rsidR="001B0C23" w:rsidRPr="001B0C23" w:rsidTr="005A450A">
        <w:tc>
          <w:tcPr>
            <w:tcW w:w="1183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Приведение наружной рекламы в соответствие с архитектурным обликом города Ханты-Мансийска</w:t>
            </w:r>
          </w:p>
        </w:tc>
        <w:tc>
          <w:tcPr>
            <w:tcW w:w="586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6" w:type="pct"/>
          </w:tcPr>
          <w:p w:rsidR="001B0C23" w:rsidRPr="001B0C23" w:rsidRDefault="001B0C23" w:rsidP="000E14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паспортом проекта</w:t>
            </w:r>
          </w:p>
        </w:tc>
        <w:tc>
          <w:tcPr>
            <w:tcW w:w="518" w:type="pct"/>
          </w:tcPr>
          <w:p w:rsidR="001B0C23" w:rsidRPr="001B0C23" w:rsidRDefault="00306A69" w:rsidP="000E14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732" w:type="pct"/>
          </w:tcPr>
          <w:p w:rsidR="001B0C23" w:rsidRPr="001B0C23" w:rsidRDefault="001B0C23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города</w:t>
            </w:r>
          </w:p>
        </w:tc>
        <w:tc>
          <w:tcPr>
            <w:tcW w:w="619" w:type="pct"/>
          </w:tcPr>
          <w:p w:rsidR="001B0C23" w:rsidRPr="001B0C23" w:rsidRDefault="000E144F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  <w:r w:rsidR="001B0C23"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000,00</w:t>
            </w:r>
          </w:p>
        </w:tc>
        <w:tc>
          <w:tcPr>
            <w:tcW w:w="506" w:type="pct"/>
          </w:tcPr>
          <w:p w:rsidR="001B0C23" w:rsidRPr="001B0C23" w:rsidRDefault="000E144F" w:rsidP="001B0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600 000,</w:t>
            </w:r>
            <w:r w:rsidR="001B0C23" w:rsidRPr="001B0C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5A450A" w:rsidRDefault="005A450A" w:rsidP="005911EF">
      <w:pPr>
        <w:tabs>
          <w:tab w:val="left" w:pos="1560"/>
        </w:tabs>
        <w:rPr>
          <w:sz w:val="28"/>
          <w:szCs w:val="28"/>
        </w:rPr>
      </w:pPr>
    </w:p>
    <w:p w:rsidR="005A450A" w:rsidRDefault="005A450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739" w:rsidRDefault="00CD3739" w:rsidP="005A45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возможных рисков при реализации муниципальной</w:t>
      </w: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мер по их преодолению</w:t>
      </w: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312"/>
        <w:gridCol w:w="6662"/>
      </w:tblGrid>
      <w:tr w:rsidR="005A450A" w:rsidRPr="005A450A" w:rsidTr="00CD3739">
        <w:trPr>
          <w:tblHeader/>
        </w:trPr>
        <w:tc>
          <w:tcPr>
            <w:tcW w:w="794" w:type="dxa"/>
          </w:tcPr>
          <w:p w:rsidR="005A450A" w:rsidRPr="005A450A" w:rsidRDefault="00306A69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A450A"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450A"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A450A"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2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6662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5A450A" w:rsidRPr="005A450A" w:rsidTr="00CD3739">
        <w:trPr>
          <w:tblHeader/>
        </w:trPr>
        <w:tc>
          <w:tcPr>
            <w:tcW w:w="794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2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78A" w:rsidRPr="005A450A" w:rsidTr="00CD3739">
        <w:tc>
          <w:tcPr>
            <w:tcW w:w="794" w:type="dxa"/>
          </w:tcPr>
          <w:p w:rsidR="0017278A" w:rsidRPr="005A450A" w:rsidRDefault="0017278A" w:rsidP="00172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2" w:type="dxa"/>
          </w:tcPr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федерального законодательства, законодательства автономного округа, длительностью формирования нормативно-правовой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6662" w:type="dxa"/>
          </w:tcPr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3739"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официальном </w:t>
            </w:r>
            <w:r w:rsidR="00CD3739" w:rsidRPr="00CD373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информационном</w:t>
            </w:r>
            <w:r w:rsidR="00CD3739"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39" w:rsidRPr="00CD3739">
              <w:rPr>
                <w:rFonts w:ascii="Times New Roman" w:hAnsi="Times New Roman" w:cs="Times New Roman"/>
                <w:bCs/>
                <w:sz w:val="24"/>
                <w:szCs w:val="24"/>
              </w:rPr>
              <w:t>портале</w:t>
            </w:r>
            <w:r w:rsidR="00CD3739"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39" w:rsidRPr="00CD37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r w:rsidR="00CD3739"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39" w:rsidRPr="00CD373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="00CD3739"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39" w:rsidRPr="00CD3739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="00CD3739"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планируемых изменений в федеральном законодательстве, законодательстве автономного округа</w:t>
            </w:r>
          </w:p>
        </w:tc>
      </w:tr>
      <w:tr w:rsidR="0017278A" w:rsidRPr="005A450A" w:rsidTr="00CD3739">
        <w:tc>
          <w:tcPr>
            <w:tcW w:w="794" w:type="dxa"/>
          </w:tcPr>
          <w:p w:rsidR="0017278A" w:rsidRPr="005A450A" w:rsidRDefault="0017278A" w:rsidP="00172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2" w:type="dxa"/>
          </w:tcPr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6662" w:type="dxa"/>
          </w:tcPr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17278A" w:rsidRPr="008B6ACC" w:rsidRDefault="0017278A" w:rsidP="00CD3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17278A" w:rsidRPr="005A450A" w:rsidTr="00CD3739">
        <w:tc>
          <w:tcPr>
            <w:tcW w:w="794" w:type="dxa"/>
          </w:tcPr>
          <w:p w:rsidR="0017278A" w:rsidRPr="005A450A" w:rsidRDefault="0017278A" w:rsidP="00172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12" w:type="dxa"/>
          </w:tcPr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6662" w:type="dxa"/>
          </w:tcPr>
          <w:p w:rsidR="00CD3739" w:rsidRDefault="00CD3739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В целях минимизации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CD3739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предполагается:</w:t>
            </w:r>
          </w:p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> </w:t>
            </w: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имеющихся материальных и нематериальных ресурсов;</w:t>
            </w:r>
          </w:p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 квалификации и ответственности персонала для своевременной и эффективной реализации предусмотренных мероприятий; </w:t>
            </w:r>
          </w:p>
          <w:p w:rsidR="0017278A" w:rsidRPr="008B6ACC" w:rsidRDefault="0017278A" w:rsidP="00CD3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исполнителя, налаживание административных процедур для снижения данного риска, усиление контроля за ходом реализации муниципальной программы</w:t>
            </w:r>
          </w:p>
        </w:tc>
      </w:tr>
    </w:tbl>
    <w:p w:rsid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A450A" w:rsidRDefault="005A450A">
      <w:pPr>
        <w:spacing w:after="160" w:line="259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</w:t>
      </w: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53"/>
        <w:gridCol w:w="1617"/>
        <w:gridCol w:w="2835"/>
        <w:gridCol w:w="2694"/>
      </w:tblGrid>
      <w:tr w:rsidR="005A450A" w:rsidRPr="005A450A" w:rsidTr="001865DA">
        <w:tc>
          <w:tcPr>
            <w:tcW w:w="850" w:type="dxa"/>
            <w:vAlign w:val="center"/>
          </w:tcPr>
          <w:p w:rsidR="005A450A" w:rsidRPr="005A450A" w:rsidRDefault="00306A69" w:rsidP="00186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A450A"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450A"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A450A"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3" w:type="dxa"/>
            <w:vAlign w:val="center"/>
          </w:tcPr>
          <w:p w:rsidR="005A450A" w:rsidRPr="005A450A" w:rsidRDefault="005A450A" w:rsidP="00186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17" w:type="dxa"/>
            <w:vAlign w:val="center"/>
          </w:tcPr>
          <w:p w:rsidR="005A450A" w:rsidRPr="005A450A" w:rsidRDefault="005A450A" w:rsidP="00186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835" w:type="dxa"/>
            <w:vAlign w:val="center"/>
          </w:tcPr>
          <w:p w:rsidR="005A450A" w:rsidRPr="005A450A" w:rsidRDefault="005A450A" w:rsidP="00186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2694" w:type="dxa"/>
            <w:vAlign w:val="center"/>
          </w:tcPr>
          <w:p w:rsidR="005A450A" w:rsidRPr="005A450A" w:rsidRDefault="005A450A" w:rsidP="00186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A450A" w:rsidRPr="005A450A" w:rsidTr="001865DA">
        <w:tc>
          <w:tcPr>
            <w:tcW w:w="850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6A69" w:rsidRPr="001865DA" w:rsidTr="001865DA">
        <w:tc>
          <w:tcPr>
            <w:tcW w:w="12049" w:type="dxa"/>
            <w:gridSpan w:val="5"/>
          </w:tcPr>
          <w:p w:rsidR="00306A69" w:rsidRPr="005A450A" w:rsidRDefault="00306A69" w:rsidP="005A4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450A" w:rsidRPr="00306A69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450A" w:rsidRDefault="005A450A">
      <w:pPr>
        <w:spacing w:after="160" w:line="259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5A450A" w:rsidRPr="007D0C44" w:rsidRDefault="005A450A" w:rsidP="005A45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5A450A" w:rsidRPr="007D0C44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0A" w:rsidRPr="007D0C44" w:rsidRDefault="005A450A" w:rsidP="005A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реализации национальных проектов</w:t>
      </w:r>
    </w:p>
    <w:p w:rsidR="005A450A" w:rsidRPr="007D0C44" w:rsidRDefault="005A450A" w:rsidP="005A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городе Ханты-Мансийске, учтенные</w:t>
      </w:r>
      <w:proofErr w:type="gramEnd"/>
    </w:p>
    <w:p w:rsidR="005A450A" w:rsidRPr="007D0C44" w:rsidRDefault="005A450A" w:rsidP="005A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</w:t>
      </w: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773"/>
        <w:gridCol w:w="1843"/>
        <w:gridCol w:w="1843"/>
        <w:gridCol w:w="1843"/>
        <w:gridCol w:w="2927"/>
      </w:tblGrid>
      <w:tr w:rsidR="00306A69" w:rsidRPr="00306A69" w:rsidTr="00CD3739">
        <w:tc>
          <w:tcPr>
            <w:tcW w:w="962" w:type="dxa"/>
            <w:vAlign w:val="center"/>
          </w:tcPr>
          <w:p w:rsidR="005A450A" w:rsidRPr="005A450A" w:rsidRDefault="00306A69" w:rsidP="00306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6A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5A450A"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5A450A"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="005A450A"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773" w:type="dxa"/>
            <w:vAlign w:val="center"/>
          </w:tcPr>
          <w:p w:rsidR="005A450A" w:rsidRPr="005A450A" w:rsidRDefault="005A450A" w:rsidP="00306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</w:t>
            </w:r>
          </w:p>
        </w:tc>
        <w:tc>
          <w:tcPr>
            <w:tcW w:w="1843" w:type="dxa"/>
            <w:vAlign w:val="center"/>
          </w:tcPr>
          <w:p w:rsidR="005A450A" w:rsidRPr="005A450A" w:rsidRDefault="005A450A" w:rsidP="00306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наименование мероприятия (таблица 2)</w:t>
            </w:r>
          </w:p>
        </w:tc>
        <w:tc>
          <w:tcPr>
            <w:tcW w:w="1843" w:type="dxa"/>
            <w:vAlign w:val="center"/>
          </w:tcPr>
          <w:p w:rsidR="005A450A" w:rsidRPr="005A450A" w:rsidRDefault="005A450A" w:rsidP="00306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целевого показателя (таблица 1)</w:t>
            </w:r>
          </w:p>
        </w:tc>
        <w:tc>
          <w:tcPr>
            <w:tcW w:w="1843" w:type="dxa"/>
            <w:vAlign w:val="center"/>
          </w:tcPr>
          <w:p w:rsidR="005A450A" w:rsidRPr="005A450A" w:rsidRDefault="005A450A" w:rsidP="00306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механизма реализации предложения</w:t>
            </w:r>
          </w:p>
        </w:tc>
        <w:tc>
          <w:tcPr>
            <w:tcW w:w="2927" w:type="dxa"/>
            <w:vAlign w:val="center"/>
          </w:tcPr>
          <w:p w:rsidR="005A450A" w:rsidRPr="005A450A" w:rsidRDefault="005A450A" w:rsidP="00306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</w:tr>
      <w:tr w:rsidR="00306A69" w:rsidRPr="00306A69" w:rsidTr="00CD3739">
        <w:tc>
          <w:tcPr>
            <w:tcW w:w="962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773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927" w:type="dxa"/>
          </w:tcPr>
          <w:p w:rsidR="005A450A" w:rsidRPr="005A450A" w:rsidRDefault="005A450A" w:rsidP="005A4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306A69" w:rsidRPr="00306A69" w:rsidTr="00CD3739">
        <w:tc>
          <w:tcPr>
            <w:tcW w:w="12191" w:type="dxa"/>
            <w:gridSpan w:val="6"/>
          </w:tcPr>
          <w:p w:rsidR="00306A69" w:rsidRPr="005A450A" w:rsidRDefault="00306A69" w:rsidP="005A4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A450A" w:rsidRPr="005A450A" w:rsidRDefault="005A450A" w:rsidP="005A450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144F" w:rsidRDefault="000E144F" w:rsidP="005911EF">
      <w:pPr>
        <w:tabs>
          <w:tab w:val="left" w:pos="1560"/>
        </w:tabs>
        <w:rPr>
          <w:sz w:val="28"/>
          <w:szCs w:val="28"/>
        </w:rPr>
      </w:pPr>
    </w:p>
    <w:p w:rsidR="00FF22F2" w:rsidRPr="00F21C38" w:rsidRDefault="00FF22F2" w:rsidP="0017278A">
      <w:pPr>
        <w:spacing w:after="160" w:line="259" w:lineRule="auto"/>
        <w:rPr>
          <w:sz w:val="28"/>
          <w:szCs w:val="28"/>
        </w:rPr>
      </w:pPr>
    </w:p>
    <w:sectPr w:rsidR="00FF22F2" w:rsidRPr="00F21C38" w:rsidSect="00CD37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F4" w:rsidRDefault="005D02F4" w:rsidP="006A32CC">
      <w:pPr>
        <w:spacing w:after="0" w:line="240" w:lineRule="auto"/>
      </w:pPr>
      <w:r>
        <w:separator/>
      </w:r>
    </w:p>
  </w:endnote>
  <w:endnote w:type="continuationSeparator" w:id="0">
    <w:p w:rsidR="005D02F4" w:rsidRDefault="005D02F4" w:rsidP="006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F4" w:rsidRDefault="005D02F4" w:rsidP="006A32CC">
      <w:pPr>
        <w:spacing w:after="0" w:line="240" w:lineRule="auto"/>
      </w:pPr>
      <w:r>
        <w:separator/>
      </w:r>
    </w:p>
  </w:footnote>
  <w:footnote w:type="continuationSeparator" w:id="0">
    <w:p w:rsidR="005D02F4" w:rsidRDefault="005D02F4" w:rsidP="006A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0"/>
    <w:rsid w:val="000032FA"/>
    <w:rsid w:val="00053A77"/>
    <w:rsid w:val="000E144F"/>
    <w:rsid w:val="00126559"/>
    <w:rsid w:val="00141E7C"/>
    <w:rsid w:val="001637DC"/>
    <w:rsid w:val="00166CE0"/>
    <w:rsid w:val="0017278A"/>
    <w:rsid w:val="001865DA"/>
    <w:rsid w:val="001B0C23"/>
    <w:rsid w:val="0022203D"/>
    <w:rsid w:val="002F616D"/>
    <w:rsid w:val="00306A69"/>
    <w:rsid w:val="00354D03"/>
    <w:rsid w:val="0039704B"/>
    <w:rsid w:val="003B33A7"/>
    <w:rsid w:val="00535755"/>
    <w:rsid w:val="0056147D"/>
    <w:rsid w:val="005911EF"/>
    <w:rsid w:val="005A450A"/>
    <w:rsid w:val="005D02F4"/>
    <w:rsid w:val="006711A9"/>
    <w:rsid w:val="006A32CC"/>
    <w:rsid w:val="00732DC1"/>
    <w:rsid w:val="00765F19"/>
    <w:rsid w:val="007D0C44"/>
    <w:rsid w:val="008246A1"/>
    <w:rsid w:val="008C35DB"/>
    <w:rsid w:val="008E0A70"/>
    <w:rsid w:val="00962C3F"/>
    <w:rsid w:val="009762DB"/>
    <w:rsid w:val="00A700C6"/>
    <w:rsid w:val="00B61058"/>
    <w:rsid w:val="00BE3CB8"/>
    <w:rsid w:val="00C63FE5"/>
    <w:rsid w:val="00CD3739"/>
    <w:rsid w:val="00D87B3C"/>
    <w:rsid w:val="00E072C7"/>
    <w:rsid w:val="00E3712E"/>
    <w:rsid w:val="00EA3A8D"/>
    <w:rsid w:val="00F21C38"/>
    <w:rsid w:val="00F9671A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0A7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E0A70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32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2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2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6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0A7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E0A70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32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2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2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6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EE66-ADFC-4B77-918C-E6A7ACB7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Ogerenko</dc:creator>
  <cp:lastModifiedBy>Огеренко Ирена Альгимантовна</cp:lastModifiedBy>
  <cp:revision>2</cp:revision>
  <cp:lastPrinted>2019-12-24T10:35:00Z</cp:lastPrinted>
  <dcterms:created xsi:type="dcterms:W3CDTF">2019-12-26T07:41:00Z</dcterms:created>
  <dcterms:modified xsi:type="dcterms:W3CDTF">2019-12-26T07:41:00Z</dcterms:modified>
</cp:coreProperties>
</file>