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bookmarkStart w:id="0" w:name="sub_1000"/>
      <w:r w:rsidRPr="002B0264"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Приложение к Постановлению Главы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2B0264"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города Ханты-Мансийска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2B0264"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от ___ __________  2020 </w:t>
      </w:r>
      <w:r w:rsidR="002B0264"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№____</w:t>
      </w:r>
      <w:r w:rsidRPr="002B0264"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</w:p>
    <w:bookmarkEnd w:id="0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3F693C" w:rsidRPr="002B0264" w:rsidRDefault="003F693C" w:rsidP="00496191">
      <w:pPr>
        <w:pStyle w:val="1"/>
        <w:rPr>
          <w:sz w:val="28"/>
          <w:szCs w:val="28"/>
        </w:rPr>
      </w:pPr>
    </w:p>
    <w:p w:rsidR="000C6D41" w:rsidRPr="002B0264" w:rsidRDefault="000C6D41" w:rsidP="00514609">
      <w:pPr>
        <w:rPr>
          <w:sz w:val="28"/>
          <w:szCs w:val="28"/>
          <w:lang w:eastAsia="ru-RU"/>
        </w:rPr>
      </w:pPr>
    </w:p>
    <w:p w:rsidR="00496191" w:rsidRPr="002B0264" w:rsidRDefault="00496191" w:rsidP="00496191">
      <w:pPr>
        <w:pStyle w:val="1"/>
        <w:rPr>
          <w:sz w:val="28"/>
          <w:szCs w:val="28"/>
        </w:rPr>
      </w:pPr>
      <w:r w:rsidRPr="002B0264">
        <w:rPr>
          <w:sz w:val="28"/>
          <w:szCs w:val="28"/>
        </w:rPr>
        <w:t xml:space="preserve">ПРОЕКТ Положения </w:t>
      </w:r>
      <w:r w:rsidRPr="002B0264">
        <w:rPr>
          <w:sz w:val="28"/>
          <w:szCs w:val="28"/>
        </w:rPr>
        <w:br/>
        <w:t>о размерах, условиях оплаты труда и иных выплат работникам муниципального бюджетного учреждения «Управление по развитию туризма и внешних связей»</w:t>
      </w:r>
    </w:p>
    <w:p w:rsidR="00496191" w:rsidRPr="002B0264" w:rsidRDefault="00496191" w:rsidP="00496191">
      <w:pPr>
        <w:pStyle w:val="1"/>
        <w:rPr>
          <w:b w:val="0"/>
          <w:sz w:val="28"/>
          <w:szCs w:val="28"/>
        </w:rPr>
      </w:pPr>
    </w:p>
    <w:p w:rsidR="00496191" w:rsidRPr="002B0264" w:rsidRDefault="00496191" w:rsidP="00496191">
      <w:pPr>
        <w:pStyle w:val="1"/>
        <w:rPr>
          <w:sz w:val="28"/>
          <w:szCs w:val="28"/>
        </w:rPr>
      </w:pPr>
      <w:bookmarkStart w:id="1" w:name="sub_100"/>
      <w:r w:rsidRPr="002B0264">
        <w:rPr>
          <w:sz w:val="28"/>
          <w:szCs w:val="28"/>
        </w:rPr>
        <w:t>Раздел 1. Общие положения</w:t>
      </w:r>
    </w:p>
    <w:bookmarkEnd w:id="1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00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1.1. Положение о размерах, условиях оплаты труда и иных выплат  работникам муниципального бюджетного учреждения «Управление по развитию туризма и внешних связей» (далее – Положение) разработано в соответствии с  </w:t>
      </w:r>
      <w:r w:rsidR="00344EEB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действующим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законодательством</w:t>
      </w:r>
      <w:r w:rsidR="00344EEB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Ханты-Мансийс</w:t>
      </w:r>
      <w:r w:rsidR="00344EEB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кого автономного округа - Югры и  муниципальными правовыми актами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города Ханты-Мансийска.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1003"/>
      <w:bookmarkEnd w:id="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1.2.</w:t>
      </w:r>
      <w:bookmarkStart w:id="4" w:name="sub_1004"/>
      <w:bookmarkEnd w:id="3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Положение определяет порядок установления размеров и условий оплаты труда, иных выплат работникам (далее по тексту – работники) муниципального бюджетного учреждения «Управление по развитию туризма и внеш</w:t>
      </w:r>
      <w:r w:rsidR="00F6633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них связей» (далее по тексту – У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чреждение).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005"/>
      <w:bookmarkEnd w:id="4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1.3. Фонд оплаты труда работников формируется на календарный год, исходя из размера субсидии, направленной на финансовое обеспечение выполнения муниципального задания, связанного с оказанием муниципальных услуг (выполнением работ) (далее по тексту - субсидия), и средств, полученных от </w:t>
      </w:r>
      <w:r w:rsidR="00344EEB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приносящей доход деятельности.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006"/>
      <w:bookmarkEnd w:id="5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1.4. Финансирование расходов на оплату труда работникам учреждения осуще</w:t>
      </w:r>
      <w:r w:rsidR="00AA3D38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ствляется в виде субсидии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финансовое обеспечение выполнения муниципального задания, на оказание муниципальных </w:t>
      </w:r>
      <w:r w:rsidR="00AA3D38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услуг (выполнение работ)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</w:t>
      </w:r>
      <w:r w:rsidR="0048149A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средств, полученных от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приносящей доход деятельности.</w:t>
      </w:r>
    </w:p>
    <w:bookmarkEnd w:id="6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1.5. Система оплаты труда работников Учреждения устанавливается локальными нормативными актами Учреждения, принимаемыми в соответствии с трудовым законодательством, иными нормативными правовыми актами Российской Федерации, Ханты-Мансийского автономного округа - Югры, муниципальными правовыми актами города Ханты-Мансийска, содержащими нормы трудового права, настоящим Положением.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007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1.6. Заработная плата работников Учреждения состоит из:</w:t>
      </w:r>
    </w:p>
    <w:bookmarkEnd w:id="7"/>
    <w:p w:rsidR="00496191" w:rsidRPr="002B0264" w:rsidRDefault="0055058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должностного оклада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компенсационных выплат;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стимулирующих выплат;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иных выплат, предусмотренных настоящим Положением.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1.7. Месячная заработная плата работника не может быть ниже размера минимальной заработной платы, установленной в Ханты-Мансийском автономном округе - Югре. В случае если размер заработной платы работника не достигает данной величины, при условии выполнения нормы труда и отработки месячной нормы рабочего времени, производится доплата в пределах доведенных бюджетных ассигнований по фонду оплаты труда до величины минимальной за</w:t>
      </w:r>
      <w:r w:rsidR="00D9535A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работной платы, установленной в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9535A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Ханты-Мансийском автономном округе - Югре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устан</w:t>
      </w:r>
      <w:r w:rsidR="007648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авливается в кратности от 1 до </w:t>
      </w:r>
      <w:r w:rsidR="00EA2E69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1.8. 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 учреждение в срок до 20 декабря текущего года (предварительный контроль) и до 25 января (итоговый контроль) года, следующего за отчетным, предоставляет органу Администрации города Ханты-Мансийска, в ведении которого находится, информацию о среднемесячной заработной плате работников учреждения, подготовленную в соответствии с </w:t>
      </w:r>
      <w:hyperlink r:id="rId8" w:history="1">
        <w:r w:rsidRPr="002B026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 особенностях порядка исчисления средней заработной платы, утвержденным </w:t>
      </w:r>
      <w:hyperlink r:id="rId9" w:history="1">
        <w:r w:rsidRPr="002B0264">
          <w:rPr>
            <w:rFonts w:ascii="Times New Roman CYR" w:eastAsiaTheme="minorEastAsia" w:hAnsi="Times New Roman CYR"/>
            <w:sz w:val="28"/>
            <w:szCs w:val="28"/>
            <w:lang w:eastAsia="ru-RU"/>
          </w:rPr>
          <w:t>Постановлением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24 декабря 2007 года N 922 "Об особенностях порядка исчисления средней заработной платы".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1.9. Информация о рассчитываемой за календарный год среднемесячной заработной плате руководителя, его заместителей и главного бухгалтера учреждения размещается на Официальном информационном портале органов местного самоуправления города Ханты-Мансийска в сети Интернет в соответствии со </w:t>
      </w:r>
      <w:hyperlink r:id="rId10" w:history="1">
        <w:r w:rsidRPr="002B026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349.5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496191" w:rsidRPr="002B0264" w:rsidRDefault="00496191" w:rsidP="00496191">
      <w:pPr>
        <w:rPr>
          <w:sz w:val="28"/>
          <w:szCs w:val="28"/>
        </w:rPr>
      </w:pPr>
    </w:p>
    <w:p w:rsidR="00496191" w:rsidRPr="002B0264" w:rsidRDefault="00EA2E69" w:rsidP="007F31F8">
      <w:pPr>
        <w:pStyle w:val="1"/>
        <w:rPr>
          <w:sz w:val="28"/>
          <w:szCs w:val="28"/>
        </w:rPr>
      </w:pPr>
      <w:r w:rsidRPr="002B0264">
        <w:rPr>
          <w:sz w:val="28"/>
          <w:szCs w:val="28"/>
        </w:rPr>
        <w:t>II. Размеры должностных окладов</w:t>
      </w:r>
    </w:p>
    <w:p w:rsidR="007F31F8" w:rsidRPr="002B0264" w:rsidRDefault="007F31F8" w:rsidP="007F31F8">
      <w:pPr>
        <w:rPr>
          <w:sz w:val="28"/>
          <w:szCs w:val="28"/>
          <w:lang w:eastAsia="ru-RU"/>
        </w:rPr>
      </w:pP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2.1.Должностной оклад работников учреждения определяется трудовым договором и устанавлив</w:t>
      </w:r>
      <w:r w:rsidR="0048149A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ается в соответствии с настоящим Положением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Размеры 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должностных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окладов руководителя,  заместителя руководителя, главного бухгалтера учреждения определены в таблице №1.</w:t>
      </w:r>
    </w:p>
    <w:p w:rsidR="00090D60" w:rsidRPr="002B0264" w:rsidRDefault="00090D60" w:rsidP="00496191">
      <w:pPr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</w:p>
    <w:p w:rsidR="00496191" w:rsidRPr="002B0264" w:rsidRDefault="00496191" w:rsidP="00496191">
      <w:pPr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B026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Таблица №1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51"/>
      </w:tblGrid>
      <w:tr w:rsidR="00496191" w:rsidRPr="002B0264" w:rsidTr="0049619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Должностной оклад, руб.</w:t>
            </w:r>
          </w:p>
        </w:tc>
      </w:tr>
      <w:tr w:rsidR="00496191" w:rsidRPr="002B0264" w:rsidTr="0049619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12 778</w:t>
            </w:r>
          </w:p>
        </w:tc>
      </w:tr>
      <w:tr w:rsidR="00496191" w:rsidRPr="002B0264" w:rsidTr="0049619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11 500</w:t>
            </w:r>
          </w:p>
        </w:tc>
      </w:tr>
      <w:tr w:rsidR="00496191" w:rsidRPr="002B0264" w:rsidTr="0049619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11 474</w:t>
            </w:r>
          </w:p>
        </w:tc>
      </w:tr>
    </w:tbl>
    <w:p w:rsidR="009D3AB6" w:rsidRPr="002B0264" w:rsidRDefault="009D3AB6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Размеры 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должностных окладов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работников учреждения определены в таблице №2.</w:t>
      </w:r>
    </w:p>
    <w:p w:rsidR="00496191" w:rsidRPr="002B0264" w:rsidRDefault="00496191" w:rsidP="00496191">
      <w:pPr>
        <w:jc w:val="right"/>
        <w:rPr>
          <w:rStyle w:val="a7"/>
          <w:rFonts w:ascii="Times New Roman" w:hAnsi="Times New Roman" w:cs="Times New Roman"/>
          <w:b w:val="0"/>
          <w:bCs/>
          <w:sz w:val="28"/>
          <w:szCs w:val="28"/>
        </w:rPr>
      </w:pPr>
      <w:r w:rsidRPr="002B026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Таблица №2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741"/>
        <w:gridCol w:w="2779"/>
      </w:tblGrid>
      <w:tr w:rsidR="00496191" w:rsidRPr="002B0264" w:rsidTr="0049619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</w:t>
            </w:r>
          </w:p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третьего уровня</w:t>
            </w:r>
          </w:p>
        </w:tc>
      </w:tr>
      <w:tr w:rsidR="00496191" w:rsidRPr="002B0264" w:rsidTr="004961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Оклад</w:t>
            </w:r>
          </w:p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 xml:space="preserve">(должностной оклад) </w:t>
            </w:r>
          </w:p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руб.</w:t>
            </w:r>
          </w:p>
        </w:tc>
      </w:tr>
      <w:tr w:rsidR="00496191" w:rsidRPr="002B0264" w:rsidTr="004961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Эксперт, юрисконсульт, бухгалтер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8 084</w:t>
            </w:r>
          </w:p>
        </w:tc>
      </w:tr>
      <w:tr w:rsidR="00496191" w:rsidRPr="002B0264" w:rsidTr="0049619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96191" w:rsidRPr="002B0264" w:rsidTr="004961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Общеотраслевые должности служащих четвертого уровня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Оклад</w:t>
            </w:r>
          </w:p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 xml:space="preserve">(должностной оклад) </w:t>
            </w:r>
          </w:p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руб.</w:t>
            </w:r>
          </w:p>
        </w:tc>
      </w:tr>
      <w:tr w:rsidR="00496191" w:rsidRPr="002B0264" w:rsidTr="004961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Начальник отдела информации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10 301</w:t>
            </w:r>
          </w:p>
        </w:tc>
      </w:tr>
      <w:tr w:rsidR="0094620B" w:rsidRPr="002B0264" w:rsidTr="004961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B" w:rsidRPr="002B0264" w:rsidRDefault="0094620B" w:rsidP="009F0CAE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B" w:rsidRPr="002B0264" w:rsidRDefault="0094620B" w:rsidP="0094620B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 xml:space="preserve">Общеотраслевые должности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0B" w:rsidRPr="002B0264" w:rsidRDefault="0094620B" w:rsidP="009F0CAE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Оклад</w:t>
            </w:r>
          </w:p>
          <w:p w:rsidR="0094620B" w:rsidRPr="002B0264" w:rsidRDefault="0094620B" w:rsidP="009F0CAE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 xml:space="preserve">(должностной оклад) </w:t>
            </w:r>
          </w:p>
          <w:p w:rsidR="0094620B" w:rsidRPr="002B0264" w:rsidRDefault="0094620B" w:rsidP="009F0CAE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руб.</w:t>
            </w:r>
          </w:p>
        </w:tc>
      </w:tr>
      <w:tr w:rsidR="0094620B" w:rsidRPr="002B0264" w:rsidTr="00090D60">
        <w:trPr>
          <w:trHeight w:val="785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D60" w:rsidRPr="002B0264" w:rsidRDefault="0094620B" w:rsidP="00090D6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Должности, профессии, не отнесенные к профессиональным квалификационным группам, квалификационным уровням</w:t>
            </w:r>
          </w:p>
        </w:tc>
      </w:tr>
      <w:tr w:rsidR="0094620B" w:rsidRPr="002B0264" w:rsidTr="00496191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0B" w:rsidRPr="002B0264" w:rsidRDefault="0094620B" w:rsidP="00BF7C00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60" w:rsidRPr="002B0264" w:rsidRDefault="0094620B" w:rsidP="00090D6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Специалист в сфере  закупок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0B" w:rsidRPr="002B0264" w:rsidRDefault="0094620B" w:rsidP="00BF7C00">
            <w:pPr>
              <w:pStyle w:val="aa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8 084</w:t>
            </w:r>
          </w:p>
        </w:tc>
      </w:tr>
    </w:tbl>
    <w:p w:rsidR="0094620B" w:rsidRPr="002B0264" w:rsidRDefault="0094620B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96191" w:rsidRPr="002B0264" w:rsidRDefault="007F31F8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2.2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Изменение фонда оплаты труда в течение календарного года производится в следующих случаях: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9D3AB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проведение индексации должностных окладов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перевод на новые системы оплаты труда;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увеличение (уменьшения) штатной численности;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-изменение минимальной заработной платы установленной в Ханты-Мансийском автономном округе - Югре.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90D60" w:rsidRPr="002B0264" w:rsidRDefault="00090D60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96191" w:rsidRPr="002B0264" w:rsidRDefault="00496191" w:rsidP="00496191">
      <w:pPr>
        <w:pStyle w:val="1"/>
        <w:rPr>
          <w:sz w:val="28"/>
          <w:szCs w:val="28"/>
        </w:rPr>
      </w:pPr>
      <w:bookmarkStart w:id="8" w:name="sub_300"/>
      <w:r w:rsidRPr="002B0264">
        <w:rPr>
          <w:sz w:val="28"/>
          <w:szCs w:val="28"/>
        </w:rPr>
        <w:t xml:space="preserve">Раздел III. </w:t>
      </w:r>
      <w:r w:rsidR="00550587" w:rsidRPr="002B0264">
        <w:rPr>
          <w:sz w:val="28"/>
          <w:szCs w:val="28"/>
        </w:rPr>
        <w:t>Компенсационные</w:t>
      </w:r>
      <w:r w:rsidRPr="002B0264">
        <w:rPr>
          <w:sz w:val="28"/>
          <w:szCs w:val="28"/>
        </w:rPr>
        <w:t xml:space="preserve"> выплат</w:t>
      </w:r>
      <w:r w:rsidR="00550587" w:rsidRPr="002B0264">
        <w:rPr>
          <w:sz w:val="28"/>
          <w:szCs w:val="28"/>
        </w:rPr>
        <w:t>ы</w:t>
      </w:r>
    </w:p>
    <w:bookmarkEnd w:id="8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02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3.1. Выплаты за работу в местностях с особыми климатическими условиями устанавливаются в соответствии со </w:t>
      </w:r>
      <w:hyperlink r:id="rId11" w:history="1">
        <w:r w:rsidRPr="002B026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148</w:t>
        </w:r>
      </w:hyperlink>
      <w:r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2B026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315 - 317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РФ, </w:t>
      </w:r>
      <w:hyperlink r:id="rId13" w:history="1">
        <w:r w:rsidRPr="002B026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Решением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Думы города Ханты-Мансийска от 28 мая 2010 года N 982 "О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Ханты-Мансийска" на основании правовог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о/локального акт</w:t>
      </w:r>
      <w:r w:rsidR="00B2681E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работодателя.</w:t>
      </w:r>
    </w:p>
    <w:bookmarkEnd w:id="9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3.2.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14" w:history="1">
        <w:r w:rsidRPr="002B026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статьями 149 - 154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Российской Федерации на основании правового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/локального акт</w:t>
      </w:r>
      <w:r w:rsidR="00B2681E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работодателя.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определении минимальных размеров повышения оплаты труда за работу в ночное время учитываются положения </w:t>
      </w:r>
      <w:hyperlink r:id="rId15" w:history="1">
        <w:r w:rsidRPr="002B026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статьи 154</w:t>
        </w:r>
      </w:hyperlink>
      <w:r w:rsidR="0056482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рудового кодекса </w:t>
      </w:r>
      <w:r w:rsidR="0056482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оссийской </w:t>
      </w:r>
      <w:r w:rsidR="0056482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едерации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323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Работникам за работу в ночное время производится доплата за каждый час работы в ночное время из расчета 35 процентов должностного оклада за час работы. Оплата работы в выходной или нерабочий праздничный день осуществляется в соответствии со </w:t>
      </w:r>
      <w:hyperlink r:id="rId16" w:history="1">
        <w:r w:rsidRPr="002B026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статьями 153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r:id="rId17" w:history="1">
        <w:r w:rsidRPr="002B026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290</w:t>
        </w:r>
      </w:hyperlink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Трудового кодекса Российской Федерации и устанавливается локальным нормативным актом учреждения.</w:t>
      </w:r>
    </w:p>
    <w:p w:rsidR="00496191" w:rsidRPr="002B0264" w:rsidRDefault="00564823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024"/>
      <w:bookmarkEnd w:id="10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3.3. Руководителю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зам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естителю руководителя 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главному бухгалтеру учреждения, имеющим ненормированный рабочий день, предоставляются ежегодные дополнительные оплачиваемые отпуска продолжительностью от 3 до 8 календарных дней, которые суммируются с ежегодным основным оплачиваемым отпуском.</w:t>
      </w:r>
    </w:p>
    <w:bookmarkEnd w:id="11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должностей работников с ненормированным рабочим днем</w:t>
      </w:r>
      <w:r w:rsidR="00164106"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 </w:t>
      </w:r>
      <w:r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продолжительность</w:t>
      </w:r>
      <w:r w:rsidR="00564823"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порядок и условия предоставления</w:t>
      </w:r>
      <w:r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ежегодного дополнительного оплачиваемого отпуска устанавливается локальным нормативным актом учреждения (в отношении руководителя учреждения - представителем работодателя) в порядке, установленным </w:t>
      </w:r>
      <w:hyperlink r:id="rId18" w:history="1">
        <w:r w:rsidRPr="002B026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F66331" w:rsidRPr="002B0264" w:rsidRDefault="000B6EFD" w:rsidP="00F66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025"/>
      <w:r w:rsidRPr="002B02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Выплаты, указанные в данном разделе, осуществляются в пределах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субсидии на финансовое обеспечение выполнения муниципального задания, на оказание муниципальных услуг (выполнение работ)</w:t>
      </w:r>
      <w:r w:rsidR="00F6633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средств, полученных от  приносящей доход деятельности.</w:t>
      </w:r>
    </w:p>
    <w:p w:rsidR="000B6EFD" w:rsidRPr="002B0264" w:rsidRDefault="000B6EFD" w:rsidP="000B6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191" w:rsidRPr="002B0264" w:rsidRDefault="00496191" w:rsidP="00496191">
      <w:pPr>
        <w:pStyle w:val="1"/>
        <w:rPr>
          <w:sz w:val="28"/>
          <w:szCs w:val="28"/>
        </w:rPr>
      </w:pPr>
      <w:bookmarkStart w:id="13" w:name="sub_400"/>
      <w:bookmarkEnd w:id="12"/>
      <w:r w:rsidRPr="002B0264">
        <w:rPr>
          <w:sz w:val="28"/>
          <w:szCs w:val="28"/>
        </w:rPr>
        <w:t xml:space="preserve">Раздел IV. </w:t>
      </w:r>
      <w:r w:rsidR="00550587" w:rsidRPr="002B0264">
        <w:rPr>
          <w:sz w:val="28"/>
          <w:szCs w:val="28"/>
        </w:rPr>
        <w:t>Стимулирующие</w:t>
      </w:r>
      <w:r w:rsidRPr="002B0264">
        <w:rPr>
          <w:sz w:val="28"/>
          <w:szCs w:val="28"/>
        </w:rPr>
        <w:t xml:space="preserve"> выплат</w:t>
      </w:r>
      <w:r w:rsidR="00550587" w:rsidRPr="002B0264">
        <w:rPr>
          <w:sz w:val="28"/>
          <w:szCs w:val="28"/>
        </w:rPr>
        <w:t>ы</w:t>
      </w:r>
      <w:r w:rsidRPr="002B0264">
        <w:rPr>
          <w:sz w:val="28"/>
          <w:szCs w:val="28"/>
        </w:rPr>
        <w:t xml:space="preserve"> </w:t>
      </w:r>
    </w:p>
    <w:p w:rsidR="00090D60" w:rsidRPr="002B0264" w:rsidRDefault="00090D60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26"/>
      <w:bookmarkEnd w:id="13"/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4.1. К стимулирующим выплатам относятся выплаты, направленные на повышение мотивации и эффективности труда работников в соответствии с установленными в настоящем Положении показателями и критериями оценки труда работников, в целях поощрения за выполненную работу.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27"/>
      <w:bookmarkEnd w:id="14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4.2. Стимулирующие выплаты устанавливаются и выплачиваются на основании правового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/локального акт</w:t>
      </w:r>
      <w:r w:rsidR="00B2681E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работодателя.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028"/>
      <w:bookmarkEnd w:id="15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4.3. Работникам учреждения устанавливаются следующие виды стимулирующих выплат:</w:t>
      </w:r>
    </w:p>
    <w:bookmarkEnd w:id="16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ежемесячная персональная надбавка (для руководителя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учреждения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надбавка за комплексность и сложность управления (для руководителя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учреждения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персональный п</w:t>
      </w:r>
      <w:r w:rsidR="0097064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овышающий коэффициент к  должностному окладу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(для  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работников учреждения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496191" w:rsidRPr="002B0264" w:rsidRDefault="0097064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надбавка к 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жностному окладу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выслугу лет;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премирование за выполнение особо важных и сложных заданий;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премирование по итогам работы.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1073"/>
      <w:bookmarkStart w:id="18" w:name="sub_1030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4.4. Ежемесячная персональная надбавка (для руководителя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учреждения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1072"/>
      <w:bookmarkEnd w:id="17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4.4.1. Руководителю учреждения устанавливается ежемесячная персональная надбавка к должностному окладу.</w:t>
      </w:r>
    </w:p>
    <w:bookmarkEnd w:id="19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ежемесячной персональной надбавки устанавливается в пределах от 10 до 50 процентов от должностного оклада.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Критериями определения размера ежемесячной персональной надбавки являются: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интенсивность труда;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профессионализм и инициативность;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значимость участка деятельности;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характер и важность решаемых вопросов;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новизна и эффективность предложенных решений.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1031"/>
      <w:bookmarkEnd w:id="18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4.5.  Надбавка за комплексность и сложность управления (для руководителя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учреждения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4.5.1. Руководителю учреждения устанавливается надбавка за комплексность и сложность управления.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ежемесячной надбавки за комплексность и сложность управления устанавливается в пределах от 5 до 50 процентов от должностного оклада.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Критериями определения размера ежемесячной надбавки за комплексность и сложность управления являются: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уровень сложности, объема, качества и своевременности выполняемой работы;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работа по нескольким направлениям, совмещения одновременно ряда функций.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4.6. Персональный повышающий </w:t>
      </w:r>
      <w:r w:rsidR="00EA2E69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коэффициент к должностному окладу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(для  работников учрежд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ения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4.6.1. 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 устанавливается  персональный повышающий коэффициент.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1049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 об установлении персонального повышающего коэффициента от должностного оклада и его размерах принимает  руководитель учреждения в отношении конкретного работника.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1050"/>
      <w:bookmarkEnd w:id="21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Персональный повышающий коэффициент устанавливается сроком не более одного года, по истечении которого может быть сохранен либо изменен. Размер персонального повышающего ко</w:t>
      </w:r>
      <w:r w:rsidR="007454CC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эффициента не может быть более 2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,0.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Условия и порядок сохранения или изменения персонального повышающего коэффициента определяются локальным нормативным актом учреждения.</w:t>
      </w:r>
    </w:p>
    <w:p w:rsidR="00496191" w:rsidRPr="002B0264" w:rsidRDefault="00EA2E69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1083"/>
      <w:bookmarkEnd w:id="2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4.7. Надбавка к должностному окладу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выслугу лет.</w:t>
      </w:r>
    </w:p>
    <w:bookmarkEnd w:id="23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Работникам учреждения выплачивается ежемесячная надбавка за выслугу лет в зависимости от стажа работы в отрасли, соответствующей профилю учреждения.</w:t>
      </w:r>
    </w:p>
    <w:p w:rsidR="00496191" w:rsidRPr="002B0264" w:rsidRDefault="007F31F8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1076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4.7.1. Работникам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учреждения надбавка за выслугу лет устанавливается в следующих размерах от должностного оклада:</w:t>
      </w:r>
    </w:p>
    <w:bookmarkEnd w:id="24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 процентов - при стаже работы от 1 года до 3 лет;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 процентов - при стаже работы от 3 до 5 лет;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 процентов - при стаже работы от 5 до 10 лет;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25 процентов - при стаже работы от 10 до 15 лет;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30 процентов - при стаже работы свыше 15 лет.</w:t>
      </w:r>
    </w:p>
    <w:p w:rsidR="00496191" w:rsidRPr="002B0264" w:rsidRDefault="007F31F8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4.7.2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 стаж работы для исчисления ежемесячной надбавки за выслугу лет к должностному окладу включаются периоды службы в Вооруженных Силах РФ, периоды работы в федеральных органах государственной власти, органах власти субъектов РФ, органах местного самоуправления, а также в государственных, муниципальных предприятиях и учреждениях, относящихся к отрасли, соответствующей профилю учреждения,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учреждения по установлению трудового стажа.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 Премирование за выполнение особо важных и сложных заданий.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5" w:name="sub_1048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4.8.1 Работник учреждения может быть премирован за выполнение особо важных и сложных заданий. Премия за выполнение особо важных и сложных заданий носит разовый характер.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4.8.2. Премирование за выполнение особо важных и сложных заданий работникам учреждения устанавливается: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за участие в выполнении важных мероприятий, работ;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за интенсивность, высокие результаты и напряженность в работе;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55058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организацию и проведение мероприятий, направленных на повышение значимости и имиджа учреждения среди населения;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иные условия, предусмотренные локальными нормативными актами Учреждения, с учетом специфики деятельности.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1041"/>
      <w:bookmarkEnd w:id="25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4.8.3. Премия за выполнение особо важных и сложных заданий выплачивается работнику учреждения, состоявшему в списочном составе учреждения на дату издания правового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/локального акт</w:t>
      </w:r>
      <w:r w:rsidR="00B2681E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работодателя, за исключением работника учреждения, находящегося в отпуске без сохранения заработной платы, в том числе в отпуске по уходу за ребенком (кроме кратковременного отпуска до 7 календарных дней).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1042"/>
      <w:bookmarkEnd w:id="26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4.8.4. Премия за выполнение особо важных и сложных заданий не выплачивается работнику учреждения, работающему в должности менее одного месяца.</w:t>
      </w:r>
    </w:p>
    <w:p w:rsidR="00550587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1043"/>
      <w:bookmarkEnd w:id="27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4.8.5. Конкретный размер премии за выполнение особо важных и сложны</w:t>
      </w:r>
      <w:r w:rsidR="00090D6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 заданий определяется правовым/локальным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актом работодателя, но не более одного месячного фонда оплаты труда. </w:t>
      </w:r>
      <w:bookmarkStart w:id="29" w:name="sub_1044"/>
      <w:bookmarkEnd w:id="28"/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4.8.6. Порядок и условия</w:t>
      </w:r>
      <w:r w:rsidR="00D4067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методика расчета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выплаты премии за выполнение особо важных и сложных заданий работникам учреждения, устанавливаются локальным нормативным актом учреждения.</w:t>
      </w:r>
    </w:p>
    <w:bookmarkEnd w:id="29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 Премирование по итогам работы.</w:t>
      </w:r>
    </w:p>
    <w:bookmarkEnd w:id="20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4.9.1.Премирование п</w:t>
      </w:r>
      <w:r w:rsidR="00BC787E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итогам работы для </w:t>
      </w:r>
      <w:r w:rsidR="00B73E3C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работников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учреждения устанавливается за периоды: календарный месяц, календарный квартал, календарный год.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4.9.2. Перечень видов премирования </w:t>
      </w:r>
      <w:r w:rsidR="00D4067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работников учреждения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итогам работы, периодичность, порядок, условия их осуществления, методика ра</w:t>
      </w:r>
      <w:r w:rsidR="00D4067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счета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 устанавливаются локальным нормативным актом учреждения.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1091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4.9.3. Руководителю учреждения премирование по итогам работы за месяц (далее по тексту ежемесячная премия) устанавливается в размере 50 процентов от должностного оклада.</w:t>
      </w:r>
    </w:p>
    <w:bookmarkEnd w:id="30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Критериями оценки работы руководителя учреждения являются: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1084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а) обеспечение деятельности учреждения и реализация мероприятий муниципальных программ;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1085"/>
      <w:bookmarkEnd w:id="31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б) соблюдение учреждением финансовой дисциплины (в том числе соблюдение финансовых нормативов бюджетных средств, своевременность уплаты налогов, сборов и иных обязательных платежей, предусмотренных законодательством РФ);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3" w:name="sub_1086"/>
      <w:bookmarkEnd w:id="3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в) целевое и эффективное использование дов</w:t>
      </w:r>
      <w:r w:rsidR="00997178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еденных бюджетных ассигнований,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направленных на финансовое обеспечение выполнения муниципального задания на оказание муниципальных услуг, а также средств, полученных от приносящей доход деятельности;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4" w:name="sub_1087"/>
      <w:bookmarkEnd w:id="33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г) своевременное предоставление месячной, квартально</w:t>
      </w:r>
      <w:r w:rsidR="0097064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й, годовой отчетности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5" w:name="sub_1088"/>
      <w:bookmarkEnd w:id="34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д) выполнение учреждением дополнительных к плановой деятельности видов работ (функций) по поручению учредителя;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6" w:name="sub_1089"/>
      <w:bookmarkEnd w:id="35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отсутствие просроченной и необоснованной дебиторской и кредиторской задолженности.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1090"/>
      <w:bookmarkEnd w:id="36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ж) выполнение учреждением муниципального задания на оказание услуг (выполнение работ) с учетом показателей, характеризующих объем (состав) и качество оказания муниципальных услуг (выполнения работ).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8" w:name="sub_1093"/>
      <w:bookmarkEnd w:id="37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Работнику учреждения, с кот</w:t>
      </w:r>
      <w:r w:rsidR="00BC787E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орым трудовой договор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расторгнут или прекращен в течение календарного года, выплата ежемесячной премии производится за фактически отработанное время. </w:t>
      </w:r>
    </w:p>
    <w:p w:rsidR="00BC787E" w:rsidRPr="002B0264" w:rsidRDefault="00BC787E" w:rsidP="00BC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1036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Снижение размера премии либо невыплата премии работникам учреждения  за допущенные нарушения и/или упущения в работе регулируется в порядке и на условиях, установленных локальным нормативным актом учреждения, а в отношении руководителя учреждения - в соответствии с приложением к настоящему Положению. Решение оформляется правовым актом работодателя с указанием причин невыплаты (снижения размера) премии. </w:t>
      </w:r>
      <w:bookmarkEnd w:id="39"/>
    </w:p>
    <w:p w:rsidR="00BC787E" w:rsidRPr="002B0264" w:rsidRDefault="00BC787E" w:rsidP="00BC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Снижение размера премии производится в тот расчетный период, в котором работодателю стало известно о допущении нарушения.</w:t>
      </w:r>
    </w:p>
    <w:p w:rsidR="00BC787E" w:rsidRPr="002B0264" w:rsidRDefault="00BC787E" w:rsidP="00BC78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Ежемесячная премия не выплачивается или выплачивается в меньшем размере в случае допущения нарушения руководителем учреждения возложенных на него должностных обязанностей, а также допущения руководителем учреждения нарушения и/или упущения, указанных в приложении к настоящему Положению.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4.9.4. Работникам учреждения могут быть выплачены премии по результатам работы за квартал</w:t>
      </w:r>
      <w:bookmarkEnd w:id="38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год.</w:t>
      </w:r>
    </w:p>
    <w:p w:rsidR="00B73E3C" w:rsidRPr="002B0264" w:rsidRDefault="00B73E3C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Премирование по результатам работы за квартал, год работникам учреждения может быть выплачено:</w:t>
      </w:r>
    </w:p>
    <w:p w:rsidR="00B73E3C" w:rsidRPr="002B0264" w:rsidRDefault="00B73E3C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добросовестное и эффективное исполнение должностных обязанностей, подтвержденное отсутствием дисциплинарных взысканий;</w:t>
      </w:r>
    </w:p>
    <w:p w:rsidR="00B73E3C" w:rsidRPr="002B0264" w:rsidRDefault="00B73E3C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достижением значимых результатов при выполнении должностных обязанностей;</w:t>
      </w:r>
    </w:p>
    <w:p w:rsidR="00B73E3C" w:rsidRPr="002B0264" w:rsidRDefault="00B73E3C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соблюдение установленных сроков подготовки документов, выполнения поручений, своевременность принятия решений и представления необходимой информации;</w:t>
      </w:r>
    </w:p>
    <w:p w:rsidR="00B73E3C" w:rsidRPr="002B0264" w:rsidRDefault="00B73E3C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внедрение новых форм и методов работы, положительно отразившихся на деятельности учреждения;</w:t>
      </w:r>
    </w:p>
    <w:p w:rsidR="00B73E3C" w:rsidRPr="002B0264" w:rsidRDefault="00B73E3C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выполнение с надлежащим качеством дополнительных, помимо указанных в должностной инструкции, обязанностей или обязанностей временно отсутствующего работника;</w:t>
      </w:r>
    </w:p>
    <w:p w:rsidR="00EB709B" w:rsidRPr="002B0264" w:rsidRDefault="00EB709B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выполнение учреждением муниципального задания на оказание муниципальных услуг (выполнение работ);</w:t>
      </w:r>
    </w:p>
    <w:p w:rsidR="00B73E3C" w:rsidRPr="002B0264" w:rsidRDefault="00B73E3C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оказание помощи молодым специалистам (наставничество).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Премия по результатам работы за квартал выплачивается на основании правового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/локального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акта работодателя не позднее квартала, следующего за отчетным кварталом. Премирование по итогам работы за год выпла</w:t>
      </w:r>
      <w:r w:rsidR="0097064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чивается не позднее последнего рабочего дня года</w:t>
      </w:r>
      <w:r w:rsidR="007454CC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27636" w:rsidRPr="002B0264" w:rsidRDefault="00EB709B" w:rsidP="00EB7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Премирование по итогам работы за год производится по согласованию с </w:t>
      </w:r>
      <w:r w:rsidR="008D5A4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Учредителем</w:t>
      </w:r>
      <w:bookmarkStart w:id="40" w:name="sub_1033"/>
      <w:r w:rsidR="008D5A4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осуществляющим финансовое обеспечение выполнения</w:t>
      </w:r>
      <w:r w:rsidR="00997178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задания, </w:t>
      </w:r>
      <w:r w:rsidR="0032763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органом Администрации города Ханты-Мансийска </w:t>
      </w:r>
      <w:r w:rsidR="0032763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r w:rsidR="002B0264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оордини</w:t>
      </w:r>
      <w:r w:rsidR="0032763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рующим деятельность учреждения.</w:t>
      </w:r>
    </w:p>
    <w:bookmarkEnd w:id="40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Конкретный размер премии по результатам работы за квартал, год определяется правовым</w:t>
      </w:r>
      <w:r w:rsidR="00B2681E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/локальным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актом работодателя, при этом размер годовой премии должен составлять не более 3-х фондов оплаты труда.</w:t>
      </w:r>
    </w:p>
    <w:p w:rsidR="00496191" w:rsidRPr="002B0264" w:rsidRDefault="00EB709B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1" w:name="sub_1035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4.9.5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Премирование по итогам работы за год не выплачивается:</w:t>
      </w:r>
    </w:p>
    <w:bookmarkEnd w:id="41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работнику учреждения, с кот</w:t>
      </w:r>
      <w:r w:rsidR="00EB709B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орым трудовой договор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расторгнут по инициативе работодателя за совершение виновных действий;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работнику учреждения, расторгнув</w:t>
      </w:r>
      <w:r w:rsidR="00EB709B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шему трудовой договор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календарного года по собственному желанию.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4.9.6. Для расчёта премии по итогам работы принимается фактически отработанное время согласно табелю учета рабочего времени и учитываемое во всех случаях исчисления среднего заработка. В отработанное время включается время работы по табелю учета рабочего времени, когда за работником сохранялось место работы и средняя заработная плата, за исключением случаев временной нетрудоспособности, отпуска без сохранения заработной платы, отпуска по уходу за ребенком.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1038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4.9.7. Премирование по итогам работы за год для руководителя учреждения исчисляется как сумма средств месячного фонда оплаты труда из расчета за календарный год, премий за выполнение особо важных и сложных заданий, деленных на 12 и умноженных на количество фондов оплаты труда, определенных муниципальным правовым актом Администрации города Ханты-Мансийска о выплате премии по результатам работы за год.</w:t>
      </w:r>
    </w:p>
    <w:p w:rsidR="00D40673" w:rsidRPr="002B0264" w:rsidRDefault="00D40673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1047"/>
      <w:bookmarkEnd w:id="4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4.10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Премирование </w:t>
      </w:r>
      <w:r w:rsidR="007454CC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работников 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выполнение особо важных и</w:t>
      </w:r>
      <w:r w:rsidR="007454CC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сложных заданий и 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итогам работы за квартал, год производится при наличии обоснов</w:t>
      </w:r>
      <w:r w:rsidR="007454CC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анной экономии субсидии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том числе за счет остатков субсидии на финансовое обеспечение выполнения муниципального задания за предшествующий календарный год, а также средств от приносящей доход деятельности. </w:t>
      </w:r>
      <w:bookmarkStart w:id="44" w:name="sub_1051"/>
      <w:bookmarkEnd w:id="43"/>
    </w:p>
    <w:p w:rsidR="00496191" w:rsidRPr="002B0264" w:rsidRDefault="00D40673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4.11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На стимулирующие выплаты не может быть использована экономия фонда оплаты труда, сложившаяся в результате невыполнения планируемых муниципальных заданий или объема предоставляемых услуг, а также не укомплектования штатного состава учреждения.</w:t>
      </w:r>
    </w:p>
    <w:p w:rsidR="00496191" w:rsidRPr="002B0264" w:rsidRDefault="00D40673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4.12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Стимулирующие выплаты учитываются в составе средней заработной платы для отпускных, пособий по временной нетрудоспособности, командировочных. </w:t>
      </w:r>
    </w:p>
    <w:p w:rsidR="00E828BC" w:rsidRPr="002B0264" w:rsidRDefault="00E828BC" w:rsidP="00496191">
      <w:pPr>
        <w:pStyle w:val="1"/>
        <w:rPr>
          <w:sz w:val="28"/>
          <w:szCs w:val="28"/>
        </w:rPr>
      </w:pPr>
    </w:p>
    <w:p w:rsidR="00496191" w:rsidRPr="002B0264" w:rsidRDefault="00496191" w:rsidP="00496191">
      <w:pPr>
        <w:pStyle w:val="1"/>
        <w:rPr>
          <w:sz w:val="28"/>
          <w:szCs w:val="28"/>
        </w:rPr>
      </w:pPr>
      <w:r w:rsidRPr="002B0264">
        <w:rPr>
          <w:sz w:val="28"/>
          <w:szCs w:val="28"/>
        </w:rPr>
        <w:t xml:space="preserve">Раздел V. </w:t>
      </w:r>
      <w:r w:rsidR="00D40673" w:rsidRPr="002B0264">
        <w:rPr>
          <w:sz w:val="28"/>
          <w:szCs w:val="28"/>
        </w:rPr>
        <w:t>Иные</w:t>
      </w:r>
      <w:r w:rsidRPr="002B0264">
        <w:rPr>
          <w:sz w:val="28"/>
          <w:szCs w:val="28"/>
        </w:rPr>
        <w:t xml:space="preserve"> выплат</w:t>
      </w:r>
      <w:r w:rsidR="00D40673" w:rsidRPr="002B0264">
        <w:rPr>
          <w:sz w:val="28"/>
          <w:szCs w:val="28"/>
        </w:rPr>
        <w:t>ы</w:t>
      </w:r>
    </w:p>
    <w:p w:rsidR="00496191" w:rsidRPr="002B0264" w:rsidRDefault="00D40673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1021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5.1. Работникам учреждения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устанавливаются следующие виды иных выплат:</w:t>
      </w:r>
    </w:p>
    <w:bookmarkEnd w:id="45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единовременная выплата при предоставлении ежегодного оплачиваемого отпуска;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единовременное премирование к юбилейным, праздничным датам и профессиональным праздникам;</w:t>
      </w:r>
    </w:p>
    <w:p w:rsidR="00F772C8" w:rsidRPr="002B0264" w:rsidRDefault="00F772C8" w:rsidP="00F772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единовременное премирование по случаю персональных юбилейных дат работников (50, 55, 60, 65, 70 лет);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материальная помощь;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единовременное пособие при выходе на пенсию;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единовременн</w:t>
      </w:r>
      <w:r w:rsidR="00F772C8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 выплата молодым специалистам</w:t>
      </w:r>
      <w:r w:rsidR="00C7405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5C1A25" w:rsidRPr="002B0264" w:rsidRDefault="005C1A25" w:rsidP="005C1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1058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Иные выплаты  не зависит от итогов оценки труда работника.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1063"/>
      <w:bookmarkEnd w:id="46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5.2. Единовременная выплата при предоставлении ежегодного оплачиваемого отпуска.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5.2.1. Работникам учреждения при уходе в ежегодный оплачиваемый отпуск один раз в календарном году выплачивается единовременная выплата.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Работники, вновь принятые на работу в календарном году и отработавшие шесть и более месяцев в учреждении имеют право на единовременную выплату к отпуску.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Единовременная выплата к отпуску выплачивается по основному месту работы и основной занимаемой должности.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Единовременная выплата к отпуску осуществляется согласно правовому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/локальному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акту работодателя, изданному на основании письменного заявления работника учреждения о предоставлении отпуска и выплате единовременной выплаты.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разделения в установленном порядке ежегодного оплачиваемого отпуска на части в течение календарного года, единовременная выплата к отпуску выплачивается при предоставлении любой из указанных частей отпуска продолжительностью не менее 14 дней календарных дней.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5.2.2. При наличии обоснованной экономии средств по фонду оплаты труда, а также средств от приносящей доход деятельности, направляемых учреждением на оплату труда работников учреждения в порядке и на условиях, установленных локальным нормативным актом учреждения, единовременная выплата  к отпуску выплачивается в размере до двух месячных фондов оплаты труда.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8" w:name="sub_106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bookmarkStart w:id="49" w:name="sub_1055"/>
      <w:bookmarkEnd w:id="47"/>
      <w:bookmarkEnd w:id="48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5.2.3. Единовременная выплата к отпуску для руководителя учреждения исчисляется как размер месячного фонда оплаты труда, преми</w:t>
      </w:r>
      <w:r w:rsidR="005C1A25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по результатам работы за год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фактически начисленных за 12 календарных месяцев, предшествующих дню ухода в ежегодный оплачиваемый отпуск, деленных на 12 и умноженных на количество фондов оплаты труда.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5.2.4. Порядок и условия выплаты, методика расчета единовременной выплаты к отпуску работникам  учреждения определяются локальным нормативным актом учреждения, устанавливающим единый подход к определению размера единовременной выплаты к отпуску для всех работников учреждения.</w:t>
      </w:r>
    </w:p>
    <w:p w:rsidR="00496191" w:rsidRPr="002B0264" w:rsidRDefault="005C1A25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1061"/>
      <w:bookmarkEnd w:id="49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5.2.5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Единовременная выплата к отпуску не выплачивается:</w:t>
      </w:r>
    </w:p>
    <w:bookmarkEnd w:id="50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работнику, принятому на работу по совместительству;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работнику, принятому из другого муниципального учреждения города Ханты-Мансийска, который получил в текущем календарном году единовременную выплату  к отпуску на предыдущем месте работы, с подтверждением факта выплаты соответствующей справкой.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5.3. Единовременное премирование к юбилейным, праздничным датам и профессиональным праздникам.</w:t>
      </w:r>
    </w:p>
    <w:p w:rsidR="002C5250" w:rsidRPr="002B0264" w:rsidRDefault="00496191" w:rsidP="002C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1054"/>
      <w:bookmarkEnd w:id="44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5.3.1. Работникам учреждения премии к юбилейным датам, праздничным дням, а также в связи с профессиональными праздниками выплачиваются </w:t>
      </w:r>
      <w:r w:rsidR="00CC7EB2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размере не более одного месячного фонда оплаты труда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основании правового</w:t>
      </w:r>
      <w:r w:rsidR="0029175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/локального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акта работодателя, при наличии обоснованной экономии </w:t>
      </w:r>
      <w:r w:rsidR="005C1A25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субсидии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а также средств от приносящей доход деятельности по согласованию 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 Учредителем, осуществляющим финансовое обеспечение выполнения муниципального задания, органом Администрации города Ханты-Мансийска к</w:t>
      </w:r>
      <w:r w:rsidR="002B0264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оординир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ующим деятельность учреждения.</w:t>
      </w:r>
    </w:p>
    <w:p w:rsidR="00D40673" w:rsidRPr="002B0264" w:rsidRDefault="00D40673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1053"/>
      <w:bookmarkEnd w:id="51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5.3.2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Порядок, условия выплаты</w:t>
      </w:r>
      <w:r w:rsidR="005C1A25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размер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премии к юбилейным датам, праздничным дням, а также в связи с профессиональными праздниками для работников учреждения  устанавливаются локальным нормативным актом учреждения. </w:t>
      </w:r>
    </w:p>
    <w:p w:rsidR="005C1A25" w:rsidRPr="002B0264" w:rsidRDefault="005C1A25" w:rsidP="005C1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5.4. Единовременное премирование по случаю персональных юбилейных дат работников (50, 55, 60, 65, 70 лет)</w:t>
      </w:r>
      <w:r w:rsidR="00C7405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по тексту –персональные юбилейные даты)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0B6EFD" w:rsidRPr="002B0264" w:rsidRDefault="005C1A25" w:rsidP="005C1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5.4.1. Работникам учреждения премия по случаю</w:t>
      </w:r>
      <w:r w:rsidR="00C7405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персональных юбилейных дат </w:t>
      </w:r>
      <w:r w:rsidR="00CC7EB2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выплачивается в размере не более одного месячного фонда оплаты труда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основании правового</w:t>
      </w:r>
      <w:r w:rsidR="0029175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/локального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акта работодателя, при наличии обоснованной экономии субсидии, а также средств от приносящей доход деятельности </w:t>
      </w:r>
      <w:r w:rsidR="000B6EFD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согласованию с Учредителем, осуществляющим финансовое обеспечение вып</w:t>
      </w:r>
      <w:r w:rsidR="007B41B9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олнения муниципального задания,</w:t>
      </w:r>
      <w:r w:rsidR="000B6EFD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органом Администрации города Ханты-Мансийска </w:t>
      </w:r>
      <w:r w:rsidR="000B6EFD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</w:t>
      </w:r>
      <w:r w:rsidR="00C7405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рирующим деятельность учреждения</w:t>
      </w:r>
      <w:r w:rsidR="000B6EFD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716D7" w:rsidRPr="002B0264" w:rsidRDefault="006716D7" w:rsidP="006716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5.4</w:t>
      </w:r>
      <w:r w:rsidR="005C1A25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.2. Порядок, условия выплаты, размер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единовременной премии</w:t>
      </w:r>
      <w:r w:rsidR="005C1A25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случаю</w:t>
      </w:r>
      <w:r w:rsidR="00C74056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персональных юбилейных дат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работников учреждения  устанавливаются локальным нормативным актом учреждения. 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5.5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Материальная помощь.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1067"/>
      <w:bookmarkEnd w:id="52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5.5.1 Работникам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учреждения выплачивается материальная помощь в размере не более одного мес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ячного фонда оплаты труда по их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письменному заявлению с приложением подтверждающих документов, на основании правового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/локального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акта работодателя в следующих случаях:</w:t>
      </w:r>
    </w:p>
    <w:bookmarkEnd w:id="53"/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вступления в брак впервые;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рождения ребенка;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утраты личног</w:t>
      </w:r>
      <w:r w:rsidR="006716D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имущества работника учреждения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находящегося на территории муниципального образования город Ханты-Мансийск, в результате пожара, стихийного бедствия; 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смерти работника учреждения или его близких родственников (родите</w:t>
      </w:r>
      <w:r w:rsidR="006716D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ли, дети</w:t>
      </w:r>
      <w:r w:rsidR="00D4067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 же муж (жена)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 В случае смерти работника учреждения выплаты производятся одно</w:t>
      </w:r>
      <w:r w:rsidR="00D40673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 из его близких родственников, мужу (жене).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1065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5.5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.2. Порядок и условия выплаты, конкретный размер материальной помощи работникам учреждения определяются локальным нормативным актом учреждения.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5.6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Единовременное пособие при выходе на пенсию.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1066"/>
      <w:bookmarkEnd w:id="54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Работнику учреждения при выходе на пенсию </w:t>
      </w:r>
      <w:r w:rsidR="0029175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 наличии обоснованной экономии субсидии, а также средств от приносящей доход деятельности, на основании правового/локального акта работодателя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выплачивается единовременное пособие (выплата) в зависимости от стажа работы в учреждении в следующих размерах:</w:t>
      </w:r>
    </w:p>
    <w:p w:rsidR="002C5250" w:rsidRPr="002B0264" w:rsidRDefault="002C5250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496191" w:rsidRPr="002B0264" w:rsidTr="004961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Стаж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Размер единовременного пособия</w:t>
            </w:r>
          </w:p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(средних месячных заработных плат)</w:t>
            </w:r>
          </w:p>
        </w:tc>
      </w:tr>
      <w:tr w:rsidR="00496191" w:rsidRPr="002B0264" w:rsidTr="004961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1,0</w:t>
            </w:r>
          </w:p>
        </w:tc>
      </w:tr>
      <w:tr w:rsidR="00496191" w:rsidRPr="002B0264" w:rsidTr="004961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от 10 до 15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1,5</w:t>
            </w:r>
          </w:p>
        </w:tc>
      </w:tr>
      <w:tr w:rsidR="00496191" w:rsidRPr="002B0264" w:rsidTr="004961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от 15 до 20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2,0</w:t>
            </w:r>
          </w:p>
        </w:tc>
      </w:tr>
      <w:tr w:rsidR="00496191" w:rsidRPr="002B0264" w:rsidTr="0049619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свыше 20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2,5</w:t>
            </w:r>
          </w:p>
        </w:tc>
      </w:tr>
    </w:tbl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и условия выплаты, методика расчета единовременного пособия при выходе на пенсию  работникам учреждения определяются локальным нормативным актом учреждения.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5.7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Единовременная выплата молодым специалистам</w:t>
      </w:r>
      <w:r w:rsidR="002C5250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Молодым специалистом считается выпускник учреждения среднего и высшего профессионального образования в течение года после получения диплома (иного документа), впервые вступающий в трудовые отношения и заключивший трудовой договор, а в случае призыва на срочную военную службу в армию после окончания учебного заведения - в течение года после службы в армии.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5.7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.1. Размер единовременной выплаты молодым специалистам составляет до двух месячных фондов оплаты труда по занимаемой должности.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Единовременная выплата молодым специалистам выплачивается один раз по основному месту работы</w:t>
      </w:r>
      <w:r w:rsidR="006716D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716D7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течении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двух месяцев после поступления на работу.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и условия выплаты, методика расчета единовременной выплаты молодым специалистам определяются локальным нормативным актом учреждения.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5.7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.2. При оплате труда молодым специалистам в течение первых двух лет работы по специальности, с момента вступления в трудовые отношения и заключения трудового договора устанавливается доплата в размере 500 рублей. 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Выплата начисляется к должностному окладу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местностям.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Выплаты молодым специалистам производятся</w:t>
      </w:r>
      <w:r w:rsidR="00CC7EB2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 счет субсидии,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 также за счет экономии средств учреждения по фонду оплаты труда и средств, полученных от приносящей доход деятельности.</w:t>
      </w:r>
    </w:p>
    <w:p w:rsidR="00496191" w:rsidRPr="002B0264" w:rsidRDefault="006716D7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6" w:name="sub_1064"/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5.8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Выплаты, указанные в пун</w:t>
      </w:r>
      <w:r w:rsidR="007B41B9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ктах 5.3, 5.4, 5.5, 5.6, 5.7. </w:t>
      </w:r>
      <w:r w:rsidR="00496191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Положения не учитываются при исчи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слении средней заработной платы для расчета отпускных, бол</w:t>
      </w:r>
      <w:r w:rsidR="007B41B9"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ьничных, командировочных, премий</w:t>
      </w: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итогам работы за квартал, год.</w:t>
      </w:r>
    </w:p>
    <w:p w:rsidR="00060955" w:rsidRPr="002B0264" w:rsidRDefault="00060955" w:rsidP="00496191">
      <w:pPr>
        <w:pStyle w:val="1"/>
        <w:rPr>
          <w:sz w:val="28"/>
          <w:szCs w:val="28"/>
        </w:rPr>
      </w:pPr>
      <w:bookmarkStart w:id="57" w:name="sub_500"/>
      <w:bookmarkEnd w:id="56"/>
    </w:p>
    <w:p w:rsidR="00496191" w:rsidRPr="002B0264" w:rsidRDefault="00496191" w:rsidP="00496191">
      <w:pPr>
        <w:pStyle w:val="1"/>
        <w:rPr>
          <w:sz w:val="28"/>
          <w:szCs w:val="28"/>
        </w:rPr>
      </w:pPr>
      <w:r w:rsidRPr="002B0264">
        <w:rPr>
          <w:sz w:val="28"/>
          <w:szCs w:val="28"/>
        </w:rPr>
        <w:t xml:space="preserve">Раздел VI. </w:t>
      </w:r>
      <w:bookmarkStart w:id="58" w:name="sub_600"/>
      <w:bookmarkEnd w:id="57"/>
      <w:r w:rsidRPr="002B0264">
        <w:rPr>
          <w:sz w:val="28"/>
          <w:szCs w:val="28"/>
        </w:rPr>
        <w:t>Планирование фонда оплаты труда</w:t>
      </w:r>
    </w:p>
    <w:bookmarkEnd w:id="58"/>
    <w:p w:rsidR="00C74056" w:rsidRPr="002B0264" w:rsidRDefault="00C74056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6.1. Фонд оплаты труда работников Учреждения планируется на календарный год расчетным путем на основании утвержденной штатной численности и настоящего Положения.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6.2. При планировании фонда оплаты труда на стимулирующие выплаты (премиальные выплаты по итогам работы за месяц) для работников учреждения, за исключением руководителя  предусматривается 26 процентов от годового расчетного фонда оплаты труда.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планировании фонда оплаты труда на стимулирующие выплаты (премирование по итогам работы за год)  для руководителя учреждения предусматривается 3 месячных фонда оплаты труда.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6.3. При планировании фонда оплаты труда на иные выплаты (единовременную выплату при предоставлении ежегодного оплачиваемого отпуска) для работников учреждения, за исключением руководителя, предусматривается 10 процентов от годового расчетного фонда оплаты труда.</w:t>
      </w:r>
    </w:p>
    <w:p w:rsidR="00496191" w:rsidRPr="002B0264" w:rsidRDefault="00496191" w:rsidP="004961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2B026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планировании фонда оплаты труда на иные выплаты (единовременную выплату при предоставлении ежегодного оплачиваемого отпуска) для руководителя учреждения  предусматривается  2 месячных фонда оплаты труда.</w:t>
      </w:r>
    </w:p>
    <w:p w:rsidR="00496191" w:rsidRPr="002B0264" w:rsidRDefault="00496191" w:rsidP="00496191">
      <w:pPr>
        <w:rPr>
          <w:sz w:val="28"/>
          <w:szCs w:val="28"/>
        </w:rPr>
      </w:pPr>
    </w:p>
    <w:p w:rsidR="007F31F8" w:rsidRPr="002B0264" w:rsidRDefault="007F31F8" w:rsidP="00496191">
      <w:pPr>
        <w:rPr>
          <w:sz w:val="28"/>
          <w:szCs w:val="28"/>
        </w:rPr>
      </w:pPr>
    </w:p>
    <w:p w:rsidR="007F31F8" w:rsidRPr="002B0264" w:rsidRDefault="007F31F8" w:rsidP="00496191">
      <w:pPr>
        <w:rPr>
          <w:sz w:val="28"/>
          <w:szCs w:val="28"/>
        </w:rPr>
      </w:pPr>
    </w:p>
    <w:p w:rsidR="007F31F8" w:rsidRPr="002B0264" w:rsidRDefault="007F31F8" w:rsidP="00496191">
      <w:pPr>
        <w:rPr>
          <w:sz w:val="28"/>
          <w:szCs w:val="28"/>
        </w:rPr>
      </w:pPr>
    </w:p>
    <w:p w:rsidR="007F31F8" w:rsidRPr="002B0264" w:rsidRDefault="007F31F8" w:rsidP="00496191">
      <w:pPr>
        <w:rPr>
          <w:sz w:val="28"/>
          <w:szCs w:val="28"/>
        </w:rPr>
      </w:pPr>
    </w:p>
    <w:p w:rsidR="007F31F8" w:rsidRPr="002B0264" w:rsidRDefault="007F31F8" w:rsidP="00496191">
      <w:pPr>
        <w:rPr>
          <w:sz w:val="28"/>
          <w:szCs w:val="28"/>
        </w:rPr>
      </w:pPr>
    </w:p>
    <w:p w:rsidR="007F31F8" w:rsidRPr="002B0264" w:rsidRDefault="007F31F8" w:rsidP="00496191">
      <w:pPr>
        <w:rPr>
          <w:sz w:val="28"/>
          <w:szCs w:val="28"/>
        </w:rPr>
      </w:pPr>
    </w:p>
    <w:p w:rsidR="00496191" w:rsidRPr="002B0264" w:rsidRDefault="00496191" w:rsidP="001452B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</w:pPr>
      <w:bookmarkStart w:id="59" w:name="sub_1001"/>
      <w:r w:rsidRPr="002B0264"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  <w:t xml:space="preserve">Приложение к </w:t>
      </w:r>
      <w:r w:rsidR="001452B6" w:rsidRPr="002B0264"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  <w:t>Проекту Положения</w:t>
      </w:r>
      <w:r w:rsidRPr="002B0264"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  <w:t xml:space="preserve"> о размерах и условиях </w:t>
      </w:r>
    </w:p>
    <w:p w:rsidR="00496191" w:rsidRPr="002B0264" w:rsidRDefault="00496191" w:rsidP="001452B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</w:pPr>
      <w:r w:rsidRPr="002B0264"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  <w:t xml:space="preserve">оплаты  труда  и  иных  выплат  работникам </w:t>
      </w:r>
    </w:p>
    <w:p w:rsidR="00496191" w:rsidRPr="002B0264" w:rsidRDefault="00496191" w:rsidP="001452B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</w:pPr>
      <w:r w:rsidRPr="002B0264"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  <w:t xml:space="preserve">муниципального бюджетного учреждения «Управление </w:t>
      </w:r>
    </w:p>
    <w:p w:rsidR="00496191" w:rsidRPr="002B0264" w:rsidRDefault="00496191" w:rsidP="001452B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Style w:val="a7"/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2B0264"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  <w:t>по развитию туризма  и внешних связей»</w:t>
      </w:r>
      <w:r w:rsidRPr="002B0264">
        <w:rPr>
          <w:rStyle w:val="a7"/>
          <w:rFonts w:ascii="Times New Roman CYR" w:eastAsiaTheme="minorEastAsia" w:hAnsi="Times New Roman CYR" w:cs="Times New Roman CYR"/>
          <w:b w:val="0"/>
          <w:bCs/>
          <w:sz w:val="28"/>
          <w:szCs w:val="28"/>
          <w:lang w:eastAsia="ru-RU"/>
        </w:rPr>
        <w:br/>
      </w:r>
    </w:p>
    <w:bookmarkEnd w:id="59"/>
    <w:p w:rsidR="00496191" w:rsidRPr="002B0264" w:rsidRDefault="00496191" w:rsidP="00496191">
      <w:pPr>
        <w:rPr>
          <w:sz w:val="28"/>
          <w:szCs w:val="28"/>
        </w:rPr>
      </w:pPr>
    </w:p>
    <w:p w:rsidR="00496191" w:rsidRPr="002B0264" w:rsidRDefault="00496191" w:rsidP="00496191">
      <w:pPr>
        <w:pStyle w:val="1"/>
        <w:rPr>
          <w:sz w:val="28"/>
          <w:szCs w:val="28"/>
        </w:rPr>
      </w:pPr>
      <w:r w:rsidRPr="002B0264">
        <w:rPr>
          <w:sz w:val="28"/>
          <w:szCs w:val="28"/>
        </w:rPr>
        <w:t>Перечень нарушений и упущений, за которые производится снижение размера ежемесячного премирования</w:t>
      </w:r>
    </w:p>
    <w:p w:rsidR="00496191" w:rsidRPr="002B0264" w:rsidRDefault="00496191" w:rsidP="00496191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880"/>
        <w:gridCol w:w="3058"/>
      </w:tblGrid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Нарушения и упущения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Процент снижения (за каждый случай нарушения и упущения в процентах от максимального размера ежемесячного премирования)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Неисполнение или ненадлежащее исполнение должностных обязанностей, установленных должностной инструкцией работника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Неквалифицированное рассмотрение заявлений, писем, жалоб от организаций и граждан, нарушение сроков рассмотрения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Невыполнение поручения вышестоящего руководства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Отсутствие контроля за работой подчиненных служб, работников, подведомственных учреждений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50 %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Несоблюдение служебной дисциплины, нарушение правил внутреннего трудового распорядка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Отсутствие проведения, несвоевременное или некачественное проведение инструктажа по технике безопасности, противопожарной безопасности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Нарушение в учете материальных ценностей, допущение недостач, хищений, порчи имущества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  <w:tr w:rsidR="00496191" w:rsidRPr="002B0264" w:rsidTr="001452B6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91" w:rsidRPr="002B0264" w:rsidRDefault="00496191" w:rsidP="00BF7C00">
            <w:pPr>
              <w:pStyle w:val="aa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Невыполнение муниципального задания в части показателей, характеризующих качество, объем (состав) оказания муниципальных услуг (выполнения работ)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191" w:rsidRPr="002B0264" w:rsidRDefault="00496191" w:rsidP="00BF7C00">
            <w:pPr>
              <w:pStyle w:val="a9"/>
              <w:jc w:val="center"/>
              <w:rPr>
                <w:sz w:val="28"/>
                <w:szCs w:val="28"/>
              </w:rPr>
            </w:pPr>
            <w:r w:rsidRPr="002B0264">
              <w:rPr>
                <w:sz w:val="28"/>
                <w:szCs w:val="28"/>
              </w:rPr>
              <w:t>до 100 %</w:t>
            </w:r>
          </w:p>
        </w:tc>
      </w:tr>
    </w:tbl>
    <w:p w:rsidR="00496191" w:rsidRPr="002B0264" w:rsidRDefault="00496191" w:rsidP="00496191">
      <w:pPr>
        <w:rPr>
          <w:sz w:val="28"/>
          <w:szCs w:val="28"/>
        </w:rPr>
      </w:pPr>
    </w:p>
    <w:p w:rsidR="00496191" w:rsidRPr="002B0264" w:rsidRDefault="00496191" w:rsidP="00496191">
      <w:pPr>
        <w:rPr>
          <w:sz w:val="28"/>
          <w:szCs w:val="28"/>
        </w:rPr>
      </w:pPr>
    </w:p>
    <w:p w:rsidR="00496191" w:rsidRPr="002B0264" w:rsidRDefault="00496191">
      <w:pPr>
        <w:rPr>
          <w:sz w:val="28"/>
          <w:szCs w:val="28"/>
        </w:rPr>
      </w:pPr>
    </w:p>
    <w:p w:rsidR="00E04BA3" w:rsidRPr="002B0264" w:rsidRDefault="00E04BA3">
      <w:pPr>
        <w:rPr>
          <w:sz w:val="28"/>
          <w:szCs w:val="28"/>
        </w:rPr>
      </w:pPr>
    </w:p>
    <w:sectPr w:rsidR="00E04BA3" w:rsidRPr="002B026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E3" w:rsidRDefault="006C0AE3" w:rsidP="00496191">
      <w:pPr>
        <w:spacing w:after="0" w:line="240" w:lineRule="auto"/>
      </w:pPr>
      <w:r>
        <w:separator/>
      </w:r>
    </w:p>
  </w:endnote>
  <w:endnote w:type="continuationSeparator" w:id="0">
    <w:p w:rsidR="006C0AE3" w:rsidRDefault="006C0AE3" w:rsidP="0049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85189"/>
      <w:docPartObj>
        <w:docPartGallery w:val="Page Numbers (Bottom of Page)"/>
        <w:docPartUnique/>
      </w:docPartObj>
    </w:sdtPr>
    <w:sdtEndPr/>
    <w:sdtContent>
      <w:p w:rsidR="00496191" w:rsidRDefault="004961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64">
          <w:rPr>
            <w:noProof/>
          </w:rPr>
          <w:t>2</w:t>
        </w:r>
        <w:r>
          <w:fldChar w:fldCharType="end"/>
        </w:r>
      </w:p>
    </w:sdtContent>
  </w:sdt>
  <w:p w:rsidR="00496191" w:rsidRDefault="004961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E3" w:rsidRDefault="006C0AE3" w:rsidP="00496191">
      <w:pPr>
        <w:spacing w:after="0" w:line="240" w:lineRule="auto"/>
      </w:pPr>
      <w:r>
        <w:separator/>
      </w:r>
    </w:p>
  </w:footnote>
  <w:footnote w:type="continuationSeparator" w:id="0">
    <w:p w:rsidR="006C0AE3" w:rsidRDefault="006C0AE3" w:rsidP="0049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91"/>
    <w:rsid w:val="00060955"/>
    <w:rsid w:val="0008011C"/>
    <w:rsid w:val="00090D60"/>
    <w:rsid w:val="000B6EFD"/>
    <w:rsid w:val="000C6D41"/>
    <w:rsid w:val="001452B6"/>
    <w:rsid w:val="00164106"/>
    <w:rsid w:val="001F07F8"/>
    <w:rsid w:val="001F5870"/>
    <w:rsid w:val="00291757"/>
    <w:rsid w:val="002B0264"/>
    <w:rsid w:val="002C5250"/>
    <w:rsid w:val="00327636"/>
    <w:rsid w:val="00344EEB"/>
    <w:rsid w:val="003C4552"/>
    <w:rsid w:val="003F4F5B"/>
    <w:rsid w:val="003F693C"/>
    <w:rsid w:val="0048149A"/>
    <w:rsid w:val="00496191"/>
    <w:rsid w:val="00514609"/>
    <w:rsid w:val="00550587"/>
    <w:rsid w:val="00564823"/>
    <w:rsid w:val="005C1A25"/>
    <w:rsid w:val="005D2D1E"/>
    <w:rsid w:val="00640055"/>
    <w:rsid w:val="006716D7"/>
    <w:rsid w:val="006C0AE3"/>
    <w:rsid w:val="007454CC"/>
    <w:rsid w:val="00764850"/>
    <w:rsid w:val="007B41B9"/>
    <w:rsid w:val="007F31F8"/>
    <w:rsid w:val="007F4F40"/>
    <w:rsid w:val="00831601"/>
    <w:rsid w:val="008D5A46"/>
    <w:rsid w:val="008F48A4"/>
    <w:rsid w:val="0090159C"/>
    <w:rsid w:val="0094620B"/>
    <w:rsid w:val="00970647"/>
    <w:rsid w:val="00982554"/>
    <w:rsid w:val="00997178"/>
    <w:rsid w:val="009B22F4"/>
    <w:rsid w:val="009D3AB6"/>
    <w:rsid w:val="00A51F50"/>
    <w:rsid w:val="00A556AC"/>
    <w:rsid w:val="00A74A91"/>
    <w:rsid w:val="00AA3D38"/>
    <w:rsid w:val="00B2681E"/>
    <w:rsid w:val="00B73E3C"/>
    <w:rsid w:val="00B947DF"/>
    <w:rsid w:val="00BB2103"/>
    <w:rsid w:val="00BC787E"/>
    <w:rsid w:val="00C4557B"/>
    <w:rsid w:val="00C45E29"/>
    <w:rsid w:val="00C74056"/>
    <w:rsid w:val="00CC7EB2"/>
    <w:rsid w:val="00D40673"/>
    <w:rsid w:val="00D9535A"/>
    <w:rsid w:val="00E04BA3"/>
    <w:rsid w:val="00E828BC"/>
    <w:rsid w:val="00EA2E69"/>
    <w:rsid w:val="00EB709B"/>
    <w:rsid w:val="00ED207B"/>
    <w:rsid w:val="00EF3486"/>
    <w:rsid w:val="00F66331"/>
    <w:rsid w:val="00F772C8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1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191"/>
  </w:style>
  <w:style w:type="paragraph" w:styleId="a5">
    <w:name w:val="footer"/>
    <w:basedOn w:val="a"/>
    <w:link w:val="a6"/>
    <w:uiPriority w:val="99"/>
    <w:unhideWhenUsed/>
    <w:rsid w:val="0049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191"/>
  </w:style>
  <w:style w:type="character" w:customStyle="1" w:styleId="10">
    <w:name w:val="Заголовок 1 Знак"/>
    <w:basedOn w:val="a0"/>
    <w:link w:val="1"/>
    <w:uiPriority w:val="9"/>
    <w:rsid w:val="004961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9619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96191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61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96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2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77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961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191"/>
  </w:style>
  <w:style w:type="paragraph" w:styleId="a5">
    <w:name w:val="footer"/>
    <w:basedOn w:val="a"/>
    <w:link w:val="a6"/>
    <w:uiPriority w:val="99"/>
    <w:unhideWhenUsed/>
    <w:rsid w:val="0049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191"/>
  </w:style>
  <w:style w:type="character" w:customStyle="1" w:styleId="10">
    <w:name w:val="Заголовок 1 Знак"/>
    <w:basedOn w:val="a0"/>
    <w:link w:val="1"/>
    <w:uiPriority w:val="9"/>
    <w:rsid w:val="0049619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49619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496191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61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96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2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77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8040/1000" TargetMode="External"/><Relationship Id="rId13" Type="http://schemas.openxmlformats.org/officeDocument/2006/relationships/hyperlink" Target="http://ivo.garant.ru/document/redirect/30713886/0" TargetMode="External"/><Relationship Id="rId18" Type="http://schemas.openxmlformats.org/officeDocument/2006/relationships/hyperlink" Target="http://ivo.garant.ru/document/redirect/12125268/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25268/315" TargetMode="External"/><Relationship Id="rId17" Type="http://schemas.openxmlformats.org/officeDocument/2006/relationships/hyperlink" Target="http://ivo.garant.ru/document/redirect/12125268/29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25268/15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25268/1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25268/154" TargetMode="External"/><Relationship Id="rId10" Type="http://schemas.openxmlformats.org/officeDocument/2006/relationships/hyperlink" Target="http://ivo.garant.ru/document/redirect/12125268/349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8040/0" TargetMode="External"/><Relationship Id="rId14" Type="http://schemas.openxmlformats.org/officeDocument/2006/relationships/hyperlink" Target="http://ivo.garant.ru/document/redirect/12125268/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EEAE-A829-4FF4-BDA1-76F08C24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Елена Николаевна</dc:creator>
  <cp:lastModifiedBy>Голяева Елена Николаевна</cp:lastModifiedBy>
  <cp:revision>3</cp:revision>
  <cp:lastPrinted>2020-03-02T05:48:00Z</cp:lastPrinted>
  <dcterms:created xsi:type="dcterms:W3CDTF">2020-02-28T07:40:00Z</dcterms:created>
  <dcterms:modified xsi:type="dcterms:W3CDTF">2020-02-28T11:48:00Z</dcterms:modified>
</cp:coreProperties>
</file>