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C453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1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к проекту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</w:t>
      </w: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остановления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Главы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города Ханты-Мансийска</w:t>
      </w:r>
    </w:p>
    <w:p w:rsidR="007F25F2" w:rsidRP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8"/>
        </w:rPr>
      </w:pPr>
    </w:p>
    <w:p w:rsidR="003D4364" w:rsidRPr="007F25F2" w:rsidRDefault="00A31F3C" w:rsidP="00E50205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 w:rsidRPr="007F25F2">
        <w:rPr>
          <w:b w:val="0"/>
          <w:color w:val="auto"/>
          <w:sz w:val="28"/>
          <w:szCs w:val="28"/>
        </w:rPr>
        <w:t>ПОЛОЖЕНИЕ</w:t>
      </w:r>
    </w:p>
    <w:p w:rsidR="00A968D5" w:rsidRPr="007F25F2" w:rsidRDefault="00A968D5" w:rsidP="00E50205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 w:rsidRPr="007F25F2">
        <w:rPr>
          <w:b w:val="0"/>
          <w:color w:val="auto"/>
          <w:sz w:val="28"/>
          <w:szCs w:val="28"/>
        </w:rPr>
        <w:t xml:space="preserve">о размерах и условиях </w:t>
      </w:r>
      <w:r w:rsidR="00A31F3C" w:rsidRPr="007F25F2">
        <w:rPr>
          <w:b w:val="0"/>
          <w:color w:val="auto"/>
          <w:sz w:val="28"/>
          <w:szCs w:val="28"/>
        </w:rPr>
        <w:t>оплат</w:t>
      </w:r>
      <w:r w:rsidRPr="007F25F2">
        <w:rPr>
          <w:b w:val="0"/>
          <w:color w:val="auto"/>
          <w:sz w:val="28"/>
          <w:szCs w:val="28"/>
        </w:rPr>
        <w:t>ы</w:t>
      </w:r>
      <w:r w:rsidR="00A31F3C" w:rsidRPr="007F25F2">
        <w:rPr>
          <w:b w:val="0"/>
          <w:color w:val="auto"/>
          <w:sz w:val="28"/>
          <w:szCs w:val="28"/>
        </w:rPr>
        <w:t xml:space="preserve"> труда </w:t>
      </w:r>
      <w:r w:rsidRPr="007F25F2">
        <w:rPr>
          <w:b w:val="0"/>
          <w:color w:val="auto"/>
          <w:sz w:val="28"/>
          <w:szCs w:val="28"/>
        </w:rPr>
        <w:t>и иных выплат руководит</w:t>
      </w:r>
      <w:r w:rsidR="00C453F2">
        <w:rPr>
          <w:b w:val="0"/>
          <w:color w:val="auto"/>
          <w:sz w:val="28"/>
          <w:szCs w:val="28"/>
        </w:rPr>
        <w:t>елям</w:t>
      </w:r>
      <w:r w:rsidRPr="007F25F2">
        <w:rPr>
          <w:b w:val="0"/>
          <w:color w:val="auto"/>
          <w:sz w:val="28"/>
          <w:szCs w:val="28"/>
        </w:rPr>
        <w:t xml:space="preserve"> </w:t>
      </w:r>
      <w:r w:rsidR="00A31F3C" w:rsidRPr="007F25F2">
        <w:rPr>
          <w:b w:val="0"/>
          <w:color w:val="auto"/>
          <w:sz w:val="28"/>
          <w:szCs w:val="28"/>
        </w:rPr>
        <w:t>муниципальных бюджетн</w:t>
      </w:r>
      <w:r w:rsidRPr="007F25F2">
        <w:rPr>
          <w:b w:val="0"/>
          <w:color w:val="auto"/>
          <w:sz w:val="28"/>
          <w:szCs w:val="28"/>
        </w:rPr>
        <w:t xml:space="preserve">ых учреждений, подведомственных </w:t>
      </w:r>
      <w:r w:rsidR="00A31F3C" w:rsidRPr="007F25F2">
        <w:rPr>
          <w:b w:val="0"/>
          <w:color w:val="auto"/>
          <w:sz w:val="28"/>
          <w:szCs w:val="28"/>
        </w:rPr>
        <w:t>Департаменту городского хозяйства</w:t>
      </w:r>
      <w:r w:rsidRPr="007F25F2">
        <w:rPr>
          <w:b w:val="0"/>
          <w:color w:val="auto"/>
          <w:sz w:val="28"/>
          <w:szCs w:val="28"/>
        </w:rPr>
        <w:t xml:space="preserve"> </w:t>
      </w:r>
      <w:r w:rsidR="00A31F3C" w:rsidRPr="007F25F2">
        <w:rPr>
          <w:b w:val="0"/>
          <w:color w:val="auto"/>
          <w:sz w:val="28"/>
          <w:szCs w:val="28"/>
        </w:rPr>
        <w:t>Администрации</w:t>
      </w:r>
    </w:p>
    <w:p w:rsidR="003D4364" w:rsidRPr="00905A2E" w:rsidRDefault="00A31F3C" w:rsidP="00E50205">
      <w:pPr>
        <w:pStyle w:val="21"/>
        <w:shd w:val="clear" w:color="auto" w:fill="auto"/>
        <w:spacing w:line="335" w:lineRule="exact"/>
        <w:rPr>
          <w:color w:val="auto"/>
          <w:sz w:val="28"/>
          <w:szCs w:val="28"/>
        </w:rPr>
      </w:pPr>
      <w:r w:rsidRPr="007F25F2">
        <w:rPr>
          <w:b w:val="0"/>
          <w:color w:val="auto"/>
          <w:sz w:val="28"/>
          <w:szCs w:val="28"/>
        </w:rPr>
        <w:t>города Ханты-Мансийска</w:t>
      </w:r>
    </w:p>
    <w:p w:rsidR="00F10814" w:rsidRPr="00905A2E" w:rsidRDefault="00F10814" w:rsidP="00A850C5">
      <w:pPr>
        <w:pStyle w:val="21"/>
        <w:shd w:val="clear" w:color="auto" w:fill="auto"/>
        <w:spacing w:line="335" w:lineRule="exact"/>
        <w:jc w:val="both"/>
        <w:rPr>
          <w:color w:val="auto"/>
          <w:sz w:val="28"/>
          <w:szCs w:val="28"/>
        </w:rPr>
      </w:pPr>
    </w:p>
    <w:p w:rsidR="003D4364" w:rsidRDefault="0088005D" w:rsidP="00A850C5">
      <w:pPr>
        <w:pStyle w:val="21"/>
        <w:shd w:val="clear" w:color="auto" w:fill="auto"/>
        <w:spacing w:line="324" w:lineRule="exact"/>
        <w:jc w:val="both"/>
        <w:rPr>
          <w:b w:val="0"/>
          <w:color w:val="auto"/>
          <w:sz w:val="28"/>
          <w:szCs w:val="28"/>
        </w:rPr>
      </w:pPr>
      <w:r w:rsidRPr="007F25F2">
        <w:rPr>
          <w:b w:val="0"/>
          <w:color w:val="auto"/>
          <w:sz w:val="28"/>
          <w:szCs w:val="28"/>
          <w:lang w:val="en-US"/>
        </w:rPr>
        <w:t>I</w:t>
      </w:r>
      <w:r w:rsidRPr="007F25F2">
        <w:rPr>
          <w:b w:val="0"/>
          <w:color w:val="auto"/>
          <w:sz w:val="28"/>
          <w:szCs w:val="28"/>
        </w:rPr>
        <w:t xml:space="preserve">. </w:t>
      </w:r>
      <w:r w:rsidR="00A31F3C" w:rsidRPr="007F25F2">
        <w:rPr>
          <w:b w:val="0"/>
          <w:color w:val="auto"/>
          <w:sz w:val="28"/>
          <w:szCs w:val="28"/>
        </w:rPr>
        <w:t>Общие положения</w:t>
      </w:r>
    </w:p>
    <w:p w:rsidR="00E50205" w:rsidRPr="007F25F2" w:rsidRDefault="00E50205" w:rsidP="00A850C5">
      <w:pPr>
        <w:pStyle w:val="21"/>
        <w:shd w:val="clear" w:color="auto" w:fill="auto"/>
        <w:spacing w:line="324" w:lineRule="exact"/>
        <w:jc w:val="both"/>
        <w:rPr>
          <w:b w:val="0"/>
          <w:color w:val="auto"/>
          <w:sz w:val="28"/>
          <w:szCs w:val="28"/>
        </w:rPr>
      </w:pPr>
    </w:p>
    <w:p w:rsidR="003D4364" w:rsidRDefault="00DA63CA" w:rsidP="00A850C5">
      <w:pPr>
        <w:pStyle w:val="31"/>
        <w:tabs>
          <w:tab w:val="left" w:pos="1375"/>
        </w:tabs>
        <w:spacing w:line="324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C453F2">
        <w:rPr>
          <w:color w:val="auto"/>
          <w:sz w:val="28"/>
          <w:szCs w:val="28"/>
        </w:rPr>
        <w:t xml:space="preserve"> </w:t>
      </w:r>
      <w:proofErr w:type="gramStart"/>
      <w:r w:rsidR="00A31F3C" w:rsidRPr="00905A2E">
        <w:rPr>
          <w:color w:val="auto"/>
          <w:sz w:val="28"/>
          <w:szCs w:val="28"/>
        </w:rPr>
        <w:t xml:space="preserve">Положение </w:t>
      </w:r>
      <w:r w:rsidR="00A968D5" w:rsidRPr="00905A2E">
        <w:rPr>
          <w:color w:val="auto"/>
          <w:sz w:val="28"/>
          <w:szCs w:val="28"/>
        </w:rPr>
        <w:t>о размерах и условиях оплаты труда и иных выплат руководителям муниципальных бюджетных учреждений, подведомственных Департаменту городского хозяйства Администрации города Ханты-Мансийска</w:t>
      </w:r>
      <w:r w:rsidR="00A31F3C" w:rsidRPr="00905A2E">
        <w:rPr>
          <w:color w:val="auto"/>
          <w:sz w:val="28"/>
          <w:szCs w:val="28"/>
        </w:rPr>
        <w:t xml:space="preserve"> (далее - Положение) регулирует порядок и условия оплаты труда </w:t>
      </w:r>
      <w:r w:rsidR="00C453F2">
        <w:rPr>
          <w:color w:val="auto"/>
          <w:sz w:val="28"/>
          <w:szCs w:val="28"/>
        </w:rPr>
        <w:t xml:space="preserve">и иных выплат </w:t>
      </w:r>
      <w:r w:rsidR="00A968D5" w:rsidRPr="00905A2E">
        <w:rPr>
          <w:color w:val="auto"/>
          <w:sz w:val="28"/>
          <w:szCs w:val="28"/>
        </w:rPr>
        <w:t xml:space="preserve">руководителям </w:t>
      </w:r>
      <w:r w:rsidR="00A31F3C" w:rsidRPr="00905A2E">
        <w:rPr>
          <w:color w:val="auto"/>
          <w:sz w:val="28"/>
          <w:szCs w:val="28"/>
        </w:rPr>
        <w:t xml:space="preserve">муниципальных бюджетных учреждений, подведомственных Департаменту городского хозяйства Администрации города Ханты-Мансийска (далее </w:t>
      </w:r>
      <w:r w:rsidR="00A968D5" w:rsidRPr="00905A2E">
        <w:rPr>
          <w:color w:val="auto"/>
          <w:sz w:val="28"/>
          <w:szCs w:val="28"/>
        </w:rPr>
        <w:t>–</w:t>
      </w:r>
      <w:r w:rsidR="00A31F3C" w:rsidRPr="00905A2E">
        <w:rPr>
          <w:color w:val="auto"/>
          <w:sz w:val="28"/>
          <w:szCs w:val="28"/>
        </w:rPr>
        <w:t xml:space="preserve"> </w:t>
      </w:r>
      <w:r w:rsidR="00E50205">
        <w:rPr>
          <w:color w:val="auto"/>
          <w:sz w:val="28"/>
          <w:szCs w:val="28"/>
        </w:rPr>
        <w:t>руководители У</w:t>
      </w:r>
      <w:r w:rsidR="00A968D5" w:rsidRPr="00905A2E">
        <w:rPr>
          <w:color w:val="auto"/>
          <w:sz w:val="28"/>
          <w:szCs w:val="28"/>
        </w:rPr>
        <w:t>чреждений</w:t>
      </w:r>
      <w:r w:rsidR="00E50205">
        <w:rPr>
          <w:color w:val="auto"/>
          <w:sz w:val="28"/>
          <w:szCs w:val="28"/>
        </w:rPr>
        <w:t>, У</w:t>
      </w:r>
      <w:r w:rsidR="00A31F3C" w:rsidRPr="00905A2E">
        <w:rPr>
          <w:color w:val="auto"/>
          <w:sz w:val="28"/>
          <w:szCs w:val="28"/>
        </w:rPr>
        <w:t xml:space="preserve">чреждения, Департамент </w:t>
      </w:r>
      <w:r w:rsidR="00C453F2">
        <w:rPr>
          <w:color w:val="auto"/>
          <w:sz w:val="28"/>
          <w:szCs w:val="28"/>
        </w:rPr>
        <w:t xml:space="preserve">городского хозяйства </w:t>
      </w:r>
      <w:r w:rsidR="00A31F3C" w:rsidRPr="00905A2E">
        <w:rPr>
          <w:color w:val="auto"/>
          <w:sz w:val="28"/>
          <w:szCs w:val="28"/>
        </w:rPr>
        <w:t>соответственно).</w:t>
      </w:r>
      <w:proofErr w:type="gramEnd"/>
    </w:p>
    <w:p w:rsidR="00807DB2" w:rsidRDefault="00807DB2" w:rsidP="00A850C5">
      <w:pPr>
        <w:pStyle w:val="31"/>
        <w:tabs>
          <w:tab w:val="left" w:pos="1375"/>
        </w:tabs>
        <w:spacing w:line="324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r w:rsidRPr="00807DB2">
        <w:rPr>
          <w:color w:val="auto"/>
          <w:sz w:val="28"/>
          <w:szCs w:val="28"/>
        </w:rPr>
        <w:t xml:space="preserve">Термины и определения, используемые в настоящем Положении, применяются в том же значении, что и в Трудовом </w:t>
      </w:r>
      <w:hyperlink r:id="rId8" w:history="1">
        <w:r w:rsidRPr="008D5525">
          <w:rPr>
            <w:rStyle w:val="a3"/>
            <w:color w:val="auto"/>
            <w:sz w:val="28"/>
            <w:szCs w:val="28"/>
            <w:u w:val="none"/>
          </w:rPr>
          <w:t>кодексе</w:t>
        </w:r>
      </w:hyperlink>
      <w:r w:rsidRPr="008D5525">
        <w:rPr>
          <w:color w:val="auto"/>
          <w:sz w:val="28"/>
          <w:szCs w:val="28"/>
        </w:rPr>
        <w:t xml:space="preserve"> </w:t>
      </w:r>
      <w:r w:rsidRPr="00807DB2">
        <w:rPr>
          <w:color w:val="auto"/>
          <w:sz w:val="28"/>
          <w:szCs w:val="28"/>
        </w:rPr>
        <w:t>Российской Федерации.</w:t>
      </w:r>
    </w:p>
    <w:p w:rsidR="00807DB2" w:rsidRPr="00807DB2" w:rsidRDefault="00807DB2" w:rsidP="00A850C5">
      <w:pPr>
        <w:pStyle w:val="31"/>
        <w:tabs>
          <w:tab w:val="left" w:pos="1375"/>
        </w:tabs>
        <w:spacing w:line="324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Pr="00807DB2">
        <w:rPr>
          <w:color w:val="auto"/>
          <w:sz w:val="28"/>
          <w:szCs w:val="28"/>
        </w:rPr>
        <w:t xml:space="preserve">Размер заработной платы </w:t>
      </w:r>
      <w:r>
        <w:rPr>
          <w:color w:val="auto"/>
          <w:sz w:val="28"/>
          <w:szCs w:val="28"/>
        </w:rPr>
        <w:t>руководител</w:t>
      </w:r>
      <w:r w:rsidR="00E50205">
        <w:rPr>
          <w:color w:val="auto"/>
          <w:sz w:val="28"/>
          <w:szCs w:val="28"/>
        </w:rPr>
        <w:t>я</w:t>
      </w:r>
      <w:r w:rsidRPr="00807DB2">
        <w:rPr>
          <w:color w:val="auto"/>
          <w:sz w:val="28"/>
          <w:szCs w:val="28"/>
        </w:rPr>
        <w:t xml:space="preserve"> Учреждения не может быть ниже размера, рассчитанного в соответствии с действующим законодательством (далее - минимальный уровень заработной платы).</w:t>
      </w:r>
    </w:p>
    <w:p w:rsidR="00807DB2" w:rsidRPr="00905A2E" w:rsidRDefault="00807DB2" w:rsidP="00A850C5">
      <w:pPr>
        <w:pStyle w:val="31"/>
        <w:tabs>
          <w:tab w:val="left" w:pos="1375"/>
        </w:tabs>
        <w:spacing w:line="324" w:lineRule="exact"/>
        <w:ind w:firstLine="709"/>
        <w:jc w:val="both"/>
        <w:rPr>
          <w:color w:val="auto"/>
          <w:sz w:val="28"/>
          <w:szCs w:val="28"/>
        </w:rPr>
      </w:pPr>
      <w:r w:rsidRPr="00807DB2">
        <w:rPr>
          <w:color w:val="auto"/>
          <w:sz w:val="28"/>
          <w:szCs w:val="28"/>
        </w:rPr>
        <w:t xml:space="preserve">В случае если заработная плата </w:t>
      </w:r>
      <w:r>
        <w:rPr>
          <w:color w:val="auto"/>
          <w:sz w:val="28"/>
          <w:szCs w:val="28"/>
        </w:rPr>
        <w:t>руководител</w:t>
      </w:r>
      <w:r w:rsidR="00E50205">
        <w:rPr>
          <w:color w:val="auto"/>
          <w:sz w:val="28"/>
          <w:szCs w:val="28"/>
        </w:rPr>
        <w:t>я</w:t>
      </w:r>
      <w:r w:rsidRPr="00807DB2">
        <w:rPr>
          <w:color w:val="auto"/>
          <w:sz w:val="28"/>
          <w:szCs w:val="28"/>
        </w:rPr>
        <w:t xml:space="preserve"> Учреждения,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уровня заработной платы, локальным нормативным актом Учреждения предусматривается соответствующая допла</w:t>
      </w:r>
      <w:r>
        <w:rPr>
          <w:color w:val="auto"/>
          <w:sz w:val="28"/>
          <w:szCs w:val="28"/>
        </w:rPr>
        <w:t>та.</w:t>
      </w:r>
    </w:p>
    <w:p w:rsidR="00205998" w:rsidRDefault="00DA63CA" w:rsidP="00A850C5">
      <w:pPr>
        <w:pStyle w:val="31"/>
        <w:shd w:val="clear" w:color="auto" w:fill="auto"/>
        <w:tabs>
          <w:tab w:val="left" w:pos="1375"/>
        </w:tabs>
        <w:spacing w:line="324" w:lineRule="exact"/>
        <w:ind w:firstLine="709"/>
        <w:jc w:val="both"/>
        <w:rPr>
          <w:bCs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1.</w:t>
      </w:r>
      <w:r w:rsidR="00807DB2">
        <w:rPr>
          <w:rStyle w:val="a8"/>
          <w:b w:val="0"/>
          <w:color w:val="auto"/>
          <w:sz w:val="28"/>
          <w:szCs w:val="28"/>
        </w:rPr>
        <w:t>4</w:t>
      </w:r>
      <w:r>
        <w:rPr>
          <w:rStyle w:val="a8"/>
          <w:b w:val="0"/>
          <w:color w:val="auto"/>
          <w:sz w:val="28"/>
          <w:szCs w:val="28"/>
        </w:rPr>
        <w:t>.</w:t>
      </w:r>
      <w:r w:rsidR="00C453F2" w:rsidRPr="00C453F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453F2" w:rsidRPr="00C453F2">
        <w:rPr>
          <w:bCs/>
          <w:color w:val="auto"/>
          <w:sz w:val="28"/>
          <w:szCs w:val="28"/>
        </w:rPr>
        <w:t xml:space="preserve">Заработная плата </w:t>
      </w:r>
      <w:r w:rsidR="00C453F2">
        <w:rPr>
          <w:bCs/>
          <w:color w:val="auto"/>
          <w:sz w:val="28"/>
          <w:szCs w:val="28"/>
        </w:rPr>
        <w:t>руководител</w:t>
      </w:r>
      <w:r w:rsidR="00E50205">
        <w:rPr>
          <w:bCs/>
          <w:color w:val="auto"/>
          <w:sz w:val="28"/>
          <w:szCs w:val="28"/>
        </w:rPr>
        <w:t>я</w:t>
      </w:r>
      <w:r w:rsidR="00C453F2" w:rsidRPr="00C453F2">
        <w:rPr>
          <w:bCs/>
          <w:color w:val="auto"/>
          <w:sz w:val="28"/>
          <w:szCs w:val="28"/>
        </w:rPr>
        <w:t xml:space="preserve"> Учреждения состоит из окладов (должностных окладов), выплат стимулирующего и компенсационного характера, иных выплат, предусмотренных законодательством и настоящим Положением.</w:t>
      </w:r>
    </w:p>
    <w:p w:rsidR="008D5525" w:rsidRDefault="008D5525" w:rsidP="00A850C5">
      <w:pPr>
        <w:pStyle w:val="31"/>
        <w:shd w:val="clear" w:color="auto" w:fill="auto"/>
        <w:tabs>
          <w:tab w:val="left" w:pos="1375"/>
        </w:tabs>
        <w:spacing w:line="324" w:lineRule="exac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1.5.</w:t>
      </w:r>
      <w:r w:rsidRPr="008D5525">
        <w:rPr>
          <w:rFonts w:ascii="Courier New" w:eastAsia="Courier New" w:hAnsi="Courier New" w:cs="Courier New"/>
          <w:bCs/>
          <w:color w:val="auto"/>
          <w:sz w:val="28"/>
          <w:szCs w:val="28"/>
        </w:rPr>
        <w:t xml:space="preserve"> </w:t>
      </w:r>
      <w:r w:rsidRPr="008D5525">
        <w:rPr>
          <w:bCs/>
          <w:color w:val="auto"/>
          <w:sz w:val="28"/>
          <w:szCs w:val="28"/>
        </w:rPr>
        <w:t>Руководителям Учреждения могут выплачиваться иные выплаты по согласованию с Департаментом городского хозяйства за счет экономии средств, либо за счет средств, полученных от предпринимательской и иной, приносящей доход деятельности.</w:t>
      </w:r>
    </w:p>
    <w:p w:rsidR="00C453F2" w:rsidRDefault="00C453F2" w:rsidP="00A850C5">
      <w:pPr>
        <w:pStyle w:val="31"/>
        <w:shd w:val="clear" w:color="auto" w:fill="auto"/>
        <w:tabs>
          <w:tab w:val="left" w:pos="1375"/>
        </w:tabs>
        <w:spacing w:line="324" w:lineRule="exac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8D5525">
        <w:rPr>
          <w:bCs/>
          <w:color w:val="auto"/>
          <w:sz w:val="28"/>
          <w:szCs w:val="28"/>
        </w:rPr>
        <w:t>6</w:t>
      </w:r>
      <w:r>
        <w:rPr>
          <w:bCs/>
          <w:color w:val="auto"/>
          <w:sz w:val="28"/>
          <w:szCs w:val="28"/>
        </w:rPr>
        <w:t xml:space="preserve">. </w:t>
      </w:r>
      <w:r w:rsidRPr="00C453F2">
        <w:rPr>
          <w:bCs/>
          <w:color w:val="auto"/>
          <w:sz w:val="28"/>
          <w:szCs w:val="28"/>
        </w:rPr>
        <w:t>Руководитель Учреждения несет персональную ответственность за нарушение предоставления государственных гарантий по оплате труда работников, в отношении которых он является работодателем, в соответствии с действующим законодательством.</w:t>
      </w:r>
    </w:p>
    <w:p w:rsidR="00DB4236" w:rsidRPr="007F25F2" w:rsidRDefault="00DB4236" w:rsidP="00A850C5">
      <w:pPr>
        <w:pStyle w:val="31"/>
        <w:shd w:val="clear" w:color="auto" w:fill="auto"/>
        <w:tabs>
          <w:tab w:val="left" w:pos="1498"/>
        </w:tabs>
        <w:spacing w:line="324" w:lineRule="exact"/>
        <w:jc w:val="both"/>
        <w:rPr>
          <w:color w:val="auto"/>
          <w:sz w:val="28"/>
          <w:szCs w:val="28"/>
        </w:rPr>
      </w:pPr>
    </w:p>
    <w:p w:rsidR="00DB4236" w:rsidRDefault="002D59EE" w:rsidP="00A850C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Оклад (д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олжностн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ой оклад)</w:t>
      </w:r>
    </w:p>
    <w:p w:rsidR="00E50205" w:rsidRPr="007F25F2" w:rsidRDefault="00E50205" w:rsidP="00A850C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4236" w:rsidRDefault="002D59EE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2.1. 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Должностной оклад руководителя У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чреждения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устанавливается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трудовым договором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составляет 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32 267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,00 рублей. </w:t>
      </w:r>
    </w:p>
    <w:p w:rsidR="002D59EE" w:rsidRDefault="00B730D3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2.2. </w:t>
      </w:r>
      <w:r w:rsidRPr="00B730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устанавливаются в кратности от 1 до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B730D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B730D3" w:rsidRDefault="00B730D3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D59EE" w:rsidRDefault="002D59EE" w:rsidP="00E5020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 Компенсационные выплаты</w:t>
      </w:r>
    </w:p>
    <w:p w:rsidR="00E50205" w:rsidRDefault="00E50205" w:rsidP="00E5020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65219" w:rsidRDefault="008D5525" w:rsidP="008D55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3.1. </w:t>
      </w:r>
      <w:bookmarkStart w:id="0" w:name="_GoBack"/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Выплаты за работу в местностях с особыми климатическими условиями устанавливаются работодателем в соответствии со </w:t>
      </w:r>
      <w:hyperlink r:id="rId9" w:history="1">
        <w:r w:rsidR="00165219" w:rsidRPr="00165219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статьями 148</w:t>
        </w:r>
      </w:hyperlink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hyperlink r:id="rId10" w:history="1">
        <w:r w:rsidR="00165219" w:rsidRPr="00165219">
          <w:rPr>
            <w:rStyle w:val="a3"/>
            <w:rFonts w:ascii="Times New Roman" w:eastAsia="Calibri" w:hAnsi="Times New Roman" w:cs="Times New Roman"/>
            <w:sz w:val="28"/>
            <w:szCs w:val="28"/>
          </w:rPr>
          <w:t>315</w:t>
        </w:r>
      </w:hyperlink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</w:t>
      </w:r>
      <w:hyperlink r:id="rId11" w:history="1">
        <w:r w:rsidR="00165219" w:rsidRPr="00165219">
          <w:rPr>
            <w:rStyle w:val="a3"/>
            <w:rFonts w:ascii="Times New Roman" w:eastAsia="Calibri" w:hAnsi="Times New Roman" w:cs="Times New Roman"/>
            <w:sz w:val="28"/>
            <w:szCs w:val="28"/>
          </w:rPr>
          <w:t>317</w:t>
        </w:r>
      </w:hyperlink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Трудового кодекса Российской Федерации, </w:t>
      </w:r>
      <w:hyperlink r:id="rId12" w:history="1">
        <w:r w:rsidR="00165219" w:rsidRPr="00165219">
          <w:rPr>
            <w:rStyle w:val="a3"/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Думы города Ханты-Мансийска от 28 мая 2010 года № 982 «О </w:t>
      </w:r>
      <w:proofErr w:type="gramStart"/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>Положении</w:t>
      </w:r>
      <w:proofErr w:type="gramEnd"/>
      <w:r w:rsidR="00165219" w:rsidRPr="001652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  <w:bookmarkEnd w:id="0"/>
    </w:p>
    <w:p w:rsidR="008D5525" w:rsidRPr="008D5525" w:rsidRDefault="00165219" w:rsidP="008D55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3.2. </w:t>
      </w:r>
      <w:r w:rsidR="008D5525"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Процентная надбавка к заработной плате за стаж работы с учетом районного коэффициента и процентной надбавки к заработной плате за стаж работы в районах Крайнего Севера и приравненных к ним местностям.</w:t>
      </w:r>
    </w:p>
    <w:p w:rsidR="008D5525" w:rsidRPr="008D5525" w:rsidRDefault="008D5525" w:rsidP="008D55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165219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Руководителю Учреждения выплачивается процентная надбавка к заработной плате за стаж работы с учетом районного коэффициента и процентной надбавки к заработной плате за стаж работы в районах Крайнего Севера и приравненных к ним местностям, в соответствии с действующем законодательством.</w:t>
      </w:r>
      <w:proofErr w:type="gramEnd"/>
    </w:p>
    <w:p w:rsidR="008D5525" w:rsidRPr="008D5525" w:rsidRDefault="008D5525" w:rsidP="008D55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165219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. Руководителю Учреждения могут устанавливаться иные компенсационные выплаты, предусмотренные законодательством.</w:t>
      </w:r>
    </w:p>
    <w:p w:rsidR="008D5525" w:rsidRPr="008D5525" w:rsidRDefault="008D5525" w:rsidP="008D552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165219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Выплаты, указанные в настоящем разделе, осуществляются в пределах </w:t>
      </w:r>
      <w:proofErr w:type="gramStart"/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объема средств фонда оплаты труда Учреждения</w:t>
      </w:r>
      <w:proofErr w:type="gramEnd"/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1D4E" w:rsidRDefault="004A1D4E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1D4E" w:rsidRDefault="004A1D4E" w:rsidP="00E50205">
      <w:pPr>
        <w:widowControl/>
        <w:tabs>
          <w:tab w:val="left" w:pos="408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.Стимулирующие выплаты</w:t>
      </w:r>
    </w:p>
    <w:p w:rsidR="00E50205" w:rsidRPr="004A1D4E" w:rsidRDefault="00E50205" w:rsidP="00E50205">
      <w:pPr>
        <w:widowControl/>
        <w:tabs>
          <w:tab w:val="left" w:pos="408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4236" w:rsidRPr="007F25F2" w:rsidRDefault="004A1D4E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2D59EE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стимулирующим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выплатам относятся выплаты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направленные на повышение мотивации и эффективности труда руководител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чреждения, в целях поощрения за выполненную работу.</w:t>
      </w:r>
    </w:p>
    <w:p w:rsidR="00DB4236" w:rsidRPr="00905A2E" w:rsidRDefault="000A481F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Стимулирующие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выплаты 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ю Учреждения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устанавливаются и выплачиваются на основании 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муниципального </w:t>
      </w:r>
      <w:r w:rsidR="00DB4236" w:rsidRPr="007F25F2">
        <w:rPr>
          <w:rFonts w:ascii="Times New Roman" w:eastAsia="Calibri" w:hAnsi="Times New Roman" w:cs="Times New Roman"/>
          <w:color w:val="auto"/>
          <w:sz w:val="28"/>
          <w:szCs w:val="28"/>
        </w:rPr>
        <w:t>правового акта Департамента городского хозяйства</w:t>
      </w:r>
      <w:r w:rsidR="00765E2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B4236" w:rsidRPr="00905A2E" w:rsidRDefault="008E36C0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.Надбавка к должностному окладу за выслугу лет</w:t>
      </w:r>
    </w:p>
    <w:p w:rsidR="00DB4236" w:rsidRPr="00905A2E" w:rsidRDefault="00E50205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Руководителю У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чреждения выплачивается ежемесячная надбавка за выслугу лет в зависимости от стажа работы в отрасли, соответствующей профилю учреждения.</w:t>
      </w:r>
    </w:p>
    <w:p w:rsidR="00DB4236" w:rsidRPr="00905A2E" w:rsidRDefault="009859F0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.1.Руководителю У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чреждения надбавка за выслугу лет устанавливается в следующих размерах от должностного оклада:</w:t>
      </w:r>
    </w:p>
    <w:p w:rsidR="008E36C0" w:rsidRPr="008E36C0" w:rsidRDefault="008E36C0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E36C0">
        <w:rPr>
          <w:rFonts w:ascii="Times New Roman" w:eastAsia="Calibri" w:hAnsi="Times New Roman" w:cs="Times New Roman"/>
          <w:color w:val="auto"/>
          <w:sz w:val="28"/>
          <w:szCs w:val="28"/>
        </w:rPr>
        <w:t>- от 1 года до 5 лет - 10 процентов от установленного оклада;</w:t>
      </w:r>
    </w:p>
    <w:p w:rsidR="008E36C0" w:rsidRPr="008E36C0" w:rsidRDefault="008E36C0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E36C0">
        <w:rPr>
          <w:rFonts w:ascii="Times New Roman" w:eastAsia="Calibri" w:hAnsi="Times New Roman" w:cs="Times New Roman"/>
          <w:color w:val="auto"/>
          <w:sz w:val="28"/>
          <w:szCs w:val="28"/>
        </w:rPr>
        <w:t>- от 5 до 10 лет - 15 процентов от установленного оклада;</w:t>
      </w:r>
    </w:p>
    <w:p w:rsidR="008E36C0" w:rsidRPr="008E36C0" w:rsidRDefault="008E36C0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E36C0">
        <w:rPr>
          <w:rFonts w:ascii="Times New Roman" w:eastAsia="Calibri" w:hAnsi="Times New Roman" w:cs="Times New Roman"/>
          <w:color w:val="auto"/>
          <w:sz w:val="28"/>
          <w:szCs w:val="28"/>
        </w:rPr>
        <w:t>- от 10 до 15 лет - 20 процентов от установленного оклада;</w:t>
      </w:r>
    </w:p>
    <w:p w:rsidR="008E36C0" w:rsidRPr="008E36C0" w:rsidRDefault="008E36C0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E36C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- свыше 15 лет - 30 процентов от установленного оклада.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В стаж работы для исчисления ежемесячной надбавки за выслугу лет к</w:t>
      </w:r>
      <w:r w:rsidR="008E36C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окладу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E36C0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должностному окладу</w:t>
      </w:r>
      <w:r w:rsidR="008E36C0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включаются периоды службы в Вооруженных Силах РФ, периоды работы в федеральных органах государственной власти, органах власти субъектов РФ, органах местного самоуправления, а также в государственных, муниципальных предприятиях и учреждениях города, относящихся к отрасли, соответствующей профилю учреждения.</w:t>
      </w:r>
    </w:p>
    <w:p w:rsidR="00DB4236" w:rsidRPr="00905A2E" w:rsidRDefault="009859F0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Процентная надбавка к заработной плате за стаж работы </w:t>
      </w:r>
      <w:r w:rsidRPr="009859F0">
        <w:rPr>
          <w:rFonts w:ascii="Times New Roman" w:eastAsia="Calibri" w:hAnsi="Times New Roman" w:cs="Times New Roman"/>
          <w:color w:val="auto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B4236" w:rsidRPr="00905A2E" w:rsidRDefault="009859F0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.1.</w:t>
      </w:r>
      <w:r w:rsidR="00FE41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ю У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чреждени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выплачивается процентная надбавка к заработной плате за стаж работы </w:t>
      </w:r>
      <w:r w:rsidRPr="009859F0">
        <w:rPr>
          <w:rFonts w:ascii="Times New Roman" w:eastAsia="Calibri" w:hAnsi="Times New Roman" w:cs="Times New Roman"/>
          <w:color w:val="auto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м, 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действующем законодательством.</w:t>
      </w:r>
      <w:proofErr w:type="gramEnd"/>
    </w:p>
    <w:p w:rsidR="00DB4236" w:rsidRPr="00905A2E" w:rsidRDefault="009859F0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FE41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Премирование по итогам работы.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Премирование по 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итогам работы для руководителя У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чреждения устанавливается за периоды – календарный месяц, календарный год. Для расчета премии по итогам работы принимается фактически отработанное время согласно табелю учета рабочего времени.</w:t>
      </w:r>
    </w:p>
    <w:p w:rsidR="00DB4236" w:rsidRDefault="00892E95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.1.</w:t>
      </w:r>
      <w:r w:rsidR="00FE41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Руководителю учреждения премирование по итогам работы за месяц (далее – ежемесячная премия) устанавливается в размере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 </w:t>
      </w:r>
      <w:r w:rsidR="0061362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0 процентов от должностного оклада.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Ежемесячная премия не выплачивается или выплачивается в меньшем размере в случае доп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ущения нарушения руководителем У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чреждения возложенных на него должностных обязанностей, а также допущения руководителем учреждения нарушения и/или упущения, указанных в </w:t>
      </w:r>
      <w:r w:rsidR="00DB0E4E">
        <w:rPr>
          <w:rFonts w:ascii="Times New Roman" w:eastAsia="Calibri" w:hAnsi="Times New Roman" w:cs="Times New Roman"/>
          <w:color w:val="auto"/>
          <w:sz w:val="28"/>
          <w:szCs w:val="28"/>
        </w:rPr>
        <w:t>Таблице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настоящему Положению.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 оформляется </w:t>
      </w:r>
      <w:r w:rsidR="00FA3EC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муниципальным 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правовым актом Департамента городского хозяйства с указанием причин невыплаты (снижения размера) премии.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Снижение размера премии производится в тот расчетный период, в котором работодателю стало известно о допущении нарушения.</w:t>
      </w:r>
    </w:p>
    <w:p w:rsidR="00DB4236" w:rsidRPr="00F14C7A" w:rsidRDefault="00FA3EC6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.2.</w:t>
      </w:r>
      <w:r w:rsidR="0061362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F14C7A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Премия по результатам работы за год выплачивается на основании</w:t>
      </w:r>
      <w:r w:rsidR="008D5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F14C7A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5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правового акта</w:t>
      </w:r>
      <w:r w:rsidR="00F14C7A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111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</w:t>
      </w:r>
      <w:r w:rsidR="002A46DF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тамента городского хозяйства</w:t>
      </w:r>
      <w:r w:rsidR="00F14C7A" w:rsidRPr="00F14C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позднее второго квартала, следующего за отчетным годом.</w:t>
      </w:r>
    </w:p>
    <w:p w:rsidR="00D109B7" w:rsidRPr="00D109B7" w:rsidRDefault="00D109B7" w:rsidP="00D109B7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0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Для расчета премии по итогам работы принимается фактически отработанное время согласно табелю учета рабочего времени и учитываемое во всех случаях исчисления среднего заработка. В отработанное время включается время работы по табелю учета рабочего времени, когда за работником сохранялось место работы и средняя заработная плата, за исключением случаев временной нетрудоспособности, отпуска без сохранения заработной платы, отпуска по уходу за ребенком.</w:t>
      </w:r>
    </w:p>
    <w:p w:rsidR="00D109B7" w:rsidRPr="00D109B7" w:rsidRDefault="00D109B7" w:rsidP="00D109B7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0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Премирование по итогам работы за год выплачивается не позднее второго квартала следующего за отчетным годом. Конкретный размер премии определяется правовым актом работодателя, при этом размер премии должен составлять не более 3-х фондов оплаты труда.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Премия не выплачивается руководителям, уволенным в течение календарного года по собственному желанию и/или за виновные действия.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Размер премии может быть уменьшен за неисполнение или ненадле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жащее исполнение руководителем У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чреждения своих должностных обязанностей либо о допущении руководителем нарушений и упущений, указанных в </w:t>
      </w:r>
      <w:r w:rsidR="00DB0E4E">
        <w:rPr>
          <w:rFonts w:ascii="Times New Roman" w:eastAsia="Calibri" w:hAnsi="Times New Roman" w:cs="Times New Roman"/>
          <w:color w:val="auto"/>
          <w:sz w:val="28"/>
          <w:szCs w:val="28"/>
        </w:rPr>
        <w:t>Таблице</w:t>
      </w:r>
      <w:r w:rsid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к настоящему Положению.</w:t>
      </w:r>
    </w:p>
    <w:p w:rsidR="00DB4236" w:rsidRPr="00905A2E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A63CA">
        <w:rPr>
          <w:rFonts w:ascii="Times New Roman" w:eastAsia="Calibri" w:hAnsi="Times New Roman" w:cs="Times New Roman"/>
          <w:color w:val="auto"/>
          <w:sz w:val="28"/>
          <w:szCs w:val="28"/>
        </w:rPr>
        <w:t>.3.</w:t>
      </w:r>
      <w:r w:rsidR="00E50205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Руководитель У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чреждения может быть премирован за выполнение особо важных и сложных заданий.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Премия за выполнение особо важных и сложных заданий не выплачивается руководителю учреждения, работающему в должности менее одного месяца.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Конкретный размер премии за выполнение особо важных и сложных заданий определяется </w:t>
      </w:r>
      <w:r w:rsidR="003331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муниципальным 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правовым актом Департамента городского хозяйства</w:t>
      </w:r>
      <w:r w:rsidR="008D552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B4236" w:rsidRPr="00905A2E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031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109B7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DA63C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9F5EED">
        <w:rPr>
          <w:rFonts w:ascii="Times New Roman" w:eastAsia="Calibri" w:hAnsi="Times New Roman" w:cs="Times New Roman"/>
          <w:color w:val="auto"/>
          <w:sz w:val="28"/>
          <w:szCs w:val="28"/>
        </w:rPr>
        <w:t>Единовременная выплата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отпуску.</w:t>
      </w:r>
    </w:p>
    <w:p w:rsidR="00DB4236" w:rsidRPr="00905A2E" w:rsidRDefault="00240DF9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Руководителю У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чреждения при уходе в ежегодный оплачиваемый отпуск один раз в календарном году выплачивается </w:t>
      </w:r>
      <w:r w:rsidR="009F5EED">
        <w:rPr>
          <w:rFonts w:ascii="Times New Roman" w:eastAsia="Calibri" w:hAnsi="Times New Roman" w:cs="Times New Roman"/>
          <w:color w:val="auto"/>
          <w:sz w:val="28"/>
          <w:szCs w:val="28"/>
        </w:rPr>
        <w:t>единовременная выплата</w:t>
      </w:r>
      <w:r w:rsid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отпуску 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в размере одного месячного фонда оплаты труда.</w:t>
      </w:r>
    </w:p>
    <w:p w:rsidR="00DB4236" w:rsidRPr="00905A2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случае разделения в установленном порядке ежегодного оплачиваемого отпуска на части в течение календарного года, </w:t>
      </w:r>
      <w:r w:rsidR="009F5EED">
        <w:rPr>
          <w:rFonts w:ascii="Times New Roman" w:eastAsia="Calibri" w:hAnsi="Times New Roman" w:cs="Times New Roman"/>
          <w:color w:val="auto"/>
          <w:sz w:val="28"/>
          <w:szCs w:val="28"/>
        </w:rPr>
        <w:t>единовременная выплата</w:t>
      </w:r>
      <w:r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отпуску выплачивается при предоставлении любой из указанных частей отпуска продолжительностью не менее 14 календарных дней.</w:t>
      </w:r>
    </w:p>
    <w:p w:rsidR="00237D96" w:rsidRDefault="00D750A9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9F5EED">
        <w:rPr>
          <w:rFonts w:ascii="Times New Roman" w:eastAsia="Calibri" w:hAnsi="Times New Roman" w:cs="Times New Roman"/>
          <w:color w:val="auto"/>
          <w:sz w:val="28"/>
          <w:szCs w:val="28"/>
        </w:rPr>
        <w:t>диновременн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ая</w:t>
      </w:r>
      <w:r w:rsidR="009F5E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отпуску осуществляется на основании </w:t>
      </w:r>
      <w:r w:rsidR="0033311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муниципального 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>правового акт</w:t>
      </w:r>
      <w:r w:rsidR="00333111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Департаме</w:t>
      </w:r>
      <w:r w:rsidR="00333111">
        <w:rPr>
          <w:rFonts w:ascii="Times New Roman" w:eastAsia="Calibri" w:hAnsi="Times New Roman" w:cs="Times New Roman"/>
          <w:color w:val="auto"/>
          <w:sz w:val="28"/>
          <w:szCs w:val="28"/>
        </w:rPr>
        <w:t>нта городского хозяйства, изданного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пись</w:t>
      </w:r>
      <w:r w:rsidR="00240DF9">
        <w:rPr>
          <w:rFonts w:ascii="Times New Roman" w:eastAsia="Calibri" w:hAnsi="Times New Roman" w:cs="Times New Roman"/>
          <w:color w:val="auto"/>
          <w:sz w:val="28"/>
          <w:szCs w:val="28"/>
        </w:rPr>
        <w:t>менного заявления руководителя У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чреждения о предоставлении отпуска и выплате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единовременной выплаты</w:t>
      </w:r>
      <w:r w:rsidR="00237D96" w:rsidRPr="00237D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отпуску.</w:t>
      </w:r>
    </w:p>
    <w:p w:rsidR="000E2747" w:rsidRDefault="000E2747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B4236" w:rsidRDefault="00333111" w:rsidP="000E27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DB4236" w:rsidRPr="00905A2E">
        <w:rPr>
          <w:rFonts w:ascii="Times New Roman" w:eastAsia="Calibri" w:hAnsi="Times New Roman" w:cs="Times New Roman"/>
          <w:color w:val="auto"/>
          <w:sz w:val="28"/>
          <w:szCs w:val="28"/>
        </w:rPr>
        <w:t>Иные выплаты.</w:t>
      </w:r>
      <w:proofErr w:type="gramEnd"/>
    </w:p>
    <w:p w:rsidR="000E2747" w:rsidRPr="00905A2E" w:rsidRDefault="000E2747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33111" w:rsidRPr="00333111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DA63C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1. Единовременная выплата (</w:t>
      </w:r>
      <w:r w:rsidRPr="00333111">
        <w:rPr>
          <w:rFonts w:ascii="Times New Roman" w:eastAsia="Calibri" w:hAnsi="Times New Roman" w:cs="Times New Roman"/>
          <w:color w:val="auto"/>
          <w:sz w:val="28"/>
          <w:szCs w:val="28"/>
        </w:rPr>
        <w:t>помощь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</w:t>
      </w:r>
      <w:r w:rsidRPr="00333111">
        <w:rPr>
          <w:rFonts w:ascii="Times New Roman" w:eastAsia="Calibri" w:hAnsi="Times New Roman" w:cs="Times New Roman"/>
          <w:color w:val="auto"/>
          <w:sz w:val="28"/>
          <w:szCs w:val="28"/>
        </w:rPr>
        <w:t>выплачивается в случаях:</w:t>
      </w:r>
    </w:p>
    <w:p w:rsidR="00333111" w:rsidRPr="00333111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3111">
        <w:rPr>
          <w:rFonts w:ascii="Times New Roman" w:eastAsia="Calibri" w:hAnsi="Times New Roman" w:cs="Times New Roman"/>
          <w:color w:val="auto"/>
          <w:sz w:val="28"/>
          <w:szCs w:val="28"/>
        </w:rPr>
        <w:t>- вступления в брак впервые - в размере одного месячного фонда оплаты труда;</w:t>
      </w:r>
    </w:p>
    <w:p w:rsidR="00333111" w:rsidRPr="00333111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3111">
        <w:rPr>
          <w:rFonts w:ascii="Times New Roman" w:eastAsia="Calibri" w:hAnsi="Times New Roman" w:cs="Times New Roman"/>
          <w:color w:val="auto"/>
          <w:sz w:val="28"/>
          <w:szCs w:val="28"/>
        </w:rPr>
        <w:t>- рождения ребенка - в размере одного месячного фонда оплаты труда;</w:t>
      </w:r>
    </w:p>
    <w:p w:rsidR="00333111" w:rsidRDefault="00333111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3111">
        <w:rPr>
          <w:rFonts w:ascii="Times New Roman" w:eastAsia="Calibri" w:hAnsi="Times New Roman" w:cs="Times New Roman"/>
          <w:color w:val="auto"/>
          <w:sz w:val="28"/>
          <w:szCs w:val="28"/>
        </w:rPr>
        <w:t>- в связи с временной нетрудоспособностью продолжительностью не менее двух месяцев подряд - в размере одно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 месячного фонда оплаты труда.</w:t>
      </w:r>
    </w:p>
    <w:p w:rsidR="00561A2A" w:rsidRPr="00561A2A" w:rsidRDefault="00561A2A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 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случае смерти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руководителя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Учреждения или его близких родственников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единовременная выплата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>помощь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погребение выплачивается одному из близких родственников умершего - в размере одного месячного фонда оплаты труда. Близкими родственниками признаются дети, супруга (супруг), родители, родные братья и сестры.</w:t>
      </w:r>
    </w:p>
    <w:p w:rsidR="00561A2A" w:rsidRDefault="00561A2A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>Основанием для единовременн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ой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помощи)</w:t>
      </w:r>
      <w:r w:rsidRPr="00561A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является приказ работодателя, изданный на основании письменного заявления работника или его близкого родственника, с приложением подтверждающих документов.</w:t>
      </w:r>
    </w:p>
    <w:p w:rsidR="00E643AE" w:rsidRDefault="00E643AE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5.3. Руководителю</w:t>
      </w:r>
      <w:r w:rsidRPr="00E64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Учреждения в связи с достижением возраста 50 лет и далее через каждые 5 лет производится единовременная выплата в размере оклада (должностного оклада)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E643AE" w:rsidRDefault="00E643AE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5.4. Руководителю</w:t>
      </w:r>
      <w:r w:rsidRPr="00E64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Учреждения за счет средств фонда оплаты труда производятся выплаты, связанные с предоставлением дополнительного оплачиваемого отпуска продолжительностью не более трех календарных дней в </w:t>
      </w:r>
      <w:r w:rsidRPr="00E643A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случае рождения, смерти или тяжелого заболевания близких родственников. Дополнительный оплачиваемый отпу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ск предоставляется по заявлению </w:t>
      </w:r>
      <w:r w:rsidRPr="00E643AE">
        <w:rPr>
          <w:rFonts w:ascii="Times New Roman" w:eastAsia="Calibri" w:hAnsi="Times New Roman" w:cs="Times New Roman"/>
          <w:color w:val="auto"/>
          <w:sz w:val="28"/>
          <w:szCs w:val="28"/>
        </w:rPr>
        <w:t>с приложением подтверждающих документов на основании приказа работодателя.</w:t>
      </w:r>
    </w:p>
    <w:p w:rsidR="00DB4236" w:rsidRPr="00E643AE" w:rsidRDefault="00E643AE" w:rsidP="00A850C5">
      <w:pPr>
        <w:widowControl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5.5. </w:t>
      </w:r>
      <w:r w:rsidRPr="00E643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Руководителю Учреждения в случае увольнения в связи с выходом на пенсию выплачивается единовременн</w:t>
      </w:r>
      <w:r w:rsidR="008D5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 выплата </w:t>
      </w:r>
      <w:r w:rsidRPr="00E643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зависимости от стажа работы в должности руководителя Учреждения в следующих размерах:</w:t>
      </w:r>
    </w:p>
    <w:p w:rsidR="00DB4236" w:rsidRPr="00E643AE" w:rsidRDefault="00DB4236" w:rsidP="00A850C5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864"/>
      </w:tblGrid>
      <w:tr w:rsidR="00E643AE" w:rsidRPr="00E643AE" w:rsidTr="00905A2E">
        <w:tc>
          <w:tcPr>
            <w:tcW w:w="1125" w:type="pct"/>
            <w:shd w:val="clear" w:color="auto" w:fill="auto"/>
            <w:vAlign w:val="center"/>
          </w:tcPr>
          <w:p w:rsidR="00DB4236" w:rsidRPr="00E643AE" w:rsidRDefault="00DB4236" w:rsidP="00A850C5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Стаж работы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DB4236" w:rsidRPr="00E643AE" w:rsidRDefault="00DB4236" w:rsidP="008D5525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Размер единовременн</w:t>
            </w:r>
            <w:r w:rsidR="008D552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552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выплата</w:t>
            </w: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(средних месячных заработных плат)</w:t>
            </w:r>
          </w:p>
        </w:tc>
      </w:tr>
      <w:tr w:rsidR="00E643AE" w:rsidRPr="00E643AE" w:rsidTr="00905A2E">
        <w:tc>
          <w:tcPr>
            <w:tcW w:w="112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 10 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E643AE" w:rsidRPr="00E643AE" w:rsidTr="00905A2E">
        <w:tc>
          <w:tcPr>
            <w:tcW w:w="112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 10 лет до 15 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E643AE" w:rsidRPr="00E643AE" w:rsidTr="00905A2E">
        <w:tc>
          <w:tcPr>
            <w:tcW w:w="112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 15 лет до 20 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E643AE" w:rsidRPr="00E643AE" w:rsidTr="00905A2E">
        <w:tc>
          <w:tcPr>
            <w:tcW w:w="112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DB4236" w:rsidRPr="00E643AE" w:rsidRDefault="00DB4236" w:rsidP="00613628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643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</w:tbl>
    <w:p w:rsidR="00E643AE" w:rsidRDefault="00E643AE" w:rsidP="00A850C5">
      <w:pPr>
        <w:pStyle w:val="31"/>
        <w:shd w:val="clear" w:color="auto" w:fill="auto"/>
        <w:tabs>
          <w:tab w:val="left" w:pos="1498"/>
        </w:tabs>
        <w:spacing w:line="324" w:lineRule="exact"/>
        <w:ind w:firstLine="708"/>
        <w:jc w:val="both"/>
        <w:rPr>
          <w:b/>
          <w:color w:val="FF0000"/>
          <w:sz w:val="28"/>
          <w:szCs w:val="28"/>
        </w:rPr>
      </w:pPr>
    </w:p>
    <w:p w:rsidR="00DB4236" w:rsidRDefault="00E643AE" w:rsidP="00A850C5">
      <w:pPr>
        <w:pStyle w:val="31"/>
        <w:shd w:val="clear" w:color="auto" w:fill="auto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E643AE">
        <w:rPr>
          <w:color w:val="000000" w:themeColor="text1"/>
          <w:sz w:val="28"/>
          <w:szCs w:val="28"/>
        </w:rPr>
        <w:t>5.6. Выплаты, указанные в настояще</w:t>
      </w:r>
      <w:r w:rsidR="008D5525">
        <w:rPr>
          <w:color w:val="000000" w:themeColor="text1"/>
          <w:sz w:val="28"/>
          <w:szCs w:val="28"/>
        </w:rPr>
        <w:t>м</w:t>
      </w:r>
      <w:r w:rsidRPr="00E643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разделе</w:t>
      </w:r>
      <w:r w:rsidRPr="00E643AE">
        <w:rPr>
          <w:color w:val="000000" w:themeColor="text1"/>
          <w:sz w:val="28"/>
          <w:szCs w:val="28"/>
        </w:rPr>
        <w:t>, осуществляются в пределах доведенных бюджетных ассигнований, выдел</w:t>
      </w:r>
      <w:r>
        <w:rPr>
          <w:color w:val="000000" w:themeColor="text1"/>
          <w:sz w:val="28"/>
          <w:szCs w:val="28"/>
        </w:rPr>
        <w:t>енных на оплату труда</w:t>
      </w:r>
      <w:r w:rsidRPr="00E643AE">
        <w:rPr>
          <w:color w:val="000000" w:themeColor="text1"/>
          <w:sz w:val="28"/>
          <w:szCs w:val="28"/>
        </w:rPr>
        <w:t>.</w:t>
      </w:r>
    </w:p>
    <w:p w:rsid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rPr>
          <w:color w:val="000000" w:themeColor="text1"/>
          <w:sz w:val="28"/>
          <w:szCs w:val="28"/>
        </w:rPr>
      </w:pP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  <w:lang w:val="en-US"/>
        </w:rPr>
        <w:t>VI</w:t>
      </w:r>
      <w:r w:rsidRPr="008D5525">
        <w:rPr>
          <w:color w:val="000000" w:themeColor="text1"/>
          <w:sz w:val="28"/>
          <w:szCs w:val="28"/>
        </w:rPr>
        <w:t xml:space="preserve">. Формирование фонда оплаты труда 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rPr>
          <w:color w:val="000000" w:themeColor="text1"/>
          <w:sz w:val="28"/>
          <w:szCs w:val="28"/>
        </w:rPr>
      </w:pP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6.1. Фонд оплаты труда формируется на очередной календарный год за счет средств бюджета города Ханты-Мансийска, в пределах утвержденных бюджетных ассигнований и доведенных лимитов бюджетных обязательств.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Размер фонда оплаты труда индексируется в порядке и сроки, определенные Правительством Ханты-Мансийского автономного округа - Югры и Администрацией города Ханты-Мансийска.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6.2. Фонд оплаты труда формируется на очередной календарный год по следующим нормативам: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 xml:space="preserve">1) месячная оплата труда 12 месячных фондов оплаты труда 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2) премия по результатам работы за год - 3 месячных фонда оплаты труда;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3) единовременная выплата к отпуску - 1 месячный фонд оплаты труда.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Всего нормативный фонд оплаты труда руководителя учреждения на год формируется в размере 16 месячных фондов оплаты труда.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6.3.Месячный фонд оплаты труда формируется по должностным окладам, надбавкам, доплатам и ежемесячному премированию, предусмотренным настоящим Положением в предельных размерах.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6.4. Изменение фонда оплаты труда в течение календарного года производится в следующих случаях: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- проведение индексации должностных окладов;</w:t>
      </w:r>
    </w:p>
    <w:p w:rsidR="008D5525" w:rsidRPr="008D5525" w:rsidRDefault="008D5525" w:rsidP="008D5525">
      <w:pPr>
        <w:pStyle w:val="31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- перевод на новые системы оплаты труда;</w:t>
      </w:r>
    </w:p>
    <w:p w:rsidR="00E643AE" w:rsidRPr="00E643AE" w:rsidRDefault="008D5525" w:rsidP="008D5525">
      <w:pPr>
        <w:pStyle w:val="31"/>
        <w:shd w:val="clear" w:color="auto" w:fill="auto"/>
        <w:tabs>
          <w:tab w:val="left" w:pos="1498"/>
        </w:tabs>
        <w:spacing w:line="324" w:lineRule="exact"/>
        <w:ind w:firstLine="708"/>
        <w:jc w:val="both"/>
        <w:rPr>
          <w:color w:val="000000" w:themeColor="text1"/>
          <w:sz w:val="28"/>
          <w:szCs w:val="28"/>
        </w:rPr>
      </w:pPr>
      <w:r w:rsidRPr="008D5525">
        <w:rPr>
          <w:color w:val="000000" w:themeColor="text1"/>
          <w:sz w:val="28"/>
          <w:szCs w:val="28"/>
        </w:rPr>
        <w:t>- иных случаях в соответствии с трудовым законодательством Российской Федерации.</w:t>
      </w:r>
    </w:p>
    <w:p w:rsidR="00E643AE" w:rsidRPr="00B80212" w:rsidRDefault="00E643AE" w:rsidP="00DB4236">
      <w:pPr>
        <w:pStyle w:val="31"/>
        <w:shd w:val="clear" w:color="auto" w:fill="auto"/>
        <w:tabs>
          <w:tab w:val="left" w:pos="1498"/>
        </w:tabs>
        <w:spacing w:line="324" w:lineRule="exact"/>
        <w:rPr>
          <w:b/>
          <w:color w:val="FF0000"/>
          <w:sz w:val="28"/>
          <w:szCs w:val="28"/>
        </w:rPr>
      </w:pPr>
    </w:p>
    <w:p w:rsidR="00783577" w:rsidRDefault="00783577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DB4236" w:rsidRDefault="00DB4236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Таблица  </w:t>
      </w: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 Положению  о размерах и условиях </w:t>
      </w: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оплаты труда и иных выплат руководителям</w:t>
      </w: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муниципальных бюджетных учреждений, </w:t>
      </w: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подведомственных</w:t>
      </w:r>
      <w:proofErr w:type="gramEnd"/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Департаменту городского хозяйства </w:t>
      </w:r>
    </w:p>
    <w:p w:rsidR="008D5525" w:rsidRPr="008D5525" w:rsidRDefault="008D5525" w:rsidP="008D5525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Администрации города Ханты-Мансийска</w:t>
      </w:r>
    </w:p>
    <w:p w:rsidR="008D5525" w:rsidRPr="008D5525" w:rsidRDefault="008D5525" w:rsidP="008D55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D5525" w:rsidRPr="008D5525" w:rsidRDefault="008D5525" w:rsidP="008D552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Перечень нарушений и упущений, </w:t>
      </w: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за которые производится снижение</w:t>
      </w:r>
    </w:p>
    <w:p w:rsidR="008D5525" w:rsidRPr="008D5525" w:rsidRDefault="008D5525" w:rsidP="008D552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размера премии </w:t>
      </w:r>
      <w:r w:rsidRPr="008D5525">
        <w:rPr>
          <w:rFonts w:ascii="Times New Roman" w:eastAsia="Calibri" w:hAnsi="Times New Roman" w:cs="Times New Roman"/>
          <w:color w:val="auto"/>
          <w:sz w:val="28"/>
          <w:szCs w:val="28"/>
        </w:rPr>
        <w:tab/>
        <w:t>по итогам работы за месяц, год руководителей Учреждений.</w:t>
      </w:r>
    </w:p>
    <w:p w:rsidR="008D5525" w:rsidRPr="008D5525" w:rsidRDefault="008D5525" w:rsidP="008D55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22"/>
        <w:gridCol w:w="4795"/>
      </w:tblGrid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Нарушения и упущения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Процент снижения (за каждый случай нарушения и упущения в процентах от максимального размера ежемесячного премирования)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30%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Неквалифицированное рассмотрение заявлений, писем, жалоб от организаций и граждан, нарушение сроков рассмотрения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Невыполнение поручения вышестоящего руководства, учредителя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Отсутствие </w:t>
            </w:r>
            <w:proofErr w:type="gramStart"/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работой подчиненных служб или работников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30%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Отсутствие проведения, </w:t>
            </w: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25%</w:t>
            </w:r>
          </w:p>
        </w:tc>
      </w:tr>
      <w:tr w:rsidR="008D5525" w:rsidRPr="008D5525" w:rsidTr="00F4013A">
        <w:tc>
          <w:tcPr>
            <w:tcW w:w="310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Нарушение правил внутреннего трудового распорядка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D5525" w:rsidRPr="008D5525" w:rsidRDefault="008D5525" w:rsidP="00772D3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D552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30%</w:t>
            </w:r>
          </w:p>
        </w:tc>
      </w:tr>
    </w:tbl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E1594" w:rsidRDefault="001E1594" w:rsidP="00DB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1E1594" w:rsidSect="00783577">
      <w:pgSz w:w="11909" w:h="16834"/>
      <w:pgMar w:top="854" w:right="569" w:bottom="508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84" w:rsidRDefault="00B14584">
      <w:r>
        <w:separator/>
      </w:r>
    </w:p>
  </w:endnote>
  <w:endnote w:type="continuationSeparator" w:id="0">
    <w:p w:rsidR="00B14584" w:rsidRDefault="00B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84" w:rsidRDefault="00B14584"/>
  </w:footnote>
  <w:footnote w:type="continuationSeparator" w:id="0">
    <w:p w:rsidR="00B14584" w:rsidRDefault="00B14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2D"/>
    <w:multiLevelType w:val="multilevel"/>
    <w:tmpl w:val="1E1C58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95C1F"/>
    <w:multiLevelType w:val="multilevel"/>
    <w:tmpl w:val="9A1A47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45F8D"/>
    <w:multiLevelType w:val="multilevel"/>
    <w:tmpl w:val="C248CE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2D5B"/>
    <w:multiLevelType w:val="multilevel"/>
    <w:tmpl w:val="7DA22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250A3"/>
    <w:multiLevelType w:val="multilevel"/>
    <w:tmpl w:val="A3CC73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C2B5C"/>
    <w:multiLevelType w:val="multilevel"/>
    <w:tmpl w:val="499AE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74AF0"/>
    <w:multiLevelType w:val="hybridMultilevel"/>
    <w:tmpl w:val="3F8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782D"/>
    <w:multiLevelType w:val="multilevel"/>
    <w:tmpl w:val="3B548B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81D87"/>
    <w:multiLevelType w:val="multilevel"/>
    <w:tmpl w:val="0ACE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05B73"/>
    <w:multiLevelType w:val="multilevel"/>
    <w:tmpl w:val="123E36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A24B1"/>
    <w:multiLevelType w:val="multilevel"/>
    <w:tmpl w:val="974A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20023"/>
    <w:multiLevelType w:val="multilevel"/>
    <w:tmpl w:val="CB528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F12A3"/>
    <w:multiLevelType w:val="multilevel"/>
    <w:tmpl w:val="7A826E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30F4C"/>
    <w:multiLevelType w:val="multilevel"/>
    <w:tmpl w:val="352AD9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25EE6"/>
    <w:multiLevelType w:val="multilevel"/>
    <w:tmpl w:val="B038015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41ED6"/>
    <w:multiLevelType w:val="multilevel"/>
    <w:tmpl w:val="595ED2D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B583C"/>
    <w:multiLevelType w:val="multilevel"/>
    <w:tmpl w:val="5C02439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4"/>
    <w:rsid w:val="000316DC"/>
    <w:rsid w:val="00064D34"/>
    <w:rsid w:val="000825F9"/>
    <w:rsid w:val="00083085"/>
    <w:rsid w:val="0009676C"/>
    <w:rsid w:val="000A481F"/>
    <w:rsid w:val="000E2747"/>
    <w:rsid w:val="001346B3"/>
    <w:rsid w:val="00165219"/>
    <w:rsid w:val="00166840"/>
    <w:rsid w:val="00181688"/>
    <w:rsid w:val="001C460B"/>
    <w:rsid w:val="001C7EE5"/>
    <w:rsid w:val="001D034D"/>
    <w:rsid w:val="001D1EF3"/>
    <w:rsid w:val="001E1594"/>
    <w:rsid w:val="001F7E9F"/>
    <w:rsid w:val="00203134"/>
    <w:rsid w:val="00205998"/>
    <w:rsid w:val="00237D96"/>
    <w:rsid w:val="00240DF9"/>
    <w:rsid w:val="00264F67"/>
    <w:rsid w:val="002A46DF"/>
    <w:rsid w:val="002D59EE"/>
    <w:rsid w:val="00333111"/>
    <w:rsid w:val="003D0B08"/>
    <w:rsid w:val="003D4364"/>
    <w:rsid w:val="003F7CDE"/>
    <w:rsid w:val="00466752"/>
    <w:rsid w:val="00493262"/>
    <w:rsid w:val="004A1D4E"/>
    <w:rsid w:val="004C46FF"/>
    <w:rsid w:val="00561A2A"/>
    <w:rsid w:val="005722E1"/>
    <w:rsid w:val="005F7AF0"/>
    <w:rsid w:val="00613628"/>
    <w:rsid w:val="006B7684"/>
    <w:rsid w:val="007172F8"/>
    <w:rsid w:val="0073648B"/>
    <w:rsid w:val="0075325E"/>
    <w:rsid w:val="00765E22"/>
    <w:rsid w:val="00772D34"/>
    <w:rsid w:val="00781E96"/>
    <w:rsid w:val="00783577"/>
    <w:rsid w:val="007B7434"/>
    <w:rsid w:val="007E43F8"/>
    <w:rsid w:val="007F25F2"/>
    <w:rsid w:val="007F35B7"/>
    <w:rsid w:val="0080209D"/>
    <w:rsid w:val="00807DB2"/>
    <w:rsid w:val="00823BFB"/>
    <w:rsid w:val="00835595"/>
    <w:rsid w:val="00835706"/>
    <w:rsid w:val="00862EC4"/>
    <w:rsid w:val="0088005D"/>
    <w:rsid w:val="00892E95"/>
    <w:rsid w:val="008A0FB2"/>
    <w:rsid w:val="008D4AC2"/>
    <w:rsid w:val="008D5525"/>
    <w:rsid w:val="008E36C0"/>
    <w:rsid w:val="008F0127"/>
    <w:rsid w:val="0090184D"/>
    <w:rsid w:val="00905A2E"/>
    <w:rsid w:val="00962DCC"/>
    <w:rsid w:val="0097528E"/>
    <w:rsid w:val="00976610"/>
    <w:rsid w:val="00977B11"/>
    <w:rsid w:val="0098179B"/>
    <w:rsid w:val="009859F0"/>
    <w:rsid w:val="009D0C4E"/>
    <w:rsid w:val="009F5CD0"/>
    <w:rsid w:val="009F5EED"/>
    <w:rsid w:val="00A15EDE"/>
    <w:rsid w:val="00A31F3C"/>
    <w:rsid w:val="00A34F10"/>
    <w:rsid w:val="00A850C5"/>
    <w:rsid w:val="00A911A2"/>
    <w:rsid w:val="00A968D5"/>
    <w:rsid w:val="00AA662B"/>
    <w:rsid w:val="00AA7683"/>
    <w:rsid w:val="00B11E9E"/>
    <w:rsid w:val="00B14584"/>
    <w:rsid w:val="00B24CAA"/>
    <w:rsid w:val="00B273D6"/>
    <w:rsid w:val="00B730D3"/>
    <w:rsid w:val="00B80212"/>
    <w:rsid w:val="00BA163B"/>
    <w:rsid w:val="00BB446B"/>
    <w:rsid w:val="00BF3AAB"/>
    <w:rsid w:val="00C0073B"/>
    <w:rsid w:val="00C453F2"/>
    <w:rsid w:val="00C62EDE"/>
    <w:rsid w:val="00CA7FCD"/>
    <w:rsid w:val="00CC4FBA"/>
    <w:rsid w:val="00CE0E06"/>
    <w:rsid w:val="00D06562"/>
    <w:rsid w:val="00D109B7"/>
    <w:rsid w:val="00D73BA0"/>
    <w:rsid w:val="00D743C3"/>
    <w:rsid w:val="00D750A9"/>
    <w:rsid w:val="00D87CDC"/>
    <w:rsid w:val="00DA63CA"/>
    <w:rsid w:val="00DB0E4E"/>
    <w:rsid w:val="00DB4236"/>
    <w:rsid w:val="00DE36DF"/>
    <w:rsid w:val="00DE4EA2"/>
    <w:rsid w:val="00DE7726"/>
    <w:rsid w:val="00E17774"/>
    <w:rsid w:val="00E22154"/>
    <w:rsid w:val="00E50205"/>
    <w:rsid w:val="00E634FC"/>
    <w:rsid w:val="00E643AE"/>
    <w:rsid w:val="00E70769"/>
    <w:rsid w:val="00EA01B5"/>
    <w:rsid w:val="00ED34EF"/>
    <w:rsid w:val="00ED7E9A"/>
    <w:rsid w:val="00EE70C9"/>
    <w:rsid w:val="00EF0D19"/>
    <w:rsid w:val="00F0052C"/>
    <w:rsid w:val="00F10814"/>
    <w:rsid w:val="00F14C7A"/>
    <w:rsid w:val="00F20ED1"/>
    <w:rsid w:val="00F27987"/>
    <w:rsid w:val="00F433EA"/>
    <w:rsid w:val="00F6069D"/>
    <w:rsid w:val="00F84420"/>
    <w:rsid w:val="00FA3EC6"/>
    <w:rsid w:val="00FB4888"/>
    <w:rsid w:val="00FD1DE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FB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Batang36pt-6pt">
    <w:name w:val="Основной текст (4) + Batang;36 pt;Курсив;Интервал -6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0"/>
      <w:w w:val="100"/>
      <w:position w:val="0"/>
      <w:sz w:val="72"/>
      <w:szCs w:val="72"/>
      <w:u w:val="none"/>
      <w:lang w:val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ind w:firstLine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4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4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FB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Batang36pt-6pt">
    <w:name w:val="Основной текст (4) + Batang;36 pt;Курсив;Интервал -6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0"/>
      <w:w w:val="100"/>
      <w:position w:val="0"/>
      <w:sz w:val="72"/>
      <w:szCs w:val="72"/>
      <w:u w:val="none"/>
      <w:lang w:val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ind w:firstLine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4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4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3FF38E34ADE8DE1F71144CE00CDE47ED0353CD4EC20EB8208B93E588770E57042EEC7B97573DB515B2880BC02k5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83FF38E34ADE8DE1F70F49D86C9AEB7BD96A34D7E229BBDA55BF6907D776B02202B09EEA3838D6524C3480BF3B6FD6640Ck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83FF38E34ADE8DE1F71144CE00CDE47ED0353CD4EC20EB8208B93E588770E56242B6CFBD77398A14102782B73B6DD778C36DA504k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3FF38E34ADE8DE1F71144CE00CDE47ED0353CD4EC20EB8208B93E588770E56242B6CBBB7D65DA544E7ED1FA7060D46FDF6DA65379C5C601k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3FF38E34ADE8DE1F71144CE00CDE47ED0353CD4EC20EB8208B93E588770E56242B6CBBB7C64D3574E7ED1FA7060D46FDF6DA65379C5C601k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Маткина Евгения Викторовна</dc:creator>
  <cp:lastModifiedBy>Кабаев Ренат Рафаилович</cp:lastModifiedBy>
  <cp:revision>26</cp:revision>
  <dcterms:created xsi:type="dcterms:W3CDTF">2020-01-31T05:16:00Z</dcterms:created>
  <dcterms:modified xsi:type="dcterms:W3CDTF">2020-02-27T09:10:00Z</dcterms:modified>
</cp:coreProperties>
</file>