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2E" w:rsidRDefault="00835C2E" w:rsidP="00B06354">
      <w:pPr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79D6" w:rsidRPr="00B06354" w:rsidRDefault="00D579D6" w:rsidP="00B0635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5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к </w:t>
      </w: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распоряжению </w:t>
      </w:r>
    </w:p>
    <w:p w:rsidR="00D579D6" w:rsidRPr="00B06354" w:rsidRDefault="00D579D6" w:rsidP="00B0635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Ханты-Мансийска</w:t>
      </w:r>
    </w:p>
    <w:p w:rsidR="00D579D6" w:rsidRPr="00B06354" w:rsidRDefault="00D579D6" w:rsidP="00B0635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«___»________201</w:t>
      </w:r>
      <w:r w:rsidR="00F26196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</w:t>
      </w:r>
    </w:p>
    <w:p w:rsidR="00D579D6" w:rsidRPr="00B06354" w:rsidRDefault="00D579D6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52" w:rsidRPr="00B06354" w:rsidRDefault="00930152" w:rsidP="00B06354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5C2E" w:rsidRDefault="00835C2E" w:rsidP="00B06354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79D6" w:rsidRPr="00B06354" w:rsidRDefault="00D579D6" w:rsidP="00B06354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6354">
        <w:rPr>
          <w:rFonts w:ascii="Times New Roman" w:eastAsia="Times New Roman" w:hAnsi="Times New Roman" w:cs="Times New Roman"/>
          <w:bCs/>
          <w:sz w:val="28"/>
          <w:szCs w:val="28"/>
        </w:rPr>
        <w:t>Прогноз социально-экономического развити</w:t>
      </w:r>
      <w:r w:rsidR="00F26196" w:rsidRPr="00B06354">
        <w:rPr>
          <w:rFonts w:ascii="Times New Roman" w:eastAsia="Times New Roman" w:hAnsi="Times New Roman" w:cs="Times New Roman"/>
          <w:bCs/>
          <w:sz w:val="28"/>
          <w:szCs w:val="28"/>
        </w:rPr>
        <w:t>я города Ханты-Мансийска на 2020</w:t>
      </w:r>
      <w:r w:rsidRPr="00B0635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</w:t>
      </w:r>
      <w:r w:rsidR="00F26196" w:rsidRPr="00B06354">
        <w:rPr>
          <w:rFonts w:ascii="Times New Roman" w:eastAsia="Times New Roman" w:hAnsi="Times New Roman" w:cs="Times New Roman"/>
          <w:bCs/>
          <w:sz w:val="28"/>
          <w:szCs w:val="28"/>
        </w:rPr>
        <w:t>на плановый период 2021 и 2022</w:t>
      </w:r>
      <w:r w:rsidRPr="00B0635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</w:p>
    <w:p w:rsidR="002852D6" w:rsidRDefault="002852D6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6354" w:rsidRPr="00B06354" w:rsidRDefault="00B06354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0A31" w:rsidRDefault="002852D6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06354">
        <w:rPr>
          <w:rFonts w:ascii="Times New Roman" w:eastAsia="Times New Roman" w:hAnsi="Times New Roman" w:cs="Times New Roman"/>
          <w:bCs/>
          <w:sz w:val="28"/>
          <w:szCs w:val="28"/>
        </w:rPr>
        <w:t>Прогноз социально-экономического развити</w:t>
      </w:r>
      <w:r w:rsidR="00F26196" w:rsidRPr="00B06354">
        <w:rPr>
          <w:rFonts w:ascii="Times New Roman" w:eastAsia="Times New Roman" w:hAnsi="Times New Roman" w:cs="Times New Roman"/>
          <w:bCs/>
          <w:sz w:val="28"/>
          <w:szCs w:val="28"/>
        </w:rPr>
        <w:t>я города Ханты-Мансийска на 2020</w:t>
      </w:r>
      <w:r w:rsidRPr="00B0635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</w:t>
      </w:r>
      <w:r w:rsidR="00F26196" w:rsidRPr="00B06354">
        <w:rPr>
          <w:rFonts w:ascii="Times New Roman" w:eastAsia="Times New Roman" w:hAnsi="Times New Roman" w:cs="Times New Roman"/>
          <w:bCs/>
          <w:sz w:val="28"/>
          <w:szCs w:val="28"/>
        </w:rPr>
        <w:t>на плановый период 2021 и 2022</w:t>
      </w:r>
      <w:r w:rsidRPr="00B0635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 </w:t>
      </w:r>
      <w:r w:rsidR="007C4CA2">
        <w:rPr>
          <w:rFonts w:ascii="Times New Roman" w:eastAsia="Times New Roman" w:hAnsi="Times New Roman" w:cs="Times New Roman"/>
          <w:bCs/>
          <w:sz w:val="28"/>
          <w:szCs w:val="28"/>
        </w:rPr>
        <w:t>сформирован</w:t>
      </w:r>
      <w:r w:rsidR="00C2391D" w:rsidRPr="00B06354">
        <w:rPr>
          <w:rFonts w:ascii="Times New Roman" w:hAnsi="Times New Roman" w:cs="Times New Roman"/>
          <w:sz w:val="28"/>
          <w:szCs w:val="28"/>
        </w:rPr>
        <w:t xml:space="preserve"> </w:t>
      </w:r>
      <w:r w:rsidRPr="00B06354">
        <w:rPr>
          <w:rFonts w:ascii="Times New Roman" w:eastAsia="Times New Roman" w:hAnsi="Times New Roman" w:cs="Times New Roman"/>
          <w:bCs/>
          <w:sz w:val="28"/>
          <w:szCs w:val="28"/>
        </w:rPr>
        <w:t>на основе сценарных условий социально-экономического развития Российской Федерации</w:t>
      </w:r>
      <w:r w:rsidR="00C2391D" w:rsidRPr="00B06354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основных </w:t>
      </w:r>
      <w:r w:rsidR="00F26196" w:rsidRPr="00B06354">
        <w:rPr>
          <w:rFonts w:ascii="Times New Roman" w:eastAsia="Times New Roman" w:hAnsi="Times New Roman" w:cs="Times New Roman"/>
          <w:bCs/>
          <w:sz w:val="28"/>
          <w:szCs w:val="28"/>
        </w:rPr>
        <w:t>приоритетов</w:t>
      </w:r>
      <w:r w:rsidR="00DA5640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задач </w:t>
      </w:r>
      <w:r w:rsidR="00F26196" w:rsidRPr="00B0635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C2391D" w:rsidRPr="00B06354">
        <w:rPr>
          <w:rFonts w:ascii="Times New Roman" w:eastAsia="Times New Roman" w:hAnsi="Times New Roman" w:cs="Times New Roman"/>
          <w:bCs/>
          <w:sz w:val="28"/>
          <w:szCs w:val="28"/>
        </w:rPr>
        <w:t>индикаторов</w:t>
      </w:r>
      <w:r w:rsidR="00F26196" w:rsidRPr="00B0635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2391D" w:rsidRPr="00B0635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сформулированных в </w:t>
      </w:r>
      <w:r w:rsidR="00B90A35" w:rsidRPr="00B06354">
        <w:rPr>
          <w:rFonts w:ascii="Times New Roman" w:eastAsia="Times New Roman" w:hAnsi="Times New Roman" w:cs="Times New Roman"/>
          <w:bCs/>
          <w:sz w:val="28"/>
          <w:szCs w:val="28"/>
        </w:rPr>
        <w:t>указах</w:t>
      </w:r>
      <w:r w:rsidR="00D17BE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90A35" w:rsidRPr="00B063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7BE4" w:rsidRPr="00B0635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посланиях </w:t>
      </w:r>
      <w:r w:rsidR="00B90A35" w:rsidRPr="00B0635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Президента Российской Федерации, </w:t>
      </w:r>
      <w:r w:rsidR="000F1C4B" w:rsidRPr="00B06354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0F1C4B">
        <w:rPr>
          <w:rFonts w:ascii="Times New Roman" w:eastAsia="Times New Roman" w:hAnsi="Times New Roman" w:cs="Times New Roman"/>
          <w:bCs/>
          <w:sz w:val="28"/>
          <w:szCs w:val="28"/>
        </w:rPr>
        <w:t>Ханты-Мансийского автономного округа - Югры</w:t>
      </w:r>
      <w:r w:rsidR="000F1C4B" w:rsidRPr="00B0635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202</w:t>
      </w:r>
      <w:r w:rsidR="000F1C4B">
        <w:rPr>
          <w:rFonts w:ascii="Times New Roman" w:eastAsia="Times New Roman" w:hAnsi="Times New Roman" w:cs="Times New Roman"/>
          <w:bCs/>
          <w:sz w:val="28"/>
          <w:szCs w:val="28"/>
        </w:rPr>
        <w:t>0 года и на период до 2030 года.</w:t>
      </w:r>
      <w:proofErr w:type="gramEnd"/>
      <w:r w:rsidR="00BA0A31" w:rsidRPr="00DA5640">
        <w:rPr>
          <w:rFonts w:ascii="Times New Roman" w:hAnsi="Times New Roman" w:cs="Times New Roman"/>
          <w:sz w:val="28"/>
          <w:szCs w:val="28"/>
        </w:rPr>
        <w:t xml:space="preserve"> </w:t>
      </w:r>
      <w:r w:rsidR="00C2391D" w:rsidRPr="00B06354">
        <w:rPr>
          <w:rFonts w:ascii="Times New Roman" w:eastAsia="Times New Roman" w:hAnsi="Times New Roman" w:cs="Times New Roman"/>
          <w:bCs/>
          <w:sz w:val="28"/>
          <w:szCs w:val="28"/>
        </w:rPr>
        <w:t>Стратегии социально-экономического развития города Ханты-Мансийска до 202</w:t>
      </w:r>
      <w:r w:rsidR="00BA0A31">
        <w:rPr>
          <w:rFonts w:ascii="Times New Roman" w:eastAsia="Times New Roman" w:hAnsi="Times New Roman" w:cs="Times New Roman"/>
          <w:bCs/>
          <w:sz w:val="28"/>
          <w:szCs w:val="28"/>
        </w:rPr>
        <w:t>0 года и на период до 2030 года.</w:t>
      </w:r>
    </w:p>
    <w:p w:rsidR="00D17BE4" w:rsidRDefault="00BA0A31" w:rsidP="00BA0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города Ханты-Манси</w:t>
      </w:r>
      <w:r w:rsidR="000F1C4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ска на среднесрочный период разработан</w:t>
      </w:r>
      <w:r w:rsidR="00C2391D" w:rsidRPr="00B063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5640" w:rsidRPr="00B063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BA0A31">
        <w:rPr>
          <w:rFonts w:ascii="Times New Roman" w:hAnsi="Times New Roman" w:cs="Times New Roman"/>
          <w:sz w:val="28"/>
          <w:szCs w:val="28"/>
        </w:rPr>
        <w:t xml:space="preserve"> разработки, корректировки, одобрения и осуществления мониторинга и контроля реализации прогноза социально-эконо</w:t>
      </w:r>
      <w:r w:rsidR="00FF73AE">
        <w:rPr>
          <w:rFonts w:ascii="Times New Roman" w:hAnsi="Times New Roman" w:cs="Times New Roman"/>
          <w:sz w:val="28"/>
          <w:szCs w:val="28"/>
        </w:rPr>
        <w:t>мического развития города Ханты</w:t>
      </w:r>
      <w:r w:rsidR="00FF73AE">
        <w:rPr>
          <w:rFonts w:ascii="Times New Roman" w:hAnsi="Times New Roman" w:cs="Times New Roman"/>
          <w:sz w:val="28"/>
          <w:szCs w:val="28"/>
        </w:rPr>
        <w:noBreakHyphen/>
      </w:r>
      <w:r w:rsidRPr="00BA0A31">
        <w:rPr>
          <w:rFonts w:ascii="Times New Roman" w:hAnsi="Times New Roman" w:cs="Times New Roman"/>
          <w:sz w:val="28"/>
          <w:szCs w:val="28"/>
        </w:rPr>
        <w:t>Мансийска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D17BE4">
        <w:rPr>
          <w:rFonts w:ascii="Times New Roman" w:hAnsi="Times New Roman" w:cs="Times New Roman"/>
          <w:sz w:val="28"/>
          <w:szCs w:val="28"/>
        </w:rPr>
        <w:t>постановлением Администрации города Ханты-Мансийска от 08.09.2018 №1038.</w:t>
      </w:r>
    </w:p>
    <w:p w:rsidR="00BA0A31" w:rsidRPr="00BA0A31" w:rsidRDefault="00BA0A31" w:rsidP="00BA0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C2E" w:rsidRDefault="00835C2E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4A63" w:rsidRDefault="003E214B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0F6DCB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Оценка достигнутого уровня </w:t>
      </w:r>
      <w:r w:rsidR="000F6DCB" w:rsidRPr="00B06354">
        <w:rPr>
          <w:rFonts w:ascii="Times New Roman" w:eastAsia="Times New Roman" w:hAnsi="Times New Roman" w:cs="Times New Roman"/>
          <w:bCs/>
          <w:sz w:val="28"/>
          <w:szCs w:val="28"/>
        </w:rPr>
        <w:t>социально-экономического развития города Ханты-Мансийска</w:t>
      </w:r>
      <w:r w:rsidR="00591CF4" w:rsidRPr="00B063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E214B" w:rsidRPr="00B06354" w:rsidRDefault="003E214B" w:rsidP="000F1C4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5C2E" w:rsidRDefault="000F1C4B" w:rsidP="000F1C4B">
      <w:pPr>
        <w:spacing w:after="0" w:line="27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1C4B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показатели, характеризующие социально-экономическое положение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 Ханты-Мансийска за 2018</w:t>
      </w:r>
      <w:r w:rsidRPr="000F1C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демонстрируют положительную динамику и свидетельствуют о сохранении финансовой, экономической и социальной стабильности.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239C3" w:rsidRPr="00B06354" w:rsidRDefault="004239C3" w:rsidP="000F1C4B">
      <w:pPr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</w:t>
      </w:r>
      <w:r w:rsidR="000F6DCB" w:rsidRPr="00B0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684A63" w:rsidRPr="00B0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DCB" w:rsidRPr="00B0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ожидается </w:t>
      </w:r>
      <w:r w:rsidRPr="00B0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большинства экономических показателей социально-экономического развития</w:t>
      </w:r>
      <w:r w:rsidR="00684A63" w:rsidRPr="00B0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(Таблица 1)</w:t>
      </w:r>
      <w:r w:rsidRPr="00B0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152" w:rsidRPr="00B06354" w:rsidRDefault="00930152" w:rsidP="00B06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152" w:rsidRPr="00B06354" w:rsidRDefault="00930152" w:rsidP="00B06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C53" w:rsidRDefault="00760C53" w:rsidP="00B06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F77" w:rsidRDefault="00F060CE" w:rsidP="00B06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Таблица </w:t>
      </w:r>
      <w:r w:rsidR="004A6F0A" w:rsidRPr="00B0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FB7D61" w:rsidRDefault="00FB7D61" w:rsidP="00B06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96"/>
        <w:gridCol w:w="1264"/>
        <w:gridCol w:w="1247"/>
        <w:gridCol w:w="1115"/>
        <w:gridCol w:w="1274"/>
        <w:gridCol w:w="1276"/>
        <w:gridCol w:w="1099"/>
      </w:tblGrid>
      <w:tr w:rsidR="0054699B" w:rsidTr="0054699B">
        <w:tc>
          <w:tcPr>
            <w:tcW w:w="2296" w:type="dxa"/>
          </w:tcPr>
          <w:p w:rsidR="0054699B" w:rsidRDefault="0054699B" w:rsidP="00B063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26" w:type="dxa"/>
            <w:gridSpan w:val="3"/>
          </w:tcPr>
          <w:p w:rsidR="0054699B" w:rsidRDefault="0054699B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649" w:type="dxa"/>
            <w:gridSpan w:val="3"/>
          </w:tcPr>
          <w:p w:rsidR="0054699B" w:rsidRDefault="0054699B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8807A2" w:rsidTr="008807A2">
        <w:tc>
          <w:tcPr>
            <w:tcW w:w="2296" w:type="dxa"/>
          </w:tcPr>
          <w:p w:rsidR="0054699B" w:rsidRDefault="0054699B" w:rsidP="00B0635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</w:tcPr>
          <w:p w:rsidR="0054699B" w:rsidRPr="0054699B" w:rsidRDefault="0054699B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247" w:type="dxa"/>
          </w:tcPr>
          <w:p w:rsidR="0054699B" w:rsidRPr="0054699B" w:rsidRDefault="00F31C0D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январь-июн</w:t>
            </w:r>
            <w:r w:rsidR="0054699B" w:rsidRPr="0054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115" w:type="dxa"/>
          </w:tcPr>
          <w:p w:rsidR="0054699B" w:rsidRPr="0054699B" w:rsidRDefault="0054699B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4" w:type="dxa"/>
          </w:tcPr>
          <w:p w:rsidR="0054699B" w:rsidRPr="0054699B" w:rsidRDefault="0054699B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276" w:type="dxa"/>
          </w:tcPr>
          <w:p w:rsidR="0054699B" w:rsidRPr="0054699B" w:rsidRDefault="00F31C0D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январь-июн</w:t>
            </w:r>
            <w:r w:rsidR="0054699B" w:rsidRPr="0054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099" w:type="dxa"/>
          </w:tcPr>
          <w:p w:rsidR="0054699B" w:rsidRPr="0054699B" w:rsidRDefault="0054699B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(оценка)</w:t>
            </w:r>
          </w:p>
        </w:tc>
      </w:tr>
      <w:tr w:rsidR="003062E5" w:rsidTr="008807A2">
        <w:tc>
          <w:tcPr>
            <w:tcW w:w="2296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 млн.</w:t>
            </w:r>
          </w:p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64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3 925,7</w:t>
            </w:r>
          </w:p>
        </w:tc>
        <w:tc>
          <w:tcPr>
            <w:tcW w:w="1247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7339,0</w:t>
            </w:r>
          </w:p>
        </w:tc>
        <w:tc>
          <w:tcPr>
            <w:tcW w:w="1115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14 698,9</w:t>
            </w:r>
          </w:p>
        </w:tc>
        <w:tc>
          <w:tcPr>
            <w:tcW w:w="1274" w:type="dxa"/>
          </w:tcPr>
          <w:p w:rsidR="003062E5" w:rsidRPr="008807A2" w:rsidRDefault="003062E5" w:rsidP="0056512A">
            <w:pPr>
              <w:rPr>
                <w:rFonts w:ascii="Times New Roman" w:hAnsi="Times New Roman" w:cs="Times New Roman"/>
              </w:rPr>
            </w:pPr>
            <w:r w:rsidRPr="008807A2">
              <w:rPr>
                <w:rFonts w:ascii="Times New Roman" w:hAnsi="Times New Roman" w:cs="Times New Roman"/>
              </w:rPr>
              <w:t>6 746,5</w:t>
            </w:r>
          </w:p>
        </w:tc>
        <w:tc>
          <w:tcPr>
            <w:tcW w:w="1276" w:type="dxa"/>
          </w:tcPr>
          <w:p w:rsidR="003062E5" w:rsidRPr="0054699B" w:rsidRDefault="008807A2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14602,2</w:t>
            </w:r>
          </w:p>
        </w:tc>
        <w:tc>
          <w:tcPr>
            <w:tcW w:w="1099" w:type="dxa"/>
          </w:tcPr>
          <w:p w:rsidR="003062E5" w:rsidRPr="00397ED5" w:rsidRDefault="00A90886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A9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23718,2</w:t>
            </w:r>
          </w:p>
        </w:tc>
      </w:tr>
      <w:tr w:rsidR="003062E5" w:rsidTr="008807A2">
        <w:tc>
          <w:tcPr>
            <w:tcW w:w="2296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4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3062E5" w:rsidRPr="008807A2" w:rsidRDefault="003062E5" w:rsidP="0056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62E5" w:rsidRPr="0054699B" w:rsidRDefault="003062E5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3062E5" w:rsidRPr="00397ED5" w:rsidRDefault="003062E5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</w:tr>
      <w:tr w:rsidR="003062E5" w:rsidTr="008807A2">
        <w:tc>
          <w:tcPr>
            <w:tcW w:w="2296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электрической энергией, газом и паром; водоснабжение, водоотведение, организация сбора и утилизация отходов, </w:t>
            </w: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</w:t>
            </w:r>
            <w:r w:rsidR="00F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64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3 535,1</w:t>
            </w:r>
          </w:p>
        </w:tc>
        <w:tc>
          <w:tcPr>
            <w:tcW w:w="1247" w:type="dxa"/>
          </w:tcPr>
          <w:p w:rsidR="003062E5" w:rsidRPr="00B06354" w:rsidRDefault="008807A2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6066,3</w:t>
            </w:r>
          </w:p>
        </w:tc>
        <w:tc>
          <w:tcPr>
            <w:tcW w:w="1115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11 551,6</w:t>
            </w:r>
          </w:p>
        </w:tc>
        <w:tc>
          <w:tcPr>
            <w:tcW w:w="1274" w:type="dxa"/>
          </w:tcPr>
          <w:p w:rsidR="003062E5" w:rsidRPr="008807A2" w:rsidRDefault="003062E5" w:rsidP="0056512A">
            <w:pPr>
              <w:rPr>
                <w:rFonts w:ascii="Times New Roman" w:hAnsi="Times New Roman" w:cs="Times New Roman"/>
              </w:rPr>
            </w:pPr>
            <w:r w:rsidRPr="008807A2">
              <w:rPr>
                <w:rFonts w:ascii="Times New Roman" w:hAnsi="Times New Roman" w:cs="Times New Roman"/>
              </w:rPr>
              <w:t>3 684,9</w:t>
            </w:r>
          </w:p>
        </w:tc>
        <w:tc>
          <w:tcPr>
            <w:tcW w:w="1276" w:type="dxa"/>
          </w:tcPr>
          <w:p w:rsidR="003062E5" w:rsidRPr="0054699B" w:rsidRDefault="008807A2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6357,0</w:t>
            </w:r>
          </w:p>
        </w:tc>
        <w:tc>
          <w:tcPr>
            <w:tcW w:w="1099" w:type="dxa"/>
          </w:tcPr>
          <w:p w:rsidR="003062E5" w:rsidRPr="00A90886" w:rsidRDefault="00A90886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12632,3</w:t>
            </w:r>
          </w:p>
        </w:tc>
      </w:tr>
      <w:tr w:rsidR="003062E5" w:rsidTr="008807A2">
        <w:tc>
          <w:tcPr>
            <w:tcW w:w="2296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полезных ископаемых, </w:t>
            </w: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</w:t>
            </w:r>
            <w:r w:rsidR="00F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64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1247" w:type="dxa"/>
          </w:tcPr>
          <w:p w:rsidR="003062E5" w:rsidRPr="00B06354" w:rsidRDefault="008807A2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1047,8</w:t>
            </w:r>
          </w:p>
        </w:tc>
        <w:tc>
          <w:tcPr>
            <w:tcW w:w="1115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2 621,8</w:t>
            </w:r>
          </w:p>
        </w:tc>
        <w:tc>
          <w:tcPr>
            <w:tcW w:w="1274" w:type="dxa"/>
          </w:tcPr>
          <w:p w:rsidR="003062E5" w:rsidRPr="008807A2" w:rsidRDefault="003062E5" w:rsidP="0056512A">
            <w:pPr>
              <w:rPr>
                <w:rFonts w:ascii="Times New Roman" w:hAnsi="Times New Roman" w:cs="Times New Roman"/>
              </w:rPr>
            </w:pPr>
            <w:r w:rsidRPr="008807A2">
              <w:rPr>
                <w:rFonts w:ascii="Times New Roman" w:hAnsi="Times New Roman" w:cs="Times New Roman"/>
              </w:rPr>
              <w:t>2 950,2</w:t>
            </w:r>
          </w:p>
        </w:tc>
        <w:tc>
          <w:tcPr>
            <w:tcW w:w="1276" w:type="dxa"/>
          </w:tcPr>
          <w:p w:rsidR="003062E5" w:rsidRPr="0054699B" w:rsidRDefault="008807A2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7980,5</w:t>
            </w:r>
          </w:p>
        </w:tc>
        <w:tc>
          <w:tcPr>
            <w:tcW w:w="1099" w:type="dxa"/>
          </w:tcPr>
          <w:p w:rsidR="003062E5" w:rsidRPr="00A90886" w:rsidRDefault="00A90886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10515,2</w:t>
            </w:r>
          </w:p>
        </w:tc>
      </w:tr>
      <w:tr w:rsidR="003062E5" w:rsidTr="008807A2">
        <w:tc>
          <w:tcPr>
            <w:tcW w:w="2296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Обрабатывающие производства, </w:t>
            </w: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</w:t>
            </w:r>
            <w:r w:rsidR="00F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64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247" w:type="dxa"/>
          </w:tcPr>
          <w:p w:rsidR="003062E5" w:rsidRPr="00B06354" w:rsidRDefault="008807A2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115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525,5</w:t>
            </w:r>
          </w:p>
        </w:tc>
        <w:tc>
          <w:tcPr>
            <w:tcW w:w="1274" w:type="dxa"/>
          </w:tcPr>
          <w:p w:rsidR="003062E5" w:rsidRPr="008807A2" w:rsidRDefault="003062E5" w:rsidP="0056512A">
            <w:pPr>
              <w:rPr>
                <w:rFonts w:ascii="Times New Roman" w:hAnsi="Times New Roman" w:cs="Times New Roman"/>
              </w:rPr>
            </w:pPr>
            <w:r w:rsidRPr="008807A2"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1276" w:type="dxa"/>
          </w:tcPr>
          <w:p w:rsidR="003062E5" w:rsidRPr="0054699B" w:rsidRDefault="008807A2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099" w:type="dxa"/>
          </w:tcPr>
          <w:p w:rsidR="003062E5" w:rsidRPr="00A90886" w:rsidRDefault="00397ED5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570,7</w:t>
            </w:r>
          </w:p>
        </w:tc>
      </w:tr>
      <w:tr w:rsidR="003062E5" w:rsidTr="008807A2">
        <w:tc>
          <w:tcPr>
            <w:tcW w:w="2296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Инвестиции в основной капитал по крупным и средним предприятиям, </w:t>
            </w: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</w:t>
            </w:r>
            <w:r w:rsidR="00F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64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2 097,5</w:t>
            </w:r>
          </w:p>
        </w:tc>
        <w:tc>
          <w:tcPr>
            <w:tcW w:w="1247" w:type="dxa"/>
          </w:tcPr>
          <w:p w:rsidR="003062E5" w:rsidRPr="00B06354" w:rsidRDefault="008807A2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4473,7</w:t>
            </w:r>
          </w:p>
        </w:tc>
        <w:tc>
          <w:tcPr>
            <w:tcW w:w="1115" w:type="dxa"/>
          </w:tcPr>
          <w:p w:rsidR="003062E5" w:rsidRPr="00B06354" w:rsidRDefault="002F387E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21 504,3</w:t>
            </w:r>
          </w:p>
        </w:tc>
        <w:tc>
          <w:tcPr>
            <w:tcW w:w="1274" w:type="dxa"/>
          </w:tcPr>
          <w:p w:rsidR="003062E5" w:rsidRPr="008807A2" w:rsidRDefault="003062E5" w:rsidP="0056512A">
            <w:pPr>
              <w:rPr>
                <w:rFonts w:ascii="Times New Roman" w:hAnsi="Times New Roman" w:cs="Times New Roman"/>
              </w:rPr>
            </w:pPr>
            <w:r w:rsidRPr="008807A2">
              <w:rPr>
                <w:rFonts w:ascii="Times New Roman" w:hAnsi="Times New Roman" w:cs="Times New Roman"/>
              </w:rPr>
              <w:t>6 608,4</w:t>
            </w:r>
          </w:p>
        </w:tc>
        <w:tc>
          <w:tcPr>
            <w:tcW w:w="1276" w:type="dxa"/>
          </w:tcPr>
          <w:p w:rsidR="003062E5" w:rsidRPr="0054699B" w:rsidRDefault="008807A2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11897,7</w:t>
            </w:r>
          </w:p>
        </w:tc>
        <w:tc>
          <w:tcPr>
            <w:tcW w:w="1099" w:type="dxa"/>
          </w:tcPr>
          <w:p w:rsidR="003062E5" w:rsidRPr="00A90886" w:rsidRDefault="002F387E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25 871,3</w:t>
            </w:r>
          </w:p>
        </w:tc>
      </w:tr>
      <w:tr w:rsidR="003062E5" w:rsidTr="008807A2">
        <w:tc>
          <w:tcPr>
            <w:tcW w:w="2296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5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264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47" w:type="dxa"/>
          </w:tcPr>
          <w:p w:rsidR="003062E5" w:rsidRPr="00B06354" w:rsidRDefault="008807A2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115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  <w:r w:rsidR="006E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</w:tcPr>
          <w:p w:rsidR="003062E5" w:rsidRPr="008807A2" w:rsidRDefault="003062E5" w:rsidP="0056512A">
            <w:pPr>
              <w:rPr>
                <w:rFonts w:ascii="Times New Roman" w:hAnsi="Times New Roman" w:cs="Times New Roman"/>
              </w:rPr>
            </w:pPr>
            <w:r w:rsidRPr="008807A2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76" w:type="dxa"/>
          </w:tcPr>
          <w:p w:rsidR="003062E5" w:rsidRPr="0054699B" w:rsidRDefault="008807A2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099" w:type="dxa"/>
          </w:tcPr>
          <w:p w:rsidR="003062E5" w:rsidRPr="0054699B" w:rsidRDefault="00397ED5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</w:tr>
      <w:tr w:rsidR="003062E5" w:rsidTr="008807A2">
        <w:tc>
          <w:tcPr>
            <w:tcW w:w="2296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Среднемесячная номинальная начисленная заработная плата, руб. </w:t>
            </w:r>
          </w:p>
        </w:tc>
        <w:tc>
          <w:tcPr>
            <w:tcW w:w="1264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74 433,8</w:t>
            </w:r>
          </w:p>
        </w:tc>
        <w:tc>
          <w:tcPr>
            <w:tcW w:w="1247" w:type="dxa"/>
          </w:tcPr>
          <w:p w:rsidR="003062E5" w:rsidRPr="00B06354" w:rsidRDefault="008807A2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75583,0</w:t>
            </w:r>
          </w:p>
        </w:tc>
        <w:tc>
          <w:tcPr>
            <w:tcW w:w="1115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78 044,2</w:t>
            </w:r>
          </w:p>
        </w:tc>
        <w:tc>
          <w:tcPr>
            <w:tcW w:w="1274" w:type="dxa"/>
          </w:tcPr>
          <w:p w:rsidR="003062E5" w:rsidRPr="008807A2" w:rsidRDefault="003062E5" w:rsidP="0056512A">
            <w:pPr>
              <w:rPr>
                <w:rFonts w:ascii="Times New Roman" w:hAnsi="Times New Roman" w:cs="Times New Roman"/>
              </w:rPr>
            </w:pPr>
            <w:r w:rsidRPr="008807A2">
              <w:rPr>
                <w:rFonts w:ascii="Times New Roman" w:hAnsi="Times New Roman" w:cs="Times New Roman"/>
              </w:rPr>
              <w:t>79 664,8</w:t>
            </w:r>
          </w:p>
        </w:tc>
        <w:tc>
          <w:tcPr>
            <w:tcW w:w="1276" w:type="dxa"/>
          </w:tcPr>
          <w:p w:rsidR="003062E5" w:rsidRPr="0054699B" w:rsidRDefault="008807A2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82125,2</w:t>
            </w:r>
          </w:p>
        </w:tc>
        <w:tc>
          <w:tcPr>
            <w:tcW w:w="1099" w:type="dxa"/>
          </w:tcPr>
          <w:p w:rsidR="003062E5" w:rsidRPr="0054699B" w:rsidRDefault="00A90886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84287,7</w:t>
            </w:r>
          </w:p>
        </w:tc>
      </w:tr>
      <w:tr w:rsidR="003062E5" w:rsidTr="008807A2">
        <w:tc>
          <w:tcPr>
            <w:tcW w:w="2296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5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среднегодовая, тыс.</w:t>
            </w:r>
            <w:r w:rsidR="00F060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0635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4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247" w:type="dxa"/>
          </w:tcPr>
          <w:p w:rsidR="003062E5" w:rsidRPr="00B06354" w:rsidRDefault="008807A2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115" w:type="dxa"/>
          </w:tcPr>
          <w:p w:rsidR="003062E5" w:rsidRPr="00B06354" w:rsidRDefault="003062E5" w:rsidP="00565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274" w:type="dxa"/>
          </w:tcPr>
          <w:p w:rsidR="003062E5" w:rsidRPr="008807A2" w:rsidRDefault="003062E5" w:rsidP="0056512A">
            <w:pPr>
              <w:rPr>
                <w:rFonts w:ascii="Times New Roman" w:hAnsi="Times New Roman" w:cs="Times New Roman"/>
              </w:rPr>
            </w:pPr>
            <w:r w:rsidRPr="008807A2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276" w:type="dxa"/>
          </w:tcPr>
          <w:p w:rsidR="003062E5" w:rsidRPr="0054699B" w:rsidRDefault="008807A2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099" w:type="dxa"/>
          </w:tcPr>
          <w:p w:rsidR="003062E5" w:rsidRPr="0054699B" w:rsidRDefault="00397ED5" w:rsidP="0054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D17BE4" w:rsidRPr="00B06354" w:rsidRDefault="00D17BE4" w:rsidP="00B063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D61" w:rsidRDefault="00FB7D61" w:rsidP="00B06354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FB7D61" w:rsidRDefault="00FB7D61" w:rsidP="00B06354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A35CF5" w:rsidRPr="00B06354" w:rsidRDefault="00F36359" w:rsidP="00B06354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B06354">
        <w:rPr>
          <w:bCs/>
          <w:sz w:val="28"/>
          <w:szCs w:val="28"/>
        </w:rPr>
        <w:lastRenderedPageBreak/>
        <w:t>Город Ханты-Мансийск входит в пятерку самых крупных по численности населения муниципальных образований Ханты-Мансийского автономного округа – Югры.</w:t>
      </w:r>
      <w:r w:rsidR="0095247D" w:rsidRPr="00B06354">
        <w:rPr>
          <w:bCs/>
          <w:sz w:val="28"/>
          <w:szCs w:val="28"/>
        </w:rPr>
        <w:t xml:space="preserve"> </w:t>
      </w:r>
      <w:r w:rsidR="00003B0E" w:rsidRPr="00B06354">
        <w:rPr>
          <w:sz w:val="28"/>
          <w:szCs w:val="28"/>
        </w:rPr>
        <w:t xml:space="preserve">Фактором сохранения демографического потенциала </w:t>
      </w:r>
      <w:r w:rsidR="00FB7D61">
        <w:rPr>
          <w:sz w:val="28"/>
          <w:szCs w:val="28"/>
        </w:rPr>
        <w:t>является</w:t>
      </w:r>
      <w:r w:rsidR="00003B0E" w:rsidRPr="00B06354">
        <w:rPr>
          <w:sz w:val="28"/>
          <w:szCs w:val="28"/>
        </w:rPr>
        <w:t xml:space="preserve"> естественный прирост населения. </w:t>
      </w:r>
      <w:r w:rsidR="00FF73AE">
        <w:rPr>
          <w:sz w:val="28"/>
          <w:szCs w:val="28"/>
        </w:rPr>
        <w:t xml:space="preserve">Коэффициент </w:t>
      </w:r>
      <w:r w:rsidR="00ED6586" w:rsidRPr="00B06354">
        <w:rPr>
          <w:sz w:val="28"/>
          <w:szCs w:val="28"/>
        </w:rPr>
        <w:t xml:space="preserve">рождаемости в 2018 году превышает показатель смертности в 2,5 раза, </w:t>
      </w:r>
      <w:r w:rsidR="0091455C" w:rsidRPr="00B06354">
        <w:rPr>
          <w:bCs/>
          <w:sz w:val="28"/>
          <w:szCs w:val="28"/>
        </w:rPr>
        <w:t>при этом коэ</w:t>
      </w:r>
      <w:r w:rsidR="00C30F42" w:rsidRPr="00B06354">
        <w:rPr>
          <w:bCs/>
          <w:sz w:val="28"/>
          <w:szCs w:val="28"/>
        </w:rPr>
        <w:t xml:space="preserve">ффициент смертности более чем в два раза ниже, чем в целом по </w:t>
      </w:r>
      <w:r w:rsidR="00982D06" w:rsidRPr="00B06354">
        <w:rPr>
          <w:bCs/>
          <w:sz w:val="28"/>
          <w:szCs w:val="28"/>
        </w:rPr>
        <w:t>Российской Федерации</w:t>
      </w:r>
      <w:r w:rsidR="00C30F42" w:rsidRPr="00B06354">
        <w:rPr>
          <w:bCs/>
          <w:sz w:val="28"/>
          <w:szCs w:val="28"/>
        </w:rPr>
        <w:t>.</w:t>
      </w:r>
    </w:p>
    <w:p w:rsidR="00982D06" w:rsidRPr="00B06354" w:rsidRDefault="00982D06" w:rsidP="00B06354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B06354">
        <w:rPr>
          <w:sz w:val="28"/>
          <w:szCs w:val="28"/>
        </w:rPr>
        <w:t xml:space="preserve"> По итогам 2018 года </w:t>
      </w:r>
      <w:r w:rsidR="001F0A50">
        <w:rPr>
          <w:sz w:val="28"/>
          <w:szCs w:val="28"/>
        </w:rPr>
        <w:t xml:space="preserve">основные показатели производственной отрасли </w:t>
      </w:r>
      <w:r w:rsidR="00F060CE">
        <w:rPr>
          <w:sz w:val="28"/>
          <w:szCs w:val="28"/>
        </w:rPr>
        <w:t>демонстрируют</w:t>
      </w:r>
      <w:r w:rsidR="001F0A50">
        <w:rPr>
          <w:sz w:val="28"/>
          <w:szCs w:val="28"/>
        </w:rPr>
        <w:t xml:space="preserve"> </w:t>
      </w:r>
      <w:r w:rsidR="00F060CE">
        <w:rPr>
          <w:sz w:val="28"/>
          <w:szCs w:val="28"/>
        </w:rPr>
        <w:t>положительную</w:t>
      </w:r>
      <w:r w:rsidR="001F0A50">
        <w:rPr>
          <w:sz w:val="28"/>
          <w:szCs w:val="28"/>
        </w:rPr>
        <w:t xml:space="preserve"> динамику,</w:t>
      </w:r>
      <w:r w:rsidRPr="00B06354">
        <w:rPr>
          <w:sz w:val="28"/>
          <w:szCs w:val="28"/>
        </w:rPr>
        <w:t xml:space="preserve"> </w:t>
      </w:r>
      <w:r w:rsidRPr="00B06354">
        <w:rPr>
          <w:bCs/>
          <w:sz w:val="28"/>
          <w:szCs w:val="28"/>
        </w:rPr>
        <w:t>объем продукции собственного</w:t>
      </w:r>
      <w:r w:rsidR="004B2475" w:rsidRPr="00B06354">
        <w:rPr>
          <w:bCs/>
          <w:sz w:val="28"/>
          <w:szCs w:val="28"/>
        </w:rPr>
        <w:t xml:space="preserve"> производства увеличился на 33% </w:t>
      </w:r>
      <w:r w:rsidR="00FB7D61">
        <w:rPr>
          <w:bCs/>
          <w:sz w:val="28"/>
          <w:szCs w:val="28"/>
        </w:rPr>
        <w:t>по сравнению с предыдущим годом</w:t>
      </w:r>
      <w:r w:rsidR="00FF73AE">
        <w:rPr>
          <w:bCs/>
          <w:sz w:val="28"/>
          <w:szCs w:val="28"/>
        </w:rPr>
        <w:t>. В январе-</w:t>
      </w:r>
      <w:r w:rsidR="001F0A50">
        <w:rPr>
          <w:bCs/>
          <w:sz w:val="28"/>
          <w:szCs w:val="28"/>
        </w:rPr>
        <w:t xml:space="preserve">июне </w:t>
      </w:r>
      <w:r w:rsidR="00FB7D61">
        <w:rPr>
          <w:bCs/>
          <w:sz w:val="28"/>
          <w:szCs w:val="28"/>
        </w:rPr>
        <w:t xml:space="preserve">2019 года </w:t>
      </w:r>
      <w:r w:rsidR="001F0A50">
        <w:rPr>
          <w:bCs/>
          <w:sz w:val="28"/>
          <w:szCs w:val="28"/>
        </w:rPr>
        <w:t>рост промышленного производства</w:t>
      </w:r>
      <w:r w:rsidR="000C5C35">
        <w:rPr>
          <w:bCs/>
          <w:sz w:val="28"/>
          <w:szCs w:val="28"/>
        </w:rPr>
        <w:t xml:space="preserve"> </w:t>
      </w:r>
      <w:r w:rsidR="00FB7D61">
        <w:rPr>
          <w:bCs/>
          <w:sz w:val="28"/>
          <w:szCs w:val="28"/>
        </w:rPr>
        <w:t>составил</w:t>
      </w:r>
      <w:r w:rsidR="000C5C35">
        <w:rPr>
          <w:bCs/>
          <w:sz w:val="28"/>
          <w:szCs w:val="28"/>
        </w:rPr>
        <w:t xml:space="preserve"> </w:t>
      </w:r>
      <w:r w:rsidR="00FB7D61">
        <w:rPr>
          <w:bCs/>
          <w:sz w:val="28"/>
          <w:szCs w:val="28"/>
        </w:rPr>
        <w:t>1</w:t>
      </w:r>
      <w:r w:rsidR="000C5C35">
        <w:rPr>
          <w:bCs/>
          <w:sz w:val="28"/>
          <w:szCs w:val="28"/>
        </w:rPr>
        <w:t xml:space="preserve">98% к </w:t>
      </w:r>
      <w:r w:rsidR="000C5C35" w:rsidRPr="00B06354">
        <w:rPr>
          <w:bCs/>
          <w:sz w:val="28"/>
          <w:szCs w:val="28"/>
        </w:rPr>
        <w:t>анал</w:t>
      </w:r>
      <w:r w:rsidR="000C5C35">
        <w:rPr>
          <w:bCs/>
          <w:sz w:val="28"/>
          <w:szCs w:val="28"/>
        </w:rPr>
        <w:t xml:space="preserve">огичному периоду </w:t>
      </w:r>
      <w:r w:rsidR="00FB7D61">
        <w:rPr>
          <w:bCs/>
          <w:sz w:val="28"/>
          <w:szCs w:val="28"/>
        </w:rPr>
        <w:t>2018</w:t>
      </w:r>
      <w:r w:rsidR="000C5C35">
        <w:rPr>
          <w:bCs/>
          <w:sz w:val="28"/>
          <w:szCs w:val="28"/>
        </w:rPr>
        <w:t xml:space="preserve"> года</w:t>
      </w:r>
      <w:r w:rsidR="001F0A50">
        <w:rPr>
          <w:bCs/>
          <w:sz w:val="28"/>
          <w:szCs w:val="28"/>
        </w:rPr>
        <w:t>.</w:t>
      </w:r>
    </w:p>
    <w:p w:rsidR="00DF5386" w:rsidRDefault="00EE57F0" w:rsidP="00DF5386">
      <w:pPr>
        <w:tabs>
          <w:tab w:val="left" w:pos="993"/>
        </w:tabs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76616" w:rsidRPr="000D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бъем инвестиций в основной капитал по крупным и средним предприятиям</w:t>
      </w:r>
      <w:r w:rsidR="001F0A50" w:rsidRPr="000D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0D3F82" w:rsidRPr="000D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первом полугодии </w:t>
      </w:r>
      <w:r w:rsidR="001F0A50" w:rsidRPr="000D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0D3F82" w:rsidRPr="000D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года составил 11 897,7 м</w:t>
      </w:r>
      <w:r w:rsidR="00F06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лн. рублей, что в 2,7 раза выше</w:t>
      </w:r>
      <w:r w:rsidR="00A76616" w:rsidRPr="000D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6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аналогичного периода</w:t>
      </w:r>
      <w:r w:rsidR="000D3F82" w:rsidRPr="000D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</w:t>
      </w:r>
      <w:r w:rsidR="00A76616" w:rsidRPr="000D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0D3F82" w:rsidRPr="000D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A6CB7" w:rsidRPr="00B0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CB7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структуре инвестиций занимают собст</w:t>
      </w:r>
      <w:r w:rsidR="009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 средства предприятий – 75%, привлеченные средства – 25</w:t>
      </w:r>
      <w:r w:rsidR="00BA6CB7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12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63E" w:rsidRPr="0012663E">
        <w:rPr>
          <w:rFonts w:ascii="Times New Roman" w:eastAsia="Calibri" w:hAnsi="Times New Roman" w:cs="Times New Roman"/>
          <w:sz w:val="28"/>
          <w:szCs w:val="28"/>
        </w:rPr>
        <w:t>По функциональному назначению инвестиции в основной капитал направлены на строительство зданий</w:t>
      </w:r>
      <w:r w:rsidR="0012663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2663E" w:rsidRPr="0012663E">
        <w:rPr>
          <w:rFonts w:ascii="Times New Roman" w:eastAsia="Calibri" w:hAnsi="Times New Roman" w:cs="Times New Roman"/>
          <w:sz w:val="28"/>
          <w:szCs w:val="28"/>
        </w:rPr>
        <w:t>в том числе жилых), помещений, сооружений, расходы по улучшению земель – 55%.</w:t>
      </w:r>
    </w:p>
    <w:p w:rsidR="0012663E" w:rsidRPr="00A4666C" w:rsidRDefault="0012663E" w:rsidP="00DF5386">
      <w:pPr>
        <w:tabs>
          <w:tab w:val="left" w:pos="993"/>
        </w:tabs>
        <w:spacing w:after="0" w:line="271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4666C">
        <w:rPr>
          <w:rFonts w:ascii="Times New Roman" w:eastAsia="Calibri" w:hAnsi="Times New Roman" w:cs="Times New Roman"/>
          <w:color w:val="000000"/>
          <w:sz w:val="28"/>
          <w:szCs w:val="28"/>
        </w:rPr>
        <w:t>За 2018 год в городе Ханты-Мансийске осуществлен ввод в эксплуатацию 65 объе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ктов капитального строительства.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4666C">
        <w:rPr>
          <w:rFonts w:ascii="Times New Roman" w:eastAsia="Calibri" w:hAnsi="Times New Roman" w:cs="Times New Roman"/>
          <w:color w:val="000000"/>
          <w:sz w:val="28"/>
          <w:szCs w:val="28"/>
        </w:rPr>
        <w:t>ведено жилой площади в объеме 67,97 тыс. кв. м., из них многоквартирные жилые дома – 58,3 тыс. кв. м., индивидуальное жилищное строительство – 9,6 тыс. кв. м.</w:t>
      </w:r>
      <w:r w:rsidRPr="00A4666C">
        <w:t xml:space="preserve"> </w:t>
      </w:r>
      <w:proofErr w:type="gramEnd"/>
    </w:p>
    <w:p w:rsidR="0012663E" w:rsidRDefault="0012663E" w:rsidP="00DF5386">
      <w:pPr>
        <w:tabs>
          <w:tab w:val="left" w:pos="993"/>
        </w:tabs>
        <w:spacing w:after="0" w:line="271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</w:t>
      </w:r>
      <w:r w:rsidRPr="00BA1FE3">
        <w:rPr>
          <w:rFonts w:ascii="Times New Roman" w:eastAsia="Calibri" w:hAnsi="Times New Roman" w:cs="Times New Roman"/>
          <w:sz w:val="28"/>
          <w:szCs w:val="28"/>
          <w:lang w:eastAsia="ru-RU"/>
        </w:rPr>
        <w:t>з аварийных подлежащих сносу жилых домов переселено 230 семей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A1FE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 снос 32 домов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E6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приоритетного проекта «Формирование комфортной городской среды» в Ханты-Мансийске в 2018 году проведены работы по благоустройству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дворовых</w:t>
      </w:r>
      <w:r w:rsidRPr="00EE6E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 общественных территорий города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35CF5" w:rsidRDefault="0004561A" w:rsidP="00DF5386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Ситуация на рынке труда города Ханты-Мансийска сохраняет стабильность. Уровень зарегистрированной безработицы </w:t>
      </w:r>
      <w:r w:rsidR="00EE57F0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составил</w:t>
      </w:r>
      <w:r w:rsidR="001F0A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57F0">
        <w:rPr>
          <w:rFonts w:ascii="Times New Roman" w:eastAsia="Calibri" w:hAnsi="Times New Roman" w:cs="Times New Roman"/>
          <w:sz w:val="28"/>
          <w:szCs w:val="28"/>
          <w:lang w:eastAsia="ru-RU"/>
        </w:rPr>
        <w:t>0,3%</w:t>
      </w:r>
      <w:r w:rsidR="00BA6CB7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B2475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Отмечается увеличение спроса работодателей на рабочую силу, количество заявленных вакансий в три раза превышает количество безработных.</w:t>
      </w:r>
    </w:p>
    <w:p w:rsidR="00CF7D6E" w:rsidRPr="00B06354" w:rsidRDefault="00CF7D6E" w:rsidP="00DF5386">
      <w:pPr>
        <w:spacing w:after="0" w:line="271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0635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</w:t>
      </w:r>
      <w:r w:rsidR="001F0A50">
        <w:rPr>
          <w:rFonts w:ascii="Times New Roman" w:eastAsia="Courier New" w:hAnsi="Times New Roman" w:cs="Times New Roman"/>
          <w:sz w:val="28"/>
          <w:szCs w:val="28"/>
          <w:lang w:eastAsia="ru-RU"/>
        </w:rPr>
        <w:t>2018 году</w:t>
      </w:r>
      <w:r w:rsidRPr="00B0635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сохранилась положительная динамика пок</w:t>
      </w:r>
      <w:r w:rsidR="001F0A50">
        <w:rPr>
          <w:rFonts w:ascii="Times New Roman" w:eastAsia="Courier New" w:hAnsi="Times New Roman" w:cs="Times New Roman"/>
          <w:sz w:val="28"/>
          <w:szCs w:val="28"/>
          <w:lang w:eastAsia="ru-RU"/>
        </w:rPr>
        <w:t>азателей уровня жизни населения:</w:t>
      </w:r>
      <w:r w:rsidRPr="00B0635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CF7D6E" w:rsidRPr="00FF73AE" w:rsidRDefault="00967C50" w:rsidP="00DF5386">
      <w:pPr>
        <w:pStyle w:val="a5"/>
        <w:numPr>
          <w:ilvl w:val="0"/>
          <w:numId w:val="4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Courier New" w:hAnsi="Times New Roman" w:cs="Times New Roman"/>
          <w:i/>
          <w:sz w:val="28"/>
          <w:szCs w:val="28"/>
          <w:lang w:eastAsia="ru-RU"/>
        </w:rPr>
      </w:pPr>
      <w:r w:rsidRPr="00FF7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на</w:t>
      </w:r>
      <w:r w:rsidR="00CF7D6E" w:rsidRPr="00FF73A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8% выросла среднемесячная заработная плата </w:t>
      </w:r>
      <w:r w:rsidR="00CF7D6E" w:rsidRPr="00FF73AE">
        <w:rPr>
          <w:rFonts w:ascii="Times New Roman" w:eastAsia="Times New Roman" w:hAnsi="Times New Roman" w:cs="Times New Roman"/>
          <w:bCs/>
          <w:sz w:val="28"/>
          <w:szCs w:val="28"/>
        </w:rPr>
        <w:t>одного работающего в организациях города</w:t>
      </w:r>
      <w:r w:rsidR="00EE57F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 составляет</w:t>
      </w:r>
      <w:r w:rsidR="00F060C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78 044,2</w:t>
      </w:r>
      <w:r w:rsidR="00CF7D6E" w:rsidRPr="00FF73A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рублей. </w:t>
      </w:r>
    </w:p>
    <w:p w:rsidR="00CF7D6E" w:rsidRPr="00FF73AE" w:rsidRDefault="001F0A50" w:rsidP="00DF5386">
      <w:pPr>
        <w:pStyle w:val="a5"/>
        <w:numPr>
          <w:ilvl w:val="0"/>
          <w:numId w:val="4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FF73AE">
        <w:rPr>
          <w:rFonts w:ascii="Times New Roman" w:eastAsia="Courier New" w:hAnsi="Times New Roman" w:cs="Times New Roman"/>
          <w:sz w:val="28"/>
          <w:szCs w:val="28"/>
          <w:lang w:eastAsia="ru-RU"/>
        </w:rPr>
        <w:t>н</w:t>
      </w:r>
      <w:r w:rsidR="00CF7D6E" w:rsidRPr="00FF73AE">
        <w:rPr>
          <w:rFonts w:ascii="Times New Roman" w:eastAsia="Courier New" w:hAnsi="Times New Roman" w:cs="Times New Roman"/>
          <w:sz w:val="28"/>
          <w:szCs w:val="28"/>
          <w:lang w:eastAsia="ru-RU"/>
        </w:rPr>
        <w:t>а 2,3% увеличился среднем</w:t>
      </w:r>
      <w:r w:rsidR="00EE57F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есячный размер пенсии и составляет </w:t>
      </w:r>
      <w:r w:rsidR="00CF7D6E" w:rsidRPr="00FF73A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21 125 рублей. </w:t>
      </w:r>
    </w:p>
    <w:p w:rsidR="00767D94" w:rsidRPr="00767D94" w:rsidRDefault="001F0A50" w:rsidP="00DF5386">
      <w:pPr>
        <w:pStyle w:val="a5"/>
        <w:numPr>
          <w:ilvl w:val="0"/>
          <w:numId w:val="4"/>
        </w:numPr>
        <w:tabs>
          <w:tab w:val="left" w:pos="993"/>
          <w:tab w:val="left" w:pos="9214"/>
          <w:tab w:val="left" w:pos="10206"/>
        </w:tabs>
        <w:autoSpaceDE w:val="0"/>
        <w:autoSpaceDN w:val="0"/>
        <w:adjustRightInd w:val="0"/>
        <w:spacing w:after="0" w:line="271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</w:t>
      </w:r>
      <w:r w:rsidR="00CF7D6E"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t>реднедуш</w:t>
      </w:r>
      <w:r w:rsidR="00F060CE"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евые </w:t>
      </w:r>
      <w:r w:rsidR="000B7847"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денежные доходы населения </w:t>
      </w:r>
      <w:r w:rsidR="007C400D">
        <w:rPr>
          <w:rFonts w:ascii="Times New Roman" w:eastAsia="Calibri" w:hAnsi="Times New Roman" w:cs="Times New Roman"/>
          <w:sz w:val="28"/>
          <w:szCs w:val="28"/>
          <w:lang w:eastAsia="ru-RU"/>
        </w:rPr>
        <w:t>более</w:t>
      </w:r>
      <w:r w:rsidR="009D694C"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в три раза превышают</w:t>
      </w:r>
      <w:r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прожиточн</w:t>
      </w:r>
      <w:r w:rsidR="009D694C"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минимум</w:t>
      </w:r>
      <w:r w:rsidR="00F060CE"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t>и составляют</w:t>
      </w:r>
      <w:r w:rsidR="00967C50"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49 289,4 рублей, </w:t>
      </w:r>
      <w:r w:rsidR="00F07D42"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t>темп роста составил</w:t>
      </w:r>
      <w:r w:rsidR="000B7847"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7D42"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0B7847"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t>2,3%</w:t>
      </w:r>
      <w:r w:rsidR="00967C50"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B7847" w:rsidRPr="00767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67D94" w:rsidRPr="00F31C0D" w:rsidRDefault="00F31C0D" w:rsidP="00F31C0D">
      <w:pPr>
        <w:tabs>
          <w:tab w:val="left" w:pos="993"/>
          <w:tab w:val="left" w:pos="9214"/>
          <w:tab w:val="left" w:pos="10206"/>
        </w:tabs>
        <w:autoSpaceDE w:val="0"/>
        <w:autoSpaceDN w:val="0"/>
        <w:adjustRightInd w:val="0"/>
        <w:spacing w:after="0" w:line="271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767D94" w:rsidRPr="00F31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2018 году в бюджет города Ханты-Мансийска поступили доходы в сумме 8 577,3 млн. руб.  В сравнении с предыдущим финансовым годом доходы бюджета города возросли на 5% за счет увеличения поступлений налоговых, неналоговых доходов. </w:t>
      </w:r>
      <w:r w:rsidR="00767D94" w:rsidRPr="00F31C0D">
        <w:rPr>
          <w:rFonts w:ascii="Times New Roman" w:eastAsia="Calibri" w:hAnsi="Times New Roman" w:cs="Times New Roman"/>
          <w:sz w:val="28"/>
          <w:szCs w:val="28"/>
        </w:rPr>
        <w:t xml:space="preserve">Расходы бюджета города за 2018 год составили 8 620,2 млн. </w:t>
      </w:r>
      <w:r w:rsidR="00767D94" w:rsidRPr="00F31C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67D94" w:rsidRPr="00F31C0D">
        <w:rPr>
          <w:rFonts w:ascii="Times New Roman" w:eastAsia="Calibri" w:hAnsi="Times New Roman" w:cs="Times New Roman"/>
          <w:sz w:val="28"/>
          <w:szCs w:val="28"/>
        </w:rPr>
        <w:t>, что на 5,8% выше объемов предыдущего финансового года. Приоритетное место в структуре бюджета муниципальных программ занимают социально-ориентированные муниципальные программы. Их доля в 2018 году составляет 68% от структуры программных расходов бюджета города, или 5 827,1 млн. рублей.</w:t>
      </w:r>
    </w:p>
    <w:p w:rsidR="00193828" w:rsidRDefault="00A4666C" w:rsidP="00F72E59">
      <w:pPr>
        <w:tabs>
          <w:tab w:val="left" w:pos="993"/>
          <w:tab w:val="left" w:pos="9214"/>
          <w:tab w:val="left" w:pos="1020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2000A3" w:rsidRPr="00B06354" w:rsidRDefault="00166E07" w:rsidP="003F331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635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000A3" w:rsidRPr="00B06354">
        <w:rPr>
          <w:rFonts w:ascii="Times New Roman" w:eastAsia="Calibri" w:hAnsi="Times New Roman" w:cs="Times New Roman"/>
          <w:sz w:val="28"/>
          <w:szCs w:val="28"/>
        </w:rPr>
        <w:t>Варианты прогноза социально-экономического развития</w:t>
      </w:r>
    </w:p>
    <w:p w:rsidR="00166E07" w:rsidRPr="00B06354" w:rsidRDefault="002000A3" w:rsidP="003F331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6354">
        <w:rPr>
          <w:rFonts w:ascii="Times New Roman" w:eastAsia="Calibri" w:hAnsi="Times New Roman" w:cs="Times New Roman"/>
          <w:sz w:val="28"/>
          <w:szCs w:val="28"/>
        </w:rPr>
        <w:t>города Ханты-Мансийска</w:t>
      </w:r>
    </w:p>
    <w:p w:rsidR="000F6DCB" w:rsidRPr="00B06354" w:rsidRDefault="000F6DCB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00A3" w:rsidRPr="00B06354" w:rsidRDefault="0096200C" w:rsidP="00B06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параметров прогноза социально-эконом</w:t>
      </w:r>
      <w:r w:rsidR="002000A3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ического развития </w:t>
      </w:r>
      <w:r w:rsidR="00F86E6F" w:rsidRPr="00B06354">
        <w:rPr>
          <w:rFonts w:ascii="Times New Roman" w:eastAsia="Calibri" w:hAnsi="Times New Roman" w:cs="Times New Roman"/>
          <w:sz w:val="28"/>
          <w:szCs w:val="28"/>
        </w:rPr>
        <w:t>города Ханты-Мансийска</w:t>
      </w:r>
      <w:r w:rsidR="00F86E6F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00A3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2020 год и плановый период 2021 и 2022</w:t>
      </w:r>
      <w:r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осуществлялась в составе двух основных вариантов – базового и консервативного. </w:t>
      </w:r>
      <w:r w:rsidRPr="00B06354">
        <w:rPr>
          <w:rFonts w:ascii="Times New Roman" w:hAnsi="Times New Roman" w:cs="Times New Roman"/>
          <w:sz w:val="28"/>
          <w:szCs w:val="28"/>
        </w:rPr>
        <w:t>Варианты прогноза отличаются оценками основных макроэкономических факторов и тенденций.</w:t>
      </w:r>
      <w:r w:rsidR="002000A3" w:rsidRPr="00B06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ED" w:rsidRPr="007D1AFC" w:rsidRDefault="007D1AFC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об</w:t>
      </w:r>
      <w:r w:rsidR="00FF73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961ED" w:rsidRPr="00B06354">
        <w:rPr>
          <w:rFonts w:ascii="Times New Roman" w:hAnsi="Times New Roman" w:cs="Times New Roman"/>
          <w:sz w:val="28"/>
          <w:szCs w:val="28"/>
        </w:rPr>
        <w:t xml:space="preserve"> </w:t>
      </w:r>
      <w:r w:rsidR="00E961ED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варианта</w:t>
      </w:r>
      <w:r w:rsidR="00FF7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E961ED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социально-экономического прогноза заложены предпосылки реализации в полном объеме указа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года». </w:t>
      </w:r>
    </w:p>
    <w:p w:rsidR="00905F9F" w:rsidRPr="00B06354" w:rsidRDefault="00F86E6F" w:rsidP="00B06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05F9F" w:rsidRPr="007D1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азовый</w:t>
      </w:r>
      <w:r w:rsidR="00905F9F" w:rsidRPr="00B0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 прогноза </w:t>
      </w:r>
      <w:r w:rsidR="00864194" w:rsidRPr="00B06354">
        <w:rPr>
          <w:rFonts w:ascii="Times New Roman" w:hAnsi="Times New Roman" w:cs="Times New Roman"/>
          <w:sz w:val="28"/>
          <w:szCs w:val="28"/>
        </w:rPr>
        <w:t xml:space="preserve">отражает развитие экономики на фоне </w:t>
      </w:r>
      <w:r w:rsidR="00864194" w:rsidRPr="009D694C">
        <w:rPr>
          <w:rFonts w:ascii="Times New Roman" w:hAnsi="Times New Roman" w:cs="Times New Roman"/>
          <w:sz w:val="28"/>
          <w:szCs w:val="28"/>
        </w:rPr>
        <w:t xml:space="preserve">максимального эффекта от </w:t>
      </w:r>
      <w:r w:rsidR="00701361" w:rsidRPr="009D694C">
        <w:rPr>
          <w:rFonts w:ascii="Times New Roman" w:hAnsi="Times New Roman" w:cs="Times New Roman"/>
          <w:sz w:val="28"/>
          <w:szCs w:val="28"/>
        </w:rPr>
        <w:t xml:space="preserve">принимаемого </w:t>
      </w:r>
      <w:r w:rsidR="00864194" w:rsidRPr="009D694C">
        <w:rPr>
          <w:rFonts w:ascii="Times New Roman" w:hAnsi="Times New Roman" w:cs="Times New Roman"/>
          <w:sz w:val="28"/>
          <w:szCs w:val="28"/>
        </w:rPr>
        <w:t>комплекса мер по реализации стратегических приоритетов</w:t>
      </w:r>
      <w:r w:rsidR="00864194" w:rsidRPr="00B06354">
        <w:rPr>
          <w:rFonts w:ascii="Times New Roman" w:hAnsi="Times New Roman" w:cs="Times New Roman"/>
          <w:sz w:val="28"/>
          <w:szCs w:val="28"/>
        </w:rPr>
        <w:t xml:space="preserve"> и национальных проектов. </w:t>
      </w:r>
      <w:r w:rsidR="00514AA0" w:rsidRPr="00B06354">
        <w:rPr>
          <w:rFonts w:ascii="Times New Roman" w:hAnsi="Times New Roman" w:cs="Times New Roman"/>
          <w:sz w:val="28"/>
          <w:szCs w:val="28"/>
        </w:rPr>
        <w:t>Отражает развитие экономики в условиях реализации активной политики, направленной на улучшение инвестиционного климата, повышение конкурентоспособности и эффективности предпринимательства,</w:t>
      </w:r>
      <w:r w:rsidRPr="00B06354">
        <w:rPr>
          <w:rFonts w:ascii="Times New Roman" w:hAnsi="Times New Roman" w:cs="Times New Roman"/>
          <w:sz w:val="28"/>
          <w:szCs w:val="28"/>
        </w:rPr>
        <w:t xml:space="preserve"> стимулирующей поддержк</w:t>
      </w:r>
      <w:r w:rsidR="00FF73AE">
        <w:rPr>
          <w:rFonts w:ascii="Times New Roman" w:hAnsi="Times New Roman" w:cs="Times New Roman"/>
          <w:sz w:val="28"/>
          <w:szCs w:val="28"/>
        </w:rPr>
        <w:t>у</w:t>
      </w:r>
      <w:r w:rsidRPr="00B06354">
        <w:rPr>
          <w:rFonts w:ascii="Times New Roman" w:hAnsi="Times New Roman" w:cs="Times New Roman"/>
          <w:sz w:val="28"/>
          <w:szCs w:val="28"/>
        </w:rPr>
        <w:t xml:space="preserve"> бизнеса </w:t>
      </w:r>
      <w:r w:rsidR="00864194" w:rsidRPr="00B06354">
        <w:rPr>
          <w:rFonts w:ascii="Times New Roman" w:hAnsi="Times New Roman" w:cs="Times New Roman"/>
          <w:sz w:val="28"/>
          <w:szCs w:val="28"/>
        </w:rPr>
        <w:t>в рамках реализации государственных и муниципальных программ</w:t>
      </w:r>
      <w:r w:rsidR="00514AA0" w:rsidRPr="00B06354">
        <w:rPr>
          <w:rFonts w:ascii="Times New Roman" w:hAnsi="Times New Roman" w:cs="Times New Roman"/>
          <w:sz w:val="28"/>
          <w:szCs w:val="28"/>
        </w:rPr>
        <w:t xml:space="preserve">. </w:t>
      </w:r>
      <w:r w:rsidR="00D33167">
        <w:rPr>
          <w:rFonts w:ascii="Times New Roman" w:hAnsi="Times New Roman" w:cs="Times New Roman"/>
          <w:sz w:val="28"/>
          <w:szCs w:val="28"/>
        </w:rPr>
        <w:t>Базовый вариант х</w:t>
      </w:r>
      <w:r w:rsidR="00514AA0" w:rsidRPr="00B06354">
        <w:rPr>
          <w:rFonts w:ascii="Times New Roman" w:hAnsi="Times New Roman" w:cs="Times New Roman"/>
          <w:sz w:val="28"/>
          <w:szCs w:val="28"/>
        </w:rPr>
        <w:t>арактеризуется</w:t>
      </w:r>
      <w:r w:rsidR="00864194" w:rsidRPr="00B06354">
        <w:rPr>
          <w:rFonts w:ascii="Times New Roman" w:hAnsi="Times New Roman" w:cs="Times New Roman"/>
          <w:sz w:val="28"/>
          <w:szCs w:val="28"/>
        </w:rPr>
        <w:t xml:space="preserve"> </w:t>
      </w:r>
      <w:r w:rsidR="00864194" w:rsidRPr="00B0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улучшением демографической ситуации, </w:t>
      </w:r>
      <w:r w:rsidR="00905F9F" w:rsidRPr="00B0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положительной динамикой доходов</w:t>
      </w:r>
      <w:r w:rsidR="00730F46" w:rsidRPr="00B0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</w:t>
      </w:r>
      <w:r w:rsidR="00DF750A" w:rsidRPr="00B06354">
        <w:rPr>
          <w:rFonts w:ascii="Times New Roman" w:hAnsi="Times New Roman" w:cs="Times New Roman"/>
          <w:sz w:val="28"/>
          <w:szCs w:val="28"/>
        </w:rPr>
        <w:t>, выполнение</w:t>
      </w:r>
      <w:r w:rsidR="00701361">
        <w:rPr>
          <w:rFonts w:ascii="Times New Roman" w:hAnsi="Times New Roman" w:cs="Times New Roman"/>
          <w:sz w:val="28"/>
          <w:szCs w:val="28"/>
        </w:rPr>
        <w:t>м</w:t>
      </w:r>
      <w:r w:rsidR="00DF750A" w:rsidRPr="00B06354">
        <w:rPr>
          <w:rFonts w:ascii="Times New Roman" w:hAnsi="Times New Roman" w:cs="Times New Roman"/>
          <w:sz w:val="28"/>
          <w:szCs w:val="28"/>
        </w:rPr>
        <w:t xml:space="preserve"> в полном объеме запланированного комплекса мер по обеспечению стабильного развития социальной сферы.</w:t>
      </w:r>
    </w:p>
    <w:p w:rsidR="00F86E6F" w:rsidRPr="00B06354" w:rsidRDefault="00E961ED" w:rsidP="00B06354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Консервативный вариант</w:t>
      </w:r>
      <w:r w:rsidRPr="00B06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6354">
        <w:rPr>
          <w:rFonts w:ascii="Times New Roman" w:hAnsi="Times New Roman" w:cs="Times New Roman"/>
          <w:sz w:val="28"/>
          <w:szCs w:val="28"/>
        </w:rPr>
        <w:t>разрабатывается на основе консервативных оценок темпов экономического роста с учетом влияния негативных факторов.</w:t>
      </w:r>
      <w:r w:rsidR="00514AA0" w:rsidRPr="00B06354">
        <w:rPr>
          <w:rFonts w:ascii="Times New Roman" w:hAnsi="Times New Roman" w:cs="Times New Roman"/>
          <w:sz w:val="28"/>
          <w:szCs w:val="28"/>
        </w:rPr>
        <w:t xml:space="preserve"> П</w:t>
      </w:r>
      <w:r w:rsidR="00F86E6F" w:rsidRPr="00B06354">
        <w:rPr>
          <w:rFonts w:ascii="Times New Roman" w:hAnsi="Times New Roman" w:cs="Times New Roman"/>
          <w:sz w:val="28"/>
          <w:szCs w:val="28"/>
        </w:rPr>
        <w:t xml:space="preserve">редполагает </w:t>
      </w:r>
      <w:r w:rsidR="00DF750A" w:rsidRPr="00B06354">
        <w:rPr>
          <w:rFonts w:ascii="Times New Roman" w:hAnsi="Times New Roman" w:cs="Times New Roman"/>
          <w:sz w:val="28"/>
          <w:szCs w:val="28"/>
        </w:rPr>
        <w:t>наличие</w:t>
      </w:r>
      <w:r w:rsidR="00F86E6F" w:rsidRPr="00B06354">
        <w:rPr>
          <w:rFonts w:ascii="Times New Roman" w:hAnsi="Times New Roman" w:cs="Times New Roman"/>
          <w:sz w:val="28"/>
          <w:szCs w:val="28"/>
        </w:rPr>
        <w:t xml:space="preserve"> рисков невысокого инвестиционного спроса, слабого </w:t>
      </w:r>
      <w:r w:rsidR="00F86E6F" w:rsidRPr="00B06354">
        <w:rPr>
          <w:rFonts w:ascii="Times New Roman" w:hAnsi="Times New Roman" w:cs="Times New Roman"/>
          <w:sz w:val="28"/>
          <w:szCs w:val="28"/>
        </w:rPr>
        <w:lastRenderedPageBreak/>
        <w:t>роста потребительского спроса и более низки</w:t>
      </w:r>
      <w:r w:rsidR="00FF73AE">
        <w:rPr>
          <w:rFonts w:ascii="Times New Roman" w:hAnsi="Times New Roman" w:cs="Times New Roman"/>
          <w:sz w:val="28"/>
          <w:szCs w:val="28"/>
        </w:rPr>
        <w:t>х</w:t>
      </w:r>
      <w:r w:rsidR="00F86E6F" w:rsidRPr="00B06354">
        <w:rPr>
          <w:rFonts w:ascii="Times New Roman" w:hAnsi="Times New Roman" w:cs="Times New Roman"/>
          <w:sz w:val="28"/>
          <w:szCs w:val="28"/>
        </w:rPr>
        <w:t xml:space="preserve"> темп</w:t>
      </w:r>
      <w:r w:rsidR="00FF73AE">
        <w:rPr>
          <w:rFonts w:ascii="Times New Roman" w:hAnsi="Times New Roman" w:cs="Times New Roman"/>
          <w:sz w:val="28"/>
          <w:szCs w:val="28"/>
        </w:rPr>
        <w:t>ов</w:t>
      </w:r>
      <w:r w:rsidR="00F86E6F" w:rsidRPr="00B06354">
        <w:rPr>
          <w:rFonts w:ascii="Times New Roman" w:hAnsi="Times New Roman" w:cs="Times New Roman"/>
          <w:sz w:val="28"/>
          <w:szCs w:val="28"/>
        </w:rPr>
        <w:t xml:space="preserve"> роста заработных плат, умеренн</w:t>
      </w:r>
      <w:r w:rsidR="00FF73AE">
        <w:rPr>
          <w:rFonts w:ascii="Times New Roman" w:hAnsi="Times New Roman" w:cs="Times New Roman"/>
          <w:sz w:val="28"/>
          <w:szCs w:val="28"/>
        </w:rPr>
        <w:t>ой</w:t>
      </w:r>
      <w:r w:rsidR="00F86E6F" w:rsidRPr="00B06354">
        <w:rPr>
          <w:rFonts w:ascii="Times New Roman" w:hAnsi="Times New Roman" w:cs="Times New Roman"/>
          <w:sz w:val="28"/>
          <w:szCs w:val="28"/>
        </w:rPr>
        <w:t xml:space="preserve"> </w:t>
      </w:r>
      <w:r w:rsidR="00DF750A" w:rsidRPr="00B06354">
        <w:rPr>
          <w:rFonts w:ascii="Times New Roman" w:hAnsi="Times New Roman" w:cs="Times New Roman"/>
          <w:sz w:val="28"/>
          <w:szCs w:val="28"/>
        </w:rPr>
        <w:t>инвестиционн</w:t>
      </w:r>
      <w:r w:rsidR="00FF73AE">
        <w:rPr>
          <w:rFonts w:ascii="Times New Roman" w:hAnsi="Times New Roman" w:cs="Times New Roman"/>
          <w:sz w:val="28"/>
          <w:szCs w:val="28"/>
        </w:rPr>
        <w:t>ой</w:t>
      </w:r>
      <w:r w:rsidR="00F86E6F" w:rsidRPr="00B06354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FF73AE">
        <w:rPr>
          <w:rFonts w:ascii="Times New Roman" w:hAnsi="Times New Roman" w:cs="Times New Roman"/>
          <w:sz w:val="28"/>
          <w:szCs w:val="28"/>
        </w:rPr>
        <w:t>и</w:t>
      </w:r>
      <w:r w:rsidR="00F86E6F" w:rsidRPr="00B06354">
        <w:rPr>
          <w:rFonts w:ascii="Times New Roman" w:hAnsi="Times New Roman" w:cs="Times New Roman"/>
          <w:sz w:val="28"/>
          <w:szCs w:val="28"/>
        </w:rPr>
        <w:t>.</w:t>
      </w:r>
    </w:p>
    <w:p w:rsidR="0096200C" w:rsidRDefault="0096200C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приоритет</w:t>
      </w:r>
      <w:r w:rsidR="00FF7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</w:t>
      </w:r>
      <w:r w:rsidR="00D33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рогнозном</w:t>
      </w:r>
      <w:r w:rsidR="00DF750A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</w:t>
      </w:r>
      <w:r w:rsidR="00D33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F750A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3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</w:t>
      </w:r>
      <w:r w:rsidR="00DF750A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реализация </w:t>
      </w:r>
      <w:r w:rsidR="00D33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национальных проектов Российской Федерации во исполнение </w:t>
      </w:r>
      <w:r w:rsidR="00DF750A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положений указа Президента Российской Федерации от 7 мая 2018 года №204 «О национальных целях и стратегических задачах развития Российской Федерации на период</w:t>
      </w:r>
      <w:r w:rsidR="00D33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750A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2024 года».</w:t>
      </w:r>
    </w:p>
    <w:p w:rsidR="003E214B" w:rsidRDefault="003E214B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5D13" w:rsidRPr="00B06354" w:rsidRDefault="00E01FE0" w:rsidP="003F3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354">
        <w:rPr>
          <w:rFonts w:ascii="Times New Roman" w:eastAsia="Times New Roman" w:hAnsi="Times New Roman" w:cs="Times New Roman"/>
          <w:sz w:val="28"/>
          <w:szCs w:val="28"/>
        </w:rPr>
        <w:t>3. Характеристика основных макроэкономических параметров</w:t>
      </w:r>
    </w:p>
    <w:p w:rsidR="00E01FE0" w:rsidRPr="00B06354" w:rsidRDefault="00E01FE0" w:rsidP="003F33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FE0" w:rsidRPr="00B06354" w:rsidRDefault="00E01FE0" w:rsidP="003F3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354">
        <w:rPr>
          <w:rFonts w:ascii="Times New Roman" w:eastAsia="Times New Roman" w:hAnsi="Times New Roman" w:cs="Times New Roman"/>
          <w:sz w:val="28"/>
          <w:szCs w:val="28"/>
        </w:rPr>
        <w:t>Демография</w:t>
      </w:r>
    </w:p>
    <w:p w:rsidR="006B7525" w:rsidRPr="00B06354" w:rsidRDefault="006B7525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C4B" w:rsidRDefault="00E24C4B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показателей, характеризующих демографическую ситуацию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E24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базируется на основе сложившейся возрастно-половой структуры населения, существующих и предполагаемых уровнях рождаемости и смертности, а также динамики миграционных потоков.</w:t>
      </w:r>
    </w:p>
    <w:p w:rsidR="0056672C" w:rsidRPr="00B06354" w:rsidRDefault="006B7525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прогнозируемого периода демографическая ситуация в городе будет определяться положительной динамик</w:t>
      </w:r>
      <w:r w:rsidR="0056672C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роста численности населения.</w:t>
      </w:r>
      <w:r w:rsidR="00E2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Среднегодовая численность </w:t>
      </w:r>
      <w:r w:rsidR="00380E91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AD4151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0E91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ожидается на уровне </w:t>
      </w:r>
      <w:r w:rsidR="00E9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="00D331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человек, что составляет</w:t>
      </w:r>
      <w:r w:rsidR="00E04E8A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</w:t>
      </w: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уровню </w:t>
      </w:r>
      <w:r w:rsidR="003927A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151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3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151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2DB5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4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96491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</w:t>
      </w: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возрастет до </w:t>
      </w:r>
      <w:r w:rsidR="003927A9">
        <w:rPr>
          <w:rFonts w:ascii="Times New Roman" w:eastAsia="Times New Roman" w:hAnsi="Times New Roman" w:cs="Times New Roman"/>
          <w:sz w:val="28"/>
          <w:szCs w:val="28"/>
          <w:lang w:eastAsia="ru-RU"/>
        </w:rPr>
        <w:t>103,8</w:t>
      </w: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 </w:t>
      </w:r>
      <w:r w:rsidR="0039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рождаемости </w:t>
      </w:r>
      <w:r w:rsidR="00F31C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FC">
        <w:rPr>
          <w:rFonts w:ascii="Times New Roman" w:eastAsia="Times New Roman" w:hAnsi="Times New Roman" w:cs="Times New Roman"/>
          <w:sz w:val="28"/>
          <w:szCs w:val="28"/>
          <w:lang w:eastAsia="ru-RU"/>
        </w:rPr>
        <w:t>2,3 раза выше общего</w:t>
      </w:r>
      <w:r w:rsidR="00767CAA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</w:t>
      </w:r>
      <w:r w:rsidR="00392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смертности</w:t>
      </w:r>
      <w:r w:rsidR="00767CAA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6672C" w:rsidRDefault="00291E4C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27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города Ханты-Мансийска в реализации</w:t>
      </w:r>
      <w:r w:rsidR="00767CAA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39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 «Демография»</w:t>
      </w:r>
      <w:r w:rsidR="00C45C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CAA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</w:t>
      </w:r>
      <w:r w:rsidR="00ED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D77ED" w:rsidRPr="00ED77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обучение и дополнительное профессиональное образование</w:t>
      </w:r>
      <w:r w:rsidR="00ED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7ED" w:rsidRPr="00ED77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женщин, имеющих детей дошкольного возраста</w:t>
      </w:r>
      <w:r w:rsidR="00ED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5C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дошкольного образования для детей в возрасте до трех лет</w:t>
      </w:r>
      <w:r w:rsidR="00ED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</w:t>
      </w:r>
      <w:r w:rsidR="00ED77ED" w:rsidRPr="00ED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 культуры поведения, основанной на индивидуальной мотивации граждан к физическому развитию</w:t>
      </w:r>
      <w:r w:rsidR="00ED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77ED" w:rsidRPr="00ED77E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материально-технической базы муниципальных учрежден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физической культуры и спорт</w:t>
      </w:r>
      <w:r w:rsidR="002279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изменения отдельных мер</w:t>
      </w:r>
      <w:proofErr w:type="gramEnd"/>
      <w:r w:rsidR="008D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рождаемости и введение </w:t>
      </w:r>
      <w:proofErr w:type="gramStart"/>
      <w:r w:rsidR="008D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proofErr w:type="gramEnd"/>
      <w:r w:rsidR="003E21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</w:t>
      </w:r>
      <w:r w:rsidR="003612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79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2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среднесрочной перспективе </w:t>
      </w:r>
      <w:r w:rsidR="008D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эффективность демографической политики и </w:t>
      </w:r>
      <w:r w:rsidR="00043B95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сохранить </w:t>
      </w:r>
      <w:r w:rsidR="003E21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</w:t>
      </w:r>
      <w:r w:rsidR="00043B95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B7E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положительной динамики </w:t>
      </w:r>
      <w:r w:rsidR="002279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населения</w:t>
      </w:r>
      <w:r w:rsidR="00257B7E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3B95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E78" w:rsidRPr="00B06354" w:rsidRDefault="00A67E78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="008D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мероприятий </w:t>
      </w:r>
      <w:r w:rsidR="00DD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D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</w:t>
      </w:r>
      <w:r w:rsidR="00DD1B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D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="00DD1B17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темпов</w:t>
      </w:r>
      <w:r w:rsidR="008D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рождаемости, снижени</w:t>
      </w:r>
      <w:r w:rsidR="00DD1B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смертности, а также </w:t>
      </w:r>
      <w:r w:rsidRPr="00A6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 высокие показатели ес</w:t>
      </w:r>
      <w:r w:rsidR="00E24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тественного прироста населения</w:t>
      </w:r>
      <w:r w:rsidR="008D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Ханты-Мансийска,</w:t>
      </w:r>
      <w:r w:rsidR="00E2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постоянного на</w:t>
      </w:r>
      <w:r w:rsidR="008D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к </w:t>
      </w:r>
      <w:r w:rsidR="008D3BED" w:rsidRPr="009D694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году составит 104</w:t>
      </w:r>
      <w:r w:rsidRPr="009D694C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 чел</w:t>
      </w:r>
      <w:r w:rsidR="00BF2278" w:rsidRPr="009D6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="008D3BED" w:rsidRPr="009D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105</w:t>
      </w:r>
      <w:r w:rsidR="00F0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9D694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2018 года.</w:t>
      </w:r>
      <w:r w:rsidR="008D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3D4" w:rsidRPr="00B06354" w:rsidRDefault="00492DB5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</w:t>
      </w:r>
      <w:r w:rsidR="00AD4151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стная</w:t>
      </w: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населения </w:t>
      </w:r>
      <w:r w:rsidR="00AD4151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  <w:r w:rsidR="00361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без существенных изменений. Численность трудоспособного населения </w:t>
      </w:r>
      <w:r w:rsidR="003612F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составляет</w:t>
      </w:r>
      <w:r w:rsidR="0022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64,59</w:t>
      </w:r>
      <w:r w:rsidR="00AD4151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</w:t>
      </w:r>
      <w:r w:rsidR="002279FC">
        <w:rPr>
          <w:rFonts w:ascii="Times New Roman" w:eastAsia="Times New Roman" w:hAnsi="Times New Roman" w:cs="Times New Roman"/>
          <w:sz w:val="28"/>
          <w:szCs w:val="28"/>
          <w:lang w:eastAsia="ru-RU"/>
        </w:rPr>
        <w:t>ек, а к 2022 году достигнет 67,03</w:t>
      </w:r>
      <w:r w:rsidR="00AD4151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 Как и в предыдущие отчетные периоды</w:t>
      </w:r>
      <w:r w:rsidR="0056672C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4151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возраст населения</w:t>
      </w:r>
      <w:r w:rsidR="0022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</w:t>
      </w:r>
      <w:r w:rsidR="00361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AD4151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="00AD4151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лет</w:t>
      </w:r>
      <w:r w:rsidR="0056672C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525" w:rsidRPr="00B06354" w:rsidRDefault="00E35C7F" w:rsidP="00B06354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значения миграционного потока населения рассчитаны с положительной дина</w:t>
      </w:r>
      <w:r w:rsidR="00C33386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микой. В 2019 году миграционный поток </w:t>
      </w:r>
      <w:r w:rsidR="00361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54B64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11</w:t>
      </w:r>
      <w:r w:rsidR="00C33386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человек. </w:t>
      </w:r>
      <w:r w:rsidR="00E54B64" w:rsidRPr="00B0635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Положительной тенденции миграционного прироста</w:t>
      </w:r>
      <w:r w:rsidR="00E81757" w:rsidRPr="00B06354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E54B64" w:rsidRPr="00B063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которая сохранится </w:t>
      </w:r>
      <w:r w:rsidR="00E54B64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54B64" w:rsidRPr="00B06354">
        <w:rPr>
          <w:rFonts w:ascii="Times New Roman" w:eastAsia="Arial Unicode MS" w:hAnsi="Times New Roman" w:cs="Times New Roman"/>
          <w:sz w:val="28"/>
          <w:szCs w:val="28"/>
          <w:lang w:eastAsia="ru-RU"/>
        </w:rPr>
        <w:t>о конца прогнозируемого периода</w:t>
      </w:r>
      <w:r w:rsidR="00BF2278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E54B64" w:rsidRPr="00B063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буд</w:t>
      </w:r>
      <w:r w:rsidR="00DD1B17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E54B64" w:rsidRPr="00B06354">
        <w:rPr>
          <w:rFonts w:ascii="Times New Roman" w:eastAsia="Arial Unicode MS" w:hAnsi="Times New Roman" w:cs="Times New Roman"/>
          <w:sz w:val="28"/>
          <w:szCs w:val="28"/>
          <w:lang w:eastAsia="ru-RU"/>
        </w:rPr>
        <w:t>т способствовать</w:t>
      </w:r>
      <w:r w:rsidR="00A67E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первую очередь</w:t>
      </w:r>
      <w:r w:rsidR="00E54B64" w:rsidRPr="00B063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67E78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высокие показатели уровня жизни населения,</w:t>
      </w:r>
      <w:r w:rsidR="00DD1B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67E78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комфортные условия проживания</w:t>
      </w:r>
      <w:r w:rsidR="00DD1B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E81757" w:rsidRPr="00B06354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строительство инвестиционных</w:t>
      </w:r>
      <w:r w:rsidR="00E54B64" w:rsidRPr="00B063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объектов</w:t>
      </w:r>
      <w:r w:rsidR="003612F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территории</w:t>
      </w:r>
      <w:r w:rsidR="003612FA" w:rsidRPr="003612F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612FA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города Ханты-Мансийска</w:t>
      </w:r>
      <w:r w:rsidR="00E54B64" w:rsidRPr="00B063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B06354" w:rsidRDefault="00B06354" w:rsidP="00B0635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1FE0" w:rsidRPr="00B06354" w:rsidRDefault="00E01FE0" w:rsidP="003F3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354">
        <w:rPr>
          <w:rFonts w:ascii="Times New Roman" w:eastAsia="Times New Roman" w:hAnsi="Times New Roman" w:cs="Times New Roman"/>
          <w:sz w:val="28"/>
          <w:szCs w:val="28"/>
        </w:rPr>
        <w:t>Промышленность</w:t>
      </w:r>
    </w:p>
    <w:p w:rsidR="00E01FE0" w:rsidRPr="00B06354" w:rsidRDefault="00E01FE0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E6C" w:rsidRPr="00B06354" w:rsidRDefault="00052172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354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665E6C" w:rsidRPr="00B06354">
        <w:rPr>
          <w:rFonts w:ascii="Times New Roman" w:eastAsia="Times New Roman" w:hAnsi="Times New Roman" w:cs="Times New Roman"/>
          <w:sz w:val="28"/>
          <w:szCs w:val="28"/>
        </w:rPr>
        <w:t xml:space="preserve"> объемов отгруженных товаров собственного производства, выполненных работ и услуг собственными силами по промышленным</w:t>
      </w:r>
      <w:r w:rsidR="00F26196" w:rsidRPr="00B06354">
        <w:rPr>
          <w:rFonts w:ascii="Times New Roman" w:eastAsia="Times New Roman" w:hAnsi="Times New Roman" w:cs="Times New Roman"/>
          <w:sz w:val="28"/>
          <w:szCs w:val="28"/>
        </w:rPr>
        <w:t xml:space="preserve"> видам деятельности на 2020-2022</w:t>
      </w:r>
      <w:r w:rsidR="00453810" w:rsidRPr="00B06354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DD1B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3810" w:rsidRPr="00B06354">
        <w:rPr>
          <w:rFonts w:ascii="Times New Roman" w:eastAsia="Times New Roman" w:hAnsi="Times New Roman" w:cs="Times New Roman"/>
          <w:sz w:val="28"/>
          <w:szCs w:val="28"/>
        </w:rPr>
        <w:t xml:space="preserve"> включает оценку 2019 года и отчет за 2018</w:t>
      </w:r>
      <w:r w:rsidR="00665E6C" w:rsidRPr="00B0635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665E6C" w:rsidRPr="00B06354" w:rsidRDefault="00665E6C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354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прогноза </w:t>
      </w:r>
      <w:r w:rsidR="00375D13" w:rsidRPr="00B06354">
        <w:rPr>
          <w:rFonts w:ascii="Times New Roman" w:eastAsia="Times New Roman" w:hAnsi="Times New Roman" w:cs="Times New Roman"/>
          <w:sz w:val="28"/>
          <w:szCs w:val="28"/>
        </w:rPr>
        <w:t xml:space="preserve">промышленной отрасли </w:t>
      </w:r>
      <w:r w:rsidRPr="00B06354">
        <w:rPr>
          <w:rFonts w:ascii="Times New Roman" w:eastAsia="Times New Roman" w:hAnsi="Times New Roman" w:cs="Times New Roman"/>
          <w:sz w:val="28"/>
          <w:szCs w:val="28"/>
        </w:rPr>
        <w:t>были учтены особенности сложившейся структуры и объемов отгрузки п</w:t>
      </w:r>
      <w:r w:rsidR="00453810" w:rsidRPr="00B06354">
        <w:rPr>
          <w:rFonts w:ascii="Times New Roman" w:eastAsia="Times New Roman" w:hAnsi="Times New Roman" w:cs="Times New Roman"/>
          <w:sz w:val="28"/>
          <w:szCs w:val="28"/>
        </w:rPr>
        <w:t>ромышленного производства в 2018</w:t>
      </w:r>
      <w:r w:rsidRPr="00B06354">
        <w:rPr>
          <w:rFonts w:ascii="Times New Roman" w:eastAsia="Times New Roman" w:hAnsi="Times New Roman" w:cs="Times New Roman"/>
          <w:sz w:val="28"/>
          <w:szCs w:val="28"/>
        </w:rPr>
        <w:t xml:space="preserve"> году. Оценка ожидаемых объемов отгруженных товар</w:t>
      </w:r>
      <w:r w:rsidR="00453810" w:rsidRPr="00B06354">
        <w:rPr>
          <w:rFonts w:ascii="Times New Roman" w:eastAsia="Times New Roman" w:hAnsi="Times New Roman" w:cs="Times New Roman"/>
          <w:sz w:val="28"/>
          <w:szCs w:val="28"/>
        </w:rPr>
        <w:t>ов в 2019</w:t>
      </w:r>
      <w:r w:rsidRPr="00B06354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осуществлена на основании </w:t>
      </w:r>
      <w:r w:rsidR="00453810" w:rsidRPr="00B06354">
        <w:rPr>
          <w:rFonts w:ascii="Times New Roman" w:eastAsia="Times New Roman" w:hAnsi="Times New Roman" w:cs="Times New Roman"/>
          <w:sz w:val="28"/>
          <w:szCs w:val="28"/>
        </w:rPr>
        <w:t>статистических данных</w:t>
      </w:r>
      <w:r w:rsidR="00F20B3B">
        <w:rPr>
          <w:rFonts w:ascii="Times New Roman" w:eastAsia="Times New Roman" w:hAnsi="Times New Roman" w:cs="Times New Roman"/>
          <w:sz w:val="28"/>
          <w:szCs w:val="28"/>
        </w:rPr>
        <w:t xml:space="preserve"> по итогам полугодия текущего года</w:t>
      </w:r>
      <w:r w:rsidRPr="00B06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6A8" w:rsidRDefault="00665E6C" w:rsidP="001346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354">
        <w:rPr>
          <w:rFonts w:ascii="Times New Roman" w:eastAsia="Times New Roman" w:hAnsi="Times New Roman" w:cs="Times New Roman"/>
          <w:sz w:val="28"/>
          <w:szCs w:val="28"/>
        </w:rPr>
        <w:t xml:space="preserve">Промышленный комплекс города </w:t>
      </w:r>
      <w:r w:rsidR="00453810" w:rsidRPr="00B06354">
        <w:rPr>
          <w:rFonts w:ascii="Times New Roman" w:eastAsia="Times New Roman" w:hAnsi="Times New Roman" w:cs="Times New Roman"/>
          <w:sz w:val="28"/>
          <w:szCs w:val="28"/>
        </w:rPr>
        <w:t>Ханты-Мансийска</w:t>
      </w:r>
      <w:r w:rsidRPr="00B0635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следующими основными </w:t>
      </w:r>
      <w:r w:rsidR="008F33E3" w:rsidRPr="00B06354">
        <w:rPr>
          <w:rFonts w:ascii="Times New Roman" w:eastAsia="Times New Roman" w:hAnsi="Times New Roman" w:cs="Times New Roman"/>
          <w:sz w:val="28"/>
          <w:szCs w:val="28"/>
        </w:rPr>
        <w:t>видами деятельности</w:t>
      </w:r>
      <w:r w:rsidRPr="00B063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4184" w:rsidRDefault="001346A8" w:rsidP="001346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1346A8">
        <w:rPr>
          <w:rFonts w:ascii="Times New Roman" w:eastAsia="Times New Roman" w:hAnsi="Times New Roman" w:cs="Times New Roman"/>
          <w:sz w:val="28"/>
          <w:szCs w:val="28"/>
        </w:rPr>
        <w:t>одоснабжение; водоотведение, организация сбора и утилизации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6A8">
        <w:rPr>
          <w:rFonts w:ascii="Times New Roman" w:eastAsia="Times New Roman" w:hAnsi="Times New Roman" w:cs="Times New Roman"/>
          <w:sz w:val="28"/>
          <w:szCs w:val="28"/>
        </w:rPr>
        <w:t>отходов, деятельность по ликвидации загрязнений</w:t>
      </w:r>
      <w:r w:rsidR="00D411A1" w:rsidRPr="00B063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46A8" w:rsidRPr="001346A8" w:rsidRDefault="001346A8" w:rsidP="001346A8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46A8">
        <w:rPr>
          <w:rFonts w:ascii="Times New Roman" w:eastAsia="Times New Roman" w:hAnsi="Times New Roman" w:cs="Times New Roman"/>
          <w:sz w:val="28"/>
          <w:szCs w:val="28"/>
        </w:rPr>
        <w:t>беспечение электрической энергией, газом и паром; кондиционирование воздуха;</w:t>
      </w:r>
    </w:p>
    <w:p w:rsidR="002C4184" w:rsidRPr="00B06354" w:rsidRDefault="00C521FF" w:rsidP="00B06354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354">
        <w:rPr>
          <w:rFonts w:ascii="Times New Roman" w:eastAsia="Times New Roman" w:hAnsi="Times New Roman" w:cs="Times New Roman"/>
          <w:sz w:val="28"/>
          <w:szCs w:val="28"/>
        </w:rPr>
        <w:t>добыча полезных ископаемых</w:t>
      </w:r>
      <w:r w:rsidR="002C4184" w:rsidRPr="00B063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1871" w:rsidRPr="009162B7" w:rsidRDefault="00D61871" w:rsidP="00B06354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B7">
        <w:rPr>
          <w:rFonts w:ascii="Times New Roman" w:eastAsia="Times New Roman" w:hAnsi="Times New Roman" w:cs="Times New Roman"/>
          <w:sz w:val="28"/>
          <w:szCs w:val="28"/>
        </w:rPr>
        <w:t>обрабатывающие производства</w:t>
      </w:r>
      <w:r w:rsidR="00F31C0D">
        <w:rPr>
          <w:rFonts w:ascii="Times New Roman" w:eastAsia="Times New Roman" w:hAnsi="Times New Roman" w:cs="Times New Roman"/>
          <w:sz w:val="28"/>
          <w:szCs w:val="28"/>
        </w:rPr>
        <w:t xml:space="preserve">, включая </w:t>
      </w:r>
      <w:r w:rsidR="009162B7" w:rsidRPr="009162B7">
        <w:rPr>
          <w:rFonts w:ascii="Times New Roman" w:eastAsia="Times New Roman" w:hAnsi="Times New Roman" w:cs="Times New Roman"/>
          <w:sz w:val="28"/>
          <w:szCs w:val="28"/>
        </w:rPr>
        <w:t>производство пищевых продуктов.</w:t>
      </w:r>
    </w:p>
    <w:p w:rsidR="002C4184" w:rsidRPr="00B06354" w:rsidRDefault="002C4184" w:rsidP="00B063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54">
        <w:rPr>
          <w:rFonts w:ascii="Times New Roman" w:eastAsia="Calibri" w:hAnsi="Times New Roman" w:cs="Times New Roman"/>
          <w:bCs/>
          <w:sz w:val="28"/>
          <w:szCs w:val="28"/>
        </w:rPr>
        <w:t>Общий</w:t>
      </w: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 промышленной продукции </w:t>
      </w:r>
      <w:r w:rsidR="00E66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E66094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крупным и сре</w:t>
      </w:r>
      <w:r w:rsidR="00E66094">
        <w:rPr>
          <w:rFonts w:ascii="Times New Roman" w:eastAsia="Calibri" w:hAnsi="Times New Roman" w:cs="Times New Roman"/>
          <w:sz w:val="28"/>
          <w:szCs w:val="28"/>
          <w:lang w:eastAsia="ru-RU"/>
        </w:rPr>
        <w:t>дним предприятиям города за 2019</w:t>
      </w:r>
      <w:r w:rsidR="00E66094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9162B7">
        <w:rPr>
          <w:rFonts w:ascii="Times New Roman" w:eastAsia="Calibri" w:hAnsi="Times New Roman" w:cs="Times New Roman"/>
          <w:sz w:val="28"/>
          <w:szCs w:val="28"/>
          <w:lang w:eastAsia="ru-RU"/>
        </w:rPr>
        <w:t>оценке составляет</w:t>
      </w:r>
      <w:r w:rsidR="00E66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23</w:t>
      </w:r>
      <w:r w:rsidR="00F060C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D1B17">
        <w:rPr>
          <w:rFonts w:ascii="Times New Roman" w:eastAsia="Calibri" w:hAnsi="Times New Roman" w:cs="Times New Roman"/>
          <w:sz w:val="28"/>
          <w:szCs w:val="28"/>
          <w:lang w:eastAsia="ru-RU"/>
        </w:rPr>
        <w:t>718,2 млн. </w:t>
      </w:r>
      <w:r w:rsidR="00E66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руб. </w:t>
      </w:r>
      <w:r w:rsidR="00E66094">
        <w:rPr>
          <w:rFonts w:ascii="Times New Roman" w:eastAsia="Calibri" w:hAnsi="Times New Roman" w:cs="Times New Roman"/>
          <w:sz w:val="28"/>
          <w:szCs w:val="28"/>
        </w:rPr>
        <w:t>или 161% к уровню 2018 года</w:t>
      </w:r>
      <w:r w:rsidRPr="00B063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73DA" w:rsidRPr="00B06354" w:rsidRDefault="002C4184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354">
        <w:rPr>
          <w:rFonts w:ascii="Times New Roman" w:eastAsia="Courier New" w:hAnsi="Times New Roman" w:cs="Times New Roman"/>
          <w:sz w:val="28"/>
          <w:szCs w:val="28"/>
        </w:rPr>
        <w:t xml:space="preserve">Основу промышленного производства </w:t>
      </w:r>
      <w:r w:rsidR="00A529FC" w:rsidRPr="00B06354">
        <w:rPr>
          <w:rFonts w:ascii="Times New Roman" w:eastAsia="Courier New" w:hAnsi="Times New Roman" w:cs="Times New Roman"/>
          <w:sz w:val="28"/>
          <w:szCs w:val="28"/>
        </w:rPr>
        <w:t>обеспечивают</w:t>
      </w:r>
      <w:r w:rsidRPr="00B06354">
        <w:rPr>
          <w:rFonts w:ascii="Times New Roman" w:eastAsia="Courier New" w:hAnsi="Times New Roman" w:cs="Times New Roman"/>
          <w:sz w:val="28"/>
          <w:szCs w:val="28"/>
        </w:rPr>
        <w:t xml:space="preserve"> предприятия коммунального комплекса</w:t>
      </w:r>
      <w:r w:rsidR="00044838" w:rsidRPr="00B06354">
        <w:rPr>
          <w:rFonts w:ascii="Times New Roman" w:eastAsia="Courier New" w:hAnsi="Times New Roman" w:cs="Times New Roman"/>
          <w:sz w:val="28"/>
          <w:szCs w:val="28"/>
        </w:rPr>
        <w:t xml:space="preserve">, такие как МП «Водоканал», МП «Ханты-Мансийские городские электрические сети», </w:t>
      </w:r>
      <w:r w:rsidR="00044838" w:rsidRPr="00B063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АО «Управление теплоснабжения </w:t>
      </w:r>
      <w:r w:rsidR="00044838" w:rsidRPr="00B063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и инженерных сетей»</w:t>
      </w:r>
      <w:r w:rsidR="003F627A" w:rsidRPr="00B063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АО «ЮТЭК-Региональные сети»</w:t>
      </w:r>
      <w:r w:rsidR="00044838" w:rsidRPr="00B063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т.д.</w:t>
      </w:r>
      <w:r w:rsidRPr="00B0635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A529FC" w:rsidRPr="00B06354">
        <w:rPr>
          <w:rFonts w:ascii="Times New Roman" w:eastAsia="Courier New" w:hAnsi="Times New Roman" w:cs="Times New Roman"/>
          <w:sz w:val="28"/>
          <w:szCs w:val="28"/>
        </w:rPr>
        <w:t>Доля о</w:t>
      </w:r>
      <w:r w:rsidRPr="00B06354">
        <w:rPr>
          <w:rFonts w:ascii="Times New Roman" w:eastAsia="Calibri" w:hAnsi="Times New Roman" w:cs="Times New Roman"/>
          <w:bCs/>
          <w:sz w:val="28"/>
          <w:szCs w:val="28"/>
        </w:rPr>
        <w:t>бъем</w:t>
      </w:r>
      <w:r w:rsidR="004F1A20" w:rsidRPr="00B0635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B0635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F627A" w:rsidRPr="00B06354">
        <w:rPr>
          <w:rFonts w:ascii="Times New Roman" w:eastAsia="Calibri" w:hAnsi="Times New Roman" w:cs="Times New Roman"/>
          <w:bCs/>
          <w:sz w:val="28"/>
          <w:szCs w:val="28"/>
        </w:rPr>
        <w:t xml:space="preserve">промышленного </w:t>
      </w:r>
      <w:r w:rsidR="00F20B3B">
        <w:rPr>
          <w:rFonts w:ascii="Times New Roman" w:eastAsia="Calibri" w:hAnsi="Times New Roman" w:cs="Times New Roman"/>
          <w:bCs/>
          <w:sz w:val="28"/>
          <w:szCs w:val="28"/>
        </w:rPr>
        <w:t>производства за 2019</w:t>
      </w:r>
      <w:r w:rsidRPr="00B06354">
        <w:rPr>
          <w:rFonts w:ascii="Times New Roman" w:eastAsia="Calibri" w:hAnsi="Times New Roman" w:cs="Times New Roman"/>
          <w:bCs/>
          <w:sz w:val="28"/>
          <w:szCs w:val="28"/>
        </w:rPr>
        <w:t xml:space="preserve"> год </w:t>
      </w:r>
      <w:r w:rsidR="00044838" w:rsidRPr="00B06354">
        <w:rPr>
          <w:rFonts w:ascii="Times New Roman" w:eastAsia="Calibri" w:hAnsi="Times New Roman" w:cs="Times New Roman"/>
          <w:bCs/>
          <w:sz w:val="28"/>
          <w:szCs w:val="28"/>
        </w:rPr>
        <w:t>коммунальной сферы</w:t>
      </w:r>
      <w:r w:rsidR="00F20B3B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составит</w:t>
      </w:r>
      <w:r w:rsidR="003F627A" w:rsidRPr="00B0635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20B3B">
        <w:rPr>
          <w:rFonts w:ascii="Times New Roman" w:eastAsia="Calibri" w:hAnsi="Times New Roman" w:cs="Times New Roman"/>
          <w:bCs/>
          <w:sz w:val="28"/>
          <w:szCs w:val="28"/>
        </w:rPr>
        <w:t>53</w:t>
      </w:r>
      <w:r w:rsidR="00044838" w:rsidRPr="00B06354">
        <w:rPr>
          <w:rFonts w:ascii="Times New Roman" w:eastAsia="Calibri" w:hAnsi="Times New Roman" w:cs="Times New Roman"/>
          <w:bCs/>
          <w:sz w:val="28"/>
          <w:szCs w:val="28"/>
        </w:rPr>
        <w:t>% от общего</w:t>
      </w:r>
      <w:r w:rsidR="00044838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объема промышленной продукции</w:t>
      </w:r>
      <w:r w:rsidR="00A529FC" w:rsidRPr="00B06354">
        <w:rPr>
          <w:rFonts w:ascii="Times New Roman" w:eastAsia="Courier New" w:hAnsi="Times New Roman" w:cs="Times New Roman"/>
          <w:sz w:val="28"/>
          <w:szCs w:val="28"/>
        </w:rPr>
        <w:t>.</w:t>
      </w:r>
      <w:r w:rsidR="00F20B3B">
        <w:rPr>
          <w:rFonts w:ascii="Times New Roman" w:eastAsia="Courier New" w:hAnsi="Times New Roman" w:cs="Times New Roman"/>
          <w:sz w:val="28"/>
          <w:szCs w:val="28"/>
        </w:rPr>
        <w:t xml:space="preserve"> К</w:t>
      </w:r>
      <w:r w:rsidR="0035324B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году </w:t>
      </w:r>
      <w:r w:rsidR="0035324B" w:rsidRPr="00B06354">
        <w:rPr>
          <w:rFonts w:ascii="Times New Roman" w:eastAsia="Calibri" w:hAnsi="Times New Roman" w:cs="Times New Roman"/>
          <w:bCs/>
          <w:sz w:val="28"/>
          <w:szCs w:val="28"/>
        </w:rPr>
        <w:t>общий</w:t>
      </w:r>
      <w:r w:rsidR="0035324B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 промышленной продукции составит </w:t>
      </w:r>
      <w:r w:rsidR="00F20B3B">
        <w:rPr>
          <w:rFonts w:ascii="Times New Roman" w:eastAsia="Calibri" w:hAnsi="Times New Roman" w:cs="Times New Roman"/>
          <w:sz w:val="28"/>
          <w:szCs w:val="28"/>
          <w:lang w:eastAsia="ru-RU"/>
        </w:rPr>
        <w:t>29 170,10</w:t>
      </w:r>
      <w:r w:rsidR="0035324B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324B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 рублей.</w:t>
      </w:r>
      <w:r w:rsidR="003F627A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335B4" w:rsidRPr="00B06354" w:rsidRDefault="006D734A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354">
        <w:rPr>
          <w:rFonts w:ascii="Times New Roman" w:eastAsia="Times New Roman" w:hAnsi="Times New Roman" w:cs="Times New Roman"/>
          <w:sz w:val="28"/>
          <w:szCs w:val="28"/>
        </w:rPr>
        <w:t>В среднесрочной перспективе с</w:t>
      </w:r>
      <w:r w:rsidR="0035324B" w:rsidRPr="00B06354">
        <w:rPr>
          <w:rFonts w:ascii="Times New Roman" w:eastAsia="Times New Roman" w:hAnsi="Times New Roman" w:cs="Times New Roman"/>
          <w:sz w:val="28"/>
          <w:szCs w:val="28"/>
        </w:rPr>
        <w:t xml:space="preserve">труктура промышленного комплекса останется без изменений, </w:t>
      </w:r>
      <w:r w:rsidR="0035324B" w:rsidRPr="00B06354">
        <w:rPr>
          <w:rFonts w:ascii="Times New Roman" w:eastAsia="Courier New" w:hAnsi="Times New Roman" w:cs="Times New Roman"/>
          <w:sz w:val="28"/>
          <w:szCs w:val="28"/>
        </w:rPr>
        <w:t>основу промышленного производства также будут обеспечивать</w:t>
      </w:r>
      <w:r w:rsidR="008F33E3" w:rsidRPr="00B06354">
        <w:rPr>
          <w:rFonts w:ascii="Times New Roman" w:eastAsia="Courier New" w:hAnsi="Times New Roman" w:cs="Times New Roman"/>
          <w:sz w:val="28"/>
          <w:szCs w:val="28"/>
        </w:rPr>
        <w:t xml:space="preserve"> предприятия коммунальной</w:t>
      </w:r>
      <w:r w:rsidR="0035324B" w:rsidRPr="00B0635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8F33E3" w:rsidRPr="00B06354">
        <w:rPr>
          <w:rFonts w:ascii="Times New Roman" w:eastAsia="Courier New" w:hAnsi="Times New Roman" w:cs="Times New Roman"/>
          <w:sz w:val="28"/>
          <w:szCs w:val="28"/>
        </w:rPr>
        <w:t>сферы</w:t>
      </w:r>
      <w:r w:rsidR="00905475">
        <w:rPr>
          <w:rFonts w:ascii="Times New Roman" w:eastAsia="Courier New" w:hAnsi="Times New Roman" w:cs="Times New Roman"/>
          <w:sz w:val="28"/>
          <w:szCs w:val="28"/>
        </w:rPr>
        <w:t>.</w:t>
      </w:r>
      <w:r w:rsidR="00B335B4" w:rsidRPr="00B0635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B335B4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оценке в 2019</w:t>
      </w:r>
      <w:r w:rsidR="00BE73DA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объём промышленного</w:t>
      </w:r>
      <w:r w:rsidR="004F1A20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73DA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производства</w:t>
      </w:r>
      <w:r w:rsidR="004F1A20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627A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сферы коммунального комплекса по баз</w:t>
      </w:r>
      <w:r w:rsidR="00916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овому варианту составляет</w:t>
      </w:r>
      <w:r w:rsidR="0013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12 632,3</w:t>
      </w:r>
      <w:r w:rsidR="00BE73DA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рублей.</w:t>
      </w:r>
    </w:p>
    <w:p w:rsidR="00A21958" w:rsidRDefault="002B56BD" w:rsidP="00B06354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74563C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середины </w:t>
      </w:r>
      <w:r w:rsidR="00905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74563C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наблюдается увеличение объемов </w:t>
      </w:r>
      <w:r w:rsidRPr="00B06354">
        <w:rPr>
          <w:rFonts w:ascii="Times New Roman" w:eastAsia="Courier New" w:hAnsi="Times New Roman" w:cs="Times New Roman"/>
          <w:sz w:val="28"/>
          <w:szCs w:val="28"/>
        </w:rPr>
        <w:t>промышленного производства в сфере добычи полезных ископаемых</w:t>
      </w:r>
      <w:r w:rsidR="0074563C" w:rsidRPr="00B06354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6D734A" w:rsidRPr="00B06354">
        <w:rPr>
          <w:rFonts w:ascii="Times New Roman" w:eastAsia="Courier New" w:hAnsi="Times New Roman" w:cs="Times New Roman"/>
          <w:sz w:val="28"/>
          <w:szCs w:val="28"/>
        </w:rPr>
        <w:t>По ит</w:t>
      </w:r>
      <w:r w:rsidR="00905475">
        <w:rPr>
          <w:rFonts w:ascii="Times New Roman" w:eastAsia="Courier New" w:hAnsi="Times New Roman" w:cs="Times New Roman"/>
          <w:sz w:val="28"/>
          <w:szCs w:val="28"/>
        </w:rPr>
        <w:t xml:space="preserve">огам 2019 года объем составит </w:t>
      </w:r>
      <w:r w:rsidR="00905475" w:rsidRPr="00771F4A">
        <w:rPr>
          <w:rFonts w:ascii="Times New Roman" w:eastAsia="Courier New" w:hAnsi="Times New Roman" w:cs="Times New Roman"/>
          <w:sz w:val="28"/>
          <w:szCs w:val="28"/>
        </w:rPr>
        <w:t>10 515,2</w:t>
      </w:r>
      <w:r w:rsidR="006D734A" w:rsidRPr="00771F4A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6D734A" w:rsidRPr="00771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 рублей</w:t>
      </w:r>
      <w:r w:rsidR="00C31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последующем </w:t>
      </w:r>
      <w:r w:rsidR="00D070B9" w:rsidRPr="00771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прогнозном периоде будет </w:t>
      </w:r>
      <w:r w:rsidR="00B06354" w:rsidRPr="00771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поступательно увеличиваться до </w:t>
      </w:r>
      <w:r w:rsidR="00905475" w:rsidRPr="00771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12 </w:t>
      </w:r>
      <w:r w:rsidR="0013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905475" w:rsidRPr="00771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57,5</w:t>
      </w:r>
      <w:r w:rsidR="00D070B9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 в 2022 году. Увеличение объемов </w:t>
      </w:r>
      <w:r w:rsidR="00D070B9" w:rsidRPr="00B06354">
        <w:rPr>
          <w:rFonts w:ascii="Times New Roman" w:eastAsia="Courier New" w:hAnsi="Times New Roman" w:cs="Times New Roman"/>
          <w:sz w:val="28"/>
          <w:szCs w:val="28"/>
        </w:rPr>
        <w:t>промышленного производства</w:t>
      </w:r>
      <w:r w:rsidR="00D070B9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обусловлено </w:t>
      </w:r>
      <w:r w:rsidR="0080075B" w:rsidRPr="00B06354">
        <w:rPr>
          <w:rFonts w:ascii="Times New Roman" w:eastAsia="Courier New" w:hAnsi="Times New Roman" w:cs="Times New Roman"/>
          <w:sz w:val="28"/>
          <w:szCs w:val="28"/>
        </w:rPr>
        <w:t xml:space="preserve">осуществлением деятельности на территории города Ханты-Мансийска </w:t>
      </w:r>
      <w:r w:rsidR="00071CED" w:rsidRPr="00B06354">
        <w:rPr>
          <w:rFonts w:ascii="Times New Roman" w:eastAsia="Courier New" w:hAnsi="Times New Roman" w:cs="Times New Roman"/>
          <w:sz w:val="28"/>
          <w:szCs w:val="28"/>
        </w:rPr>
        <w:t xml:space="preserve">филиала </w:t>
      </w:r>
      <w:r w:rsidR="0080075B" w:rsidRPr="00B06354">
        <w:rPr>
          <w:rFonts w:ascii="Times New Roman" w:eastAsia="Courier New" w:hAnsi="Times New Roman" w:cs="Times New Roman"/>
          <w:sz w:val="28"/>
          <w:szCs w:val="28"/>
        </w:rPr>
        <w:t>АО «</w:t>
      </w:r>
      <w:r w:rsidR="00071CED" w:rsidRPr="00B06354">
        <w:rPr>
          <w:rFonts w:ascii="Times New Roman" w:eastAsia="Courier New" w:hAnsi="Times New Roman" w:cs="Times New Roman"/>
          <w:sz w:val="28"/>
          <w:szCs w:val="28"/>
        </w:rPr>
        <w:t>РН-Бурение»</w:t>
      </w:r>
      <w:r w:rsidR="00D411A1" w:rsidRPr="00B06354">
        <w:rPr>
          <w:rFonts w:ascii="Times New Roman" w:eastAsia="Courier New" w:hAnsi="Times New Roman" w:cs="Times New Roman"/>
          <w:sz w:val="28"/>
          <w:szCs w:val="28"/>
        </w:rPr>
        <w:t>, оказывающего</w:t>
      </w:r>
      <w:r w:rsidR="00071CED" w:rsidRPr="00B06354">
        <w:rPr>
          <w:rFonts w:ascii="Times New Roman" w:eastAsia="Courier New" w:hAnsi="Times New Roman" w:cs="Times New Roman"/>
          <w:sz w:val="28"/>
          <w:szCs w:val="28"/>
        </w:rPr>
        <w:t xml:space="preserve"> услуги по бурению</w:t>
      </w:r>
      <w:r w:rsidR="00D411A1" w:rsidRPr="00B06354">
        <w:rPr>
          <w:rFonts w:ascii="Times New Roman" w:eastAsia="Courier New" w:hAnsi="Times New Roman" w:cs="Times New Roman"/>
          <w:sz w:val="28"/>
          <w:szCs w:val="28"/>
        </w:rPr>
        <w:t>, связанному с добычей нефти, газа и газового конденсата</w:t>
      </w:r>
      <w:r w:rsidR="00D070B9" w:rsidRPr="00B06354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 w:rsidR="00A21958">
        <w:rPr>
          <w:rFonts w:ascii="Times New Roman" w:eastAsia="Courier New" w:hAnsi="Times New Roman" w:cs="Times New Roman"/>
          <w:sz w:val="28"/>
          <w:szCs w:val="28"/>
        </w:rPr>
        <w:t xml:space="preserve">разработкой ПАО «НК «Роснефть» </w:t>
      </w:r>
      <w:proofErr w:type="spellStart"/>
      <w:r w:rsidR="00A21958">
        <w:rPr>
          <w:rFonts w:ascii="Times New Roman" w:eastAsia="Courier New" w:hAnsi="Times New Roman" w:cs="Times New Roman"/>
          <w:sz w:val="28"/>
          <w:szCs w:val="28"/>
        </w:rPr>
        <w:t>Эргинского</w:t>
      </w:r>
      <w:proofErr w:type="spellEnd"/>
      <w:r w:rsidR="00A21958">
        <w:rPr>
          <w:rFonts w:ascii="Times New Roman" w:eastAsia="Courier New" w:hAnsi="Times New Roman" w:cs="Times New Roman"/>
          <w:sz w:val="28"/>
          <w:szCs w:val="28"/>
        </w:rPr>
        <w:t xml:space="preserve"> участка недр.</w:t>
      </w:r>
    </w:p>
    <w:p w:rsidR="009513B0" w:rsidRPr="00B06354" w:rsidRDefault="004F1A20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Объём отгруженных товаров </w:t>
      </w:r>
      <w:r w:rsidR="00AC2E5C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обрабатывающих производств </w:t>
      </w:r>
      <w:r w:rsidR="0089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2019 году составит</w:t>
      </w:r>
      <w:r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3364" w:rsidRPr="00771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930DF" w:rsidRPr="00771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70,7</w:t>
      </w:r>
      <w:r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</w:t>
      </w:r>
      <w:r w:rsidR="00163364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9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</w:t>
      </w:r>
      <w:r w:rsidR="00916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9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 в предыдущие отчетные периоды 65% или 345,6</w:t>
      </w:r>
      <w:r w:rsidR="003E2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24E91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</w:t>
      </w:r>
      <w:r w:rsidR="003E2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24E91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</w:t>
      </w:r>
      <w:r w:rsidR="0089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составля</w:t>
      </w:r>
      <w:r w:rsidR="00C24E91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89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C24E91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производство пищевых продуктов</w:t>
      </w:r>
      <w:r w:rsidR="00916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таких как </w:t>
      </w:r>
      <w:r w:rsidR="0089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мясные и рыбные полуфабрикат</w:t>
      </w:r>
      <w:r w:rsidR="00916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хлеб и хлебобулочные изделия</w:t>
      </w:r>
      <w:r w:rsidR="0089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такими предприятиями как </w:t>
      </w:r>
      <w:r w:rsidR="00D47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proofErr w:type="spellStart"/>
      <w:r w:rsidR="00D47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Сибторг</w:t>
      </w:r>
      <w:proofErr w:type="spellEnd"/>
      <w:r w:rsidR="00D47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ООО «Золота</w:t>
      </w:r>
      <w:r w:rsidR="0013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Нива», Ханты-Мансийское ГОРПО</w:t>
      </w:r>
      <w:r w:rsidR="00D47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9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«Лента» ТК Лента-100, ТОСП ООО «Фокус-Ритейл»</w:t>
      </w:r>
      <w:r w:rsidR="003E2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3E2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2020</w:t>
      </w:r>
      <w:r w:rsidR="00A157FB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-2022 годах сохранится тенденция роста объёмов производства проду</w:t>
      </w:r>
      <w:r w:rsidR="00D579D6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кции обрабатывающих производств, </w:t>
      </w:r>
      <w:r w:rsidR="00AC2E5C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основу которого</w:t>
      </w:r>
      <w:r w:rsidR="00A157FB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C2E5C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 в предыдущие периоды</w:t>
      </w:r>
      <w:r w:rsidR="00A157FB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C2E5C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составлять производство пищевых продуктов. </w:t>
      </w:r>
      <w:r w:rsidR="00163364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оценке объем обрабатывающих произв</w:t>
      </w:r>
      <w:r w:rsidR="008B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одств </w:t>
      </w:r>
      <w:r w:rsidR="00D579D6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2022 году состави</w:t>
      </w:r>
      <w:r w:rsidR="008B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58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668,7</w:t>
      </w:r>
      <w:r w:rsidR="00D579D6"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рублей.</w:t>
      </w:r>
    </w:p>
    <w:p w:rsidR="00204969" w:rsidRPr="00B06354" w:rsidRDefault="00204969" w:rsidP="00B063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1F2B" w:rsidRDefault="00B60474" w:rsidP="003F331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Инвестиции в основной капитал</w:t>
      </w:r>
      <w:r w:rsidR="00E2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04969" w:rsidRPr="00B06354" w:rsidRDefault="00E24C4B" w:rsidP="003F331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малое и среднее предпринимательство</w:t>
      </w:r>
    </w:p>
    <w:p w:rsidR="0013453B" w:rsidRPr="00B06354" w:rsidRDefault="0013453B" w:rsidP="00B063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453B" w:rsidRPr="00B06354" w:rsidRDefault="00FF011D" w:rsidP="00B063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3453B" w:rsidRPr="00B0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обеспечения на территории города Ханты-Мансийка благоприятного инвестиционного климата путем создания системы сопровождения и инфраструктурного обеспечения значимых для города инвестиционных проектов, поддержки реального сектора экономики и инновационной деятельности </w:t>
      </w:r>
      <w:proofErr w:type="gramStart"/>
      <w:r w:rsidR="0013453B" w:rsidRPr="00B0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разработана и принята</w:t>
      </w:r>
      <w:proofErr w:type="gramEnd"/>
      <w:r w:rsidR="0013453B" w:rsidRPr="00B0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Инвестиционная </w:t>
      </w:r>
      <w:r w:rsidR="00E81757" w:rsidRPr="00B0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города</w:t>
      </w:r>
      <w:r w:rsidR="0013453B" w:rsidRPr="00B0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Ханты-Мансийска до 2030 года. </w:t>
      </w:r>
    </w:p>
    <w:p w:rsidR="00D12525" w:rsidRPr="00B06354" w:rsidRDefault="00D12525" w:rsidP="00B063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Наиболее привлекательной для инвесторов остается сфера жилищного строительства, а также строительство объектов коммерческого и социального назначения.</w:t>
      </w:r>
    </w:p>
    <w:p w:rsidR="00D12525" w:rsidRDefault="00D12525" w:rsidP="00B063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</w:rPr>
        <w:t>В городе функционирует Инвестиционный совет при Главе города</w:t>
      </w:r>
      <w:r w:rsidR="00A611FD">
        <w:rPr>
          <w:rFonts w:ascii="Times New Roman" w:hAnsi="Times New Roman" w:cs="Times New Roman"/>
          <w:sz w:val="28"/>
          <w:szCs w:val="28"/>
        </w:rPr>
        <w:t xml:space="preserve"> </w:t>
      </w:r>
      <w:r w:rsidR="00A611FD" w:rsidRPr="00A611FD">
        <w:rPr>
          <w:rFonts w:ascii="Times New Roman" w:hAnsi="Times New Roman" w:cs="Times New Roman"/>
          <w:sz w:val="28"/>
          <w:szCs w:val="28"/>
        </w:rPr>
        <w:t>Ханты-Мансийска</w:t>
      </w:r>
      <w:r w:rsidRPr="00B06354">
        <w:rPr>
          <w:rFonts w:ascii="Times New Roman" w:hAnsi="Times New Roman" w:cs="Times New Roman"/>
          <w:sz w:val="28"/>
          <w:szCs w:val="28"/>
        </w:rPr>
        <w:t>,</w:t>
      </w:r>
      <w:r w:rsidR="00A611FD">
        <w:rPr>
          <w:rFonts w:ascii="Times New Roman" w:hAnsi="Times New Roman" w:cs="Times New Roman"/>
          <w:sz w:val="28"/>
          <w:szCs w:val="28"/>
        </w:rPr>
        <w:t xml:space="preserve"> </w:t>
      </w:r>
      <w:r w:rsidRPr="00B0635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611FD" w:rsidRPr="00A611FD">
        <w:rPr>
          <w:rFonts w:ascii="Times New Roman" w:hAnsi="Times New Roman" w:cs="Times New Roman"/>
          <w:sz w:val="28"/>
          <w:szCs w:val="28"/>
        </w:rPr>
        <w:t>Координационный совет по развитию малого и среднего предпринимательства при Администрации города Ханты-Мансийска</w:t>
      </w:r>
      <w:r w:rsidRPr="00B06354">
        <w:rPr>
          <w:rFonts w:ascii="Times New Roman" w:hAnsi="Times New Roman" w:cs="Times New Roman"/>
          <w:sz w:val="28"/>
          <w:szCs w:val="28"/>
        </w:rPr>
        <w:t>. Данные институты являются механ</w:t>
      </w:r>
      <w:r w:rsidR="000A13C9">
        <w:rPr>
          <w:rFonts w:ascii="Times New Roman" w:hAnsi="Times New Roman" w:cs="Times New Roman"/>
          <w:sz w:val="28"/>
          <w:szCs w:val="28"/>
        </w:rPr>
        <w:t>измами обратной связи с бизнес сообществом</w:t>
      </w:r>
      <w:r w:rsidRPr="00B06354">
        <w:rPr>
          <w:rFonts w:ascii="Times New Roman" w:hAnsi="Times New Roman" w:cs="Times New Roman"/>
          <w:sz w:val="28"/>
          <w:szCs w:val="28"/>
        </w:rPr>
        <w:t xml:space="preserve"> </w:t>
      </w:r>
      <w:r w:rsidR="000A13C9">
        <w:rPr>
          <w:rFonts w:ascii="Times New Roman" w:hAnsi="Times New Roman" w:cs="Times New Roman"/>
          <w:sz w:val="28"/>
          <w:szCs w:val="28"/>
        </w:rPr>
        <w:t>и</w:t>
      </w:r>
      <w:r w:rsidRPr="00B06354">
        <w:rPr>
          <w:rFonts w:ascii="Times New Roman" w:hAnsi="Times New Roman" w:cs="Times New Roman"/>
          <w:sz w:val="28"/>
          <w:szCs w:val="28"/>
        </w:rPr>
        <w:t xml:space="preserve"> позволяют вовлекать представителей общественности и предпринимателей в рассмотрение инициатив инвесторов и иных вопросов инвестиционной и пре</w:t>
      </w:r>
      <w:r w:rsidR="00324002">
        <w:rPr>
          <w:rFonts w:ascii="Times New Roman" w:hAnsi="Times New Roman" w:cs="Times New Roman"/>
          <w:sz w:val="28"/>
          <w:szCs w:val="28"/>
        </w:rPr>
        <w:t>дпринимательской деятельности.</w:t>
      </w:r>
    </w:p>
    <w:p w:rsidR="00186732" w:rsidRDefault="00186732" w:rsidP="00B06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732"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="004A67AB">
        <w:rPr>
          <w:rFonts w:ascii="Times New Roman" w:hAnsi="Times New Roman" w:cs="Times New Roman"/>
          <w:sz w:val="28"/>
          <w:szCs w:val="28"/>
        </w:rPr>
        <w:t>2018</w:t>
      </w:r>
      <w:r w:rsidRPr="00186732">
        <w:rPr>
          <w:rFonts w:ascii="Times New Roman" w:hAnsi="Times New Roman" w:cs="Times New Roman"/>
          <w:sz w:val="28"/>
          <w:szCs w:val="28"/>
        </w:rPr>
        <w:t xml:space="preserve"> года Администрацией города Ханты-Мансийска подписано 2 первых в России концессионных соглашения на строительство </w:t>
      </w:r>
      <w:r w:rsidR="004A67AB">
        <w:rPr>
          <w:rFonts w:ascii="Times New Roman" w:hAnsi="Times New Roman" w:cs="Times New Roman"/>
          <w:sz w:val="28"/>
          <w:szCs w:val="28"/>
        </w:rPr>
        <w:t>объектов общего образования</w:t>
      </w:r>
      <w:r w:rsidRPr="00186732">
        <w:rPr>
          <w:rFonts w:ascii="Times New Roman" w:hAnsi="Times New Roman" w:cs="Times New Roman"/>
          <w:sz w:val="28"/>
          <w:szCs w:val="28"/>
        </w:rPr>
        <w:t xml:space="preserve"> «Средняя школа на 1725 учащихся в микрорайоне Иртыш-2 города Ханты-Мансийска», «Средняя школа на 1056 мест в микрорайоне Учхоз</w:t>
      </w:r>
      <w:r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="00324002" w:rsidRPr="00186732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186732">
        <w:rPr>
          <w:rFonts w:ascii="Times New Roman" w:hAnsi="Times New Roman" w:cs="Times New Roman"/>
          <w:sz w:val="28"/>
          <w:szCs w:val="28"/>
        </w:rPr>
        <w:t xml:space="preserve">». Инвестиционная емкость заключенных концессионных соглашений </w:t>
      </w:r>
      <w:r w:rsidR="00A66631">
        <w:rPr>
          <w:rFonts w:ascii="Times New Roman" w:hAnsi="Times New Roman" w:cs="Times New Roman"/>
          <w:sz w:val="28"/>
          <w:szCs w:val="28"/>
        </w:rPr>
        <w:t>составляет 4 </w:t>
      </w:r>
      <w:r>
        <w:rPr>
          <w:rFonts w:ascii="Times New Roman" w:hAnsi="Times New Roman" w:cs="Times New Roman"/>
          <w:sz w:val="28"/>
          <w:szCs w:val="28"/>
        </w:rPr>
        <w:t>991,</w:t>
      </w:r>
      <w:r w:rsidR="00584A96">
        <w:rPr>
          <w:rFonts w:ascii="Times New Roman" w:hAnsi="Times New Roman" w:cs="Times New Roman"/>
          <w:sz w:val="28"/>
          <w:szCs w:val="28"/>
        </w:rPr>
        <w:t>9</w:t>
      </w:r>
      <w:r w:rsidR="00A66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</w:t>
      </w:r>
      <w:r w:rsidR="004A67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4D0A79" w:rsidRDefault="004D0A79" w:rsidP="00B063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2018 года город Ханты-Мансийск занимает второе место </w:t>
      </w:r>
      <w:r w:rsidR="00E81757" w:rsidRPr="00B0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81757" w:rsidRPr="00B06354">
        <w:rPr>
          <w:rFonts w:ascii="Times New Roman" w:eastAsia="Calibri" w:hAnsi="Times New Roman" w:cs="Times New Roman"/>
          <w:sz w:val="28"/>
          <w:szCs w:val="28"/>
        </w:rPr>
        <w:t>рейтинге</w:t>
      </w:r>
      <w:r w:rsidRPr="00B06354">
        <w:rPr>
          <w:rFonts w:ascii="Times New Roman" w:eastAsia="Calibri" w:hAnsi="Times New Roman" w:cs="Times New Roman"/>
          <w:sz w:val="28"/>
          <w:szCs w:val="28"/>
        </w:rPr>
        <w:t xml:space="preserve"> муниципальных </w:t>
      </w:r>
      <w:r w:rsidR="00E81757" w:rsidRPr="00B06354">
        <w:rPr>
          <w:rFonts w:ascii="Times New Roman" w:eastAsia="Calibri" w:hAnsi="Times New Roman" w:cs="Times New Roman"/>
          <w:sz w:val="28"/>
          <w:szCs w:val="28"/>
        </w:rPr>
        <w:t>образований Ханты</w:t>
      </w:r>
      <w:r w:rsidRPr="00B06354">
        <w:rPr>
          <w:rFonts w:ascii="Times New Roman" w:eastAsia="Calibri" w:hAnsi="Times New Roman" w:cs="Times New Roman"/>
          <w:sz w:val="28"/>
          <w:szCs w:val="28"/>
        </w:rPr>
        <w:t>-Мансийского автономного округа – Югры по обеспечению условий благоприятного инвестиционного климата и содействию развитию конкуренции.</w:t>
      </w:r>
      <w:r w:rsidR="000A13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13C9" w:rsidRPr="00B06354" w:rsidRDefault="00186732" w:rsidP="000A13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A13C9" w:rsidRPr="00B0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бъем инвестиций в основной капитал по крупным и средним предприятиям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0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году </w:t>
      </w:r>
      <w:r w:rsidR="00DC4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</w:t>
      </w:r>
      <w:r w:rsidR="000A13C9" w:rsidRPr="00B0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21 504,3 млн. рублей или 141,3</w:t>
      </w:r>
      <w:r w:rsidR="000A13C9" w:rsidRPr="00584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соответствующему периоду 2017 года (15 221,2 млн</w:t>
      </w:r>
      <w:r w:rsidR="000A13C9" w:rsidRPr="00B0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рублей). </w:t>
      </w:r>
    </w:p>
    <w:p w:rsidR="000A13C9" w:rsidRPr="00B06354" w:rsidRDefault="000A13C9" w:rsidP="000A13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0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Основную долю в структуре инвестиций по источникам финансирования занимают привлеченные средства предприятий – </w:t>
      </w:r>
      <w:r w:rsidR="00964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Pr="00584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%,</w:t>
      </w:r>
      <w:r w:rsidRPr="00B0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функциональному назначению основную долю составляют инвестиции </w:t>
      </w:r>
      <w:r w:rsid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D49C5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транспортные средства; информационное, компьютерное и телекоммуникационное оборудование; прочие машины и оборудование, включая хозяйственный инвентарь и другие объекты</w:t>
      </w:r>
      <w:r w:rsidR="00D01378" w:rsidRPr="00B0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51</w:t>
      </w:r>
      <w:r w:rsidR="00D01378" w:rsidRPr="00D01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</w:t>
      </w:r>
      <w:r w:rsidRPr="00D01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жилые здания и помещения, здания (кроме жилых) и сооружения, расходы на улучшение земель – </w:t>
      </w:r>
      <w:r w:rsid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D01378" w:rsidRPr="00D01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D01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8B3DEB" w:rsidRDefault="000A13C9" w:rsidP="00B063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13C9">
        <w:rPr>
          <w:rFonts w:ascii="Times New Roman" w:eastAsia="Calibri" w:hAnsi="Times New Roman" w:cs="Times New Roman"/>
          <w:sz w:val="28"/>
          <w:szCs w:val="28"/>
        </w:rPr>
        <w:t>В 2019 году планируется завершить строитель</w:t>
      </w:r>
      <w:r w:rsidR="00BA4C92">
        <w:rPr>
          <w:rFonts w:ascii="Times New Roman" w:eastAsia="Calibri" w:hAnsi="Times New Roman" w:cs="Times New Roman"/>
          <w:sz w:val="28"/>
          <w:szCs w:val="28"/>
        </w:rPr>
        <w:t>ство 22 объектов, в том числе 9</w:t>
      </w:r>
      <w:bookmarkStart w:id="0" w:name="_GoBack"/>
      <w:bookmarkEnd w:id="0"/>
      <w:r w:rsidR="008C6337">
        <w:rPr>
          <w:rFonts w:ascii="Times New Roman" w:eastAsia="Calibri" w:hAnsi="Times New Roman" w:cs="Times New Roman"/>
          <w:sz w:val="28"/>
          <w:szCs w:val="28"/>
        </w:rPr>
        <w:t xml:space="preserve"> многоквартирных жилых домов, реализую</w:t>
      </w:r>
      <w:r>
        <w:rPr>
          <w:rFonts w:ascii="Times New Roman" w:eastAsia="Calibri" w:hAnsi="Times New Roman" w:cs="Times New Roman"/>
          <w:sz w:val="28"/>
          <w:szCs w:val="28"/>
        </w:rPr>
        <w:t>тся</w:t>
      </w:r>
      <w:r w:rsidRPr="000A13C9">
        <w:rPr>
          <w:rFonts w:ascii="Times New Roman" w:eastAsia="Calibri" w:hAnsi="Times New Roman" w:cs="Times New Roman"/>
          <w:sz w:val="28"/>
          <w:szCs w:val="28"/>
        </w:rPr>
        <w:t xml:space="preserve"> 2 наиболее значимых для гор</w:t>
      </w:r>
      <w:r w:rsidR="008C6337">
        <w:rPr>
          <w:rFonts w:ascii="Times New Roman" w:eastAsia="Calibri" w:hAnsi="Times New Roman" w:cs="Times New Roman"/>
          <w:sz w:val="28"/>
          <w:szCs w:val="28"/>
        </w:rPr>
        <w:t>ода проекта</w:t>
      </w:r>
      <w:r w:rsidRPr="000A13C9">
        <w:rPr>
          <w:rFonts w:ascii="Times New Roman" w:eastAsia="Calibri" w:hAnsi="Times New Roman" w:cs="Times New Roman"/>
          <w:sz w:val="28"/>
          <w:szCs w:val="28"/>
        </w:rPr>
        <w:t xml:space="preserve"> по строительству школ </w:t>
      </w:r>
      <w:r>
        <w:rPr>
          <w:rFonts w:ascii="Times New Roman" w:eastAsia="Calibri" w:hAnsi="Times New Roman" w:cs="Times New Roman"/>
          <w:sz w:val="28"/>
          <w:szCs w:val="28"/>
        </w:rPr>
        <w:t>в микрорайонах Иртыш-2 и Учхоз.</w:t>
      </w:r>
      <w:r w:rsidR="00446A4B">
        <w:rPr>
          <w:rFonts w:ascii="Times New Roman" w:eastAsia="Calibri" w:hAnsi="Times New Roman" w:cs="Times New Roman"/>
          <w:sz w:val="28"/>
          <w:szCs w:val="28"/>
        </w:rPr>
        <w:t xml:space="preserve"> В текущем году в</w:t>
      </w:r>
      <w:r w:rsidR="008B3DEB">
        <w:rPr>
          <w:rFonts w:ascii="Times New Roman" w:eastAsia="Calibri" w:hAnsi="Times New Roman" w:cs="Times New Roman"/>
          <w:sz w:val="28"/>
          <w:szCs w:val="28"/>
          <w:lang w:eastAsia="ru-RU"/>
        </w:rPr>
        <w:t>ведены</w:t>
      </w:r>
      <w:r w:rsidR="008B3DEB" w:rsidRPr="001A17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эксплуатацию следующи</w:t>
      </w:r>
      <w:r w:rsidR="008B3DEB">
        <w:rPr>
          <w:rFonts w:ascii="Times New Roman" w:eastAsia="Calibri" w:hAnsi="Times New Roman" w:cs="Times New Roman"/>
          <w:sz w:val="28"/>
          <w:szCs w:val="28"/>
          <w:lang w:eastAsia="ru-RU"/>
        </w:rPr>
        <w:t>е объекты</w:t>
      </w:r>
      <w:r w:rsidR="00CB0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капитального строительства</w:t>
      </w:r>
      <w:r w:rsidR="002C20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объекты инфраструктуры</w:t>
      </w:r>
      <w:r w:rsidR="008B3DE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B3DEB" w:rsidRPr="008B3DEB" w:rsidRDefault="008B3DEB" w:rsidP="008B3DE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Административно-деловое здание по ул. Строителей, 61а;</w:t>
      </w:r>
    </w:p>
    <w:p w:rsidR="008B3DEB" w:rsidRPr="008B3DEB" w:rsidRDefault="008B3DEB" w:rsidP="008B3DE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t>Склад с помещениями административно-делового назначения по ул. Чехова, 82;</w:t>
      </w:r>
    </w:p>
    <w:p w:rsidR="008B3DEB" w:rsidRPr="008B3DEB" w:rsidRDefault="008B3DEB" w:rsidP="008B3DE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Производственное здание по ул. </w:t>
      </w:r>
      <w:proofErr w:type="gramStart"/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t>Объездная</w:t>
      </w:r>
      <w:proofErr w:type="gramEnd"/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t>, 1;</w:t>
      </w:r>
    </w:p>
    <w:p w:rsidR="008B3DEB" w:rsidRPr="008B3DEB" w:rsidRDefault="008B3DEB" w:rsidP="008B3DE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t>Снегоплавильный</w:t>
      </w:r>
      <w:proofErr w:type="spellEnd"/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 по ул. </w:t>
      </w:r>
      <w:proofErr w:type="gramStart"/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t>Привольная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2 этап</w:t>
      </w:r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B3DEB" w:rsidRPr="008B3DEB" w:rsidRDefault="008B3DEB" w:rsidP="008B3DE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Городской автодром по ул. </w:t>
      </w:r>
      <w:proofErr w:type="gramStart"/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t>Привольная</w:t>
      </w:r>
      <w:proofErr w:type="gramEnd"/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B3DEB" w:rsidRPr="008B3DEB" w:rsidRDefault="008B3DEB" w:rsidP="008B3DE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Автомобильная дорога от ул. Дзержинского до ул. Объездная; </w:t>
      </w:r>
    </w:p>
    <w:p w:rsidR="008B3DEB" w:rsidRPr="008B3DEB" w:rsidRDefault="008B3DEB" w:rsidP="008B3DE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Улицы и дороги в микрорайоне </w:t>
      </w:r>
      <w:proofErr w:type="spellStart"/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t>Гидронамыв</w:t>
      </w:r>
      <w:proofErr w:type="spellEnd"/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t>, 1 этап;</w:t>
      </w:r>
    </w:p>
    <w:p w:rsidR="008B3DEB" w:rsidRPr="008B3DEB" w:rsidRDefault="008B3DEB" w:rsidP="008B3DE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Инженерные сети водоснабжения микрорайона «Восточный». </w:t>
      </w:r>
    </w:p>
    <w:p w:rsidR="00272079" w:rsidRPr="00BD49C5" w:rsidRDefault="0056512A" w:rsidP="00B06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Активизации инвестиционной деятельности на протяжении всего прогнозируемого периода</w:t>
      </w:r>
      <w:r w:rsidR="006B494B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</w:t>
      </w:r>
      <w:r w:rsidR="004A67AB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способствовать созданные благоприятные условия ведения бизнеса</w:t>
      </w:r>
      <w:r w:rsidR="004A67AB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результате чего</w:t>
      </w:r>
      <w:r w:rsidR="002A3D47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сохранится тенденция</w:t>
      </w:r>
      <w:r w:rsidR="00B6569D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рост</w:t>
      </w:r>
      <w:r w:rsidR="002A3D47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6569D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объема инвестиций. </w:t>
      </w:r>
      <w:r w:rsidR="00CF0889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оценке в</w:t>
      </w:r>
      <w:r w:rsidR="00B6569D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году </w:t>
      </w:r>
      <w:r w:rsidR="00BD49C5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инвестиций в основной капитал по крупным и средним предприятиям</w:t>
      </w:r>
      <w:r w:rsidR="00B6569D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составит </w:t>
      </w:r>
      <w:r w:rsidR="00BD49C5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25 871,3</w:t>
      </w:r>
      <w:r w:rsidR="00446A4B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569D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млн. рублей</w:t>
      </w:r>
      <w:r w:rsidR="00BD49C5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составляет 120</w:t>
      </w:r>
      <w:r w:rsidR="00446A4B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2018 году. Основную долю в структуре инвестиций по источникам финансирования</w:t>
      </w:r>
      <w:r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6A4B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составляют собственные средства -</w:t>
      </w:r>
      <w:r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4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272079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D0A79" w:rsidRPr="00BD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4C4B" w:rsidRDefault="00D12525" w:rsidP="00E24C4B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9C5">
        <w:rPr>
          <w:rFonts w:ascii="Times New Roman" w:hAnsi="Times New Roman" w:cs="Times New Roman"/>
          <w:sz w:val="28"/>
          <w:szCs w:val="28"/>
        </w:rPr>
        <w:t>К концу 2022</w:t>
      </w:r>
      <w:r w:rsidR="00436B80" w:rsidRPr="00BD49C5">
        <w:rPr>
          <w:rFonts w:ascii="Times New Roman" w:hAnsi="Times New Roman" w:cs="Times New Roman"/>
          <w:sz w:val="28"/>
          <w:szCs w:val="28"/>
        </w:rPr>
        <w:t xml:space="preserve"> года по базовому варианту прогноза объем инвестиций по крупным и средним организациям возрастет </w:t>
      </w:r>
      <w:r w:rsidRPr="00BD49C5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BD49C5" w:rsidRPr="00BD49C5">
        <w:rPr>
          <w:rFonts w:ascii="Times New Roman" w:hAnsi="Times New Roman" w:cs="Times New Roman"/>
          <w:sz w:val="28"/>
          <w:szCs w:val="28"/>
        </w:rPr>
        <w:t>на 45</w:t>
      </w:r>
      <w:r w:rsidR="00436B80" w:rsidRPr="00BD49C5">
        <w:rPr>
          <w:rFonts w:ascii="Times New Roman" w:hAnsi="Times New Roman" w:cs="Times New Roman"/>
          <w:sz w:val="28"/>
          <w:szCs w:val="28"/>
        </w:rPr>
        <w:t>% к уровню 2018 года и составит</w:t>
      </w:r>
      <w:r w:rsidRPr="00BD49C5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436B80" w:rsidRPr="00BD49C5">
        <w:rPr>
          <w:rFonts w:ascii="Times New Roman" w:hAnsi="Times New Roman" w:cs="Times New Roman"/>
          <w:sz w:val="28"/>
          <w:szCs w:val="28"/>
        </w:rPr>
        <w:t xml:space="preserve"> </w:t>
      </w:r>
      <w:r w:rsidR="00BD49C5" w:rsidRPr="00BD49C5">
        <w:rPr>
          <w:rFonts w:ascii="Times New Roman" w:hAnsi="Times New Roman" w:cs="Times New Roman"/>
          <w:sz w:val="28"/>
          <w:szCs w:val="28"/>
        </w:rPr>
        <w:t>31</w:t>
      </w:r>
      <w:r w:rsidR="00436B80" w:rsidRPr="00BD49C5">
        <w:rPr>
          <w:rFonts w:ascii="Times New Roman" w:hAnsi="Times New Roman" w:cs="Times New Roman"/>
          <w:sz w:val="28"/>
          <w:szCs w:val="28"/>
        </w:rPr>
        <w:t xml:space="preserve"> млрд. рублей.</w:t>
      </w:r>
      <w:r w:rsidR="00436B80" w:rsidRPr="00B06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C4B" w:rsidRPr="00E24C4B" w:rsidRDefault="00FC47B6" w:rsidP="004D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</w:t>
      </w:r>
      <w:r w:rsidR="004D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 w:rsidRPr="00FC47B6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приоритетным направлением социально-экономического развития города Ханты</w:t>
      </w:r>
      <w:r w:rsidRPr="00FC47B6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>Мансийска</w:t>
      </w:r>
      <w:r w:rsidR="004D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D75E6">
        <w:rPr>
          <w:rFonts w:ascii="Times New Roman" w:hAnsi="Times New Roman" w:cs="Times New Roman"/>
          <w:sz w:val="28"/>
          <w:szCs w:val="28"/>
        </w:rPr>
        <w:t>играя</w:t>
      </w:r>
      <w:r w:rsidR="00E24C4B" w:rsidRPr="00E24C4B">
        <w:rPr>
          <w:rFonts w:ascii="Times New Roman" w:hAnsi="Times New Roman" w:cs="Times New Roman"/>
          <w:sz w:val="28"/>
          <w:szCs w:val="28"/>
        </w:rPr>
        <w:t xml:space="preserve"> значительную роль в решении экономических и социальных задач</w:t>
      </w:r>
      <w:r w:rsidR="006B1D1E">
        <w:rPr>
          <w:rFonts w:ascii="Times New Roman" w:hAnsi="Times New Roman" w:cs="Times New Roman"/>
          <w:sz w:val="28"/>
          <w:szCs w:val="28"/>
        </w:rPr>
        <w:t xml:space="preserve"> города,</w:t>
      </w:r>
      <w:r w:rsidR="00E24C4B" w:rsidRPr="00E24C4B">
        <w:rPr>
          <w:rFonts w:ascii="Times New Roman" w:hAnsi="Times New Roman" w:cs="Times New Roman"/>
          <w:sz w:val="28"/>
          <w:szCs w:val="28"/>
        </w:rPr>
        <w:t xml:space="preserve"> обеспечивая сохранение </w:t>
      </w:r>
      <w:r w:rsidR="006B1D1E">
        <w:rPr>
          <w:rFonts w:ascii="Times New Roman" w:hAnsi="Times New Roman" w:cs="Times New Roman"/>
          <w:sz w:val="28"/>
          <w:szCs w:val="28"/>
        </w:rPr>
        <w:t xml:space="preserve">низкого </w:t>
      </w:r>
      <w:r w:rsidR="00E24C4B" w:rsidRPr="00E24C4B">
        <w:rPr>
          <w:rFonts w:ascii="Times New Roman" w:hAnsi="Times New Roman" w:cs="Times New Roman"/>
          <w:sz w:val="28"/>
          <w:szCs w:val="28"/>
        </w:rPr>
        <w:t xml:space="preserve">уровня безработицы, формирование конкурентной среды, </w:t>
      </w:r>
      <w:r>
        <w:rPr>
          <w:rFonts w:ascii="Times New Roman" w:hAnsi="Times New Roman" w:cs="Times New Roman"/>
          <w:sz w:val="28"/>
          <w:szCs w:val="28"/>
        </w:rPr>
        <w:t xml:space="preserve">создание рабочих мест, </w:t>
      </w:r>
      <w:r w:rsidRPr="00FC47B6">
        <w:rPr>
          <w:rFonts w:ascii="Times New Roman" w:eastAsia="Calibri" w:hAnsi="Times New Roman" w:cs="Times New Roman"/>
          <w:sz w:val="28"/>
          <w:szCs w:val="28"/>
          <w:lang w:eastAsia="ru-RU"/>
        </w:rPr>
        <w:t>наполнению потребительского рынка товарами и услугами</w:t>
      </w:r>
      <w:r w:rsidR="00E24C4B" w:rsidRPr="00E24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C4B" w:rsidRPr="00E24C4B" w:rsidRDefault="00E24C4B" w:rsidP="00E24C4B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C4B">
        <w:rPr>
          <w:rFonts w:ascii="Times New Roman" w:hAnsi="Times New Roman" w:cs="Times New Roman"/>
          <w:sz w:val="28"/>
          <w:szCs w:val="28"/>
        </w:rPr>
        <w:t xml:space="preserve">По данным единого реестра субъектов малого </w:t>
      </w:r>
      <w:r w:rsidR="00A66631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Pr="00615E6A">
        <w:rPr>
          <w:rFonts w:ascii="Times New Roman" w:hAnsi="Times New Roman" w:cs="Times New Roman"/>
          <w:sz w:val="28"/>
          <w:szCs w:val="28"/>
        </w:rPr>
        <w:t>в 2018 году количество</w:t>
      </w:r>
      <w:r w:rsidRPr="00E24C4B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осуществляющих деятельность на территории </w:t>
      </w:r>
      <w:r w:rsidR="00FC47B6">
        <w:rPr>
          <w:rFonts w:ascii="Times New Roman" w:hAnsi="Times New Roman" w:cs="Times New Roman"/>
          <w:sz w:val="28"/>
          <w:szCs w:val="28"/>
        </w:rPr>
        <w:t>города Ханты-Мансийска составляет 3795 субъектов</w:t>
      </w:r>
      <w:r w:rsidRPr="00E24C4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24C4B" w:rsidRPr="00E24C4B" w:rsidRDefault="00E24C4B" w:rsidP="00E24C4B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C4B">
        <w:rPr>
          <w:rFonts w:ascii="Times New Roman" w:hAnsi="Times New Roman" w:cs="Times New Roman"/>
          <w:sz w:val="28"/>
          <w:szCs w:val="28"/>
        </w:rPr>
        <w:t xml:space="preserve">1486 малых и средних предприятий, включая </w:t>
      </w:r>
      <w:proofErr w:type="spellStart"/>
      <w:r w:rsidRPr="00E24C4B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E24C4B">
        <w:rPr>
          <w:rFonts w:ascii="Times New Roman" w:hAnsi="Times New Roman" w:cs="Times New Roman"/>
          <w:sz w:val="28"/>
          <w:szCs w:val="28"/>
        </w:rPr>
        <w:t>;</w:t>
      </w:r>
    </w:p>
    <w:p w:rsidR="006B1D1E" w:rsidRDefault="00E24C4B" w:rsidP="00E24C4B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C4B">
        <w:rPr>
          <w:rFonts w:ascii="Times New Roman" w:hAnsi="Times New Roman" w:cs="Times New Roman"/>
          <w:sz w:val="28"/>
          <w:szCs w:val="28"/>
        </w:rPr>
        <w:t xml:space="preserve">2309 индивидуальных предпринимателей. </w:t>
      </w:r>
    </w:p>
    <w:p w:rsidR="004D75E6" w:rsidRPr="00E24C4B" w:rsidRDefault="004D75E6" w:rsidP="0020732E">
      <w:pPr>
        <w:tabs>
          <w:tab w:val="left" w:pos="851"/>
        </w:tabs>
        <w:autoSpaceDE w:val="0"/>
        <w:autoSpaceDN w:val="0"/>
        <w:adjustRightInd w:val="0"/>
        <w:spacing w:after="0" w:line="27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C4B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Ханты-Мансийска являются торговля, </w:t>
      </w:r>
      <w:r w:rsidRPr="00E24C4B">
        <w:rPr>
          <w:rFonts w:ascii="Times New Roman" w:hAnsi="Times New Roman" w:cs="Times New Roman"/>
          <w:sz w:val="28"/>
          <w:szCs w:val="28"/>
        </w:rPr>
        <w:t>строит</w:t>
      </w:r>
      <w:r>
        <w:rPr>
          <w:rFonts w:ascii="Times New Roman" w:hAnsi="Times New Roman" w:cs="Times New Roman"/>
          <w:sz w:val="28"/>
          <w:szCs w:val="28"/>
        </w:rPr>
        <w:t xml:space="preserve">ельство, </w:t>
      </w:r>
      <w:r w:rsidRPr="00E24C4B">
        <w:rPr>
          <w:rFonts w:ascii="Times New Roman" w:hAnsi="Times New Roman" w:cs="Times New Roman"/>
          <w:sz w:val="28"/>
          <w:szCs w:val="28"/>
        </w:rPr>
        <w:t>деятельность в области транспорта и связи.</w:t>
      </w:r>
    </w:p>
    <w:p w:rsidR="00477FBD" w:rsidRPr="00477FBD" w:rsidRDefault="004D75E6" w:rsidP="00477FBD">
      <w:pPr>
        <w:tabs>
          <w:tab w:val="left" w:pos="851"/>
        </w:tabs>
        <w:autoSpaceDE w:val="0"/>
        <w:autoSpaceDN w:val="0"/>
        <w:adjustRightInd w:val="0"/>
        <w:spacing w:after="0" w:line="27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Динамичному развитию </w:t>
      </w:r>
      <w:r w:rsidRPr="00E24C4B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F41">
        <w:rPr>
          <w:rFonts w:ascii="Times New Roman" w:hAnsi="Times New Roman" w:cs="Times New Roman"/>
          <w:sz w:val="28"/>
          <w:szCs w:val="28"/>
        </w:rPr>
        <w:t xml:space="preserve">в прогнозном периоде </w:t>
      </w:r>
      <w:r>
        <w:rPr>
          <w:rFonts w:ascii="Times New Roman" w:hAnsi="Times New Roman" w:cs="Times New Roman"/>
          <w:sz w:val="28"/>
          <w:szCs w:val="28"/>
        </w:rPr>
        <w:t>будет способствовать реализация комплекса мероприятий в рамках национального</w:t>
      </w:r>
      <w:r w:rsidR="00E24C4B" w:rsidRPr="00E24C4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4C4B" w:rsidRPr="00E24C4B">
        <w:rPr>
          <w:rFonts w:ascii="Times New Roman" w:hAnsi="Times New Roman" w:cs="Times New Roman"/>
          <w:sz w:val="28"/>
          <w:szCs w:val="28"/>
        </w:rPr>
        <w:t xml:space="preserve"> «Малое и среднее предпринимательство и поддержка индивидуальной </w:t>
      </w:r>
      <w:r w:rsidR="00811F41">
        <w:rPr>
          <w:rFonts w:ascii="Times New Roman" w:hAnsi="Times New Roman" w:cs="Times New Roman"/>
          <w:sz w:val="28"/>
          <w:szCs w:val="28"/>
        </w:rPr>
        <w:t>предпринимате</w:t>
      </w:r>
      <w:r w:rsidR="00477FBD">
        <w:rPr>
          <w:rFonts w:ascii="Times New Roman" w:hAnsi="Times New Roman" w:cs="Times New Roman"/>
          <w:sz w:val="28"/>
          <w:szCs w:val="28"/>
        </w:rPr>
        <w:t xml:space="preserve">льской инициативы». </w:t>
      </w:r>
      <w:proofErr w:type="gramStart"/>
      <w:r w:rsidR="00477FBD">
        <w:rPr>
          <w:rFonts w:ascii="Times New Roman" w:hAnsi="Times New Roman" w:cs="Times New Roman"/>
          <w:sz w:val="28"/>
          <w:szCs w:val="28"/>
        </w:rPr>
        <w:t>Мероприятия национального проекта предусматривают: с</w:t>
      </w:r>
      <w:r w:rsidR="00477FBD" w:rsidRPr="00477FBD">
        <w:rPr>
          <w:rFonts w:ascii="Times New Roman" w:hAnsi="Times New Roman" w:cs="Times New Roman"/>
          <w:sz w:val="28"/>
          <w:szCs w:val="28"/>
        </w:rPr>
        <w:t>оздание центров по  оказанию комплекса услуг, сервисов</w:t>
      </w:r>
      <w:r w:rsidR="00477FBD">
        <w:rPr>
          <w:rFonts w:ascii="Times New Roman" w:hAnsi="Times New Roman" w:cs="Times New Roman"/>
          <w:sz w:val="28"/>
          <w:szCs w:val="28"/>
        </w:rPr>
        <w:t xml:space="preserve"> и мер поддержки субъектам МСП;</w:t>
      </w:r>
      <w:r w:rsidR="00477FBD" w:rsidRPr="00477FBD">
        <w:rPr>
          <w:rFonts w:ascii="Times New Roman" w:hAnsi="Times New Roman" w:cs="Times New Roman"/>
          <w:sz w:val="28"/>
          <w:szCs w:val="28"/>
        </w:rPr>
        <w:t xml:space="preserve"> </w:t>
      </w:r>
      <w:r w:rsidR="00477FBD">
        <w:rPr>
          <w:rFonts w:ascii="Times New Roman" w:hAnsi="Times New Roman" w:cs="Times New Roman"/>
          <w:sz w:val="28"/>
          <w:szCs w:val="28"/>
        </w:rPr>
        <w:t>п</w:t>
      </w:r>
      <w:r w:rsidR="00477FBD" w:rsidRPr="00477FBD">
        <w:rPr>
          <w:rFonts w:ascii="Times New Roman" w:hAnsi="Times New Roman" w:cs="Times New Roman"/>
          <w:sz w:val="28"/>
          <w:szCs w:val="28"/>
        </w:rPr>
        <w:t xml:space="preserve">роведение информационных кампаний по популяризации института </w:t>
      </w:r>
      <w:proofErr w:type="spellStart"/>
      <w:r w:rsidR="00477FBD" w:rsidRPr="00477FB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77FBD" w:rsidRPr="00477FBD">
        <w:rPr>
          <w:rFonts w:ascii="Times New Roman" w:hAnsi="Times New Roman" w:cs="Times New Roman"/>
          <w:sz w:val="28"/>
          <w:szCs w:val="28"/>
        </w:rPr>
        <w:t xml:space="preserve">, формированию благоприятного образа предпринимательства и стимулированию интереса к осуществлению предпринимательской </w:t>
      </w:r>
      <w:r w:rsidR="00477FBD" w:rsidRPr="00477FBD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477FBD">
        <w:rPr>
          <w:rFonts w:ascii="Times New Roman" w:hAnsi="Times New Roman" w:cs="Times New Roman"/>
          <w:sz w:val="28"/>
          <w:szCs w:val="28"/>
        </w:rPr>
        <w:t>;</w:t>
      </w:r>
      <w:r w:rsidR="00477FBD" w:rsidRPr="00477FBD">
        <w:rPr>
          <w:rFonts w:ascii="Times New Roman" w:hAnsi="Times New Roman" w:cs="Times New Roman"/>
          <w:sz w:val="28"/>
          <w:szCs w:val="28"/>
        </w:rPr>
        <w:t xml:space="preserve"> </w:t>
      </w:r>
      <w:r w:rsidR="00477FBD">
        <w:rPr>
          <w:rFonts w:ascii="Times New Roman" w:hAnsi="Times New Roman" w:cs="Times New Roman"/>
          <w:sz w:val="28"/>
          <w:szCs w:val="28"/>
        </w:rPr>
        <w:t>реализацию</w:t>
      </w:r>
      <w:r w:rsidR="00477FBD" w:rsidRPr="00477FBD">
        <w:rPr>
          <w:rFonts w:ascii="Times New Roman" w:hAnsi="Times New Roman" w:cs="Times New Roman"/>
          <w:sz w:val="28"/>
          <w:szCs w:val="28"/>
        </w:rPr>
        <w:t xml:space="preserve"> комплексной программы по вовлечению в предпринимательскую деятельность лиц различных возрастных категорий и целевых групп</w:t>
      </w:r>
      <w:r w:rsidR="00477FBD">
        <w:rPr>
          <w:rFonts w:ascii="Times New Roman" w:hAnsi="Times New Roman" w:cs="Times New Roman"/>
          <w:sz w:val="28"/>
          <w:szCs w:val="28"/>
        </w:rPr>
        <w:t>;</w:t>
      </w:r>
      <w:r w:rsidR="00477FBD" w:rsidRPr="00477FBD">
        <w:rPr>
          <w:rFonts w:ascii="Times New Roman" w:hAnsi="Times New Roman" w:cs="Times New Roman"/>
          <w:sz w:val="28"/>
          <w:szCs w:val="28"/>
        </w:rPr>
        <w:t xml:space="preserve"> </w:t>
      </w:r>
      <w:r w:rsidR="00477FBD">
        <w:rPr>
          <w:rFonts w:ascii="Times New Roman" w:hAnsi="Times New Roman" w:cs="Times New Roman"/>
          <w:sz w:val="28"/>
          <w:szCs w:val="28"/>
        </w:rPr>
        <w:t>о</w:t>
      </w:r>
      <w:r w:rsidR="00477FBD" w:rsidRPr="00477FBD">
        <w:rPr>
          <w:rFonts w:ascii="Times New Roman" w:hAnsi="Times New Roman" w:cs="Times New Roman"/>
          <w:sz w:val="28"/>
          <w:szCs w:val="28"/>
        </w:rPr>
        <w:t>казание  содействия по созданию собственного бизнеса для каждой целевой групп</w:t>
      </w:r>
      <w:r w:rsidR="00477FBD">
        <w:rPr>
          <w:rFonts w:ascii="Times New Roman" w:hAnsi="Times New Roman" w:cs="Times New Roman"/>
          <w:sz w:val="28"/>
          <w:szCs w:val="28"/>
        </w:rPr>
        <w:t>ы;</w:t>
      </w:r>
      <w:proofErr w:type="gramEnd"/>
      <w:r w:rsidR="00477FBD" w:rsidRPr="00477FBD">
        <w:rPr>
          <w:rFonts w:ascii="Times New Roman" w:hAnsi="Times New Roman" w:cs="Times New Roman"/>
          <w:sz w:val="28"/>
          <w:szCs w:val="28"/>
        </w:rPr>
        <w:t xml:space="preserve"> </w:t>
      </w:r>
      <w:r w:rsidR="00477FBD">
        <w:rPr>
          <w:rFonts w:ascii="Times New Roman" w:hAnsi="Times New Roman" w:cs="Times New Roman"/>
          <w:sz w:val="28"/>
          <w:szCs w:val="28"/>
        </w:rPr>
        <w:t>реализацию</w:t>
      </w:r>
      <w:r w:rsidR="00477FBD" w:rsidRPr="00477FBD">
        <w:rPr>
          <w:rFonts w:ascii="Times New Roman" w:hAnsi="Times New Roman" w:cs="Times New Roman"/>
          <w:sz w:val="28"/>
          <w:szCs w:val="28"/>
        </w:rPr>
        <w:t xml:space="preserve"> образовательной программы, курсов направленных на развитие предпринимательских компетенций</w:t>
      </w:r>
      <w:r w:rsidR="00477FBD">
        <w:rPr>
          <w:rFonts w:ascii="Times New Roman" w:hAnsi="Times New Roman" w:cs="Times New Roman"/>
          <w:sz w:val="28"/>
          <w:szCs w:val="28"/>
        </w:rPr>
        <w:t>,</w:t>
      </w:r>
      <w:r w:rsidR="00477FBD" w:rsidRPr="00477FBD">
        <w:rPr>
          <w:rFonts w:ascii="Times New Roman" w:hAnsi="Times New Roman" w:cs="Times New Roman"/>
          <w:sz w:val="28"/>
          <w:szCs w:val="28"/>
        </w:rPr>
        <w:t xml:space="preserve"> информационно-консультационную поддержку, популяризацию и пропаганду предпринимательской деятельности</w:t>
      </w:r>
      <w:r w:rsidR="00477FBD">
        <w:rPr>
          <w:rFonts w:ascii="Times New Roman" w:hAnsi="Times New Roman" w:cs="Times New Roman"/>
          <w:sz w:val="28"/>
          <w:szCs w:val="28"/>
        </w:rPr>
        <w:t>;</w:t>
      </w:r>
      <w:r w:rsidR="00477FBD" w:rsidRPr="00477FBD">
        <w:rPr>
          <w:rFonts w:ascii="Times New Roman" w:hAnsi="Times New Roman" w:cs="Times New Roman"/>
          <w:sz w:val="28"/>
          <w:szCs w:val="28"/>
        </w:rPr>
        <w:t xml:space="preserve"> </w:t>
      </w:r>
      <w:r w:rsidR="00477FBD">
        <w:rPr>
          <w:rFonts w:ascii="Times New Roman" w:hAnsi="Times New Roman" w:cs="Times New Roman"/>
          <w:sz w:val="28"/>
          <w:szCs w:val="28"/>
        </w:rPr>
        <w:t>п</w:t>
      </w:r>
      <w:r w:rsidR="00477FBD" w:rsidRPr="00477FBD">
        <w:rPr>
          <w:rFonts w:ascii="Times New Roman" w:hAnsi="Times New Roman" w:cs="Times New Roman"/>
          <w:sz w:val="28"/>
          <w:szCs w:val="28"/>
        </w:rPr>
        <w:t>редоставление финансовых мер поддержки субъектам МСП</w:t>
      </w:r>
      <w:r w:rsidR="00477FBD">
        <w:rPr>
          <w:rFonts w:ascii="Times New Roman" w:hAnsi="Times New Roman" w:cs="Times New Roman"/>
          <w:sz w:val="28"/>
          <w:szCs w:val="28"/>
        </w:rPr>
        <w:t>;</w:t>
      </w:r>
      <w:r w:rsidR="00477FBD" w:rsidRPr="00477FBD">
        <w:rPr>
          <w:rFonts w:ascii="Times New Roman" w:hAnsi="Times New Roman" w:cs="Times New Roman"/>
          <w:sz w:val="28"/>
          <w:szCs w:val="28"/>
        </w:rPr>
        <w:t xml:space="preserve"> </w:t>
      </w:r>
      <w:r w:rsidR="00477FBD">
        <w:rPr>
          <w:rFonts w:ascii="Times New Roman" w:hAnsi="Times New Roman" w:cs="Times New Roman"/>
          <w:sz w:val="28"/>
          <w:szCs w:val="28"/>
        </w:rPr>
        <w:t>с</w:t>
      </w:r>
      <w:r w:rsidR="00477FBD" w:rsidRPr="00477FBD">
        <w:rPr>
          <w:rFonts w:ascii="Times New Roman" w:hAnsi="Times New Roman" w:cs="Times New Roman"/>
          <w:sz w:val="28"/>
          <w:szCs w:val="28"/>
        </w:rPr>
        <w:t xml:space="preserve">оздание специальных продуктов, предусматривающих оказание </w:t>
      </w:r>
      <w:proofErr w:type="spellStart"/>
      <w:r w:rsidR="00477FBD" w:rsidRPr="00477FBD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477FBD" w:rsidRPr="00477FBD">
        <w:rPr>
          <w:rFonts w:ascii="Times New Roman" w:hAnsi="Times New Roman" w:cs="Times New Roman"/>
          <w:sz w:val="28"/>
          <w:szCs w:val="28"/>
        </w:rPr>
        <w:t xml:space="preserve"> гражданам  кредитной и  гарантийной поддержки.</w:t>
      </w:r>
    </w:p>
    <w:p w:rsidR="00811F41" w:rsidRPr="00AF628D" w:rsidRDefault="00477FBD" w:rsidP="0020732E">
      <w:pPr>
        <w:pStyle w:val="21"/>
        <w:widowControl w:val="0"/>
        <w:overflowPunct/>
        <w:autoSpaceDE/>
        <w:adjustRightInd/>
        <w:spacing w:line="271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Учитывая активно  реализующиеся на территории города Ханты-Мансийска меры поддержки предпринимательства, а также комплекс мер, предусмотренных национальным проектом, о</w:t>
      </w:r>
      <w:r w:rsidR="0020732E">
        <w:rPr>
          <w:rFonts w:ascii="Times New Roman" w:hAnsi="Times New Roman"/>
          <w:szCs w:val="28"/>
        </w:rPr>
        <w:t xml:space="preserve">жидается что, </w:t>
      </w:r>
      <w:r w:rsidR="00315787" w:rsidRPr="00E24C4B">
        <w:rPr>
          <w:rFonts w:ascii="Times New Roman" w:hAnsi="Times New Roman"/>
          <w:szCs w:val="28"/>
        </w:rPr>
        <w:t xml:space="preserve"> </w:t>
      </w:r>
      <w:r w:rsidR="00315787" w:rsidRPr="00615E6A">
        <w:rPr>
          <w:rFonts w:ascii="Times New Roman" w:hAnsi="Times New Roman"/>
          <w:szCs w:val="28"/>
        </w:rPr>
        <w:t>в 2019 году численность субъек</w:t>
      </w:r>
      <w:r w:rsidR="00315787">
        <w:rPr>
          <w:rFonts w:ascii="Times New Roman" w:hAnsi="Times New Roman"/>
          <w:szCs w:val="28"/>
        </w:rPr>
        <w:t>т</w:t>
      </w:r>
      <w:r w:rsidR="0020732E">
        <w:rPr>
          <w:rFonts w:ascii="Times New Roman" w:hAnsi="Times New Roman"/>
          <w:szCs w:val="28"/>
        </w:rPr>
        <w:t>ов предпринимательства состави</w:t>
      </w:r>
      <w:r w:rsidR="00315787">
        <w:rPr>
          <w:rFonts w:ascii="Times New Roman" w:hAnsi="Times New Roman"/>
          <w:szCs w:val="28"/>
        </w:rPr>
        <w:t>т</w:t>
      </w:r>
      <w:r w:rsidR="00811F41">
        <w:rPr>
          <w:rFonts w:ascii="Times New Roman" w:hAnsi="Times New Roman"/>
          <w:szCs w:val="28"/>
        </w:rPr>
        <w:t xml:space="preserve"> 3900 единиц и </w:t>
      </w:r>
      <w:r w:rsidR="00315787" w:rsidRPr="00615E6A">
        <w:rPr>
          <w:rFonts w:ascii="Times New Roman" w:hAnsi="Times New Roman"/>
          <w:szCs w:val="28"/>
        </w:rPr>
        <w:t xml:space="preserve"> </w:t>
      </w:r>
      <w:r w:rsidR="00315787">
        <w:rPr>
          <w:rFonts w:ascii="Times New Roman" w:hAnsi="Times New Roman"/>
          <w:szCs w:val="28"/>
        </w:rPr>
        <w:t xml:space="preserve">к </w:t>
      </w:r>
      <w:r w:rsidR="00315787" w:rsidRPr="00615E6A">
        <w:rPr>
          <w:rFonts w:ascii="Times New Roman" w:hAnsi="Times New Roman"/>
          <w:szCs w:val="28"/>
        </w:rPr>
        <w:t>2022</w:t>
      </w:r>
      <w:r w:rsidR="00315787">
        <w:rPr>
          <w:rFonts w:ascii="Times New Roman" w:hAnsi="Times New Roman"/>
          <w:szCs w:val="28"/>
        </w:rPr>
        <w:t xml:space="preserve"> году в количестве  4320 субъектов.</w:t>
      </w:r>
      <w:r w:rsidR="00811F41" w:rsidRPr="00811F41">
        <w:rPr>
          <w:rFonts w:ascii="Times New Roman" w:hAnsi="Times New Roman"/>
          <w:szCs w:val="28"/>
        </w:rPr>
        <w:t xml:space="preserve"> </w:t>
      </w:r>
      <w:r w:rsidR="00811F41">
        <w:rPr>
          <w:rFonts w:ascii="Times New Roman" w:hAnsi="Times New Roman"/>
          <w:szCs w:val="28"/>
        </w:rPr>
        <w:t>Структура сфер деятельности не будет претерпевать значительных изменений, основными видами деятельности по-прежнему буде</w:t>
      </w:r>
      <w:r w:rsidR="00811F41" w:rsidRPr="00AF628D">
        <w:rPr>
          <w:rFonts w:ascii="Times New Roman" w:hAnsi="Times New Roman"/>
          <w:szCs w:val="28"/>
        </w:rPr>
        <w:t xml:space="preserve">т </w:t>
      </w:r>
      <w:r w:rsidR="00811F41">
        <w:rPr>
          <w:rFonts w:ascii="Times New Roman" w:hAnsi="Times New Roman"/>
          <w:szCs w:val="28"/>
        </w:rPr>
        <w:t xml:space="preserve">являться </w:t>
      </w:r>
      <w:r w:rsidR="00811F41" w:rsidRPr="00AF628D">
        <w:rPr>
          <w:rFonts w:ascii="Times New Roman" w:hAnsi="Times New Roman"/>
          <w:szCs w:val="28"/>
        </w:rPr>
        <w:t>оптовая и розничная торговля</w:t>
      </w:r>
      <w:r w:rsidR="00811F41">
        <w:rPr>
          <w:rFonts w:ascii="Times New Roman" w:hAnsi="Times New Roman"/>
          <w:szCs w:val="28"/>
        </w:rPr>
        <w:t>,</w:t>
      </w:r>
      <w:r w:rsidR="00811F41" w:rsidRPr="00AF628D">
        <w:rPr>
          <w:rFonts w:ascii="Times New Roman" w:hAnsi="Times New Roman"/>
          <w:szCs w:val="28"/>
        </w:rPr>
        <w:t xml:space="preserve"> ремонт автотранспортных средств</w:t>
      </w:r>
      <w:r w:rsidR="00811F41">
        <w:rPr>
          <w:rFonts w:ascii="Times New Roman" w:hAnsi="Times New Roman"/>
          <w:szCs w:val="28"/>
        </w:rPr>
        <w:t>, строительство</w:t>
      </w:r>
      <w:r w:rsidR="00811F41" w:rsidRPr="00AF628D">
        <w:rPr>
          <w:rFonts w:ascii="Times New Roman" w:hAnsi="Times New Roman"/>
          <w:szCs w:val="28"/>
        </w:rPr>
        <w:t xml:space="preserve">. </w:t>
      </w:r>
    </w:p>
    <w:p w:rsidR="00477FBD" w:rsidRDefault="00477FBD" w:rsidP="003F3319">
      <w:pPr>
        <w:tabs>
          <w:tab w:val="left" w:pos="851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1580" w:rsidRPr="00B06354" w:rsidRDefault="00E81757" w:rsidP="003F3319">
      <w:pPr>
        <w:tabs>
          <w:tab w:val="left" w:pos="851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354">
        <w:rPr>
          <w:rFonts w:ascii="Times New Roman" w:eastAsia="Times New Roman" w:hAnsi="Times New Roman" w:cs="Times New Roman"/>
          <w:sz w:val="28"/>
          <w:szCs w:val="28"/>
        </w:rPr>
        <w:t>Рынок труда</w:t>
      </w:r>
    </w:p>
    <w:p w:rsidR="00B82D87" w:rsidRPr="00B06354" w:rsidRDefault="00B82D87" w:rsidP="00B06354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D22" w:rsidRDefault="000A2F03" w:rsidP="00B06354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В прогнозном периоде ситуация на рынке труда</w:t>
      </w:r>
      <w:r w:rsidR="003417F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D58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и </w:t>
      </w:r>
      <w:r w:rsidR="00341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BD584B">
        <w:rPr>
          <w:rFonts w:ascii="Times New Roman" w:eastAsia="Calibri" w:hAnsi="Times New Roman" w:cs="Times New Roman"/>
          <w:sz w:val="28"/>
          <w:szCs w:val="28"/>
          <w:lang w:eastAsia="ru-RU"/>
        </w:rPr>
        <w:t>предыдущие отчетные периоды</w:t>
      </w:r>
      <w:r w:rsidR="003417F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B58B6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сохранит свою стабильность.</w:t>
      </w:r>
    </w:p>
    <w:p w:rsidR="00623D22" w:rsidRDefault="00623D22" w:rsidP="00623D22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эффективной социальной защиты населения в сфере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оддержки занятости, стабильная</w:t>
      </w:r>
      <w:r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ситуации на рынке труда, </w:t>
      </w:r>
      <w:r w:rsidR="00911369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поддержка</w:t>
      </w:r>
      <w:r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занятости трудоспособного населения явля</w:t>
      </w:r>
      <w:r w:rsidR="003417F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>тся приоритетным</w:t>
      </w:r>
      <w:r w:rsidR="003417F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</w:t>
      </w:r>
      <w:r w:rsidR="003417F1">
        <w:rPr>
          <w:rFonts w:ascii="Times New Roman" w:eastAsia="Calibri" w:hAnsi="Times New Roman" w:cs="Times New Roman"/>
          <w:sz w:val="28"/>
          <w:szCs w:val="28"/>
          <w:lang w:eastAsia="ru-RU"/>
        </w:rPr>
        <w:t>ями</w:t>
      </w:r>
      <w:r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активной </w:t>
      </w:r>
      <w:r w:rsidRPr="00A61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политики </w:t>
      </w:r>
      <w:r w:rsidR="003417F1" w:rsidRPr="00A61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повышению </w:t>
      </w:r>
      <w:r w:rsidRPr="00A611FD">
        <w:rPr>
          <w:rFonts w:ascii="Times New Roman" w:eastAsia="Calibri" w:hAnsi="Times New Roman" w:cs="Times New Roman"/>
          <w:sz w:val="28"/>
          <w:szCs w:val="28"/>
          <w:lang w:eastAsia="ru-RU"/>
        </w:rPr>
        <w:t>занятости</w:t>
      </w:r>
      <w:r w:rsidR="00341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населения</w:t>
      </w:r>
      <w:r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проводимой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города Ханты-Мансийска</w:t>
      </w:r>
      <w:r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23D22" w:rsidRPr="00623D22" w:rsidRDefault="00623D22" w:rsidP="00623D22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>Принятый Федеральный</w:t>
      </w:r>
      <w:r w:rsidR="00341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 от 3 октября 2018 года №</w:t>
      </w:r>
      <w:r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350-ФЗ «О внесении изменений в отдельные законодательные акты Российской Федерации по вопросам назначения и выплаты пенсий», который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предусматривает передвижку</w:t>
      </w:r>
      <w:r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возрастной границы выхода на пенсию, создает условия</w:t>
      </w:r>
      <w:r w:rsidR="003417F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увеличения численности рабочей силы. </w:t>
      </w:r>
    </w:p>
    <w:p w:rsidR="0075028D" w:rsidRDefault="00623D22" w:rsidP="00B06354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>По оценке к концу 2019 года</w:t>
      </w:r>
      <w:r w:rsidR="00BB58B6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численность </w:t>
      </w:r>
      <w:r w:rsidR="009113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экономически активного населения </w:t>
      </w:r>
      <w:r w:rsidR="00BB58B6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 59,408 тыс.</w:t>
      </w:r>
      <w:r w:rsidR="00A6663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B58B6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человек,</w:t>
      </w:r>
      <w:r w:rsidR="00750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</w:t>
      </w:r>
      <w:r w:rsidR="0075028D"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читывая меры, направленные на поддержку занятости населения, в прогнозном периоде численность занятых в экономике </w:t>
      </w:r>
      <w:r w:rsidR="00750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будет </w:t>
      </w:r>
      <w:r w:rsidR="00911369"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>постепе</w:t>
      </w:r>
      <w:r w:rsidR="009113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нно </w:t>
      </w:r>
      <w:r w:rsidR="0075028D">
        <w:rPr>
          <w:rFonts w:ascii="Times New Roman" w:eastAsia="Calibri" w:hAnsi="Times New Roman" w:cs="Times New Roman"/>
          <w:sz w:val="28"/>
          <w:szCs w:val="28"/>
          <w:lang w:eastAsia="ru-RU"/>
        </w:rPr>
        <w:t>увеличиваться и в 2022</w:t>
      </w:r>
      <w:r w:rsidR="0075028D" w:rsidRPr="00623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достигнет отметки по базовому варианту </w:t>
      </w:r>
      <w:r w:rsidR="00BB58B6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60,286 тыс.</w:t>
      </w:r>
      <w:r w:rsidR="00A6663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B58B6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человек.</w:t>
      </w:r>
    </w:p>
    <w:p w:rsidR="00F30164" w:rsidRPr="00B06354" w:rsidRDefault="00BB58B6" w:rsidP="00B06354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Уровень регистрируемой безработицы по городу Ханты-Мансийску оста</w:t>
      </w:r>
      <w:r w:rsidR="00BD584B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ется одним из са</w:t>
      </w:r>
      <w:r w:rsidR="00911369">
        <w:rPr>
          <w:rFonts w:ascii="Times New Roman" w:eastAsia="Calibri" w:hAnsi="Times New Roman" w:cs="Times New Roman"/>
          <w:sz w:val="28"/>
          <w:szCs w:val="28"/>
          <w:lang w:eastAsia="ru-RU"/>
        </w:rPr>
        <w:t>мых низких среди муниципальных образований</w:t>
      </w: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11369">
        <w:rPr>
          <w:rFonts w:ascii="Times New Roman" w:eastAsia="Calibri" w:hAnsi="Times New Roman" w:cs="Times New Roman"/>
          <w:sz w:val="28"/>
          <w:szCs w:val="28"/>
          <w:lang w:eastAsia="ru-RU"/>
        </w:rPr>
        <w:t>Югры</w:t>
      </w: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30164" w:rsidRPr="00B06354" w:rsidRDefault="00F30164" w:rsidP="00B06354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</w:t>
      </w:r>
      <w:r w:rsidR="00B82D87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национальных проектов, </w:t>
      </w: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</w:t>
      </w:r>
      <w:r w:rsidR="00341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</w:t>
      </w: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муниципальных программ, комплекс мер, принимаемых Администрацией города Ханты-Мансийска</w:t>
      </w:r>
      <w:r w:rsidR="003417F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5870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сохранения сбалансированности рынка труда</w:t>
      </w: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, подготовка и переподготовка кадров с учетом потребностей экономики, временное трудоустройство молодежи и несовершеннолетних граждан города Ханты-Мансийска</w:t>
      </w:r>
      <w:r w:rsidR="00B82D87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, предпринимательская активность представителей бизнеса, позволя</w:t>
      </w:r>
      <w:r w:rsidR="003417F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B82D87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т прогнозировать стабильную ситуацию на рынке труда в среднесрочной перспективе.</w:t>
      </w:r>
    </w:p>
    <w:p w:rsidR="000A2F03" w:rsidRPr="00B06354" w:rsidRDefault="00BB58B6" w:rsidP="00B06354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</w:t>
      </w:r>
      <w:r w:rsidR="00B82D87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безработицы</w:t>
      </w: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11369">
        <w:rPr>
          <w:rFonts w:ascii="Times New Roman" w:eastAsia="Calibri" w:hAnsi="Times New Roman" w:cs="Times New Roman"/>
          <w:sz w:val="28"/>
          <w:szCs w:val="28"/>
          <w:lang w:eastAsia="ru-RU"/>
        </w:rPr>
        <w:t>оста</w:t>
      </w:r>
      <w:r w:rsidR="00B82D87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ется одним из самых </w:t>
      </w:r>
      <w:r w:rsidR="00E81757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низких в</w:t>
      </w:r>
      <w:r w:rsidR="00B82D87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11FD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автономном округе</w:t>
      </w:r>
      <w:r w:rsidR="00B82D87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911369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</w:t>
      </w: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0,29%</w:t>
      </w:r>
      <w:r w:rsidR="0091136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2D87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дальнейшем </w:t>
      </w: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 свое снижение</w:t>
      </w:r>
      <w:r w:rsidR="00FC4F8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2D87"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достигнув к 2022 году значения 0,27%. Численность безработных граждан при этом снизится со 180 человек в 2018 году до 175 человек в 2019 году и в дальнейшем продолжит снижаться до 160 человек в 2022 году.</w:t>
      </w:r>
      <w:proofErr w:type="gramEnd"/>
    </w:p>
    <w:p w:rsidR="00485870" w:rsidRPr="00B06354" w:rsidRDefault="00485870" w:rsidP="00B06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</w:rPr>
        <w:t xml:space="preserve">Ожидается, что в перспективе создание новых рабочих мест будет проходить </w:t>
      </w:r>
      <w:r w:rsidR="000D59B6">
        <w:rPr>
          <w:rFonts w:ascii="Times New Roman" w:hAnsi="Times New Roman" w:cs="Times New Roman"/>
          <w:sz w:val="28"/>
          <w:szCs w:val="28"/>
        </w:rPr>
        <w:t xml:space="preserve">активнее </w:t>
      </w:r>
      <w:r w:rsidRPr="00B06354">
        <w:rPr>
          <w:rFonts w:ascii="Times New Roman" w:hAnsi="Times New Roman" w:cs="Times New Roman"/>
          <w:sz w:val="28"/>
          <w:szCs w:val="28"/>
        </w:rPr>
        <w:t>на предприятиях малого и среднего предпринимательства в сфере обрабатывающих производств, торговли, в сфере предоставления различных видов услуг</w:t>
      </w:r>
      <w:r w:rsidR="00C67935" w:rsidRPr="00B06354">
        <w:rPr>
          <w:rFonts w:ascii="Times New Roman" w:hAnsi="Times New Roman" w:cs="Times New Roman"/>
          <w:sz w:val="28"/>
          <w:szCs w:val="28"/>
        </w:rPr>
        <w:t>, социальной сфере</w:t>
      </w:r>
      <w:r w:rsidRPr="00B06354">
        <w:rPr>
          <w:rFonts w:ascii="Times New Roman" w:hAnsi="Times New Roman" w:cs="Times New Roman"/>
          <w:sz w:val="28"/>
          <w:szCs w:val="28"/>
        </w:rPr>
        <w:t>.</w:t>
      </w:r>
    </w:p>
    <w:p w:rsidR="0078365C" w:rsidRPr="00B06354" w:rsidRDefault="0078365C" w:rsidP="00B06354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44A9" w:rsidRPr="00B06354" w:rsidRDefault="00487792" w:rsidP="003F3319">
      <w:pPr>
        <w:tabs>
          <w:tab w:val="left" w:pos="851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354">
        <w:rPr>
          <w:rFonts w:ascii="Times New Roman" w:eastAsia="Times New Roman" w:hAnsi="Times New Roman" w:cs="Times New Roman"/>
          <w:sz w:val="28"/>
          <w:szCs w:val="28"/>
        </w:rPr>
        <w:t>Доходы населения</w:t>
      </w:r>
    </w:p>
    <w:p w:rsidR="00A611FD" w:rsidRDefault="00A611FD" w:rsidP="00B06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159" w:rsidRPr="00B06354" w:rsidRDefault="007F4EFE" w:rsidP="00B06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</w:rPr>
        <w:t>Повышение уровня жизни населения является о</w:t>
      </w:r>
      <w:r w:rsidR="00C16159" w:rsidRPr="00B06354">
        <w:rPr>
          <w:rFonts w:ascii="Times New Roman" w:hAnsi="Times New Roman" w:cs="Times New Roman"/>
          <w:sz w:val="28"/>
          <w:szCs w:val="28"/>
        </w:rPr>
        <w:t xml:space="preserve">дной из </w:t>
      </w:r>
      <w:r w:rsidR="0085493C" w:rsidRPr="00B06354">
        <w:rPr>
          <w:rFonts w:ascii="Times New Roman" w:hAnsi="Times New Roman" w:cs="Times New Roman"/>
          <w:sz w:val="28"/>
          <w:szCs w:val="28"/>
        </w:rPr>
        <w:t xml:space="preserve">важнейших и </w:t>
      </w:r>
      <w:r w:rsidRPr="00B06354">
        <w:rPr>
          <w:rFonts w:ascii="Times New Roman" w:hAnsi="Times New Roman" w:cs="Times New Roman"/>
          <w:sz w:val="28"/>
          <w:szCs w:val="28"/>
        </w:rPr>
        <w:t>приоритетных задач</w:t>
      </w:r>
      <w:r w:rsidR="00C16159" w:rsidRPr="00B06354">
        <w:rPr>
          <w:rFonts w:ascii="Times New Roman" w:hAnsi="Times New Roman" w:cs="Times New Roman"/>
          <w:sz w:val="28"/>
          <w:szCs w:val="28"/>
        </w:rPr>
        <w:t xml:space="preserve">. Доходы населения являются одним из основных макроэкономических показателей </w:t>
      </w:r>
      <w:r w:rsidRPr="00B06354">
        <w:rPr>
          <w:rFonts w:ascii="Times New Roman" w:hAnsi="Times New Roman" w:cs="Times New Roman"/>
          <w:bCs/>
          <w:sz w:val="28"/>
          <w:szCs w:val="28"/>
        </w:rPr>
        <w:t>благосостояния граждан.</w:t>
      </w:r>
    </w:p>
    <w:p w:rsidR="007904C4" w:rsidRDefault="00C16159" w:rsidP="00B06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</w:rPr>
        <w:t>По итогам 201</w:t>
      </w:r>
      <w:r w:rsidR="007F4EFE" w:rsidRPr="00B06354">
        <w:rPr>
          <w:rFonts w:ascii="Times New Roman" w:hAnsi="Times New Roman" w:cs="Times New Roman"/>
          <w:sz w:val="28"/>
          <w:szCs w:val="28"/>
        </w:rPr>
        <w:t>8</w:t>
      </w:r>
      <w:r w:rsidRPr="00B0635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611FD">
        <w:rPr>
          <w:rFonts w:ascii="Times New Roman" w:hAnsi="Times New Roman" w:cs="Times New Roman"/>
          <w:sz w:val="28"/>
          <w:szCs w:val="28"/>
        </w:rPr>
        <w:t>среднеду</w:t>
      </w:r>
      <w:r w:rsidR="00911369">
        <w:rPr>
          <w:rFonts w:ascii="Times New Roman" w:hAnsi="Times New Roman" w:cs="Times New Roman"/>
          <w:sz w:val="28"/>
          <w:szCs w:val="28"/>
        </w:rPr>
        <w:t>шевые доходы населения составляют</w:t>
      </w:r>
      <w:r w:rsidRPr="00A611FD">
        <w:rPr>
          <w:rFonts w:ascii="Times New Roman" w:hAnsi="Times New Roman" w:cs="Times New Roman"/>
          <w:sz w:val="28"/>
          <w:szCs w:val="28"/>
        </w:rPr>
        <w:t xml:space="preserve"> </w:t>
      </w:r>
      <w:r w:rsidR="007F4EFE" w:rsidRPr="00A611FD">
        <w:rPr>
          <w:rFonts w:ascii="Times New Roman" w:hAnsi="Times New Roman" w:cs="Times New Roman"/>
          <w:sz w:val="28"/>
          <w:szCs w:val="28"/>
        </w:rPr>
        <w:t>49 289,43 рублей в месяц, в 2019</w:t>
      </w:r>
      <w:r w:rsidRPr="00A611F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0480A" w:rsidRPr="00A611FD">
        <w:rPr>
          <w:rFonts w:ascii="Times New Roman" w:hAnsi="Times New Roman" w:cs="Times New Roman"/>
          <w:sz w:val="28"/>
          <w:szCs w:val="28"/>
        </w:rPr>
        <w:t xml:space="preserve">по оценке </w:t>
      </w:r>
      <w:r w:rsidRPr="00A611FD">
        <w:rPr>
          <w:rFonts w:ascii="Times New Roman" w:hAnsi="Times New Roman" w:cs="Times New Roman"/>
          <w:sz w:val="28"/>
          <w:szCs w:val="28"/>
        </w:rPr>
        <w:t xml:space="preserve">ожидается увеличение </w:t>
      </w:r>
      <w:r w:rsidR="009E7223" w:rsidRPr="00A611FD">
        <w:rPr>
          <w:rFonts w:ascii="Times New Roman" w:hAnsi="Times New Roman" w:cs="Times New Roman"/>
          <w:sz w:val="28"/>
          <w:szCs w:val="28"/>
        </w:rPr>
        <w:t>денежных доходов населения</w:t>
      </w:r>
      <w:r w:rsidR="0050480A" w:rsidRPr="00A611FD">
        <w:rPr>
          <w:rFonts w:ascii="Times New Roman" w:hAnsi="Times New Roman" w:cs="Times New Roman"/>
          <w:sz w:val="28"/>
          <w:szCs w:val="28"/>
        </w:rPr>
        <w:t xml:space="preserve"> </w:t>
      </w:r>
      <w:r w:rsidR="009E7223" w:rsidRPr="00A611FD">
        <w:rPr>
          <w:rFonts w:ascii="Times New Roman" w:hAnsi="Times New Roman" w:cs="Times New Roman"/>
          <w:sz w:val="28"/>
          <w:szCs w:val="28"/>
        </w:rPr>
        <w:t>до 50 275,21 руб.</w:t>
      </w:r>
      <w:r w:rsidRPr="00B06354">
        <w:rPr>
          <w:rFonts w:ascii="Times New Roman" w:hAnsi="Times New Roman" w:cs="Times New Roman"/>
          <w:sz w:val="28"/>
          <w:szCs w:val="28"/>
        </w:rPr>
        <w:t xml:space="preserve"> </w:t>
      </w:r>
      <w:r w:rsidR="002832F6" w:rsidRPr="00B06354">
        <w:rPr>
          <w:rFonts w:ascii="Times New Roman" w:hAnsi="Times New Roman" w:cs="Times New Roman"/>
          <w:sz w:val="28"/>
          <w:szCs w:val="28"/>
        </w:rPr>
        <w:t>Р</w:t>
      </w:r>
      <w:r w:rsidR="0050480A" w:rsidRPr="00B06354">
        <w:rPr>
          <w:rFonts w:ascii="Times New Roman" w:hAnsi="Times New Roman" w:cs="Times New Roman"/>
          <w:sz w:val="28"/>
          <w:szCs w:val="28"/>
        </w:rPr>
        <w:t xml:space="preserve">ост доходов </w:t>
      </w:r>
      <w:r w:rsidR="009523AD">
        <w:rPr>
          <w:rFonts w:ascii="Times New Roman" w:hAnsi="Times New Roman" w:cs="Times New Roman"/>
          <w:sz w:val="28"/>
          <w:szCs w:val="28"/>
        </w:rPr>
        <w:t>сохранит</w:t>
      </w:r>
      <w:r w:rsidR="009E7223">
        <w:rPr>
          <w:rFonts w:ascii="Times New Roman" w:hAnsi="Times New Roman" w:cs="Times New Roman"/>
          <w:sz w:val="28"/>
          <w:szCs w:val="28"/>
        </w:rPr>
        <w:t xml:space="preserve">ся </w:t>
      </w:r>
      <w:r w:rsidR="0050480A" w:rsidRPr="00B0635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B7C05">
        <w:rPr>
          <w:rFonts w:ascii="Times New Roman" w:hAnsi="Times New Roman" w:cs="Times New Roman"/>
          <w:sz w:val="28"/>
          <w:szCs w:val="28"/>
        </w:rPr>
        <w:t>и в последующем</w:t>
      </w:r>
      <w:r w:rsidR="0050480A" w:rsidRPr="00B06354">
        <w:rPr>
          <w:rFonts w:ascii="Times New Roman" w:hAnsi="Times New Roman" w:cs="Times New Roman"/>
          <w:sz w:val="28"/>
          <w:szCs w:val="28"/>
        </w:rPr>
        <w:t xml:space="preserve"> прогнозном периоде. </w:t>
      </w:r>
    </w:p>
    <w:p w:rsidR="002B7C05" w:rsidRDefault="007904C4" w:rsidP="00B06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4C4">
        <w:rPr>
          <w:rFonts w:ascii="Times New Roman" w:hAnsi="Times New Roman" w:cs="Times New Roman"/>
          <w:sz w:val="28"/>
          <w:szCs w:val="28"/>
        </w:rPr>
        <w:t>Увеличению денежных доходов населения буд</w:t>
      </w:r>
      <w:r w:rsidR="009523AD">
        <w:rPr>
          <w:rFonts w:ascii="Times New Roman" w:hAnsi="Times New Roman" w:cs="Times New Roman"/>
          <w:sz w:val="28"/>
          <w:szCs w:val="28"/>
        </w:rPr>
        <w:t>у</w:t>
      </w:r>
      <w:r w:rsidRPr="007904C4">
        <w:rPr>
          <w:rFonts w:ascii="Times New Roman" w:hAnsi="Times New Roman" w:cs="Times New Roman"/>
          <w:sz w:val="28"/>
          <w:szCs w:val="28"/>
        </w:rPr>
        <w:t>т способствовать в первую очередь реализация комплекса мер по обеспечению устойчивого роста доходов населения и снижению доли населения с денежными доходами ниже величины прожиточного минимума в соответствии с Указом Президента Российской Федерации «О национальных целях и стратегических задачах развития Российской Федерации на период до 202</w:t>
      </w:r>
      <w:r>
        <w:rPr>
          <w:rFonts w:ascii="Times New Roman" w:hAnsi="Times New Roman" w:cs="Times New Roman"/>
          <w:sz w:val="28"/>
          <w:szCs w:val="28"/>
        </w:rPr>
        <w:t>4 года» от 7 мая 2018 года №204,</w:t>
      </w:r>
      <w:r w:rsidR="0050480A" w:rsidRPr="00B06354">
        <w:rPr>
          <w:rFonts w:ascii="Times New Roman" w:hAnsi="Times New Roman" w:cs="Times New Roman"/>
          <w:sz w:val="28"/>
          <w:szCs w:val="28"/>
        </w:rPr>
        <w:t xml:space="preserve"> сохранение достигнутых целевых значений</w:t>
      </w:r>
      <w:proofErr w:type="gramEnd"/>
      <w:r w:rsidR="0050480A" w:rsidRPr="00B06354">
        <w:rPr>
          <w:rFonts w:ascii="Times New Roman" w:hAnsi="Times New Roman" w:cs="Times New Roman"/>
          <w:sz w:val="28"/>
          <w:szCs w:val="28"/>
        </w:rPr>
        <w:t xml:space="preserve"> уровня оплаты труда отдельных категорий работников социальной сферы, </w:t>
      </w:r>
      <w:r w:rsidR="00F26AE5">
        <w:rPr>
          <w:rFonts w:ascii="Times New Roman" w:hAnsi="Times New Roman" w:cs="Times New Roman"/>
          <w:sz w:val="28"/>
          <w:szCs w:val="28"/>
        </w:rPr>
        <w:t xml:space="preserve">индексация заработной платы, </w:t>
      </w:r>
      <w:r w:rsidR="0050480A" w:rsidRPr="00B06354">
        <w:rPr>
          <w:rFonts w:ascii="Times New Roman" w:hAnsi="Times New Roman" w:cs="Times New Roman"/>
          <w:sz w:val="28"/>
          <w:szCs w:val="28"/>
        </w:rPr>
        <w:t>обеспечение адресной поддержки льготным кате</w:t>
      </w:r>
      <w:r w:rsidR="009523AD">
        <w:rPr>
          <w:rFonts w:ascii="Times New Roman" w:hAnsi="Times New Roman" w:cs="Times New Roman"/>
          <w:sz w:val="28"/>
          <w:szCs w:val="28"/>
        </w:rPr>
        <w:t xml:space="preserve">гориям граждан, </w:t>
      </w:r>
      <w:r w:rsidR="0050480A" w:rsidRPr="00B06354">
        <w:rPr>
          <w:rFonts w:ascii="Times New Roman" w:hAnsi="Times New Roman" w:cs="Times New Roman"/>
          <w:sz w:val="28"/>
          <w:szCs w:val="28"/>
        </w:rPr>
        <w:t>оказани</w:t>
      </w:r>
      <w:r w:rsidR="009523AD">
        <w:rPr>
          <w:rFonts w:ascii="Times New Roman" w:hAnsi="Times New Roman" w:cs="Times New Roman"/>
          <w:sz w:val="28"/>
          <w:szCs w:val="28"/>
        </w:rPr>
        <w:t>е комплекса</w:t>
      </w:r>
      <w:r w:rsidR="0050480A" w:rsidRPr="00B06354">
        <w:rPr>
          <w:rFonts w:ascii="Times New Roman" w:hAnsi="Times New Roman" w:cs="Times New Roman"/>
          <w:sz w:val="28"/>
          <w:szCs w:val="28"/>
        </w:rPr>
        <w:t xml:space="preserve"> мер социальной поддержки </w:t>
      </w:r>
      <w:r w:rsidR="0050480A" w:rsidRPr="00B06354">
        <w:rPr>
          <w:rFonts w:ascii="Times New Roman" w:hAnsi="Times New Roman" w:cs="Times New Roman"/>
          <w:color w:val="000000"/>
          <w:sz w:val="28"/>
          <w:szCs w:val="28"/>
        </w:rPr>
        <w:t xml:space="preserve">и т.д. </w:t>
      </w:r>
    </w:p>
    <w:p w:rsidR="0050480A" w:rsidRPr="00B06354" w:rsidRDefault="002832F6" w:rsidP="00B06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B06354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9523A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06354">
        <w:rPr>
          <w:rFonts w:ascii="Times New Roman" w:hAnsi="Times New Roman" w:cs="Times New Roman"/>
          <w:color w:val="000000"/>
          <w:sz w:val="28"/>
          <w:szCs w:val="28"/>
        </w:rPr>
        <w:t>2022 годах</w:t>
      </w:r>
      <w:r w:rsidR="0050480A" w:rsidRPr="00B06354">
        <w:rPr>
          <w:rFonts w:ascii="Times New Roman" w:hAnsi="Times New Roman" w:cs="Times New Roman"/>
          <w:sz w:val="28"/>
          <w:szCs w:val="28"/>
        </w:rPr>
        <w:t xml:space="preserve"> ежегодный рост доходо</w:t>
      </w:r>
      <w:r w:rsidR="009E7223">
        <w:rPr>
          <w:rFonts w:ascii="Times New Roman" w:hAnsi="Times New Roman" w:cs="Times New Roman"/>
          <w:sz w:val="28"/>
          <w:szCs w:val="28"/>
        </w:rPr>
        <w:t>в оценивается на уровне 6-6</w:t>
      </w:r>
      <w:r w:rsidRPr="00B06354">
        <w:rPr>
          <w:rFonts w:ascii="Times New Roman" w:hAnsi="Times New Roman" w:cs="Times New Roman"/>
          <w:sz w:val="28"/>
          <w:szCs w:val="28"/>
        </w:rPr>
        <w:t>,5%</w:t>
      </w:r>
      <w:r w:rsidR="0050480A" w:rsidRPr="00B06354">
        <w:rPr>
          <w:rFonts w:ascii="Times New Roman" w:hAnsi="Times New Roman" w:cs="Times New Roman"/>
          <w:sz w:val="28"/>
          <w:szCs w:val="28"/>
        </w:rPr>
        <w:t xml:space="preserve"> и </w:t>
      </w:r>
      <w:r w:rsidRPr="00B06354">
        <w:rPr>
          <w:rFonts w:ascii="Times New Roman" w:hAnsi="Times New Roman" w:cs="Times New Roman"/>
          <w:sz w:val="28"/>
          <w:szCs w:val="28"/>
        </w:rPr>
        <w:t>к 2022</w:t>
      </w:r>
      <w:r w:rsidR="0050480A" w:rsidRPr="00B06354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06354">
        <w:rPr>
          <w:rFonts w:ascii="Times New Roman" w:hAnsi="Times New Roman" w:cs="Times New Roman"/>
          <w:sz w:val="28"/>
          <w:szCs w:val="28"/>
        </w:rPr>
        <w:t xml:space="preserve">прогнозируется увеличение среднедушевого дохода до </w:t>
      </w:r>
      <w:r w:rsidR="00E81757" w:rsidRPr="00A611FD">
        <w:rPr>
          <w:rFonts w:ascii="Times New Roman" w:hAnsi="Times New Roman" w:cs="Times New Roman"/>
          <w:sz w:val="28"/>
          <w:szCs w:val="28"/>
        </w:rPr>
        <w:t>5</w:t>
      </w:r>
      <w:r w:rsidR="009E7223" w:rsidRPr="00A611FD">
        <w:rPr>
          <w:rFonts w:ascii="Times New Roman" w:hAnsi="Times New Roman" w:cs="Times New Roman"/>
          <w:sz w:val="28"/>
          <w:szCs w:val="28"/>
        </w:rPr>
        <w:t>3 352,48</w:t>
      </w:r>
      <w:r w:rsidR="0050480A" w:rsidRPr="00A611FD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50480A" w:rsidRPr="00B06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0B0" w:rsidRPr="00B06354" w:rsidRDefault="002540B0" w:rsidP="00B06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</w:rPr>
        <w:t>Основную долю в денежных доходах населения составляет заработная плата.</w:t>
      </w:r>
      <w:r w:rsidR="007904C4">
        <w:rPr>
          <w:rFonts w:ascii="Times New Roman" w:hAnsi="Times New Roman" w:cs="Times New Roman"/>
          <w:sz w:val="28"/>
          <w:szCs w:val="28"/>
        </w:rPr>
        <w:t xml:space="preserve"> </w:t>
      </w:r>
      <w:r w:rsidRPr="00B06354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одного работника по крупным и средним предприятиям за 2019 год п</w:t>
      </w:r>
      <w:r w:rsidR="002B7C05">
        <w:rPr>
          <w:rFonts w:ascii="Times New Roman" w:hAnsi="Times New Roman" w:cs="Times New Roman"/>
          <w:sz w:val="28"/>
          <w:szCs w:val="28"/>
        </w:rPr>
        <w:t>о оценке составит 84 287,7</w:t>
      </w:r>
      <w:r w:rsidR="00901A2F">
        <w:rPr>
          <w:rFonts w:ascii="Times New Roman" w:hAnsi="Times New Roman" w:cs="Times New Roman"/>
          <w:sz w:val="28"/>
          <w:szCs w:val="28"/>
        </w:rPr>
        <w:t xml:space="preserve"> руб.</w:t>
      </w:r>
      <w:r w:rsidRPr="00B06354">
        <w:rPr>
          <w:rFonts w:ascii="Times New Roman" w:hAnsi="Times New Roman" w:cs="Times New Roman"/>
          <w:sz w:val="28"/>
          <w:szCs w:val="28"/>
        </w:rPr>
        <w:t xml:space="preserve"> </w:t>
      </w:r>
      <w:r w:rsidR="002B7C05">
        <w:rPr>
          <w:rFonts w:ascii="Times New Roman" w:hAnsi="Times New Roman" w:cs="Times New Roman"/>
          <w:sz w:val="28"/>
          <w:szCs w:val="28"/>
        </w:rPr>
        <w:t>или 108</w:t>
      </w:r>
      <w:r w:rsidRPr="00B06354">
        <w:rPr>
          <w:rFonts w:ascii="Times New Roman" w:hAnsi="Times New Roman" w:cs="Times New Roman"/>
          <w:sz w:val="28"/>
          <w:szCs w:val="28"/>
        </w:rPr>
        <w:t>% к уровню 2</w:t>
      </w:r>
      <w:r w:rsidR="002B7C05">
        <w:rPr>
          <w:rFonts w:ascii="Times New Roman" w:hAnsi="Times New Roman" w:cs="Times New Roman"/>
          <w:sz w:val="28"/>
          <w:szCs w:val="28"/>
        </w:rPr>
        <w:t>018</w:t>
      </w:r>
      <w:r w:rsidR="00A66631">
        <w:rPr>
          <w:rFonts w:ascii="Times New Roman" w:hAnsi="Times New Roman" w:cs="Times New Roman"/>
          <w:sz w:val="28"/>
          <w:szCs w:val="28"/>
        </w:rPr>
        <w:t xml:space="preserve"> года. Увеличение</w:t>
      </w:r>
      <w:r w:rsidRPr="00B06354">
        <w:rPr>
          <w:rFonts w:ascii="Times New Roman" w:hAnsi="Times New Roman" w:cs="Times New Roman"/>
          <w:sz w:val="28"/>
          <w:szCs w:val="28"/>
        </w:rPr>
        <w:t xml:space="preserve"> связано в первую очередь с индексацией заработной платы, а также доведением минимального размера оплаты труда до величины прожиточного минимума трудоспособного населения.</w:t>
      </w:r>
      <w:r w:rsidR="009E7223" w:rsidRPr="009E7223">
        <w:rPr>
          <w:rFonts w:ascii="Times New Roman" w:hAnsi="Times New Roman" w:cs="Times New Roman"/>
          <w:sz w:val="28"/>
          <w:szCs w:val="28"/>
        </w:rPr>
        <w:t xml:space="preserve"> </w:t>
      </w:r>
      <w:r w:rsidR="009E7223" w:rsidRPr="00B06354">
        <w:rPr>
          <w:rFonts w:ascii="Times New Roman" w:hAnsi="Times New Roman" w:cs="Times New Roman"/>
          <w:sz w:val="28"/>
          <w:szCs w:val="28"/>
        </w:rPr>
        <w:t>Рост экономической активности в реальном секторе экономики, создаваемые условия для дальнейшего развития малого бизнеса</w:t>
      </w:r>
      <w:r w:rsidR="009E7223">
        <w:rPr>
          <w:rFonts w:ascii="Times New Roman" w:hAnsi="Times New Roman" w:cs="Times New Roman"/>
          <w:sz w:val="28"/>
          <w:szCs w:val="28"/>
        </w:rPr>
        <w:t>, индексация оплаты труда, увеличение минимального размера оплаты труда</w:t>
      </w:r>
      <w:r w:rsidR="000D3F82">
        <w:rPr>
          <w:rFonts w:ascii="Times New Roman" w:hAnsi="Times New Roman" w:cs="Times New Roman"/>
          <w:sz w:val="28"/>
          <w:szCs w:val="28"/>
        </w:rPr>
        <w:t>, устойчивый уровень инфляции</w:t>
      </w:r>
      <w:r w:rsidR="009E7223" w:rsidRPr="00B06354">
        <w:rPr>
          <w:rFonts w:ascii="Times New Roman" w:hAnsi="Times New Roman" w:cs="Times New Roman"/>
          <w:sz w:val="28"/>
          <w:szCs w:val="28"/>
        </w:rPr>
        <w:t xml:space="preserve"> позволяют прогнозировать положительную динамику денежных доходов на среднесрочную перспективу.</w:t>
      </w:r>
    </w:p>
    <w:p w:rsidR="002540B0" w:rsidRPr="00B06354" w:rsidRDefault="002540B0" w:rsidP="00B06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</w:rPr>
        <w:t>В среднесрочной перспективе рост среднемесячной заработной платы составит от 4% до 6% и к 202</w:t>
      </w:r>
      <w:r w:rsidR="002B7C05">
        <w:rPr>
          <w:rFonts w:ascii="Times New Roman" w:hAnsi="Times New Roman" w:cs="Times New Roman"/>
          <w:sz w:val="28"/>
          <w:szCs w:val="28"/>
        </w:rPr>
        <w:t>2 году достигнет значения 90 768,6</w:t>
      </w:r>
      <w:r w:rsidRPr="00B06354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2540B0" w:rsidRPr="00B06354" w:rsidRDefault="0075028D" w:rsidP="00B06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8D">
        <w:rPr>
          <w:rFonts w:ascii="Times New Roman" w:hAnsi="Times New Roman" w:cs="Times New Roman"/>
          <w:sz w:val="28"/>
          <w:szCs w:val="28"/>
        </w:rPr>
        <w:t>Повышение пенсионного возраста, индексация страховых пенсий темпами, превышающими инфляцию предшествующего года, пожизненное назначение дополнительной пенсии для отдельных категорий граждан позволит обеспечить ежегодное увеличение страховой пенсии неработающим пенсионерам. В результате предпринимаемых мер по соверш</w:t>
      </w:r>
      <w:r>
        <w:rPr>
          <w:rFonts w:ascii="Times New Roman" w:hAnsi="Times New Roman" w:cs="Times New Roman"/>
          <w:sz w:val="28"/>
          <w:szCs w:val="28"/>
        </w:rPr>
        <w:t xml:space="preserve">енствованию пенсионной системы </w:t>
      </w:r>
      <w:r w:rsidRPr="0075028D">
        <w:rPr>
          <w:rFonts w:ascii="Times New Roman" w:hAnsi="Times New Roman" w:cs="Times New Roman"/>
          <w:sz w:val="28"/>
          <w:szCs w:val="28"/>
        </w:rPr>
        <w:t>в</w:t>
      </w:r>
      <w:r w:rsidR="00AD2C63" w:rsidRPr="0075028D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AD2C63" w:rsidRPr="00B06354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AD2C63" w:rsidRPr="00B06354">
        <w:rPr>
          <w:rFonts w:ascii="Times New Roman" w:eastAsia="Times New Roman" w:hAnsi="Times New Roman" w:cs="Times New Roman"/>
          <w:bCs/>
          <w:sz w:val="28"/>
          <w:szCs w:val="28"/>
        </w:rPr>
        <w:t>размер трудовой пенсии</w:t>
      </w:r>
      <w:r w:rsidR="00AD2C63" w:rsidRPr="00B06354">
        <w:rPr>
          <w:rFonts w:ascii="Times New Roman" w:eastAsia="Times New Roman" w:hAnsi="Times New Roman" w:cs="Times New Roman"/>
          <w:sz w:val="28"/>
          <w:szCs w:val="28"/>
        </w:rPr>
        <w:t xml:space="preserve"> по старости одного пенсионера по оценке составит </w:t>
      </w:r>
      <w:r w:rsidR="00AD2C63" w:rsidRPr="00B06354">
        <w:rPr>
          <w:rFonts w:ascii="Times New Roman" w:hAnsi="Times New Roman" w:cs="Times New Roman"/>
          <w:sz w:val="28"/>
          <w:szCs w:val="28"/>
        </w:rPr>
        <w:t>22</w:t>
      </w:r>
      <w:r w:rsidR="002B7C05">
        <w:rPr>
          <w:rFonts w:ascii="Times New Roman" w:hAnsi="Times New Roman" w:cs="Times New Roman"/>
          <w:sz w:val="28"/>
          <w:szCs w:val="28"/>
        </w:rPr>
        <w:t xml:space="preserve"> </w:t>
      </w:r>
      <w:r w:rsidR="00AD2C63" w:rsidRPr="00B06354">
        <w:rPr>
          <w:rFonts w:ascii="Times New Roman" w:hAnsi="Times New Roman" w:cs="Times New Roman"/>
          <w:sz w:val="28"/>
          <w:szCs w:val="28"/>
        </w:rPr>
        <w:t xml:space="preserve">614,9 руб. В среднесрочной перспективе </w:t>
      </w:r>
      <w:r w:rsidRPr="00B0635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D2C63" w:rsidRPr="00B06354">
        <w:rPr>
          <w:rFonts w:ascii="Times New Roman" w:hAnsi="Times New Roman" w:cs="Times New Roman"/>
          <w:sz w:val="28"/>
          <w:szCs w:val="28"/>
        </w:rPr>
        <w:t xml:space="preserve">будет увеличиваться </w:t>
      </w:r>
      <w:r w:rsidR="00C85D79">
        <w:rPr>
          <w:rFonts w:ascii="Times New Roman" w:hAnsi="Times New Roman" w:cs="Times New Roman"/>
          <w:sz w:val="28"/>
          <w:szCs w:val="28"/>
        </w:rPr>
        <w:t>и к 2022 году составит 27 138,2</w:t>
      </w:r>
      <w:r w:rsidR="00AD2C63" w:rsidRPr="00B0635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C54ED" w:rsidRPr="00B06354" w:rsidRDefault="00FC54ED" w:rsidP="00B06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80A" w:rsidRDefault="00D643DE" w:rsidP="00D64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B06354" w:rsidRPr="00B06354" w:rsidRDefault="00B06354" w:rsidP="00B063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4129" w:rsidRDefault="009A532E" w:rsidP="00B06354">
      <w:pPr>
        <w:widowControl w:val="0"/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32E">
        <w:rPr>
          <w:rFonts w:ascii="Times New Roman" w:eastAsia="Calibri" w:hAnsi="Times New Roman" w:cs="Times New Roman"/>
          <w:sz w:val="28"/>
          <w:szCs w:val="28"/>
        </w:rPr>
        <w:t>Основной целью деятельности сферы образования является</w:t>
      </w:r>
      <w:r w:rsidR="00B24129">
        <w:rPr>
          <w:rFonts w:ascii="Times New Roman" w:eastAsia="Calibri" w:hAnsi="Times New Roman" w:cs="Times New Roman"/>
          <w:sz w:val="28"/>
          <w:szCs w:val="28"/>
        </w:rPr>
        <w:t xml:space="preserve"> внедрение новых образовательных технологий, методов воспитания и обучения детей, повышение мотивации к обучению, вовлеченности в образовательный процесс, что позволит каждому ребенку получить качественное современное образование.</w:t>
      </w:r>
    </w:p>
    <w:p w:rsidR="00893A72" w:rsidRPr="00B06354" w:rsidRDefault="00893A72" w:rsidP="00B06354">
      <w:pPr>
        <w:widowControl w:val="0"/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54">
        <w:rPr>
          <w:rFonts w:ascii="Times New Roman" w:eastAsia="Calibri" w:hAnsi="Times New Roman" w:cs="Times New Roman"/>
          <w:sz w:val="28"/>
          <w:szCs w:val="28"/>
        </w:rPr>
        <w:t>Образовательная сеть города представлена 34 образовательными организациями дошкольного, общег</w:t>
      </w:r>
      <w:r w:rsidR="00235837">
        <w:rPr>
          <w:rFonts w:ascii="Times New Roman" w:eastAsia="Calibri" w:hAnsi="Times New Roman" w:cs="Times New Roman"/>
          <w:sz w:val="28"/>
          <w:szCs w:val="28"/>
        </w:rPr>
        <w:t>о и дополнительного образования</w:t>
      </w:r>
      <w:r w:rsidRPr="00B063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329AB" w:rsidRDefault="00893A72" w:rsidP="001329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eastAsia="Calibri" w:hAnsi="Times New Roman" w:cs="Times New Roman"/>
          <w:sz w:val="28"/>
          <w:szCs w:val="28"/>
        </w:rPr>
        <w:t>Система общего образования представлена 9 образовательными организациями.</w:t>
      </w:r>
      <w:r w:rsidR="001329AB" w:rsidRPr="001329AB">
        <w:rPr>
          <w:rFonts w:ascii="Times New Roman" w:hAnsi="Times New Roman" w:cs="Times New Roman"/>
          <w:sz w:val="28"/>
          <w:szCs w:val="28"/>
        </w:rPr>
        <w:t xml:space="preserve"> </w:t>
      </w:r>
      <w:r w:rsidR="001329AB" w:rsidRPr="00B06354">
        <w:rPr>
          <w:rFonts w:ascii="Times New Roman" w:hAnsi="Times New Roman" w:cs="Times New Roman"/>
          <w:sz w:val="28"/>
          <w:szCs w:val="28"/>
        </w:rPr>
        <w:t>Все образовательные организации соответствуют современным требованиям, предъявляемым к организации безопасного образовательного процесса.</w:t>
      </w:r>
    </w:p>
    <w:p w:rsidR="001E4A82" w:rsidRDefault="00893A72" w:rsidP="001E4A82">
      <w:pPr>
        <w:widowControl w:val="0"/>
        <w:tabs>
          <w:tab w:val="left" w:pos="921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9AB" w:rsidRPr="0013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2019/2020 учебного года в общеобразовательных </w:t>
      </w:r>
      <w:r w:rsidR="001329AB" w:rsidRPr="00132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организациях обучается 14</w:t>
      </w:r>
      <w:r w:rsidR="0045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9AB" w:rsidRPr="0013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054 учащихся, что на 5,2% или 694 обучающегося больше по сравнению с аналогичным периодом прошлого учебного года (соответствующий период 2018 года </w:t>
      </w:r>
      <w:r w:rsidR="001329AB" w:rsidRPr="00132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1329AB" w:rsidRPr="0013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45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9AB" w:rsidRPr="001329AB">
        <w:rPr>
          <w:rFonts w:ascii="Times New Roman" w:eastAsia="Times New Roman" w:hAnsi="Times New Roman" w:cs="Times New Roman"/>
          <w:sz w:val="28"/>
          <w:szCs w:val="28"/>
          <w:lang w:eastAsia="ru-RU"/>
        </w:rPr>
        <w:t>360).</w:t>
      </w:r>
      <w:r w:rsidR="001329AB" w:rsidRPr="001329AB">
        <w:t xml:space="preserve"> </w:t>
      </w:r>
      <w:r w:rsidR="001E4A82" w:rsidRPr="001E4A82">
        <w:rPr>
          <w:rFonts w:ascii="Times New Roman" w:hAnsi="Times New Roman" w:cs="Times New Roman"/>
          <w:sz w:val="28"/>
          <w:szCs w:val="28"/>
        </w:rPr>
        <w:t>При этом 45,8% от общей численности, учащихся занимаются во 2-ую смену.</w:t>
      </w:r>
      <w:r w:rsidR="001E4A82" w:rsidRPr="001E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1C62" w:rsidRDefault="001329AB" w:rsidP="00CE1C62">
      <w:pPr>
        <w:widowControl w:val="0"/>
        <w:spacing w:after="0" w:line="271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организациях созданы условия для обучения различных категорий детей с отклонениями в развитии. По адаптированным образовательным программам на базе общеобразовательных организаций обучаются дети с нарушениями зрения, опорно-двигательного аппарата, с задержкой психического развития.</w:t>
      </w:r>
    </w:p>
    <w:p w:rsidR="00DF5386" w:rsidRDefault="00DF5386" w:rsidP="00CE1C62">
      <w:pPr>
        <w:widowControl w:val="0"/>
        <w:spacing w:after="0" w:line="271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высокого качества общего образования в соответствии с современными запросами населения и перспективными задачами развития города, организации образовательного процесса в одну смену в рамках государственной программы «Развитие образования в Ханты-Мансийском автономном округе – Югре» в городе Ханты-Мансийске до 2025 года предусмотрено строительство зданий общеобразовательных учреждений на 7206 мест, в том числе 5 новых школ на 6006 мест.</w:t>
      </w:r>
      <w:proofErr w:type="gramEnd"/>
    </w:p>
    <w:p w:rsidR="004576CC" w:rsidRDefault="00893A72" w:rsidP="00CE1C62">
      <w:pPr>
        <w:widowControl w:val="0"/>
        <w:spacing w:after="0" w:line="271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54">
        <w:rPr>
          <w:rFonts w:ascii="Times New Roman" w:eastAsia="Calibri" w:hAnsi="Times New Roman" w:cs="Times New Roman"/>
          <w:sz w:val="28"/>
          <w:szCs w:val="28"/>
        </w:rPr>
        <w:t xml:space="preserve">Сеть дошкольных образовательных организаций города представлена 16 </w:t>
      </w:r>
      <w:r w:rsidRPr="00B06354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</w:t>
      </w:r>
      <w:r w:rsidRPr="00B06354">
        <w:rPr>
          <w:rFonts w:ascii="Times New Roman" w:eastAsia="Calibri" w:hAnsi="Times New Roman" w:cs="Times New Roman"/>
          <w:sz w:val="28"/>
          <w:szCs w:val="28"/>
        </w:rPr>
        <w:t xml:space="preserve">реализующими основную общеобразовательную программу дошкольного образования, а также 2 негосударственными учреждениями дошкольного образования (автономная некоммерческая организация дошкольного образования «Антошка», дошкольная образовательная автономная некоммерческая организация «Антошка» с двумя филиалами). </w:t>
      </w:r>
      <w:r w:rsidR="004576CC" w:rsidRPr="004576CC">
        <w:rPr>
          <w:rFonts w:ascii="Times New Roman" w:eastAsia="Calibri" w:hAnsi="Times New Roman" w:cs="Times New Roman"/>
          <w:sz w:val="28"/>
          <w:szCs w:val="28"/>
        </w:rPr>
        <w:t>Проектная мощность действующих муниципальных детских садов составляет 4 633 места и 314 мест в частных детских садах</w:t>
      </w:r>
      <w:r w:rsidR="004576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576CC" w:rsidRPr="004576CC">
        <w:rPr>
          <w:rFonts w:ascii="Times New Roman" w:eastAsia="Calibri" w:hAnsi="Times New Roman" w:cs="Times New Roman"/>
          <w:sz w:val="28"/>
          <w:szCs w:val="28"/>
        </w:rPr>
        <w:t xml:space="preserve">Фактическое количество мест на 1 января 2019 года </w:t>
      </w:r>
      <w:proofErr w:type="gramStart"/>
      <w:r w:rsidR="004576CC" w:rsidRPr="004576CC">
        <w:rPr>
          <w:rFonts w:ascii="Times New Roman" w:eastAsia="Calibri" w:hAnsi="Times New Roman" w:cs="Times New Roman"/>
          <w:sz w:val="28"/>
          <w:szCs w:val="28"/>
        </w:rPr>
        <w:t>для детей в возрасте от двух месяцев до семи лет в муниципальных детских садах</w:t>
      </w:r>
      <w:proofErr w:type="gramEnd"/>
      <w:r w:rsidR="004576CC" w:rsidRPr="004576CC">
        <w:rPr>
          <w:rFonts w:ascii="Times New Roman" w:eastAsia="Calibri" w:hAnsi="Times New Roman" w:cs="Times New Roman"/>
          <w:sz w:val="28"/>
          <w:szCs w:val="28"/>
        </w:rPr>
        <w:t xml:space="preserve"> города составляет 8 071 и 440 мест в частных детских садах города.</w:t>
      </w:r>
    </w:p>
    <w:p w:rsidR="004576CC" w:rsidRPr="004576CC" w:rsidRDefault="004576CC" w:rsidP="00CE1C62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6CC">
        <w:rPr>
          <w:rFonts w:ascii="Times New Roman" w:eastAsia="Calibri" w:hAnsi="Times New Roman" w:cs="Times New Roman"/>
          <w:sz w:val="28"/>
          <w:szCs w:val="28"/>
        </w:rPr>
        <w:t>В 2018 году открыт корпус МБ ДОУ «Детский сад общеразвивающего вида с приоритетным осуществлением деятельности по социально-личностному направлен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ию развития детей №18 «Улыбка» </w:t>
      </w:r>
      <w:r w:rsidRPr="004576CC">
        <w:rPr>
          <w:rFonts w:ascii="Times New Roman" w:eastAsia="Calibri" w:hAnsi="Times New Roman" w:cs="Times New Roman"/>
          <w:sz w:val="28"/>
          <w:szCs w:val="28"/>
        </w:rPr>
        <w:t xml:space="preserve">проектной мощностью 78 мест.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576CC">
        <w:rPr>
          <w:rFonts w:ascii="Times New Roman" w:eastAsia="Calibri" w:hAnsi="Times New Roman" w:cs="Times New Roman"/>
          <w:sz w:val="28"/>
          <w:szCs w:val="28"/>
        </w:rPr>
        <w:t>существлял набор детей в открывшийся дополнительный корпус МБ ДОУ «Детский сад общеразвивающего вида с приоритетным осуществлением деятельности по познавательно-речевому направлению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развития детей № 6 «Ласточка» </w:t>
      </w:r>
      <w:r w:rsidRPr="004576CC">
        <w:rPr>
          <w:rFonts w:ascii="Times New Roman" w:eastAsia="Calibri" w:hAnsi="Times New Roman" w:cs="Times New Roman"/>
          <w:sz w:val="28"/>
          <w:szCs w:val="28"/>
        </w:rPr>
        <w:t xml:space="preserve">проектной мощностью на 200 мест. </w:t>
      </w:r>
    </w:p>
    <w:p w:rsidR="004576CC" w:rsidRDefault="004576CC" w:rsidP="00CE1C62">
      <w:pPr>
        <w:tabs>
          <w:tab w:val="left" w:pos="709"/>
          <w:tab w:val="left" w:pos="9214"/>
        </w:tabs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81">
        <w:rPr>
          <w:rFonts w:ascii="Times New Roman" w:eastAsia="Calibri" w:hAnsi="Times New Roman" w:cs="Times New Roman"/>
          <w:sz w:val="28"/>
          <w:szCs w:val="28"/>
        </w:rPr>
        <w:t xml:space="preserve">Для детей, нуждающихся в особых условиях организации образовательной среды, с целью коррекции нарушений развития и социальной адаптации детей с ограниченными возможностями здоровья созданы специальные условия и организована </w:t>
      </w:r>
      <w:proofErr w:type="spellStart"/>
      <w:r w:rsidRPr="004E2B81">
        <w:rPr>
          <w:rFonts w:ascii="Times New Roman" w:eastAsia="Calibri" w:hAnsi="Times New Roman" w:cs="Times New Roman"/>
          <w:sz w:val="28"/>
          <w:szCs w:val="28"/>
        </w:rPr>
        <w:t>безбарьерная</w:t>
      </w:r>
      <w:proofErr w:type="spellEnd"/>
      <w:r w:rsidRPr="004E2B81">
        <w:rPr>
          <w:rFonts w:ascii="Times New Roman" w:eastAsia="Calibri" w:hAnsi="Times New Roman" w:cs="Times New Roman"/>
          <w:sz w:val="28"/>
          <w:szCs w:val="28"/>
        </w:rPr>
        <w:t xml:space="preserve"> среда. </w:t>
      </w:r>
      <w:r w:rsidRPr="004576CC">
        <w:rPr>
          <w:rFonts w:ascii="Times New Roman" w:eastAsia="Calibri" w:hAnsi="Times New Roman" w:cs="Times New Roman"/>
          <w:sz w:val="28"/>
          <w:szCs w:val="28"/>
        </w:rPr>
        <w:t xml:space="preserve">Для оказания коррекционной помощи детям с особыми образовательными потребностями </w:t>
      </w:r>
      <w:r w:rsidRPr="004576CC">
        <w:rPr>
          <w:rFonts w:ascii="Times New Roman" w:eastAsia="Calibri" w:hAnsi="Times New Roman" w:cs="Times New Roman"/>
          <w:sz w:val="28"/>
          <w:szCs w:val="28"/>
        </w:rPr>
        <w:lastRenderedPageBreak/>
        <w:t>организована работа групп компенсирующей направленности с общим охватом 267 детей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576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76CC" w:rsidRPr="004576CC" w:rsidRDefault="004576CC" w:rsidP="00CE1C62">
      <w:pPr>
        <w:tabs>
          <w:tab w:val="left" w:pos="709"/>
          <w:tab w:val="left" w:pos="9214"/>
        </w:tabs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76CC">
        <w:rPr>
          <w:rFonts w:ascii="Times New Roman" w:eastAsia="Calibri" w:hAnsi="Times New Roman" w:cs="Times New Roman"/>
          <w:sz w:val="28"/>
          <w:szCs w:val="28"/>
        </w:rPr>
        <w:t>Во исполнение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в МБ ДОУ «Центр развития ребенка – детский сад № 7 «Ёлочка» открыта группа полного пребывания детей в возрасте от 2-х месяцев до 1,5 лет, в МБ ДОУ «Детский сад № 11 «Радуга» группа кратковременного пребывания (до 5 часов в</w:t>
      </w:r>
      <w:proofErr w:type="gramEnd"/>
      <w:r w:rsidRPr="004576CC">
        <w:rPr>
          <w:rFonts w:ascii="Times New Roman" w:eastAsia="Calibri" w:hAnsi="Times New Roman" w:cs="Times New Roman"/>
          <w:sz w:val="28"/>
          <w:szCs w:val="28"/>
        </w:rPr>
        <w:t xml:space="preserve"> день) для детей от 1 года до 1,5 лет.</w:t>
      </w:r>
    </w:p>
    <w:p w:rsidR="00893A72" w:rsidRDefault="00893A72" w:rsidP="00B06354">
      <w:pPr>
        <w:widowControl w:val="0"/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</w:rPr>
        <w:t>Дополнительное образование представлено 9 муниципальными образовательными организациями дополнительного образования детей и 8 частными учреждениями, имеющими лицензию на образовательную деятельность.</w:t>
      </w:r>
    </w:p>
    <w:p w:rsidR="00CE1C62" w:rsidRDefault="00CE1C62" w:rsidP="00B06354">
      <w:pPr>
        <w:widowControl w:val="0"/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D410E">
        <w:rPr>
          <w:rFonts w:ascii="Times New Roman" w:eastAsia="Calibri" w:hAnsi="Times New Roman" w:cs="Times New Roman"/>
          <w:sz w:val="28"/>
          <w:szCs w:val="28"/>
        </w:rPr>
        <w:t xml:space="preserve">В 2018 году досуговой занятостью организованы 97% детей </w:t>
      </w:r>
      <w:r w:rsidRPr="00FD410E">
        <w:rPr>
          <w:rFonts w:ascii="Times New Roman" w:eastAsia="Calibri" w:hAnsi="Times New Roman" w:cs="Times New Roman"/>
          <w:sz w:val="28"/>
          <w:szCs w:val="28"/>
          <w:lang w:eastAsia="ru-RU"/>
        </w:rPr>
        <w:t>в возрасте от 5 до 18 лет</w:t>
      </w:r>
      <w:r w:rsidRPr="00FD4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410E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одновременной занятости в двух и более объединениях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2639">
        <w:rPr>
          <w:rFonts w:ascii="Times New Roman" w:hAnsi="Times New Roman" w:cs="Times New Roman"/>
          <w:sz w:val="28"/>
          <w:szCs w:val="28"/>
        </w:rPr>
        <w:t>Наиболее востребованным</w:t>
      </w:r>
      <w:r w:rsidRPr="00CE1C62">
        <w:rPr>
          <w:rFonts w:ascii="Times New Roman" w:hAnsi="Times New Roman" w:cs="Times New Roman"/>
          <w:sz w:val="28"/>
          <w:szCs w:val="28"/>
        </w:rPr>
        <w:t xml:space="preserve"> является дополнительное образование физкультурно-спортивной и художественной направленности.</w:t>
      </w:r>
      <w:r w:rsidRPr="00CE1C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263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31D31">
        <w:rPr>
          <w:rFonts w:ascii="Times New Roman" w:eastAsia="Calibri" w:hAnsi="Times New Roman" w:cs="Times New Roman"/>
          <w:sz w:val="28"/>
          <w:szCs w:val="28"/>
          <w:lang w:eastAsia="ru-RU"/>
        </w:rPr>
        <w:t>ктивно</w:t>
      </w:r>
      <w:r w:rsidR="005C263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31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5C2639">
        <w:rPr>
          <w:rFonts w:ascii="Times New Roman" w:eastAsia="Calibri" w:hAnsi="Times New Roman" w:cs="Times New Roman"/>
          <w:sz w:val="28"/>
          <w:szCs w:val="28"/>
          <w:lang w:eastAsia="ru-RU"/>
        </w:rPr>
        <w:t>азвитие получило</w:t>
      </w:r>
      <w:r w:rsidRPr="00031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«Российское движение школьников», объединяющее более 3 тысяч подростков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C2639" w:rsidRDefault="005C2639" w:rsidP="00CE1C62">
      <w:pPr>
        <w:tabs>
          <w:tab w:val="left" w:pos="851"/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Техническим</w:t>
      </w:r>
      <w:r w:rsidR="00CE1C62" w:rsidRPr="00CE1C62">
        <w:rPr>
          <w:rFonts w:ascii="Times New Roman" w:eastAsia="Calibri" w:hAnsi="Times New Roman" w:cs="Times New Roman"/>
          <w:sz w:val="28"/>
          <w:szCs w:val="28"/>
        </w:rPr>
        <w:t xml:space="preserve"> творчество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CE1C62" w:rsidRPr="00CE1C62">
        <w:rPr>
          <w:rFonts w:ascii="Times New Roman" w:eastAsia="Calibri" w:hAnsi="Times New Roman" w:cs="Times New Roman"/>
          <w:sz w:val="28"/>
          <w:szCs w:val="28"/>
        </w:rPr>
        <w:t xml:space="preserve"> занимается около 8,5 % детей от общего количества детей, охваченных дополнительным образованием. По программам перспективной естественнонаучной направленности дополнительное образован</w:t>
      </w:r>
      <w:r>
        <w:rPr>
          <w:rFonts w:ascii="Times New Roman" w:eastAsia="Calibri" w:hAnsi="Times New Roman" w:cs="Times New Roman"/>
          <w:sz w:val="28"/>
          <w:szCs w:val="28"/>
        </w:rPr>
        <w:t>ие в среднем получает 5 % детей</w:t>
      </w:r>
      <w:r w:rsidR="00CE1C62" w:rsidRPr="00CE1C6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C2639" w:rsidRPr="005C2639" w:rsidRDefault="005C2639" w:rsidP="005C2639">
      <w:pPr>
        <w:tabs>
          <w:tab w:val="left" w:pos="9214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 целях формирования</w:t>
      </w:r>
      <w:r w:rsidRPr="005C26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системы духовно-нравственных ценностей у подрастающего поколения, сохранения и развития национальной культуры, преемственности поколений образовательные учреждения города реализуют программу духовно-нравственного воспитания «Социокультурные истоки», охват которой в 2018 году составил 60% детей в возрасте от 3 до 18 лет. </w:t>
      </w:r>
    </w:p>
    <w:p w:rsidR="00604374" w:rsidRPr="000862E0" w:rsidRDefault="00455A9C" w:rsidP="000862E0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2E0">
        <w:rPr>
          <w:rFonts w:ascii="Times New Roman" w:hAnsi="Times New Roman" w:cs="Times New Roman"/>
          <w:sz w:val="28"/>
          <w:szCs w:val="28"/>
        </w:rPr>
        <w:t>Развитию</w:t>
      </w:r>
      <w:r w:rsidR="00235837" w:rsidRPr="000862E0">
        <w:rPr>
          <w:rFonts w:ascii="Times New Roman" w:hAnsi="Times New Roman" w:cs="Times New Roman"/>
          <w:sz w:val="28"/>
          <w:szCs w:val="28"/>
        </w:rPr>
        <w:t xml:space="preserve"> системы образования в </w:t>
      </w:r>
      <w:r w:rsidRPr="000862E0">
        <w:rPr>
          <w:rFonts w:ascii="Times New Roman" w:hAnsi="Times New Roman" w:cs="Times New Roman"/>
          <w:sz w:val="28"/>
          <w:szCs w:val="28"/>
        </w:rPr>
        <w:t>прогнозном периоде</w:t>
      </w:r>
      <w:r w:rsidR="00086A51" w:rsidRPr="000862E0">
        <w:rPr>
          <w:rFonts w:ascii="Times New Roman" w:hAnsi="Times New Roman" w:cs="Times New Roman"/>
          <w:sz w:val="28"/>
          <w:szCs w:val="28"/>
        </w:rPr>
        <w:t xml:space="preserve"> будет способствовать </w:t>
      </w:r>
      <w:r w:rsidR="00E42252" w:rsidRPr="000862E0">
        <w:rPr>
          <w:rFonts w:ascii="Times New Roman" w:hAnsi="Times New Roman" w:cs="Times New Roman"/>
          <w:sz w:val="28"/>
          <w:szCs w:val="28"/>
        </w:rPr>
        <w:t>реализация комплекса мероприятий</w:t>
      </w:r>
      <w:r w:rsidR="00086A51" w:rsidRPr="000862E0">
        <w:rPr>
          <w:rFonts w:ascii="Times New Roman" w:hAnsi="Times New Roman" w:cs="Times New Roman"/>
          <w:sz w:val="28"/>
          <w:szCs w:val="28"/>
        </w:rPr>
        <w:t xml:space="preserve"> </w:t>
      </w:r>
      <w:r w:rsidR="00E42252" w:rsidRPr="000862E0">
        <w:rPr>
          <w:rFonts w:ascii="Times New Roman" w:hAnsi="Times New Roman" w:cs="Times New Roman"/>
          <w:sz w:val="28"/>
          <w:szCs w:val="28"/>
        </w:rPr>
        <w:t>национального проекта</w:t>
      </w:r>
      <w:r w:rsidRPr="000862E0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="005C2639" w:rsidRPr="000862E0">
        <w:rPr>
          <w:rFonts w:ascii="Times New Roman" w:hAnsi="Times New Roman" w:cs="Times New Roman"/>
          <w:sz w:val="28"/>
          <w:szCs w:val="28"/>
        </w:rPr>
        <w:t xml:space="preserve">, </w:t>
      </w:r>
      <w:r w:rsidR="00604374" w:rsidRPr="000862E0">
        <w:rPr>
          <w:rFonts w:ascii="Times New Roman" w:hAnsi="Times New Roman" w:cs="Times New Roman"/>
          <w:sz w:val="28"/>
          <w:szCs w:val="28"/>
        </w:rPr>
        <w:t>что позволит</w:t>
      </w:r>
      <w:r w:rsidR="000862E0" w:rsidRPr="000862E0">
        <w:rPr>
          <w:rFonts w:ascii="Times New Roman" w:hAnsi="Times New Roman" w:cs="Times New Roman"/>
          <w:sz w:val="28"/>
          <w:szCs w:val="28"/>
        </w:rPr>
        <w:t xml:space="preserve"> </w:t>
      </w:r>
      <w:r w:rsidR="00604374" w:rsidRPr="000862E0">
        <w:rPr>
          <w:rFonts w:ascii="Times New Roman" w:hAnsi="Times New Roman" w:cs="Times New Roman"/>
          <w:sz w:val="28"/>
          <w:szCs w:val="28"/>
        </w:rPr>
        <w:t xml:space="preserve"> </w:t>
      </w:r>
      <w:r w:rsidR="000862E0" w:rsidRPr="000862E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увеличить охват</w:t>
      </w:r>
      <w:r w:rsidR="00604374" w:rsidRPr="000862E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дополнительным образованием</w:t>
      </w:r>
      <w:r w:rsidR="000862E0" w:rsidRPr="000862E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 обновить содержание и методы</w:t>
      </w:r>
      <w:r w:rsidR="00604374" w:rsidRPr="000862E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дополнительного образования детей, разв</w:t>
      </w:r>
      <w:r w:rsidR="000862E0" w:rsidRPr="000862E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ить кадровый потенциал и модернизировать инфраструктуру</w:t>
      </w:r>
      <w:r w:rsidR="00604374" w:rsidRPr="000862E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системы до</w:t>
      </w:r>
      <w:r w:rsidR="000862E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полнительного образования детей,</w:t>
      </w:r>
      <w:r w:rsidR="00604374" w:rsidRPr="00086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2E0" w:rsidRPr="000862E0">
        <w:rPr>
          <w:rFonts w:ascii="Times New Roman" w:eastAsia="Calibri" w:hAnsi="Times New Roman" w:cs="Times New Roman"/>
          <w:sz w:val="28"/>
          <w:szCs w:val="28"/>
        </w:rPr>
        <w:t>р</w:t>
      </w:r>
      <w:r w:rsidR="000862E0" w:rsidRPr="000862E0">
        <w:rPr>
          <w:rFonts w:ascii="Times New Roman" w:hAnsi="Times New Roman" w:cs="Times New Roman"/>
          <w:sz w:val="28"/>
          <w:szCs w:val="28"/>
        </w:rPr>
        <w:t>азвивать добровольчество (</w:t>
      </w:r>
      <w:proofErr w:type="spellStart"/>
      <w:r w:rsidR="000862E0" w:rsidRPr="000862E0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0862E0" w:rsidRPr="000862E0">
        <w:rPr>
          <w:rFonts w:ascii="Times New Roman" w:hAnsi="Times New Roman" w:cs="Times New Roman"/>
          <w:sz w:val="28"/>
          <w:szCs w:val="28"/>
        </w:rPr>
        <w:t>), таланты и способности у детей и молодежи.</w:t>
      </w:r>
      <w:r w:rsidR="000862E0">
        <w:rPr>
          <w:rFonts w:ascii="Times New Roman" w:hAnsi="Times New Roman" w:cs="Times New Roman"/>
          <w:sz w:val="28"/>
          <w:szCs w:val="28"/>
        </w:rPr>
        <w:t xml:space="preserve"> </w:t>
      </w:r>
      <w:r w:rsidR="00604374" w:rsidRPr="000862E0">
        <w:rPr>
          <w:rFonts w:ascii="Times New Roman" w:eastAsia="Calibri" w:hAnsi="Times New Roman" w:cs="Times New Roman"/>
          <w:sz w:val="28"/>
          <w:szCs w:val="28"/>
        </w:rPr>
        <w:t>Создать условия для повышения компетентности родителей путем предоставления услуг психолого-педагогической, методической и консультативной помощи</w:t>
      </w:r>
      <w:r w:rsidR="000862E0" w:rsidRPr="000862E0">
        <w:rPr>
          <w:rFonts w:ascii="Times New Roman" w:eastAsia="Calibri" w:hAnsi="Times New Roman" w:cs="Times New Roman"/>
          <w:sz w:val="28"/>
          <w:szCs w:val="28"/>
        </w:rPr>
        <w:t xml:space="preserve">, а также условия для внедрения современной и безопасной цифровой образовательной среды, обеспечивающей формирование ценности к саморазвитию и </w:t>
      </w:r>
      <w:r w:rsidR="000862E0" w:rsidRPr="000862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самообразованию, </w:t>
      </w:r>
      <w:r w:rsidR="000862E0" w:rsidRPr="000862E0">
        <w:rPr>
          <w:rFonts w:ascii="Times New Roman" w:hAnsi="Times New Roman" w:cs="Times New Roman"/>
          <w:sz w:val="28"/>
          <w:szCs w:val="28"/>
        </w:rPr>
        <w:t>внедрить системы профессионального роста педагогических работников</w:t>
      </w:r>
      <w:r w:rsidR="000862E0" w:rsidRPr="000862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3319" w:rsidRPr="000862E0" w:rsidRDefault="003F3319" w:rsidP="000862E0">
      <w:pPr>
        <w:pStyle w:val="a7"/>
        <w:spacing w:before="0" w:beforeAutospacing="0" w:after="0" w:afterAutospacing="0" w:line="271" w:lineRule="auto"/>
        <w:jc w:val="center"/>
        <w:rPr>
          <w:color w:val="000000"/>
          <w:spacing w:val="-2"/>
          <w:sz w:val="28"/>
          <w:szCs w:val="28"/>
        </w:rPr>
      </w:pPr>
    </w:p>
    <w:p w:rsidR="0098214F" w:rsidRDefault="00CD6812" w:rsidP="00086A51">
      <w:pPr>
        <w:pStyle w:val="a7"/>
        <w:spacing w:before="0" w:beforeAutospacing="0" w:after="0" w:afterAutospacing="0" w:line="276" w:lineRule="auto"/>
        <w:jc w:val="center"/>
        <w:rPr>
          <w:color w:val="000000"/>
          <w:spacing w:val="-2"/>
          <w:sz w:val="28"/>
          <w:szCs w:val="28"/>
        </w:rPr>
      </w:pPr>
      <w:r w:rsidRPr="00B06354">
        <w:rPr>
          <w:color w:val="000000"/>
          <w:spacing w:val="-2"/>
          <w:sz w:val="28"/>
          <w:szCs w:val="28"/>
        </w:rPr>
        <w:t>Культура</w:t>
      </w:r>
    </w:p>
    <w:p w:rsidR="005A647A" w:rsidRDefault="005A647A" w:rsidP="00B06354">
      <w:pPr>
        <w:pStyle w:val="a7"/>
        <w:spacing w:before="0" w:beforeAutospacing="0" w:after="0" w:afterAutospacing="0" w:line="276" w:lineRule="auto"/>
        <w:ind w:firstLine="709"/>
        <w:jc w:val="center"/>
        <w:rPr>
          <w:color w:val="000000"/>
          <w:spacing w:val="-2"/>
          <w:sz w:val="28"/>
          <w:szCs w:val="28"/>
        </w:rPr>
      </w:pPr>
    </w:p>
    <w:p w:rsidR="005A647A" w:rsidRPr="005A647A" w:rsidRDefault="005A647A" w:rsidP="005A647A">
      <w:pPr>
        <w:autoSpaceDE w:val="0"/>
        <w:autoSpaceDN w:val="0"/>
        <w:adjustRightInd w:val="0"/>
        <w:spacing w:after="0" w:line="27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47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A647A">
        <w:rPr>
          <w:rFonts w:ascii="Times New Roman" w:hAnsi="Times New Roman" w:cs="Times New Roman"/>
          <w:sz w:val="28"/>
          <w:szCs w:val="28"/>
        </w:rPr>
        <w:t>Ханты-Мансийск, учитывая обилие культурных событий и эстетичную культурную среду, по праву считается культурным центром Ханты-</w:t>
      </w:r>
      <w:r w:rsidR="00DE3FDB">
        <w:rPr>
          <w:rFonts w:ascii="Times New Roman" w:hAnsi="Times New Roman" w:cs="Times New Roman"/>
          <w:sz w:val="28"/>
          <w:szCs w:val="28"/>
        </w:rPr>
        <w:t>Мансийского автономного округа –</w:t>
      </w:r>
      <w:r w:rsidRPr="005A647A">
        <w:rPr>
          <w:rFonts w:ascii="Times New Roman" w:hAnsi="Times New Roman" w:cs="Times New Roman"/>
          <w:sz w:val="28"/>
          <w:szCs w:val="28"/>
        </w:rPr>
        <w:t xml:space="preserve"> Югры.</w:t>
      </w:r>
    </w:p>
    <w:p w:rsidR="005A647A" w:rsidRPr="005A647A" w:rsidRDefault="005A647A" w:rsidP="005A647A">
      <w:pPr>
        <w:autoSpaceDE w:val="0"/>
        <w:autoSpaceDN w:val="0"/>
        <w:adjustRightInd w:val="0"/>
        <w:spacing w:after="0" w:line="27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47A">
        <w:rPr>
          <w:rFonts w:ascii="Times New Roman" w:hAnsi="Times New Roman" w:cs="Times New Roman"/>
          <w:sz w:val="28"/>
          <w:szCs w:val="28"/>
        </w:rPr>
        <w:t>В столице Югры регулярно проводятся мероприятия международного и всероссийского уровней, среди которых: Международный фестиваль кинематографических дебютов, Международный Северный археологический конгресс, Международный фестиваль ремесел коренных народов мира, Международный конгресс традиционной художественной культуры.</w:t>
      </w:r>
    </w:p>
    <w:p w:rsidR="005A647A" w:rsidRPr="005A647A" w:rsidRDefault="005A647A" w:rsidP="005A647A">
      <w:pPr>
        <w:autoSpaceDE w:val="0"/>
        <w:autoSpaceDN w:val="0"/>
        <w:adjustRightInd w:val="0"/>
        <w:spacing w:after="0" w:line="27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47A">
        <w:rPr>
          <w:rFonts w:ascii="Times New Roman" w:hAnsi="Times New Roman" w:cs="Times New Roman"/>
          <w:sz w:val="28"/>
          <w:szCs w:val="28"/>
        </w:rPr>
        <w:t>Немаловажную роль в формировании идентичности и уникального образа города Ханты-Мансийска играют городские социально значимые мероприятия и проекты гражданско-патриотической направленности, способствующие гармонизации межэтнических отношений, формирующие единое культурное пространство. О росте культурных потребностей жителей говорит широкое их участие в реализуемых учреждениями культуры мероприятиях и проектах.</w:t>
      </w:r>
    </w:p>
    <w:p w:rsidR="005A647A" w:rsidRPr="00B06354" w:rsidRDefault="005A647A" w:rsidP="005A647A">
      <w:pPr>
        <w:spacing w:after="0" w:line="271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B06354">
        <w:rPr>
          <w:rFonts w:ascii="Times New Roman" w:eastAsia="Courier New" w:hAnsi="Times New Roman" w:cs="Times New Roman"/>
          <w:sz w:val="28"/>
          <w:szCs w:val="28"/>
        </w:rPr>
        <w:t xml:space="preserve">На протяжении нескольких лет учреждениями культуры стабильно удерживаются достигнутые положительные тенденции роста количества проводимых культурно-массовых, просветительских мероприятий, их посещений, а также повышения доступности и качества предоставляемых услуг. </w:t>
      </w:r>
    </w:p>
    <w:p w:rsidR="00DF5386" w:rsidRDefault="005A647A" w:rsidP="00DF5386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</w:rPr>
        <w:t xml:space="preserve">Общее количество культурно-массовых и просветительских мероприятий, проведенных муниципальными учреждениями культуры </w:t>
      </w:r>
      <w:r w:rsidRPr="00F848FC">
        <w:rPr>
          <w:rFonts w:ascii="Times New Roman" w:hAnsi="Times New Roman" w:cs="Times New Roman"/>
          <w:sz w:val="28"/>
          <w:szCs w:val="28"/>
        </w:rPr>
        <w:t xml:space="preserve">в </w:t>
      </w:r>
      <w:r w:rsidR="00F848FC" w:rsidRPr="00F848FC">
        <w:rPr>
          <w:rFonts w:ascii="Times New Roman" w:hAnsi="Times New Roman" w:cs="Times New Roman"/>
          <w:sz w:val="28"/>
          <w:szCs w:val="28"/>
        </w:rPr>
        <w:t>2018</w:t>
      </w:r>
      <w:r w:rsidRPr="00F848FC">
        <w:rPr>
          <w:rFonts w:ascii="Times New Roman" w:hAnsi="Times New Roman" w:cs="Times New Roman"/>
          <w:sz w:val="28"/>
          <w:szCs w:val="28"/>
        </w:rPr>
        <w:t xml:space="preserve"> год</w:t>
      </w:r>
      <w:r w:rsidR="00F848FC" w:rsidRPr="00F848FC">
        <w:rPr>
          <w:rFonts w:ascii="Times New Roman" w:hAnsi="Times New Roman" w:cs="Times New Roman"/>
          <w:sz w:val="28"/>
          <w:szCs w:val="28"/>
        </w:rPr>
        <w:t>у</w:t>
      </w:r>
      <w:r w:rsidRPr="00B06354">
        <w:rPr>
          <w:rFonts w:ascii="Times New Roman" w:hAnsi="Times New Roman" w:cs="Times New Roman"/>
          <w:sz w:val="28"/>
          <w:szCs w:val="28"/>
        </w:rPr>
        <w:t xml:space="preserve"> – </w:t>
      </w:r>
      <w:r w:rsidRPr="00B06354">
        <w:rPr>
          <w:rFonts w:ascii="Times New Roman" w:eastAsia="Calibri" w:hAnsi="Times New Roman" w:cs="Times New Roman"/>
          <w:sz w:val="28"/>
          <w:szCs w:val="28"/>
        </w:rPr>
        <w:t>1 266</w:t>
      </w:r>
      <w:r w:rsidRPr="00B06354">
        <w:rPr>
          <w:rFonts w:ascii="Times New Roman" w:hAnsi="Times New Roman" w:cs="Times New Roman"/>
          <w:sz w:val="28"/>
          <w:szCs w:val="28"/>
        </w:rPr>
        <w:t xml:space="preserve"> (</w:t>
      </w:r>
      <w:r w:rsidRPr="00B06354">
        <w:rPr>
          <w:rFonts w:ascii="Times New Roman" w:eastAsia="Calibri" w:hAnsi="Times New Roman" w:cs="Times New Roman"/>
          <w:sz w:val="28"/>
          <w:szCs w:val="28"/>
        </w:rPr>
        <w:t xml:space="preserve">179 013 </w:t>
      </w:r>
      <w:r w:rsidRPr="00B06354">
        <w:rPr>
          <w:rFonts w:ascii="Times New Roman" w:hAnsi="Times New Roman" w:cs="Times New Roman"/>
          <w:sz w:val="28"/>
          <w:szCs w:val="28"/>
        </w:rPr>
        <w:t>посещений), из них 789 (35 264 посещений) направлены на повышение качества жизни детей, обеспечение максимальной реализации творческого потенциала, интеграцию в общество детей с особенностями развития.</w:t>
      </w:r>
    </w:p>
    <w:p w:rsidR="00E32BB0" w:rsidRDefault="005A647A" w:rsidP="00E32BB0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354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«Культурно-досуговый центр «Октябрь» </w:t>
      </w:r>
      <w:r w:rsidRPr="00B06354">
        <w:rPr>
          <w:rFonts w:ascii="Times New Roman" w:hAnsi="Times New Roman" w:cs="Times New Roman"/>
          <w:sz w:val="28"/>
          <w:szCs w:val="28"/>
          <w:lang w:eastAsia="ru-RU"/>
        </w:rPr>
        <w:t>проводит культурно-массовые мероприятия, используя все многообразие форм клубной работы: праздники и фестивали, концерты и спектакли, тематические и развлекательные программы для различных социальных групп населения, в том числе для молодежи, старшего поколения и людей с ограниченными возможностями.</w:t>
      </w:r>
    </w:p>
    <w:p w:rsidR="005A647A" w:rsidRPr="00B06354" w:rsidRDefault="005A647A" w:rsidP="00E32BB0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8FC">
        <w:rPr>
          <w:rFonts w:ascii="Times New Roman" w:hAnsi="Times New Roman" w:cs="Times New Roman"/>
          <w:sz w:val="28"/>
          <w:szCs w:val="28"/>
          <w:lang w:eastAsia="ru-RU"/>
        </w:rPr>
        <w:t>В 2018 году учреждением проведено</w:t>
      </w:r>
      <w:r w:rsidRPr="00B06354">
        <w:rPr>
          <w:rFonts w:ascii="Times New Roman" w:hAnsi="Times New Roman" w:cs="Times New Roman"/>
          <w:sz w:val="28"/>
          <w:szCs w:val="28"/>
          <w:lang w:eastAsia="ru-RU"/>
        </w:rPr>
        <w:t xml:space="preserve"> 504 мероприятия, которые посетили </w:t>
      </w:r>
      <w:r w:rsidR="000056DF">
        <w:rPr>
          <w:rFonts w:ascii="Times New Roman" w:hAnsi="Times New Roman" w:cs="Times New Roman"/>
          <w:sz w:val="28"/>
          <w:szCs w:val="28"/>
          <w:lang w:eastAsia="ru-RU"/>
        </w:rPr>
        <w:t xml:space="preserve">более 155 000 жителей и гостей </w:t>
      </w:r>
      <w:r w:rsidRPr="00B06354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="000056DF">
        <w:rPr>
          <w:rFonts w:ascii="Times New Roman" w:hAnsi="Times New Roman" w:cs="Times New Roman"/>
          <w:sz w:val="28"/>
          <w:szCs w:val="28"/>
          <w:lang w:eastAsia="ru-RU"/>
        </w:rPr>
        <w:t xml:space="preserve"> Ханты-Мансийска</w:t>
      </w:r>
      <w:r w:rsidRPr="00B06354">
        <w:rPr>
          <w:rFonts w:ascii="Times New Roman" w:hAnsi="Times New Roman" w:cs="Times New Roman"/>
          <w:sz w:val="28"/>
          <w:szCs w:val="28"/>
          <w:lang w:eastAsia="ru-RU"/>
        </w:rPr>
        <w:t xml:space="preserve">. Наряду с проведением плановых мероприятий, учреждением оказано </w:t>
      </w:r>
      <w:r w:rsidRPr="00B06354">
        <w:rPr>
          <w:rFonts w:ascii="Times New Roman" w:hAnsi="Times New Roman" w:cs="Times New Roman"/>
          <w:bCs/>
          <w:sz w:val="28"/>
          <w:szCs w:val="28"/>
        </w:rPr>
        <w:t>содействие</w:t>
      </w:r>
      <w:r w:rsidRPr="00B063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354">
        <w:rPr>
          <w:rFonts w:ascii="Times New Roman" w:hAnsi="Times New Roman" w:cs="Times New Roman"/>
          <w:sz w:val="28"/>
          <w:szCs w:val="28"/>
        </w:rPr>
        <w:t xml:space="preserve">различным организациям города в проведении 193 мероприятий городских, окружных, всероссийских и </w:t>
      </w:r>
      <w:proofErr w:type="gramStart"/>
      <w:r w:rsidRPr="00B06354">
        <w:rPr>
          <w:rFonts w:ascii="Times New Roman" w:hAnsi="Times New Roman" w:cs="Times New Roman"/>
          <w:sz w:val="28"/>
          <w:szCs w:val="28"/>
        </w:rPr>
        <w:t>международного</w:t>
      </w:r>
      <w:proofErr w:type="gramEnd"/>
      <w:r w:rsidRPr="00B06354">
        <w:rPr>
          <w:rFonts w:ascii="Times New Roman" w:hAnsi="Times New Roman" w:cs="Times New Roman"/>
          <w:sz w:val="28"/>
          <w:szCs w:val="28"/>
        </w:rPr>
        <w:t xml:space="preserve"> уровней. </w:t>
      </w:r>
    </w:p>
    <w:p w:rsidR="005A647A" w:rsidRPr="00B06354" w:rsidRDefault="005A647A" w:rsidP="00D643DE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B06354">
        <w:rPr>
          <w:rFonts w:ascii="Times New Roman" w:hAnsi="Times New Roman" w:cs="Times New Roman"/>
          <w:sz w:val="28"/>
          <w:szCs w:val="28"/>
        </w:rPr>
        <w:t>а протяжении многих лет МБУ «Культурно-досуговый центр «Октябрь» уделяет большое внимание интеграции в общество людей с ограниченными возможностями, оказывая содействие их реабилитации. Ежемесячно проводятся выездные игровые и развлекательные программы для детей, находящихся на стационарном лечении в педиатрическом отделении Окружной клинической больницы, проводятся игровые программы для учащихся и воспитанников коррекционных классов и групп образовательных учреждений города.</w:t>
      </w:r>
    </w:p>
    <w:p w:rsidR="005A647A" w:rsidRPr="00B06354" w:rsidRDefault="005A647A" w:rsidP="005A647A">
      <w:pPr>
        <w:pStyle w:val="a7"/>
        <w:spacing w:before="0" w:beforeAutospacing="0" w:after="0" w:afterAutospacing="0" w:line="271" w:lineRule="auto"/>
        <w:ind w:firstLine="709"/>
        <w:jc w:val="both"/>
        <w:rPr>
          <w:color w:val="000000"/>
          <w:sz w:val="28"/>
          <w:szCs w:val="28"/>
        </w:rPr>
      </w:pPr>
      <w:r w:rsidRPr="00B06354">
        <w:rPr>
          <w:sz w:val="28"/>
          <w:szCs w:val="28"/>
        </w:rPr>
        <w:t>В течение года в учреждении организована деятельность 53 клубных формирований различных видов искусства и направленности. Клубные формирования посещали более 1000 человек.</w:t>
      </w:r>
    </w:p>
    <w:p w:rsidR="005A647A" w:rsidRPr="00B06354" w:rsidRDefault="005A647A" w:rsidP="005A647A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</w:rPr>
        <w:t>Приоритеты сферы культуры в прогнозном периоде будут направлены на сохранение и развитие культурного потенциала города Ханты-Мансийска, системы творческого и художественного образования населения, совершенствование культурной инфраструктуры, улучшение материально-технического обеспечения.</w:t>
      </w:r>
    </w:p>
    <w:p w:rsidR="005A647A" w:rsidRPr="005A647A" w:rsidRDefault="005A647A" w:rsidP="005A647A">
      <w:pPr>
        <w:autoSpaceDE w:val="0"/>
        <w:autoSpaceDN w:val="0"/>
        <w:adjustRightInd w:val="0"/>
        <w:spacing w:after="0" w:line="27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47A">
        <w:rPr>
          <w:rFonts w:ascii="Times New Roman" w:hAnsi="Times New Roman" w:cs="Times New Roman"/>
          <w:sz w:val="28"/>
          <w:szCs w:val="28"/>
        </w:rPr>
        <w:t>Реализация культурного потенциала населения города обеспечивается</w:t>
      </w:r>
      <w:r w:rsidR="00DF5386">
        <w:rPr>
          <w:rFonts w:ascii="Times New Roman" w:hAnsi="Times New Roman" w:cs="Times New Roman"/>
          <w:sz w:val="28"/>
          <w:szCs w:val="28"/>
        </w:rPr>
        <w:t>,</w:t>
      </w:r>
      <w:r w:rsidRPr="005A647A">
        <w:rPr>
          <w:rFonts w:ascii="Times New Roman" w:hAnsi="Times New Roman" w:cs="Times New Roman"/>
          <w:sz w:val="28"/>
          <w:szCs w:val="28"/>
        </w:rPr>
        <w:t xml:space="preserve"> в том числе и сотрудничеством с некоммерческими организациями.</w:t>
      </w:r>
      <w:r w:rsidR="00DF5386">
        <w:rPr>
          <w:rFonts w:ascii="Times New Roman" w:hAnsi="Times New Roman" w:cs="Times New Roman"/>
          <w:sz w:val="28"/>
          <w:szCs w:val="28"/>
        </w:rPr>
        <w:t xml:space="preserve"> </w:t>
      </w:r>
      <w:r w:rsidRPr="005A647A">
        <w:rPr>
          <w:rFonts w:ascii="Times New Roman" w:hAnsi="Times New Roman" w:cs="Times New Roman"/>
          <w:sz w:val="28"/>
          <w:szCs w:val="28"/>
        </w:rPr>
        <w:t>В муниципальной программе «Развитие культуры в городе Ханты-Мансийске»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47A">
        <w:rPr>
          <w:rFonts w:ascii="Times New Roman" w:hAnsi="Times New Roman" w:cs="Times New Roman"/>
          <w:sz w:val="28"/>
          <w:szCs w:val="28"/>
        </w:rPr>
        <w:t>предусмотрена финансовая поддержка социально ориентированных некоммерческих организаций на проведение социально значимых просветительских мероприятий и (или) проектов в сфере духовно-нравственной культуры народов России.</w:t>
      </w:r>
    </w:p>
    <w:p w:rsidR="00B06354" w:rsidRPr="005A647A" w:rsidRDefault="000532F2" w:rsidP="00B06354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 2022 году ч</w:t>
      </w:r>
      <w:r w:rsidRPr="000532F2">
        <w:rPr>
          <w:color w:val="000000"/>
          <w:spacing w:val="-2"/>
          <w:sz w:val="28"/>
          <w:szCs w:val="28"/>
        </w:rPr>
        <w:t>исло граждан, получающих услуги, предоставляемые социально ориентированным</w:t>
      </w:r>
      <w:r>
        <w:rPr>
          <w:color w:val="000000"/>
          <w:spacing w:val="-2"/>
          <w:sz w:val="28"/>
          <w:szCs w:val="28"/>
        </w:rPr>
        <w:t xml:space="preserve">и некоммерческими организациями </w:t>
      </w:r>
      <w:r w:rsidR="000056DF">
        <w:rPr>
          <w:color w:val="000000"/>
          <w:spacing w:val="-2"/>
          <w:sz w:val="28"/>
          <w:szCs w:val="28"/>
        </w:rPr>
        <w:t>составит 6 000</w:t>
      </w:r>
      <w:r w:rsidR="000A294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человек.</w:t>
      </w:r>
    </w:p>
    <w:p w:rsidR="00D66E08" w:rsidRPr="00B06354" w:rsidRDefault="009E2C1D" w:rsidP="005A6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</w:rPr>
        <w:t>Приоритетные задачи, стоящие перед учреждениями сферы культуры по обеспечению прав граждан на доступ к культурным ценностям и информации,</w:t>
      </w:r>
      <w:r w:rsidRPr="00B06354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 культурного досуга населения города Ханты-Мансийска,</w:t>
      </w:r>
      <w:r w:rsidRPr="00B06354">
        <w:rPr>
          <w:rFonts w:ascii="Times New Roman" w:hAnsi="Times New Roman" w:cs="Times New Roman"/>
          <w:sz w:val="28"/>
          <w:szCs w:val="28"/>
        </w:rPr>
        <w:t xml:space="preserve"> повышению качества услуг, предоставляемых в области </w:t>
      </w:r>
      <w:r w:rsidR="00E81757" w:rsidRPr="00B06354">
        <w:rPr>
          <w:rFonts w:ascii="Times New Roman" w:hAnsi="Times New Roman" w:cs="Times New Roman"/>
          <w:sz w:val="28"/>
          <w:szCs w:val="28"/>
        </w:rPr>
        <w:t>библиотечного, архивного</w:t>
      </w:r>
      <w:r w:rsidRPr="00B06354">
        <w:rPr>
          <w:rFonts w:ascii="Times New Roman" w:hAnsi="Times New Roman" w:cs="Times New Roman"/>
          <w:sz w:val="28"/>
          <w:szCs w:val="28"/>
        </w:rPr>
        <w:t xml:space="preserve"> дела и культурно-досуговой деятельности, решались в соответствии с </w:t>
      </w:r>
      <w:r w:rsidRPr="00B0635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программой «Развитие культуры</w:t>
      </w:r>
      <w:r w:rsidR="0022628A" w:rsidRPr="00B06354">
        <w:rPr>
          <w:rFonts w:ascii="Times New Roman" w:eastAsia="Calibri" w:hAnsi="Times New Roman" w:cs="Times New Roman"/>
          <w:sz w:val="28"/>
          <w:szCs w:val="28"/>
        </w:rPr>
        <w:t xml:space="preserve"> в городе Ханты-Мансийске</w:t>
      </w:r>
      <w:r w:rsidRPr="00B063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22628A" w:rsidRPr="00B063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01581" w:rsidRDefault="000532F2" w:rsidP="00B06354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532F2">
        <w:rPr>
          <w:color w:val="000000"/>
          <w:sz w:val="28"/>
          <w:szCs w:val="28"/>
        </w:rPr>
        <w:t xml:space="preserve">Увеличение числа граждан, принимающих участие в культурной деятельности </w:t>
      </w:r>
      <w:r>
        <w:rPr>
          <w:color w:val="000000"/>
          <w:sz w:val="28"/>
          <w:szCs w:val="28"/>
        </w:rPr>
        <w:t xml:space="preserve">к 2020 году составит </w:t>
      </w:r>
      <w:r w:rsidR="000A294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 w:rsidR="000A294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%, к 2022 году 7,94%.</w:t>
      </w:r>
    </w:p>
    <w:p w:rsidR="000532F2" w:rsidRPr="00B06354" w:rsidRDefault="000532F2" w:rsidP="00B06354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401581" w:rsidRDefault="00401581" w:rsidP="000A294A">
      <w:pPr>
        <w:pStyle w:val="a7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B06354">
        <w:rPr>
          <w:color w:val="000000"/>
          <w:sz w:val="28"/>
          <w:szCs w:val="28"/>
        </w:rPr>
        <w:t>Физическая культура</w:t>
      </w:r>
    </w:p>
    <w:p w:rsidR="00B06354" w:rsidRPr="00B06354" w:rsidRDefault="00B06354" w:rsidP="00B06354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401581" w:rsidRDefault="00401581" w:rsidP="006654A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354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униципальная политика в сфере физической культуры и спорта </w:t>
      </w:r>
      <w:r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направлена на реализацию муниципальной программы «Развитие физической культуры и с</w:t>
      </w:r>
      <w:r w:rsidR="000A2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 в городе Ханты-Мансийске»</w:t>
      </w:r>
      <w:r w:rsidR="006654A2"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="006654A2" w:rsidRPr="006654A2">
        <w:rPr>
          <w:rFonts w:ascii="Times New Roman" w:eastAsia="Calibri" w:hAnsi="Times New Roman" w:cs="Times New Roman"/>
          <w:bCs/>
          <w:sz w:val="28"/>
          <w:szCs w:val="28"/>
        </w:rPr>
        <w:t>оздание условий, ориентирующих граждан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спортом. Создание условий для подготовки спортсменов города Ханты-Мансийска для успешного выступления на официальных окружных и всероссийских соревнованиях</w:t>
      </w:r>
      <w:r w:rsidR="006654A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B494B" w:rsidRDefault="006B494B" w:rsidP="00B0635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494B">
        <w:rPr>
          <w:rFonts w:ascii="Times New Roman" w:eastAsia="Calibri" w:hAnsi="Times New Roman" w:cs="Times New Roman"/>
          <w:sz w:val="28"/>
          <w:szCs w:val="28"/>
        </w:rPr>
        <w:t>Основной задачей развития физической культуры и спорта на прогнозный период станет</w:t>
      </w:r>
      <w:r w:rsidR="006654A2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жизни, с</w:t>
      </w:r>
      <w:r w:rsidR="00DE3FDB">
        <w:rPr>
          <w:rFonts w:ascii="Times New Roman" w:eastAsia="Calibri" w:hAnsi="Times New Roman" w:cs="Times New Roman"/>
          <w:sz w:val="28"/>
          <w:szCs w:val="28"/>
        </w:rPr>
        <w:t>оздание условий</w:t>
      </w:r>
      <w:r w:rsidRPr="006B4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3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6B494B">
        <w:rPr>
          <w:rFonts w:ascii="Times New Roman" w:eastAsia="Calibri" w:hAnsi="Times New Roman" w:cs="Times New Roman"/>
          <w:sz w:val="28"/>
          <w:szCs w:val="28"/>
        </w:rPr>
        <w:t>отказ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B494B">
        <w:rPr>
          <w:rFonts w:ascii="Times New Roman" w:eastAsia="Calibri" w:hAnsi="Times New Roman" w:cs="Times New Roman"/>
          <w:sz w:val="28"/>
          <w:szCs w:val="28"/>
        </w:rPr>
        <w:t xml:space="preserve"> граждан от вредных привычек</w:t>
      </w:r>
      <w:r w:rsidR="006654A2">
        <w:rPr>
          <w:rFonts w:ascii="Times New Roman" w:eastAsia="Calibri" w:hAnsi="Times New Roman" w:cs="Times New Roman"/>
          <w:sz w:val="28"/>
          <w:szCs w:val="28"/>
        </w:rPr>
        <w:t>, 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здорового</w:t>
      </w:r>
      <w:r w:rsidRPr="006B494B">
        <w:rPr>
          <w:rFonts w:ascii="Times New Roman" w:eastAsia="Calibri" w:hAnsi="Times New Roman" w:cs="Times New Roman"/>
          <w:sz w:val="28"/>
          <w:szCs w:val="28"/>
        </w:rPr>
        <w:t xml:space="preserve"> образ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B494B">
        <w:rPr>
          <w:rFonts w:ascii="Times New Roman" w:eastAsia="Calibri" w:hAnsi="Times New Roman" w:cs="Times New Roman"/>
          <w:sz w:val="28"/>
          <w:szCs w:val="28"/>
        </w:rPr>
        <w:t xml:space="preserve"> жизни, включая ориентацию на здоровое питание</w:t>
      </w:r>
      <w:r w:rsidR="006654A2">
        <w:rPr>
          <w:rFonts w:ascii="Times New Roman" w:eastAsia="Calibri" w:hAnsi="Times New Roman" w:cs="Times New Roman"/>
          <w:sz w:val="28"/>
          <w:szCs w:val="28"/>
        </w:rPr>
        <w:t>, мотивацию</w:t>
      </w:r>
      <w:r w:rsidRPr="006B494B">
        <w:rPr>
          <w:rFonts w:ascii="Times New Roman" w:eastAsia="Calibri" w:hAnsi="Times New Roman" w:cs="Times New Roman"/>
          <w:sz w:val="28"/>
          <w:szCs w:val="28"/>
        </w:rPr>
        <w:t xml:space="preserve"> к регулярным занятиям физической культурой и спортом, создание для всех групп и категорий населения (включая лиц с ограниченными возможностями здоровья) условий для занятий физической культурой и спортом.</w:t>
      </w:r>
      <w:proofErr w:type="gramEnd"/>
    </w:p>
    <w:p w:rsidR="00401581" w:rsidRPr="00B06354" w:rsidRDefault="00401581" w:rsidP="00B063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354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Физкультурно-спортивную работу на территории города Ханты-Мансийска осуществляют 82 организации различных форм собственности. Более трети населения города регулярно занимается физической культурой и спортом. По итогам 2018 года численность жителей, занимающихся физической культурой и спортом, увеличилась до 48 %. </w:t>
      </w:r>
    </w:p>
    <w:p w:rsidR="00401581" w:rsidRPr="00B06354" w:rsidRDefault="00401581" w:rsidP="00B06354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6354">
        <w:rPr>
          <w:sz w:val="28"/>
          <w:szCs w:val="28"/>
        </w:rPr>
        <w:t>В учреждениях физической культуры и спорта, расположенных на территории города Ханты-Мансийска, развиваются 63 вида спорта, из них самыми популярными являются хоккей, плавание, баскетбол, волейбол, футбол. На базе муниципальных учреждений развиваются 27 видов спорта.</w:t>
      </w:r>
    </w:p>
    <w:p w:rsidR="00401581" w:rsidRPr="00B06354" w:rsidRDefault="00DE3FDB" w:rsidP="00B063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о</w:t>
      </w:r>
      <w:r w:rsidR="006654A2" w:rsidRPr="00DE3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казывается активное содействие</w:t>
      </w:r>
      <w:r w:rsidR="006654A2" w:rsidRPr="0066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адаптивного спорта</w:t>
      </w:r>
      <w:r w:rsidR="0066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1581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Ханты-Мансийске для инвалидов и лиц с ограниченными возможностями развивается 19 видов спорта в пяти направлениях (спорт лиц с поражением опорно-двигательного аппарата, спорт слепых, спорт глухих, спорт лиц с интеллектуальными нарушениями, виды спорта по программам специальной Олимпиады). </w:t>
      </w:r>
      <w:r w:rsidR="00E81757" w:rsidRPr="00B063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1757" w:rsidRPr="00B06354">
        <w:rPr>
          <w:rFonts w:ascii="Times New Roman" w:hAnsi="Times New Roman" w:cs="Times New Roman"/>
          <w:sz w:val="28"/>
          <w:szCs w:val="28"/>
        </w:rPr>
        <w:t>ктивно проводилась</w:t>
      </w:r>
      <w:r w:rsidR="00401581" w:rsidRPr="00B06354">
        <w:rPr>
          <w:rFonts w:ascii="Times New Roman" w:hAnsi="Times New Roman" w:cs="Times New Roman"/>
          <w:sz w:val="28"/>
          <w:szCs w:val="28"/>
        </w:rPr>
        <w:t xml:space="preserve"> </w:t>
      </w:r>
      <w:r w:rsidR="00E81757" w:rsidRPr="00B06354">
        <w:rPr>
          <w:rFonts w:ascii="Times New Roman" w:hAnsi="Times New Roman" w:cs="Times New Roman"/>
          <w:sz w:val="28"/>
          <w:szCs w:val="28"/>
        </w:rPr>
        <w:t>работа, направленная, в</w:t>
      </w:r>
      <w:r w:rsidR="00401581" w:rsidRPr="00B06354">
        <w:rPr>
          <w:rFonts w:ascii="Times New Roman" w:hAnsi="Times New Roman" w:cs="Times New Roman"/>
          <w:sz w:val="28"/>
          <w:szCs w:val="28"/>
        </w:rPr>
        <w:t xml:space="preserve"> том числе, на вовлечение в занятия физической культурой и спортом лиц старшего поколения.</w:t>
      </w:r>
    </w:p>
    <w:p w:rsidR="00401581" w:rsidRPr="00B06354" w:rsidRDefault="00401581" w:rsidP="00B063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FC">
        <w:rPr>
          <w:rFonts w:ascii="Times New Roman" w:eastAsia="Times New Roman" w:hAnsi="Times New Roman" w:cs="Times New Roman"/>
          <w:sz w:val="28"/>
          <w:szCs w:val="28"/>
        </w:rPr>
        <w:t>В 2018 году на территории города Ханты-Мансийска в</w:t>
      </w:r>
      <w:r w:rsidRPr="00B06354">
        <w:rPr>
          <w:rFonts w:ascii="Times New Roman" w:eastAsia="Times New Roman" w:hAnsi="Times New Roman" w:cs="Times New Roman"/>
          <w:sz w:val="28"/>
          <w:szCs w:val="28"/>
        </w:rPr>
        <w:t xml:space="preserve"> полной мере обеспечивались необходимые условия </w:t>
      </w:r>
      <w:r w:rsidRPr="00B06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сочетания физкультурно-оздоровительной </w:t>
      </w:r>
      <w:r w:rsidR="00E81757" w:rsidRPr="00B0635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с</w:t>
      </w:r>
      <w:r w:rsidRPr="00B06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активной тренировочной и соревновательной </w:t>
      </w:r>
      <w:r w:rsidR="00E81757" w:rsidRPr="00B06354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деятельностью, функционирует</w:t>
      </w:r>
      <w:r w:rsidRPr="00B06354">
        <w:rPr>
          <w:rFonts w:ascii="Times New Roman" w:eastAsia="Times New Roman" w:hAnsi="Times New Roman" w:cs="Times New Roman"/>
          <w:sz w:val="28"/>
          <w:szCs w:val="28"/>
        </w:rPr>
        <w:t xml:space="preserve"> 178 спортивных сооружений, в том числе 117 муниципальных: 61 спортивный зал, 13 бассейнов, 43 плоскостных спортивных сооружения.</w:t>
      </w:r>
    </w:p>
    <w:p w:rsidR="00401581" w:rsidRPr="00B06354" w:rsidRDefault="00401581" w:rsidP="00B063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354">
        <w:rPr>
          <w:rFonts w:ascii="Times New Roman" w:eastAsia="Times New Roman" w:hAnsi="Times New Roman" w:cs="Times New Roman"/>
          <w:sz w:val="28"/>
          <w:szCs w:val="28"/>
        </w:rPr>
        <w:t>В среднесрочной перспективе будут решаться следующие основные задачи в сфере физической культуры и спорта:</w:t>
      </w:r>
    </w:p>
    <w:p w:rsidR="00401581" w:rsidRPr="00B06354" w:rsidRDefault="00AA20C8" w:rsidP="00B06354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01581" w:rsidRPr="00B06354">
        <w:rPr>
          <w:rFonts w:ascii="Times New Roman" w:hAnsi="Times New Roman" w:cs="Times New Roman"/>
          <w:sz w:val="28"/>
          <w:szCs w:val="28"/>
        </w:rPr>
        <w:t>азвитие школьного спорта и массового спорта, спортивной инфраструктуры, пропаганда здорового образа жизни.</w:t>
      </w:r>
    </w:p>
    <w:p w:rsidR="00401581" w:rsidRPr="00B06354" w:rsidRDefault="00AA20C8" w:rsidP="00B06354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</w:rPr>
        <w:t>р</w:t>
      </w:r>
      <w:r w:rsidR="00401581" w:rsidRPr="00B06354">
        <w:rPr>
          <w:rFonts w:ascii="Times New Roman" w:hAnsi="Times New Roman" w:cs="Times New Roman"/>
          <w:sz w:val="28"/>
          <w:szCs w:val="28"/>
        </w:rPr>
        <w:t>азвитие детско-юношеского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Ханты-М</w:t>
      </w:r>
      <w:r w:rsidR="003F3319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="00401581" w:rsidRPr="00B06354">
        <w:rPr>
          <w:rFonts w:ascii="Times New Roman" w:hAnsi="Times New Roman" w:cs="Times New Roman"/>
          <w:sz w:val="28"/>
          <w:szCs w:val="28"/>
        </w:rPr>
        <w:t>Югры.</w:t>
      </w:r>
    </w:p>
    <w:p w:rsidR="00F848FC" w:rsidRDefault="00AA20C8" w:rsidP="00F848FC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</w:rPr>
        <w:t>о</w:t>
      </w:r>
      <w:r w:rsidR="00401581" w:rsidRPr="00B06354">
        <w:rPr>
          <w:rFonts w:ascii="Times New Roman" w:hAnsi="Times New Roman" w:cs="Times New Roman"/>
          <w:sz w:val="28"/>
          <w:szCs w:val="28"/>
        </w:rPr>
        <w:t>беспечение успешного высту</w:t>
      </w:r>
      <w:r w:rsidR="00DE3FDB">
        <w:rPr>
          <w:rFonts w:ascii="Times New Roman" w:hAnsi="Times New Roman" w:cs="Times New Roman"/>
          <w:sz w:val="28"/>
          <w:szCs w:val="28"/>
        </w:rPr>
        <w:t>пления спортсменов города Ханты</w:t>
      </w:r>
      <w:r w:rsidR="00DE3FDB">
        <w:rPr>
          <w:rFonts w:ascii="Times New Roman" w:hAnsi="Times New Roman" w:cs="Times New Roman"/>
          <w:sz w:val="28"/>
          <w:szCs w:val="28"/>
        </w:rPr>
        <w:noBreakHyphen/>
      </w:r>
      <w:r w:rsidR="00401581" w:rsidRPr="00B06354">
        <w:rPr>
          <w:rFonts w:ascii="Times New Roman" w:hAnsi="Times New Roman" w:cs="Times New Roman"/>
          <w:sz w:val="28"/>
          <w:szCs w:val="28"/>
        </w:rPr>
        <w:t xml:space="preserve">Мансийска на официальных окружных и всероссийских соревнованиях, поддержка развития спорта высших достижений, в том числе спорта инвалидов </w:t>
      </w:r>
      <w:r w:rsidR="00401581" w:rsidRPr="00F848FC">
        <w:rPr>
          <w:rFonts w:ascii="Times New Roman" w:hAnsi="Times New Roman" w:cs="Times New Roman"/>
          <w:sz w:val="28"/>
          <w:szCs w:val="28"/>
        </w:rPr>
        <w:t>и лиц с ограниченными возможностями здоровья.</w:t>
      </w:r>
    </w:p>
    <w:p w:rsidR="00F848FC" w:rsidRDefault="006654A2" w:rsidP="00F848FC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FC">
        <w:rPr>
          <w:rFonts w:ascii="Times New Roman" w:hAnsi="Times New Roman" w:cs="Times New Roman"/>
          <w:sz w:val="28"/>
          <w:szCs w:val="28"/>
        </w:rPr>
        <w:t>В результате реализации региональной составляющей национального проекта «Демография» в</w:t>
      </w:r>
      <w:r w:rsidR="006B494B" w:rsidRPr="00F848FC">
        <w:rPr>
          <w:rFonts w:ascii="Times New Roman" w:hAnsi="Times New Roman" w:cs="Times New Roman"/>
          <w:sz w:val="28"/>
          <w:szCs w:val="28"/>
        </w:rPr>
        <w:t xml:space="preserve"> 2019 году доля населения, систематически занимающегося физической культурой и спортом</w:t>
      </w:r>
      <w:r w:rsidR="0001110E">
        <w:rPr>
          <w:rFonts w:ascii="Times New Roman" w:hAnsi="Times New Roman" w:cs="Times New Roman"/>
          <w:sz w:val="28"/>
          <w:szCs w:val="28"/>
        </w:rPr>
        <w:t>,</w:t>
      </w:r>
      <w:r w:rsidR="006B494B" w:rsidRPr="00F848FC">
        <w:rPr>
          <w:rFonts w:ascii="Times New Roman" w:hAnsi="Times New Roman" w:cs="Times New Roman"/>
          <w:sz w:val="28"/>
          <w:szCs w:val="28"/>
        </w:rPr>
        <w:t xml:space="preserve"> составит 50%, от общей численности населения, к 2022 году с учетом реализации комплекса мероприятий в сфере физической культуры и спорта составит 57%. </w:t>
      </w:r>
    </w:p>
    <w:p w:rsidR="0001110E" w:rsidRDefault="0001110E" w:rsidP="0001110E">
      <w:pPr>
        <w:pStyle w:val="ConsPlusNormal"/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110E" w:rsidRDefault="0001110E" w:rsidP="0001110E">
      <w:pPr>
        <w:pStyle w:val="ConsPlusNormal"/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</w:t>
      </w:r>
    </w:p>
    <w:p w:rsidR="0001110E" w:rsidRDefault="0001110E" w:rsidP="0001110E">
      <w:pPr>
        <w:pStyle w:val="ConsPlusNormal"/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110E" w:rsidRDefault="0001110E" w:rsidP="00A030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туризма в городе Ханты-Мансийске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2018 году </w:t>
      </w:r>
      <w:r w:rsidRPr="00011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осуществлялось в соответствии с муниципальной программой «Развитие внутреннего и въездного туризма в городе Ханты-Мансийске на </w:t>
      </w:r>
      <w:r w:rsidRPr="0001110E"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2016-2020 годы</w:t>
      </w:r>
      <w:r w:rsidRPr="00011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A030FB" w:rsidRDefault="0001110E" w:rsidP="00A030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 из важных задач в поэтапном, стабильном развитии туризма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</w:t>
      </w:r>
      <w:r w:rsidRPr="00115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Ханты-Мансийска - создание рациональной системы последовательных действий при формировании турпродукта и приведению его к общепринятым стандартам туристской деятельности.</w:t>
      </w:r>
      <w:r w:rsidRPr="00011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1110E" w:rsidRPr="0001110E" w:rsidRDefault="0001110E" w:rsidP="00A030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Позиционирование туристского потенциала Ханты-Мансийска в 2018 году проходило на 10 площадках международного, всероссийского и межрегионального уровней, в городах Астана (Казахстан), Екатеринбурге, Санкт-Петербурге, Калининграде, Нижневартовске, Сочи и других.</w:t>
      </w:r>
    </w:p>
    <w:p w:rsidR="00A030FB" w:rsidRDefault="0001110E" w:rsidP="00A030FB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активным продвижением туристского потенциала города отмечено повышение интереса к Ханты-Мансийску, как к туристическому центру Югры. Кроме того, значительно увеличилось число пользователей официальных социальных сетей: на данном этапе в группах Туристско-информационного центра и проекта «Ханты-Мансийск – Новогодняя столица» почти 10 000 участников.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сезоне 2018</w:t>
      </w:r>
      <w:r w:rsidRPr="00011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зафиксировано 13</w:t>
      </w:r>
      <w:r w:rsidRPr="00011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0 000 посещений площадок «Ханты-Мансийск – Новогодняя столица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="00A030FB" w:rsidRPr="00A030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30FB" w:rsidRPr="00A030FB" w:rsidRDefault="00A030FB" w:rsidP="00A030FB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 году п</w:t>
      </w:r>
      <w:r w:rsidRPr="00A030FB">
        <w:rPr>
          <w:rFonts w:ascii="Times New Roman" w:eastAsia="Calibri" w:hAnsi="Times New Roman" w:cs="Times New Roman"/>
          <w:sz w:val="28"/>
          <w:szCs w:val="28"/>
        </w:rPr>
        <w:t xml:space="preserve">родвижение туристского потенциала города Ханты-Мансийска в отчётном периоде осуществлялось посредством размещения информации о событийных мероприятиях, туристических предложениях на </w:t>
      </w:r>
      <w:r w:rsidRPr="00A030FB">
        <w:rPr>
          <w:rFonts w:ascii="Times New Roman" w:eastAsia="Calibri" w:hAnsi="Times New Roman" w:cs="Times New Roman"/>
          <w:sz w:val="28"/>
          <w:szCs w:val="28"/>
        </w:rPr>
        <w:lastRenderedPageBreak/>
        <w:t>официальном сайте туристско-информационного центра, сайте культурно-туристического проекта «Ханты</w:t>
      </w:r>
      <w:r w:rsidRPr="00A030FB">
        <w:rPr>
          <w:rFonts w:ascii="Times New Roman" w:eastAsia="Calibri" w:hAnsi="Times New Roman" w:cs="Times New Roman"/>
          <w:sz w:val="28"/>
          <w:szCs w:val="28"/>
        </w:rPr>
        <w:noBreakHyphen/>
        <w:t>Мансийск – Новогодняя столица», на официальных страницах в социальных сетях. За январь-сентябрь 2019 года</w:t>
      </w:r>
      <w:r w:rsidR="00E32BB0">
        <w:rPr>
          <w:rFonts w:ascii="Times New Roman" w:eastAsia="Calibri" w:hAnsi="Times New Roman" w:cs="Times New Roman"/>
          <w:sz w:val="28"/>
          <w:szCs w:val="28"/>
        </w:rPr>
        <w:t xml:space="preserve"> единый туристический портал</w:t>
      </w:r>
      <w:r w:rsidRPr="00A030FB">
        <w:rPr>
          <w:rFonts w:ascii="Times New Roman" w:eastAsia="Calibri" w:hAnsi="Times New Roman" w:cs="Times New Roman"/>
          <w:sz w:val="28"/>
          <w:szCs w:val="28"/>
        </w:rPr>
        <w:t xml:space="preserve"> посетили 18229</w:t>
      </w:r>
      <w:r w:rsidRPr="00A0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0FB">
        <w:rPr>
          <w:rFonts w:ascii="Times New Roman" w:eastAsia="Calibri" w:hAnsi="Times New Roman" w:cs="Times New Roman"/>
          <w:sz w:val="28"/>
          <w:szCs w:val="28"/>
        </w:rPr>
        <w:t xml:space="preserve">человек. </w:t>
      </w:r>
    </w:p>
    <w:p w:rsidR="00A030FB" w:rsidRPr="00A030FB" w:rsidRDefault="00A030FB" w:rsidP="00A030FB">
      <w:pPr>
        <w:spacing w:after="0" w:line="27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0FB">
        <w:rPr>
          <w:rFonts w:ascii="Times New Roman" w:eastAsia="Calibri" w:hAnsi="Times New Roman" w:cs="Times New Roman"/>
          <w:sz w:val="28"/>
          <w:szCs w:val="28"/>
        </w:rPr>
        <w:t xml:space="preserve">Туристские услуги населению на территории города </w:t>
      </w:r>
      <w:r>
        <w:rPr>
          <w:rFonts w:ascii="Times New Roman" w:eastAsia="Calibri" w:hAnsi="Times New Roman" w:cs="Times New Roman"/>
          <w:sz w:val="28"/>
          <w:szCs w:val="28"/>
        </w:rPr>
        <w:t>оказывают 39 туристических компаний</w:t>
      </w:r>
      <w:r w:rsidRPr="00A030FB">
        <w:rPr>
          <w:rFonts w:ascii="Times New Roman" w:eastAsia="Calibri" w:hAnsi="Times New Roman" w:cs="Times New Roman"/>
          <w:sz w:val="28"/>
          <w:szCs w:val="28"/>
        </w:rPr>
        <w:t xml:space="preserve">, в том числе 4 туроператора, находящихся в федеральном реестре и имеющих финансовую гарантию и 3 туристических агентства, оказывающих экскурсионные услуги на территории Ханты-Мансийска. </w:t>
      </w:r>
    </w:p>
    <w:p w:rsidR="00A030FB" w:rsidRPr="00A030FB" w:rsidRDefault="00A030FB" w:rsidP="00A030FB">
      <w:pPr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30FB">
        <w:rPr>
          <w:rFonts w:ascii="Times New Roman" w:eastAsia="Calibri" w:hAnsi="Times New Roman" w:cs="Times New Roman"/>
          <w:bCs/>
          <w:sz w:val="28"/>
          <w:szCs w:val="28"/>
        </w:rPr>
        <w:t xml:space="preserve">По состоянию на 1 октября 2019 года вместимость общего номерного фонда коллективных средств размещения составляет 2652 места. </w:t>
      </w: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A03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городе работает 33 гостиницы, в том числе 20 мини-гостиниц, хостелов и гостевых домов. </w:t>
      </w:r>
    </w:p>
    <w:p w:rsidR="00A030FB" w:rsidRPr="00A030FB" w:rsidRDefault="00A030FB" w:rsidP="00A030FB">
      <w:pPr>
        <w:tabs>
          <w:tab w:val="left" w:pos="426"/>
          <w:tab w:val="left" w:pos="1134"/>
        </w:tabs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030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Задач</w:t>
      </w:r>
      <w:r w:rsidRPr="00A030FB">
        <w:rPr>
          <w:rFonts w:ascii="Times New Roman" w:eastAsia="Times New Roman" w:hAnsi="Times New Roman" w:cs="Times New Roman"/>
          <w:sz w:val="28"/>
          <w:szCs w:val="28"/>
          <w:lang w:eastAsia="x-none"/>
        </w:rPr>
        <w:t>ами в</w:t>
      </w:r>
      <w:r w:rsidRPr="00A030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сфер</w:t>
      </w:r>
      <w:r w:rsidRPr="00A030FB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туризма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прогнозном периоде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городе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Ханты-Мансийске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являются</w:t>
      </w:r>
      <w:r w:rsidRPr="00A030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формирование </w:t>
      </w:r>
      <w:proofErr w:type="spellStart"/>
      <w:r w:rsidRPr="00A030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многовекторного</w:t>
      </w:r>
      <w:proofErr w:type="spellEnd"/>
      <w:r w:rsidRPr="00A030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конкурентоспособного туристского продукта города и продвижение его на рынке округа и России, поддержка предпринимательства в сфере туризма, развитие событийного, </w:t>
      </w:r>
      <w:proofErr w:type="spellStart"/>
      <w:r w:rsidRPr="00A030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безбарьерного</w:t>
      </w:r>
      <w:proofErr w:type="spellEnd"/>
      <w:r w:rsidRPr="00A030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иных видов туризма во взаимодействии с бизнес-сообществом, молодёжными лидерами, а также органами власти и учреждениями окружного уровня.</w:t>
      </w:r>
    </w:p>
    <w:p w:rsidR="0001110E" w:rsidRPr="0001110E" w:rsidRDefault="0001110E" w:rsidP="0001110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78A" w:rsidRPr="00B06354" w:rsidRDefault="0013578A" w:rsidP="00B0635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</w:t>
      </w:r>
      <w:r w:rsidR="00DE3FDB">
        <w:rPr>
          <w:rFonts w:ascii="Times New Roman" w:hAnsi="Times New Roman" w:cs="Times New Roman"/>
          <w:sz w:val="28"/>
          <w:szCs w:val="28"/>
        </w:rPr>
        <w:t xml:space="preserve"> города Ханты-Мансийска (далее – Прогноз)</w:t>
      </w:r>
      <w:r w:rsidRPr="00B06354">
        <w:rPr>
          <w:rFonts w:ascii="Times New Roman" w:hAnsi="Times New Roman" w:cs="Times New Roman"/>
          <w:sz w:val="28"/>
          <w:szCs w:val="28"/>
        </w:rPr>
        <w:t xml:space="preserve"> входит в систему документов стратегического планирования.</w:t>
      </w:r>
    </w:p>
    <w:p w:rsidR="0013578A" w:rsidRPr="00B06354" w:rsidRDefault="0013578A" w:rsidP="00B0635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54">
        <w:rPr>
          <w:rFonts w:ascii="Times New Roman" w:hAnsi="Times New Roman" w:cs="Times New Roman"/>
          <w:sz w:val="28"/>
          <w:szCs w:val="28"/>
        </w:rPr>
        <w:t xml:space="preserve">В </w:t>
      </w:r>
      <w:r w:rsidR="00DE3FDB">
        <w:rPr>
          <w:rFonts w:ascii="Times New Roman" w:hAnsi="Times New Roman" w:cs="Times New Roman"/>
          <w:sz w:val="28"/>
          <w:szCs w:val="28"/>
        </w:rPr>
        <w:t>П</w:t>
      </w:r>
      <w:r w:rsidRPr="00B06354">
        <w:rPr>
          <w:rFonts w:ascii="Times New Roman" w:hAnsi="Times New Roman" w:cs="Times New Roman"/>
          <w:sz w:val="28"/>
          <w:szCs w:val="28"/>
        </w:rPr>
        <w:t xml:space="preserve">рогнозе определены цели социально-экономического развития </w:t>
      </w:r>
      <w:r w:rsidR="002F527A" w:rsidRPr="00B06354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B06354">
        <w:rPr>
          <w:rFonts w:ascii="Times New Roman" w:hAnsi="Times New Roman" w:cs="Times New Roman"/>
          <w:sz w:val="28"/>
          <w:szCs w:val="28"/>
        </w:rPr>
        <w:t>, основным инструментом достижения запланированных в Прогнозе результатов являются муниципальные программы</w:t>
      </w:r>
      <w:r w:rsidR="00DE3FDB">
        <w:rPr>
          <w:rFonts w:ascii="Times New Roman" w:hAnsi="Times New Roman" w:cs="Times New Roman"/>
          <w:sz w:val="28"/>
          <w:szCs w:val="28"/>
        </w:rPr>
        <w:t xml:space="preserve"> города Ханты</w:t>
      </w:r>
      <w:r w:rsidR="00DE3FDB">
        <w:rPr>
          <w:rFonts w:ascii="Times New Roman" w:hAnsi="Times New Roman" w:cs="Times New Roman"/>
          <w:sz w:val="28"/>
          <w:szCs w:val="28"/>
        </w:rPr>
        <w:noBreakHyphen/>
        <w:t>Мансийска</w:t>
      </w:r>
      <w:r w:rsidRPr="00B06354">
        <w:rPr>
          <w:rFonts w:ascii="Times New Roman" w:hAnsi="Times New Roman" w:cs="Times New Roman"/>
          <w:sz w:val="28"/>
          <w:szCs w:val="28"/>
        </w:rPr>
        <w:t>.</w:t>
      </w:r>
    </w:p>
    <w:p w:rsidR="0013578A" w:rsidRPr="00B06354" w:rsidRDefault="00503CA5" w:rsidP="00B0635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</w:t>
      </w:r>
      <w:r w:rsidR="0013578A" w:rsidRPr="00B06354">
        <w:rPr>
          <w:rFonts w:ascii="Times New Roman" w:hAnsi="Times New Roman" w:cs="Times New Roman"/>
          <w:sz w:val="28"/>
          <w:szCs w:val="28"/>
        </w:rPr>
        <w:t xml:space="preserve"> реализации комплекса мер по социально-экономическому развитию, запланированн</w:t>
      </w:r>
      <w:r w:rsidR="00286288">
        <w:rPr>
          <w:rFonts w:ascii="Times New Roman" w:hAnsi="Times New Roman" w:cs="Times New Roman"/>
          <w:sz w:val="28"/>
          <w:szCs w:val="28"/>
        </w:rPr>
        <w:t>ая</w:t>
      </w:r>
      <w:r w:rsidR="0013578A" w:rsidRPr="00B06354"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</w:t>
      </w:r>
      <w:r w:rsidR="00286288">
        <w:rPr>
          <w:rFonts w:ascii="Times New Roman" w:hAnsi="Times New Roman" w:cs="Times New Roman"/>
          <w:sz w:val="28"/>
          <w:szCs w:val="28"/>
        </w:rPr>
        <w:t>,</w:t>
      </w:r>
      <w:r w:rsidR="0013578A" w:rsidRPr="00B06354">
        <w:rPr>
          <w:rFonts w:ascii="Times New Roman" w:hAnsi="Times New Roman" w:cs="Times New Roman"/>
          <w:sz w:val="28"/>
          <w:szCs w:val="28"/>
        </w:rPr>
        <w:t xml:space="preserve"> характеризуется значениями показателей в соответствии с таблицей</w:t>
      </w:r>
      <w:r w:rsidR="00615E6A">
        <w:rPr>
          <w:rFonts w:ascii="Times New Roman" w:hAnsi="Times New Roman" w:cs="Times New Roman"/>
          <w:sz w:val="28"/>
          <w:szCs w:val="28"/>
        </w:rPr>
        <w:t xml:space="preserve"> 2</w:t>
      </w:r>
      <w:r w:rsidR="0013578A" w:rsidRPr="00B06354">
        <w:rPr>
          <w:rFonts w:ascii="Times New Roman" w:hAnsi="Times New Roman" w:cs="Times New Roman"/>
          <w:sz w:val="28"/>
          <w:szCs w:val="28"/>
        </w:rPr>
        <w:t>.</w:t>
      </w:r>
    </w:p>
    <w:p w:rsidR="00401581" w:rsidRPr="00B06354" w:rsidRDefault="00401581" w:rsidP="00B063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81" w:rsidRPr="00B06354" w:rsidRDefault="00401581" w:rsidP="00B06354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401581" w:rsidRPr="00B06354" w:rsidSect="003E214B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altName w:val="Microsoft Tai Le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5B7"/>
    <w:multiLevelType w:val="hybridMultilevel"/>
    <w:tmpl w:val="3BF80278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6403B4"/>
    <w:multiLevelType w:val="hybridMultilevel"/>
    <w:tmpl w:val="7338883A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2D45C4"/>
    <w:multiLevelType w:val="hybridMultilevel"/>
    <w:tmpl w:val="7486D40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B4B16"/>
    <w:multiLevelType w:val="hybridMultilevel"/>
    <w:tmpl w:val="BC6E416C"/>
    <w:lvl w:ilvl="0" w:tplc="186E9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82C93"/>
    <w:multiLevelType w:val="multilevel"/>
    <w:tmpl w:val="8F0E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02AF6"/>
    <w:multiLevelType w:val="hybridMultilevel"/>
    <w:tmpl w:val="BCB28F84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7023F5"/>
    <w:multiLevelType w:val="hybridMultilevel"/>
    <w:tmpl w:val="3E269986"/>
    <w:lvl w:ilvl="0" w:tplc="186E94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6765541E"/>
    <w:multiLevelType w:val="hybridMultilevel"/>
    <w:tmpl w:val="A5E0FDA8"/>
    <w:lvl w:ilvl="0" w:tplc="186E94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6C"/>
    <w:rsid w:val="0000070E"/>
    <w:rsid w:val="00001A61"/>
    <w:rsid w:val="00003B0E"/>
    <w:rsid w:val="000056DF"/>
    <w:rsid w:val="00007A94"/>
    <w:rsid w:val="0001110E"/>
    <w:rsid w:val="000151A1"/>
    <w:rsid w:val="00033184"/>
    <w:rsid w:val="00043B95"/>
    <w:rsid w:val="00044838"/>
    <w:rsid w:val="00044D46"/>
    <w:rsid w:val="0004561A"/>
    <w:rsid w:val="00052172"/>
    <w:rsid w:val="00052FAE"/>
    <w:rsid w:val="000532F2"/>
    <w:rsid w:val="00071CED"/>
    <w:rsid w:val="0007439D"/>
    <w:rsid w:val="000862E0"/>
    <w:rsid w:val="00086A51"/>
    <w:rsid w:val="000A13C9"/>
    <w:rsid w:val="000A294A"/>
    <w:rsid w:val="000A2F03"/>
    <w:rsid w:val="000B7847"/>
    <w:rsid w:val="000C5C35"/>
    <w:rsid w:val="000D3F82"/>
    <w:rsid w:val="000D59B6"/>
    <w:rsid w:val="000F1C4B"/>
    <w:rsid w:val="000F46B6"/>
    <w:rsid w:val="000F6DCB"/>
    <w:rsid w:val="00107776"/>
    <w:rsid w:val="0012663E"/>
    <w:rsid w:val="001329AB"/>
    <w:rsid w:val="00132EEE"/>
    <w:rsid w:val="0013453B"/>
    <w:rsid w:val="001346A8"/>
    <w:rsid w:val="0013578A"/>
    <w:rsid w:val="001367F9"/>
    <w:rsid w:val="001524DE"/>
    <w:rsid w:val="00157A80"/>
    <w:rsid w:val="00163364"/>
    <w:rsid w:val="00163ADE"/>
    <w:rsid w:val="001650BA"/>
    <w:rsid w:val="00166E07"/>
    <w:rsid w:val="00186732"/>
    <w:rsid w:val="00191168"/>
    <w:rsid w:val="00191F2B"/>
    <w:rsid w:val="00193828"/>
    <w:rsid w:val="001C7F5A"/>
    <w:rsid w:val="001E4A82"/>
    <w:rsid w:val="001F0A50"/>
    <w:rsid w:val="002000A3"/>
    <w:rsid w:val="00204969"/>
    <w:rsid w:val="0020732E"/>
    <w:rsid w:val="00207973"/>
    <w:rsid w:val="0021149E"/>
    <w:rsid w:val="00214BFE"/>
    <w:rsid w:val="0022628A"/>
    <w:rsid w:val="002279FC"/>
    <w:rsid w:val="00235837"/>
    <w:rsid w:val="00247D00"/>
    <w:rsid w:val="002540B0"/>
    <w:rsid w:val="00257B7E"/>
    <w:rsid w:val="0026186B"/>
    <w:rsid w:val="00272079"/>
    <w:rsid w:val="002767BD"/>
    <w:rsid w:val="002832F6"/>
    <w:rsid w:val="002852D6"/>
    <w:rsid w:val="00286288"/>
    <w:rsid w:val="00291E4C"/>
    <w:rsid w:val="002A3D47"/>
    <w:rsid w:val="002B56BD"/>
    <w:rsid w:val="002B7C05"/>
    <w:rsid w:val="002C03D6"/>
    <w:rsid w:val="002C200E"/>
    <w:rsid w:val="002C209B"/>
    <w:rsid w:val="002C4184"/>
    <w:rsid w:val="002C70E1"/>
    <w:rsid w:val="002E38A1"/>
    <w:rsid w:val="002E6028"/>
    <w:rsid w:val="002F2AB6"/>
    <w:rsid w:val="002F387E"/>
    <w:rsid w:val="002F527A"/>
    <w:rsid w:val="002F7341"/>
    <w:rsid w:val="003062E5"/>
    <w:rsid w:val="0031168E"/>
    <w:rsid w:val="00315787"/>
    <w:rsid w:val="00324002"/>
    <w:rsid w:val="003335B8"/>
    <w:rsid w:val="00337F77"/>
    <w:rsid w:val="003417F1"/>
    <w:rsid w:val="0035324B"/>
    <w:rsid w:val="003612FA"/>
    <w:rsid w:val="003653D4"/>
    <w:rsid w:val="00375D13"/>
    <w:rsid w:val="00380E91"/>
    <w:rsid w:val="003927A9"/>
    <w:rsid w:val="00397ED5"/>
    <w:rsid w:val="003B75A1"/>
    <w:rsid w:val="003C03D1"/>
    <w:rsid w:val="003C61A3"/>
    <w:rsid w:val="003E214B"/>
    <w:rsid w:val="003F3319"/>
    <w:rsid w:val="003F627A"/>
    <w:rsid w:val="00401581"/>
    <w:rsid w:val="004239C3"/>
    <w:rsid w:val="00436B80"/>
    <w:rsid w:val="00437D90"/>
    <w:rsid w:val="00446A4B"/>
    <w:rsid w:val="00452F30"/>
    <w:rsid w:val="00453810"/>
    <w:rsid w:val="00455A9C"/>
    <w:rsid w:val="004576CC"/>
    <w:rsid w:val="004667E6"/>
    <w:rsid w:val="00477FBD"/>
    <w:rsid w:val="00485870"/>
    <w:rsid w:val="00487792"/>
    <w:rsid w:val="00492DB5"/>
    <w:rsid w:val="004A67AB"/>
    <w:rsid w:val="004A6F0A"/>
    <w:rsid w:val="004B2475"/>
    <w:rsid w:val="004D0A79"/>
    <w:rsid w:val="004D75E6"/>
    <w:rsid w:val="004F1A20"/>
    <w:rsid w:val="00503CA5"/>
    <w:rsid w:val="0050480A"/>
    <w:rsid w:val="00514AA0"/>
    <w:rsid w:val="00524BD7"/>
    <w:rsid w:val="005260A6"/>
    <w:rsid w:val="0054699B"/>
    <w:rsid w:val="00554E47"/>
    <w:rsid w:val="0056411E"/>
    <w:rsid w:val="0056512A"/>
    <w:rsid w:val="0056672C"/>
    <w:rsid w:val="00584A96"/>
    <w:rsid w:val="00591CF4"/>
    <w:rsid w:val="005A647A"/>
    <w:rsid w:val="005B4EAD"/>
    <w:rsid w:val="005C2639"/>
    <w:rsid w:val="005D44A9"/>
    <w:rsid w:val="0060026B"/>
    <w:rsid w:val="00604374"/>
    <w:rsid w:val="00615E6A"/>
    <w:rsid w:val="00623D22"/>
    <w:rsid w:val="006269BD"/>
    <w:rsid w:val="006654A2"/>
    <w:rsid w:val="00665E6C"/>
    <w:rsid w:val="00684A63"/>
    <w:rsid w:val="006A707D"/>
    <w:rsid w:val="006B1D1E"/>
    <w:rsid w:val="006B244F"/>
    <w:rsid w:val="006B494B"/>
    <w:rsid w:val="006B7525"/>
    <w:rsid w:val="006C1F53"/>
    <w:rsid w:val="006C4438"/>
    <w:rsid w:val="006D286B"/>
    <w:rsid w:val="006D734A"/>
    <w:rsid w:val="006E059E"/>
    <w:rsid w:val="006E318C"/>
    <w:rsid w:val="006F06F1"/>
    <w:rsid w:val="00701361"/>
    <w:rsid w:val="00711556"/>
    <w:rsid w:val="00721C62"/>
    <w:rsid w:val="00730F46"/>
    <w:rsid w:val="00742BA1"/>
    <w:rsid w:val="0074563C"/>
    <w:rsid w:val="0075028D"/>
    <w:rsid w:val="00760C53"/>
    <w:rsid w:val="00767CAA"/>
    <w:rsid w:val="00767D94"/>
    <w:rsid w:val="00771F4A"/>
    <w:rsid w:val="0078365C"/>
    <w:rsid w:val="007904C4"/>
    <w:rsid w:val="007C400D"/>
    <w:rsid w:val="007C4CA2"/>
    <w:rsid w:val="007D1AFC"/>
    <w:rsid w:val="007E52F4"/>
    <w:rsid w:val="007F4EFE"/>
    <w:rsid w:val="0080075B"/>
    <w:rsid w:val="00811F41"/>
    <w:rsid w:val="00835C2E"/>
    <w:rsid w:val="00847976"/>
    <w:rsid w:val="00852A8B"/>
    <w:rsid w:val="0085493C"/>
    <w:rsid w:val="00864194"/>
    <w:rsid w:val="008807A2"/>
    <w:rsid w:val="008930DF"/>
    <w:rsid w:val="00893A72"/>
    <w:rsid w:val="008B3DEB"/>
    <w:rsid w:val="008B55B2"/>
    <w:rsid w:val="008C6337"/>
    <w:rsid w:val="008D3BED"/>
    <w:rsid w:val="008F33E3"/>
    <w:rsid w:val="00901A2F"/>
    <w:rsid w:val="00905475"/>
    <w:rsid w:val="00905F9F"/>
    <w:rsid w:val="00911369"/>
    <w:rsid w:val="0091386D"/>
    <w:rsid w:val="0091455C"/>
    <w:rsid w:val="00915BB7"/>
    <w:rsid w:val="009162B7"/>
    <w:rsid w:val="00930152"/>
    <w:rsid w:val="00933B4D"/>
    <w:rsid w:val="009427F1"/>
    <w:rsid w:val="009513B0"/>
    <w:rsid w:val="009523AD"/>
    <w:rsid w:val="0095247D"/>
    <w:rsid w:val="0096006A"/>
    <w:rsid w:val="0096200C"/>
    <w:rsid w:val="009649BC"/>
    <w:rsid w:val="00967C50"/>
    <w:rsid w:val="0098214F"/>
    <w:rsid w:val="00982D06"/>
    <w:rsid w:val="00984162"/>
    <w:rsid w:val="00992A98"/>
    <w:rsid w:val="009A532E"/>
    <w:rsid w:val="009A6861"/>
    <w:rsid w:val="009B064E"/>
    <w:rsid w:val="009B611C"/>
    <w:rsid w:val="009B7C70"/>
    <w:rsid w:val="009C47BF"/>
    <w:rsid w:val="009C6659"/>
    <w:rsid w:val="009C76FA"/>
    <w:rsid w:val="009D161D"/>
    <w:rsid w:val="009D694C"/>
    <w:rsid w:val="009E2C1D"/>
    <w:rsid w:val="009E7223"/>
    <w:rsid w:val="00A030FB"/>
    <w:rsid w:val="00A157FB"/>
    <w:rsid w:val="00A21958"/>
    <w:rsid w:val="00A25FED"/>
    <w:rsid w:val="00A33F9E"/>
    <w:rsid w:val="00A35CF5"/>
    <w:rsid w:val="00A4666C"/>
    <w:rsid w:val="00A529FC"/>
    <w:rsid w:val="00A611FD"/>
    <w:rsid w:val="00A66631"/>
    <w:rsid w:val="00A6728B"/>
    <w:rsid w:val="00A67E78"/>
    <w:rsid w:val="00A71203"/>
    <w:rsid w:val="00A76616"/>
    <w:rsid w:val="00A90886"/>
    <w:rsid w:val="00A9590B"/>
    <w:rsid w:val="00AA20C8"/>
    <w:rsid w:val="00AC2E5C"/>
    <w:rsid w:val="00AC2E60"/>
    <w:rsid w:val="00AD2C63"/>
    <w:rsid w:val="00AD4151"/>
    <w:rsid w:val="00AE13F3"/>
    <w:rsid w:val="00B06354"/>
    <w:rsid w:val="00B24129"/>
    <w:rsid w:val="00B335B4"/>
    <w:rsid w:val="00B60474"/>
    <w:rsid w:val="00B60C20"/>
    <w:rsid w:val="00B6569D"/>
    <w:rsid w:val="00B82D87"/>
    <w:rsid w:val="00B90A35"/>
    <w:rsid w:val="00B97F11"/>
    <w:rsid w:val="00BA0A31"/>
    <w:rsid w:val="00BA1FE3"/>
    <w:rsid w:val="00BA4C92"/>
    <w:rsid w:val="00BA6CB7"/>
    <w:rsid w:val="00BB37C2"/>
    <w:rsid w:val="00BB58B6"/>
    <w:rsid w:val="00BB5EAC"/>
    <w:rsid w:val="00BD49C5"/>
    <w:rsid w:val="00BD4F92"/>
    <w:rsid w:val="00BD584B"/>
    <w:rsid w:val="00BD733F"/>
    <w:rsid w:val="00BE05C1"/>
    <w:rsid w:val="00BE3226"/>
    <w:rsid w:val="00BE6894"/>
    <w:rsid w:val="00BE73DA"/>
    <w:rsid w:val="00BF2278"/>
    <w:rsid w:val="00C06822"/>
    <w:rsid w:val="00C1130D"/>
    <w:rsid w:val="00C15A2E"/>
    <w:rsid w:val="00C16159"/>
    <w:rsid w:val="00C17B2D"/>
    <w:rsid w:val="00C2391D"/>
    <w:rsid w:val="00C24E91"/>
    <w:rsid w:val="00C30F42"/>
    <w:rsid w:val="00C312CE"/>
    <w:rsid w:val="00C33386"/>
    <w:rsid w:val="00C45C26"/>
    <w:rsid w:val="00C4625D"/>
    <w:rsid w:val="00C521FF"/>
    <w:rsid w:val="00C67935"/>
    <w:rsid w:val="00C700E9"/>
    <w:rsid w:val="00C77B84"/>
    <w:rsid w:val="00C83439"/>
    <w:rsid w:val="00C85D79"/>
    <w:rsid w:val="00C874CE"/>
    <w:rsid w:val="00CB06C2"/>
    <w:rsid w:val="00CB341C"/>
    <w:rsid w:val="00CD5634"/>
    <w:rsid w:val="00CD6812"/>
    <w:rsid w:val="00CE1C62"/>
    <w:rsid w:val="00CF0889"/>
    <w:rsid w:val="00CF6D62"/>
    <w:rsid w:val="00CF7D6E"/>
    <w:rsid w:val="00D01378"/>
    <w:rsid w:val="00D070B9"/>
    <w:rsid w:val="00D12525"/>
    <w:rsid w:val="00D17BE4"/>
    <w:rsid w:val="00D30549"/>
    <w:rsid w:val="00D31761"/>
    <w:rsid w:val="00D33167"/>
    <w:rsid w:val="00D411A1"/>
    <w:rsid w:val="00D41524"/>
    <w:rsid w:val="00D47D56"/>
    <w:rsid w:val="00D579D6"/>
    <w:rsid w:val="00D57D00"/>
    <w:rsid w:val="00D60119"/>
    <w:rsid w:val="00D61871"/>
    <w:rsid w:val="00D62FAB"/>
    <w:rsid w:val="00D643DE"/>
    <w:rsid w:val="00D66E08"/>
    <w:rsid w:val="00D82532"/>
    <w:rsid w:val="00DA5640"/>
    <w:rsid w:val="00DA6B08"/>
    <w:rsid w:val="00DB0E47"/>
    <w:rsid w:val="00DB2249"/>
    <w:rsid w:val="00DC41F5"/>
    <w:rsid w:val="00DC4D62"/>
    <w:rsid w:val="00DC7F10"/>
    <w:rsid w:val="00DD1B17"/>
    <w:rsid w:val="00DE3FDB"/>
    <w:rsid w:val="00DF5386"/>
    <w:rsid w:val="00DF750A"/>
    <w:rsid w:val="00E01FE0"/>
    <w:rsid w:val="00E04E8A"/>
    <w:rsid w:val="00E24C4B"/>
    <w:rsid w:val="00E32BB0"/>
    <w:rsid w:val="00E35C7F"/>
    <w:rsid w:val="00E42252"/>
    <w:rsid w:val="00E54B64"/>
    <w:rsid w:val="00E66094"/>
    <w:rsid w:val="00E81757"/>
    <w:rsid w:val="00E961ED"/>
    <w:rsid w:val="00E96491"/>
    <w:rsid w:val="00ED6586"/>
    <w:rsid w:val="00ED77ED"/>
    <w:rsid w:val="00EE57F0"/>
    <w:rsid w:val="00EE6E90"/>
    <w:rsid w:val="00F01580"/>
    <w:rsid w:val="00F02828"/>
    <w:rsid w:val="00F060CE"/>
    <w:rsid w:val="00F07D42"/>
    <w:rsid w:val="00F20B3B"/>
    <w:rsid w:val="00F2355A"/>
    <w:rsid w:val="00F26196"/>
    <w:rsid w:val="00F26AE5"/>
    <w:rsid w:val="00F30164"/>
    <w:rsid w:val="00F31C0D"/>
    <w:rsid w:val="00F35294"/>
    <w:rsid w:val="00F36359"/>
    <w:rsid w:val="00F62E1A"/>
    <w:rsid w:val="00F72E59"/>
    <w:rsid w:val="00F848FC"/>
    <w:rsid w:val="00F86E6F"/>
    <w:rsid w:val="00F90573"/>
    <w:rsid w:val="00FA4AB4"/>
    <w:rsid w:val="00FB7D61"/>
    <w:rsid w:val="00FC47B6"/>
    <w:rsid w:val="00FC4F8B"/>
    <w:rsid w:val="00FC54ED"/>
    <w:rsid w:val="00FF011D"/>
    <w:rsid w:val="00FF4287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E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6DCB"/>
    <w:pPr>
      <w:ind w:left="720"/>
      <w:contextualSpacing/>
    </w:pPr>
  </w:style>
  <w:style w:type="table" w:styleId="a6">
    <w:name w:val="Table Grid"/>
    <w:basedOn w:val="a1"/>
    <w:uiPriority w:val="59"/>
    <w:rsid w:val="0093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0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aliases w:val="Знак сноски 1,Знак сноски-FN,Ciae niinee-FN,SUPERS,Referencia nota al pie,fr,Used by Word for Help footnote symbols"/>
    <w:uiPriority w:val="99"/>
    <w:unhideWhenUsed/>
    <w:rsid w:val="00401581"/>
    <w:rPr>
      <w:rFonts w:cs="Times New Roman"/>
      <w:vertAlign w:val="superscript"/>
    </w:rPr>
  </w:style>
  <w:style w:type="paragraph" w:customStyle="1" w:styleId="ConsPlusNormal">
    <w:name w:val="ConsPlusNormal"/>
    <w:rsid w:val="00401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65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4D75E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E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6DCB"/>
    <w:pPr>
      <w:ind w:left="720"/>
      <w:contextualSpacing/>
    </w:pPr>
  </w:style>
  <w:style w:type="table" w:styleId="a6">
    <w:name w:val="Table Grid"/>
    <w:basedOn w:val="a1"/>
    <w:uiPriority w:val="59"/>
    <w:rsid w:val="0093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0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aliases w:val="Знак сноски 1,Знак сноски-FN,Ciae niinee-FN,SUPERS,Referencia nota al pie,fr,Used by Word for Help footnote symbols"/>
    <w:uiPriority w:val="99"/>
    <w:unhideWhenUsed/>
    <w:rsid w:val="00401581"/>
    <w:rPr>
      <w:rFonts w:cs="Times New Roman"/>
      <w:vertAlign w:val="superscript"/>
    </w:rPr>
  </w:style>
  <w:style w:type="paragraph" w:customStyle="1" w:styleId="ConsPlusNormal">
    <w:name w:val="ConsPlusNormal"/>
    <w:rsid w:val="00401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65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4D75E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17F53-B343-4074-85FB-D9C44D5E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6784</TotalTime>
  <Pages>19</Pages>
  <Words>6133</Words>
  <Characters>34959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Малюгина Людмила Анатольевна</dc:creator>
  <cp:keywords/>
  <dc:description/>
  <cp:lastModifiedBy>Малюгина Людмила Анатольевна</cp:lastModifiedBy>
  <cp:revision>36</cp:revision>
  <cp:lastPrinted>2019-12-04T04:49:00Z</cp:lastPrinted>
  <dcterms:created xsi:type="dcterms:W3CDTF">2019-11-05T07:11:00Z</dcterms:created>
  <dcterms:modified xsi:type="dcterms:W3CDTF">2019-12-04T04:53:00Z</dcterms:modified>
</cp:coreProperties>
</file>