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bookmarkStart w:id="0" w:name="_GoBack"/>
      <w:bookmarkEnd w:id="0"/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>проведению экспертизы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образования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экспертизы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2C3734">
        <w:rPr>
          <w:b/>
          <w:sz w:val="28"/>
          <w:szCs w:val="28"/>
        </w:rPr>
        <w:t xml:space="preserve"> </w:t>
      </w:r>
      <w:r w:rsidR="002C3734" w:rsidRPr="002C3734">
        <w:rPr>
          <w:b/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 xml:space="preserve">Департамент </w:t>
      </w:r>
      <w:proofErr w:type="gramStart"/>
      <w:r w:rsidR="002C3734">
        <w:rPr>
          <w:sz w:val="28"/>
          <w:szCs w:val="28"/>
        </w:rPr>
        <w:t>образования</w:t>
      </w:r>
      <w:r w:rsidR="003B3710">
        <w:rPr>
          <w:sz w:val="28"/>
          <w:szCs w:val="28"/>
        </w:rPr>
        <w:t xml:space="preserve"> 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>едения публичных</w:t>
      </w:r>
      <w:proofErr w:type="gramEnd"/>
      <w:r w:rsidR="00437024">
        <w:rPr>
          <w:sz w:val="28"/>
          <w:szCs w:val="28"/>
        </w:rPr>
        <w:t xml:space="preserve"> консультаций: </w:t>
      </w:r>
      <w:r w:rsidR="00552C28">
        <w:rPr>
          <w:sz w:val="28"/>
          <w:szCs w:val="28"/>
        </w:rPr>
        <w:t>16.04.2020-30.04.2020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CF2F07">
        <w:rPr>
          <w:sz w:val="28"/>
          <w:szCs w:val="28"/>
        </w:rPr>
        <w:t>1</w:t>
      </w:r>
      <w:r w:rsidR="00552C28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 </w:t>
      </w:r>
      <w:r w:rsidR="002C3734" w:rsidRPr="002C3734">
        <w:rPr>
          <w:sz w:val="28"/>
          <w:szCs w:val="28"/>
        </w:rPr>
        <w:t xml:space="preserve">RusinovaDA@admhmansy.ru </w:t>
      </w:r>
      <w:r w:rsidR="002C373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2C3734">
        <w:rPr>
          <w:sz w:val="28"/>
          <w:szCs w:val="28"/>
        </w:rPr>
        <w:t>Чехова 71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2C3734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2C3734">
        <w:rPr>
          <w:sz w:val="28"/>
          <w:szCs w:val="28"/>
        </w:rPr>
        <w:t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 Русинова Д.А. тел: 8(3467)32-61-91.</w:t>
      </w:r>
      <w:r>
        <w:rPr>
          <w:sz w:val="28"/>
          <w:szCs w:val="28"/>
        </w:rPr>
        <w:t xml:space="preserve">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C1591">
              <w:rPr>
                <w:sz w:val="28"/>
                <w:szCs w:val="28"/>
              </w:rPr>
              <w:t>Постановление</w:t>
            </w:r>
            <w:r w:rsidR="002E715E">
              <w:rPr>
                <w:sz w:val="28"/>
                <w:szCs w:val="28"/>
              </w:rPr>
              <w:t xml:space="preserve"> </w:t>
            </w:r>
            <w:r w:rsidR="00BA78F9" w:rsidRPr="00BA78F9">
              <w:rPr>
                <w:sz w:val="28"/>
                <w:szCs w:val="28"/>
              </w:rPr>
              <w:t>Администрации города Ханты-Мансийска</w:t>
            </w:r>
            <w:r w:rsidR="002C3734">
              <w:t xml:space="preserve"> </w:t>
            </w:r>
            <w:r w:rsidR="002C3734" w:rsidRPr="002C3734">
              <w:rPr>
                <w:sz w:val="28"/>
                <w:szCs w:val="28"/>
              </w:rPr>
              <w:t>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экспертизы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>разделом 5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постановления Администрации города Ханты-Мансийска от 14.02.2019 №116 «Об утверждении </w:t>
            </w:r>
            <w:proofErr w:type="gramStart"/>
            <w:r w:rsidR="000B197F" w:rsidRPr="000B197F">
              <w:rPr>
                <w:sz w:val="28"/>
                <w:szCs w:val="28"/>
              </w:rPr>
              <w:t>Порядка проведения оценки регулирующего воздействия проектов муниципальных нормативных правовых актов города</w:t>
            </w:r>
            <w:proofErr w:type="gramEnd"/>
            <w:r w:rsidR="000B197F" w:rsidRPr="000B197F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774031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lastRenderedPageBreak/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proofErr w:type="gramStart"/>
            <w:r>
              <w:rPr>
                <w:sz w:val="28"/>
                <w:szCs w:val="28"/>
              </w:rPr>
              <w:t>прилагаемому</w:t>
            </w:r>
            <w:proofErr w:type="gramEnd"/>
            <w:r>
              <w:rPr>
                <w:sz w:val="28"/>
                <w:szCs w:val="28"/>
              </w:rPr>
              <w:t xml:space="preserve"> 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8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6145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2CD7-4233-4BEF-8C63-F93391B4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2015-07-15T05:34:00Z</cp:lastPrinted>
  <dcterms:created xsi:type="dcterms:W3CDTF">2020-04-28T09:28:00Z</dcterms:created>
  <dcterms:modified xsi:type="dcterms:W3CDTF">2020-04-28T09:28:00Z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