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01" w:rsidRDefault="00BF2F01" w:rsidP="00BF2F01">
      <w:pPr>
        <w:jc w:val="right"/>
        <w:rPr>
          <w:sz w:val="28"/>
          <w:szCs w:val="28"/>
        </w:rPr>
      </w:pPr>
      <w:r>
        <w:rPr>
          <w:sz w:val="28"/>
          <w:szCs w:val="28"/>
        </w:rPr>
        <w:t>Проект</w:t>
      </w:r>
    </w:p>
    <w:p w:rsidR="00BF2F01" w:rsidRDefault="00BF2F01" w:rsidP="00BF2F01">
      <w:pPr>
        <w:jc w:val="center"/>
        <w:rPr>
          <w:sz w:val="28"/>
          <w:szCs w:val="28"/>
        </w:rPr>
      </w:pPr>
    </w:p>
    <w:p w:rsidR="00BF2F01" w:rsidRDefault="00BF2F01" w:rsidP="00BF2F01">
      <w:pPr>
        <w:jc w:val="center"/>
        <w:rPr>
          <w:sz w:val="28"/>
          <w:szCs w:val="28"/>
        </w:rPr>
      </w:pPr>
      <w:r>
        <w:rPr>
          <w:sz w:val="28"/>
          <w:szCs w:val="28"/>
        </w:rPr>
        <w:t>АДМИНИСТРАЦИЯ ГОРОДА ХАНТЫ-МАНСИЙСКА</w:t>
      </w:r>
    </w:p>
    <w:p w:rsidR="00BF2F01" w:rsidRDefault="00BF2F01" w:rsidP="00BF2F01">
      <w:pPr>
        <w:jc w:val="center"/>
        <w:rPr>
          <w:sz w:val="28"/>
          <w:szCs w:val="28"/>
        </w:rPr>
      </w:pPr>
    </w:p>
    <w:p w:rsidR="00BF2F01" w:rsidRDefault="00BF2F01" w:rsidP="00BF2F01">
      <w:pPr>
        <w:jc w:val="center"/>
        <w:rPr>
          <w:sz w:val="26"/>
          <w:szCs w:val="26"/>
        </w:rPr>
      </w:pPr>
      <w:r>
        <w:rPr>
          <w:sz w:val="26"/>
          <w:szCs w:val="26"/>
        </w:rPr>
        <w:t>ПОСТАНОВЛЕНИЕ</w:t>
      </w:r>
    </w:p>
    <w:p w:rsidR="00BF2F01" w:rsidRDefault="00BF2F01" w:rsidP="00BF2F01">
      <w:pPr>
        <w:ind w:firstLine="851"/>
        <w:jc w:val="both"/>
        <w:rPr>
          <w:sz w:val="26"/>
          <w:szCs w:val="26"/>
        </w:rPr>
      </w:pPr>
    </w:p>
    <w:p w:rsidR="00BF2F01" w:rsidRDefault="00BF2F01" w:rsidP="00BF2F01">
      <w:pPr>
        <w:ind w:firstLine="851"/>
        <w:jc w:val="both"/>
        <w:rPr>
          <w:sz w:val="26"/>
          <w:szCs w:val="26"/>
        </w:rPr>
      </w:pPr>
      <w:r>
        <w:rPr>
          <w:sz w:val="26"/>
          <w:szCs w:val="26"/>
        </w:rPr>
        <w:t xml:space="preserve">от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BF2F01" w:rsidRDefault="00BF2F01" w:rsidP="00BF2F01">
      <w:pPr>
        <w:ind w:firstLine="851"/>
        <w:jc w:val="both"/>
        <w:rPr>
          <w:sz w:val="26"/>
          <w:szCs w:val="26"/>
        </w:rPr>
      </w:pPr>
    </w:p>
    <w:p w:rsidR="00BF2F01" w:rsidRDefault="00BF2F01" w:rsidP="00BF2F01">
      <w:pPr>
        <w:ind w:firstLine="142"/>
        <w:rPr>
          <w:sz w:val="28"/>
          <w:szCs w:val="28"/>
        </w:rPr>
      </w:pPr>
      <w:bookmarkStart w:id="0" w:name="_GoBack"/>
      <w:r>
        <w:rPr>
          <w:sz w:val="28"/>
          <w:szCs w:val="28"/>
        </w:rPr>
        <w:t>О внесении изменений в постановление</w:t>
      </w:r>
    </w:p>
    <w:p w:rsidR="00BF2F01" w:rsidRDefault="00BF2F01" w:rsidP="00BF2F01">
      <w:pPr>
        <w:ind w:firstLine="142"/>
        <w:rPr>
          <w:sz w:val="28"/>
          <w:szCs w:val="28"/>
        </w:rPr>
      </w:pPr>
      <w:r>
        <w:rPr>
          <w:sz w:val="28"/>
          <w:szCs w:val="28"/>
        </w:rPr>
        <w:t>Администрации города Ханты-Мансийска</w:t>
      </w:r>
    </w:p>
    <w:p w:rsidR="00BF2F01" w:rsidRDefault="00BF2F01" w:rsidP="00BF2F01">
      <w:pPr>
        <w:ind w:firstLine="142"/>
        <w:rPr>
          <w:sz w:val="28"/>
          <w:szCs w:val="28"/>
        </w:rPr>
      </w:pPr>
      <w:r>
        <w:rPr>
          <w:sz w:val="28"/>
          <w:szCs w:val="28"/>
        </w:rPr>
        <w:t>от 18.10.2013 № 1346 «Об утверждении</w:t>
      </w:r>
    </w:p>
    <w:p w:rsidR="00BF2F01" w:rsidRDefault="00BF2F01" w:rsidP="00BF2F01">
      <w:pPr>
        <w:ind w:firstLine="142"/>
        <w:rPr>
          <w:color w:val="000000"/>
          <w:spacing w:val="-3"/>
          <w:sz w:val="28"/>
          <w:szCs w:val="28"/>
        </w:rPr>
      </w:pPr>
      <w:r>
        <w:rPr>
          <w:snapToGrid w:val="0"/>
          <w:sz w:val="28"/>
          <w:szCs w:val="28"/>
        </w:rPr>
        <w:t xml:space="preserve">муниципальной программы </w:t>
      </w:r>
      <w:r>
        <w:rPr>
          <w:color w:val="000000"/>
          <w:spacing w:val="-3"/>
          <w:sz w:val="28"/>
          <w:szCs w:val="28"/>
        </w:rPr>
        <w:t xml:space="preserve">«Развитие </w:t>
      </w:r>
    </w:p>
    <w:p w:rsidR="00BF2F01" w:rsidRDefault="00BF2F01" w:rsidP="00BF2F01">
      <w:pPr>
        <w:ind w:firstLine="142"/>
        <w:rPr>
          <w:color w:val="000000"/>
          <w:spacing w:val="-3"/>
          <w:sz w:val="28"/>
          <w:szCs w:val="28"/>
        </w:rPr>
      </w:pPr>
      <w:r>
        <w:rPr>
          <w:color w:val="000000"/>
          <w:spacing w:val="-3"/>
          <w:sz w:val="28"/>
          <w:szCs w:val="28"/>
        </w:rPr>
        <w:t xml:space="preserve">транспортной  системы </w:t>
      </w:r>
    </w:p>
    <w:p w:rsidR="00BF2F01" w:rsidRDefault="00BF2F01" w:rsidP="00BF2F01">
      <w:pPr>
        <w:ind w:firstLine="142"/>
        <w:rPr>
          <w:color w:val="000000"/>
          <w:spacing w:val="-3"/>
          <w:sz w:val="28"/>
          <w:szCs w:val="28"/>
        </w:rPr>
      </w:pPr>
      <w:r>
        <w:rPr>
          <w:color w:val="000000"/>
          <w:spacing w:val="-3"/>
          <w:sz w:val="28"/>
          <w:szCs w:val="28"/>
        </w:rPr>
        <w:t>города Ханты-Мансийска</w:t>
      </w:r>
      <w:bookmarkEnd w:id="0"/>
      <w:r>
        <w:rPr>
          <w:color w:val="000000"/>
          <w:spacing w:val="-3"/>
          <w:sz w:val="28"/>
          <w:szCs w:val="28"/>
        </w:rPr>
        <w:t>»</w:t>
      </w:r>
    </w:p>
    <w:p w:rsidR="00BF2F01" w:rsidRDefault="00BF2F01" w:rsidP="00BF2F01">
      <w:pPr>
        <w:ind w:firstLine="142"/>
        <w:rPr>
          <w:sz w:val="26"/>
          <w:szCs w:val="26"/>
        </w:rPr>
      </w:pPr>
      <w:r>
        <w:rPr>
          <w:color w:val="000000"/>
          <w:spacing w:val="-3"/>
          <w:sz w:val="28"/>
          <w:szCs w:val="28"/>
        </w:rPr>
        <w:t xml:space="preserve"> </w:t>
      </w:r>
      <w:r>
        <w:rPr>
          <w:sz w:val="26"/>
          <w:szCs w:val="26"/>
        </w:rPr>
        <w:t xml:space="preserve"> </w:t>
      </w:r>
    </w:p>
    <w:p w:rsidR="00BF2F01" w:rsidRDefault="00BF2F01" w:rsidP="00BF2F01">
      <w:pPr>
        <w:widowControl w:val="0"/>
        <w:autoSpaceDE w:val="0"/>
        <w:autoSpaceDN w:val="0"/>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города Ханты-Мансийска от 28.06.2019 № 735 «О муниципальных программах города Ханты-Мансийска»,  руководствуясь статьей 71 Устава города Ханты-Мансийска:</w:t>
      </w:r>
    </w:p>
    <w:p w:rsidR="00BF2F01" w:rsidRDefault="00BF2F01" w:rsidP="00BF2F01">
      <w:pPr>
        <w:jc w:val="both"/>
        <w:rPr>
          <w:color w:val="000000"/>
          <w:spacing w:val="-3"/>
          <w:sz w:val="28"/>
          <w:szCs w:val="28"/>
        </w:rPr>
      </w:pPr>
      <w:r>
        <w:rPr>
          <w:sz w:val="28"/>
          <w:szCs w:val="28"/>
        </w:rPr>
        <w:t xml:space="preserve"> </w:t>
      </w:r>
      <w:r>
        <w:rPr>
          <w:sz w:val="28"/>
          <w:szCs w:val="28"/>
        </w:rPr>
        <w:tab/>
        <w:t>1.В</w:t>
      </w:r>
      <w:r>
        <w:rPr>
          <w:color w:val="000000"/>
          <w:sz w:val="28"/>
          <w:szCs w:val="28"/>
        </w:rPr>
        <w:t xml:space="preserve">нести в  постановление </w:t>
      </w:r>
      <w:r>
        <w:rPr>
          <w:sz w:val="28"/>
          <w:szCs w:val="28"/>
        </w:rPr>
        <w:t>Администрации города Ханты-Мансийска от 18.10.2013 №1346 «Об утверждении муниципальной программы  «</w:t>
      </w:r>
      <w:r>
        <w:rPr>
          <w:color w:val="000000"/>
          <w:spacing w:val="-3"/>
          <w:sz w:val="28"/>
          <w:szCs w:val="28"/>
        </w:rPr>
        <w:t xml:space="preserve">Развитие </w:t>
      </w:r>
    </w:p>
    <w:p w:rsidR="00BF2F01" w:rsidRDefault="00BF2F01" w:rsidP="00BF2F01">
      <w:pPr>
        <w:jc w:val="both"/>
        <w:rPr>
          <w:color w:val="000000"/>
          <w:spacing w:val="-3"/>
          <w:sz w:val="28"/>
          <w:szCs w:val="28"/>
        </w:rPr>
      </w:pPr>
      <w:r>
        <w:rPr>
          <w:color w:val="000000"/>
          <w:spacing w:val="-3"/>
          <w:sz w:val="28"/>
          <w:szCs w:val="28"/>
        </w:rPr>
        <w:t xml:space="preserve">транспортной  системы города Ханты-Мансийска» (далее – постановление) </w:t>
      </w:r>
      <w:r>
        <w:rPr>
          <w:rFonts w:eastAsia="Calibri"/>
          <w:sz w:val="28"/>
          <w:szCs w:val="28"/>
          <w:lang w:eastAsia="en-US"/>
        </w:rPr>
        <w:t>следующие изменения:</w:t>
      </w:r>
    </w:p>
    <w:p w:rsidR="00BF2F01" w:rsidRDefault="00BF2F01" w:rsidP="00BF2F01">
      <w:pPr>
        <w:autoSpaceDE w:val="0"/>
        <w:autoSpaceDN w:val="0"/>
        <w:adjustRightInd w:val="0"/>
        <w:ind w:firstLine="567"/>
        <w:jc w:val="both"/>
        <w:rPr>
          <w:rFonts w:eastAsia="Calibri"/>
          <w:sz w:val="28"/>
          <w:szCs w:val="28"/>
          <w:lang w:eastAsia="en-US"/>
        </w:rPr>
      </w:pPr>
      <w:r>
        <w:rPr>
          <w:rFonts w:eastAsia="Calibri"/>
          <w:sz w:val="28"/>
          <w:szCs w:val="28"/>
          <w:lang w:eastAsia="en-US"/>
        </w:rPr>
        <w:t>1.1.В преамбуле постановления слова «от 01.10.2018 №1046-1» заменить словами «от 28.06.2019 №735».</w:t>
      </w:r>
    </w:p>
    <w:p w:rsidR="00BF2F01" w:rsidRDefault="00BF2F01" w:rsidP="00BF2F01">
      <w:pPr>
        <w:autoSpaceDE w:val="0"/>
        <w:autoSpaceDN w:val="0"/>
        <w:adjustRightInd w:val="0"/>
        <w:ind w:firstLine="567"/>
        <w:jc w:val="both"/>
        <w:rPr>
          <w:sz w:val="28"/>
          <w:szCs w:val="28"/>
        </w:rPr>
      </w:pPr>
      <w:r>
        <w:rPr>
          <w:sz w:val="28"/>
          <w:szCs w:val="28"/>
        </w:rPr>
        <w:t>1.2.Пункт 1 постановления изложить в следующей редакции:</w:t>
      </w:r>
    </w:p>
    <w:p w:rsidR="00BF2F01" w:rsidRDefault="00BF2F01" w:rsidP="00BF2F01">
      <w:pPr>
        <w:autoSpaceDE w:val="0"/>
        <w:autoSpaceDN w:val="0"/>
        <w:adjustRightInd w:val="0"/>
        <w:ind w:firstLine="567"/>
        <w:jc w:val="both"/>
        <w:rPr>
          <w:sz w:val="28"/>
          <w:szCs w:val="28"/>
        </w:rPr>
      </w:pPr>
      <w:r>
        <w:rPr>
          <w:sz w:val="28"/>
          <w:szCs w:val="28"/>
        </w:rPr>
        <w:t>«1. Утвердить:</w:t>
      </w:r>
    </w:p>
    <w:p w:rsidR="00BF2F01" w:rsidRDefault="00BF2F01" w:rsidP="00BF2F01">
      <w:pPr>
        <w:autoSpaceDE w:val="0"/>
        <w:autoSpaceDN w:val="0"/>
        <w:adjustRightInd w:val="0"/>
        <w:ind w:firstLine="567"/>
        <w:jc w:val="both"/>
        <w:rPr>
          <w:sz w:val="28"/>
          <w:szCs w:val="28"/>
        </w:rPr>
      </w:pPr>
      <w:r>
        <w:rPr>
          <w:sz w:val="28"/>
          <w:szCs w:val="28"/>
        </w:rPr>
        <w:t>1.1.Муниципальную программу «Развитие транспортной  системы города Ханты-Мансийска</w:t>
      </w:r>
      <w:r>
        <w:rPr>
          <w:color w:val="000000"/>
          <w:spacing w:val="-3"/>
          <w:sz w:val="28"/>
          <w:szCs w:val="28"/>
        </w:rPr>
        <w:t xml:space="preserve">» </w:t>
      </w:r>
      <w:r>
        <w:rPr>
          <w:sz w:val="28"/>
          <w:szCs w:val="28"/>
        </w:rPr>
        <w:t>согласно приложению 1 к настоящему постановлению.</w:t>
      </w:r>
    </w:p>
    <w:p w:rsidR="00BF2F01" w:rsidRDefault="00BF2F01" w:rsidP="00BF2F01">
      <w:pPr>
        <w:autoSpaceDE w:val="0"/>
        <w:autoSpaceDN w:val="0"/>
        <w:adjustRightInd w:val="0"/>
        <w:ind w:firstLine="567"/>
        <w:jc w:val="both"/>
        <w:rPr>
          <w:sz w:val="28"/>
          <w:szCs w:val="28"/>
        </w:rPr>
      </w:pPr>
      <w:r>
        <w:rPr>
          <w:sz w:val="28"/>
          <w:szCs w:val="28"/>
        </w:rPr>
        <w:t>1.2.Направления мероприятий муниципальной программы согласно приложению 2 к настоящему постановлению.</w:t>
      </w:r>
    </w:p>
    <w:p w:rsidR="00BF2F01" w:rsidRDefault="00BF2F01" w:rsidP="00BF2F01">
      <w:pPr>
        <w:autoSpaceDE w:val="0"/>
        <w:autoSpaceDN w:val="0"/>
        <w:adjustRightInd w:val="0"/>
        <w:ind w:firstLine="567"/>
        <w:jc w:val="both"/>
        <w:rPr>
          <w:sz w:val="28"/>
          <w:szCs w:val="28"/>
        </w:rPr>
      </w:pPr>
      <w:r>
        <w:rPr>
          <w:rFonts w:eastAsia="Calibri"/>
          <w:sz w:val="28"/>
          <w:szCs w:val="28"/>
          <w:lang w:eastAsia="en-US"/>
        </w:rPr>
        <w:t xml:space="preserve">1.3.Порядок предоставления из бюджета города Ханты-Мансийска субсидий </w:t>
      </w:r>
      <w:r>
        <w:rPr>
          <w:sz w:val="28"/>
          <w:szCs w:val="28"/>
        </w:rPr>
        <w:t>организациям речного 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 согласно приложению 3 к настоящему постановлению.</w:t>
      </w:r>
    </w:p>
    <w:p w:rsidR="00BF2F01" w:rsidRDefault="00BF2F01" w:rsidP="00BF2F01">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1.4.Приложение 1 к постановлению изложить в новой редакции согласно приложению 1 к настоящему постановлению.</w:t>
      </w:r>
    </w:p>
    <w:p w:rsidR="00BF2F01" w:rsidRDefault="00BF2F01" w:rsidP="00BF2F01">
      <w:pPr>
        <w:autoSpaceDE w:val="0"/>
        <w:autoSpaceDN w:val="0"/>
        <w:adjustRightInd w:val="0"/>
        <w:ind w:firstLine="567"/>
        <w:jc w:val="both"/>
        <w:rPr>
          <w:rFonts w:eastAsia="Calibri"/>
          <w:sz w:val="28"/>
          <w:szCs w:val="28"/>
          <w:lang w:eastAsia="en-US"/>
        </w:rPr>
      </w:pPr>
      <w:r>
        <w:rPr>
          <w:rFonts w:eastAsia="Calibri"/>
          <w:sz w:val="28"/>
          <w:szCs w:val="28"/>
          <w:lang w:eastAsia="en-US"/>
        </w:rPr>
        <w:t>1.5. Дополнить постановление приложениями  2, 3  согласно приложениям 2, 3 к настоящему постановлению.</w:t>
      </w:r>
    </w:p>
    <w:p w:rsidR="00BF2F01" w:rsidRDefault="00BF2F01" w:rsidP="00BF2F01">
      <w:pPr>
        <w:autoSpaceDE w:val="0"/>
        <w:autoSpaceDN w:val="0"/>
        <w:adjustRightInd w:val="0"/>
        <w:ind w:firstLine="708"/>
        <w:jc w:val="both"/>
        <w:rPr>
          <w:sz w:val="28"/>
          <w:szCs w:val="28"/>
        </w:rPr>
      </w:pPr>
      <w:r>
        <w:rPr>
          <w:rFonts w:eastAsia="Calibri"/>
          <w:sz w:val="28"/>
          <w:szCs w:val="28"/>
          <w:lang w:eastAsia="en-US"/>
        </w:rPr>
        <w:t xml:space="preserve"> 2</w:t>
      </w:r>
      <w:r>
        <w:rPr>
          <w:color w:val="000000"/>
          <w:spacing w:val="-3"/>
          <w:sz w:val="28"/>
          <w:szCs w:val="28"/>
        </w:rPr>
        <w:t>.</w:t>
      </w:r>
      <w:r>
        <w:rPr>
          <w:rFonts w:ascii="Arial" w:hAnsi="Arial" w:cs="Arial"/>
          <w:sz w:val="24"/>
          <w:szCs w:val="24"/>
        </w:rPr>
        <w:t xml:space="preserve"> </w:t>
      </w:r>
      <w:r>
        <w:rPr>
          <w:sz w:val="28"/>
          <w:szCs w:val="28"/>
        </w:rPr>
        <w:t>Признать утратившим силу постановления Администрации города Ханты-Мансийска:</w:t>
      </w:r>
    </w:p>
    <w:p w:rsidR="00BF2F01" w:rsidRDefault="00BF2F01" w:rsidP="00BF2F01">
      <w:pPr>
        <w:autoSpaceDE w:val="0"/>
        <w:autoSpaceDN w:val="0"/>
        <w:adjustRightInd w:val="0"/>
        <w:ind w:firstLine="708"/>
        <w:jc w:val="both"/>
        <w:rPr>
          <w:sz w:val="28"/>
          <w:szCs w:val="28"/>
        </w:rPr>
      </w:pPr>
      <w:r>
        <w:rPr>
          <w:sz w:val="28"/>
          <w:szCs w:val="28"/>
        </w:rPr>
        <w:t xml:space="preserve">от 28.07.2015 №845 «Об утверждении порядка предоставления из бюджета города Ханты-Мансийска субсидий организациям речного </w:t>
      </w:r>
      <w:r>
        <w:rPr>
          <w:sz w:val="28"/>
          <w:szCs w:val="28"/>
        </w:rPr>
        <w:lastRenderedPageBreak/>
        <w:t>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w:t>
      </w:r>
    </w:p>
    <w:p w:rsidR="00BF2F01" w:rsidRDefault="00BF2F01" w:rsidP="00BF2F01">
      <w:pPr>
        <w:autoSpaceDE w:val="0"/>
        <w:autoSpaceDN w:val="0"/>
        <w:adjustRightInd w:val="0"/>
        <w:ind w:firstLine="708"/>
        <w:jc w:val="both"/>
        <w:rPr>
          <w:sz w:val="28"/>
          <w:szCs w:val="28"/>
        </w:rPr>
      </w:pPr>
      <w:r>
        <w:rPr>
          <w:sz w:val="28"/>
          <w:szCs w:val="28"/>
        </w:rPr>
        <w:t xml:space="preserve"> от 20.06.2016 №676 «О внесении изменений в постановление Администрации города Ханты-Мансийска от 28.07.2015 №845 «Об утверждении порядка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w:t>
      </w:r>
    </w:p>
    <w:p w:rsidR="00BF2F01" w:rsidRDefault="00BF2F01" w:rsidP="00BF2F01">
      <w:pPr>
        <w:autoSpaceDE w:val="0"/>
        <w:autoSpaceDN w:val="0"/>
        <w:adjustRightInd w:val="0"/>
        <w:ind w:firstLine="708"/>
        <w:jc w:val="both"/>
        <w:rPr>
          <w:sz w:val="28"/>
          <w:szCs w:val="28"/>
        </w:rPr>
      </w:pPr>
      <w:r>
        <w:rPr>
          <w:sz w:val="28"/>
          <w:szCs w:val="28"/>
        </w:rPr>
        <w:t>от 01.08.2016 №862 «О внесении изменений в постановление Администрации города Ханты-Мансийска от 28.07.2015 №845 «Об утверждении порядка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w:t>
      </w:r>
    </w:p>
    <w:p w:rsidR="00BF2F01" w:rsidRDefault="00BF2F01" w:rsidP="00BF2F01">
      <w:pPr>
        <w:autoSpaceDE w:val="0"/>
        <w:autoSpaceDN w:val="0"/>
        <w:adjustRightInd w:val="0"/>
        <w:ind w:firstLine="708"/>
        <w:jc w:val="both"/>
        <w:rPr>
          <w:sz w:val="28"/>
          <w:szCs w:val="28"/>
        </w:rPr>
      </w:pPr>
      <w:r>
        <w:rPr>
          <w:sz w:val="28"/>
          <w:szCs w:val="28"/>
        </w:rPr>
        <w:t xml:space="preserve"> от 03.10.2017 №965 «О внесении изменений в постановление Администрации города Ханты-Мансийска от 28.07.2015 №845 «Об утверждении порядка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w:t>
      </w:r>
    </w:p>
    <w:p w:rsidR="00BF2F01" w:rsidRDefault="00BF2F01" w:rsidP="00BF2F01">
      <w:pPr>
        <w:autoSpaceDE w:val="0"/>
        <w:autoSpaceDN w:val="0"/>
        <w:adjustRightInd w:val="0"/>
        <w:ind w:firstLine="708"/>
        <w:jc w:val="both"/>
        <w:rPr>
          <w:sz w:val="28"/>
          <w:szCs w:val="28"/>
        </w:rPr>
      </w:pPr>
      <w:r>
        <w:rPr>
          <w:sz w:val="28"/>
          <w:szCs w:val="28"/>
        </w:rPr>
        <w:t xml:space="preserve"> от 28.08.2019 №1058 «О внесении изменений в постановление Администрации города Ханты-Мансийска от 28.07.2015 №845 «Об утверждении порядка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w:t>
      </w:r>
    </w:p>
    <w:p w:rsidR="00BF2F01" w:rsidRDefault="00BF2F01" w:rsidP="00BF2F01">
      <w:pPr>
        <w:autoSpaceDE w:val="0"/>
        <w:autoSpaceDN w:val="0"/>
        <w:adjustRightInd w:val="0"/>
        <w:ind w:firstLine="708"/>
        <w:jc w:val="both"/>
        <w:rPr>
          <w:sz w:val="28"/>
          <w:szCs w:val="28"/>
        </w:rPr>
      </w:pPr>
      <w:r>
        <w:rPr>
          <w:sz w:val="28"/>
          <w:szCs w:val="28"/>
        </w:rPr>
        <w:t xml:space="preserve"> от 26.11.2019 №1416 «О внесении изменений в постановление Администрации города Ханты-Мансийска от 28.07.2015 №845 «Об утверждении порядка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w:t>
      </w:r>
      <w:proofErr w:type="gramStart"/>
      <w:r>
        <w:rPr>
          <w:sz w:val="28"/>
          <w:szCs w:val="28"/>
        </w:rPr>
        <w:t>Ханты-Мансийск-Дачи</w:t>
      </w:r>
      <w:proofErr w:type="gramEnd"/>
      <w:r>
        <w:rPr>
          <w:sz w:val="28"/>
          <w:szCs w:val="28"/>
        </w:rPr>
        <w:t>».</w:t>
      </w:r>
    </w:p>
    <w:p w:rsidR="00BF2F01" w:rsidRDefault="00BF2F01" w:rsidP="00BF2F01">
      <w:pPr>
        <w:autoSpaceDE w:val="0"/>
        <w:autoSpaceDN w:val="0"/>
        <w:adjustRightInd w:val="0"/>
        <w:ind w:firstLine="708"/>
        <w:jc w:val="both"/>
        <w:rPr>
          <w:b/>
          <w:color w:val="000000"/>
          <w:spacing w:val="-3"/>
          <w:sz w:val="28"/>
          <w:szCs w:val="28"/>
        </w:rPr>
      </w:pPr>
      <w:r>
        <w:rPr>
          <w:sz w:val="28"/>
          <w:szCs w:val="28"/>
        </w:rPr>
        <w:t>3.</w:t>
      </w:r>
      <w:r>
        <w:rPr>
          <w:color w:val="000000"/>
          <w:spacing w:val="-3"/>
          <w:sz w:val="28"/>
          <w:szCs w:val="28"/>
        </w:rPr>
        <w:t>Настоящее постановление вступает в силу после его официального опубликования и распространяет свое действие на правоотношения, возникшие с 01.01.2020.</w:t>
      </w:r>
    </w:p>
    <w:p w:rsidR="00BF2F01" w:rsidRDefault="00BF2F01" w:rsidP="00BF2F01">
      <w:pPr>
        <w:autoSpaceDE w:val="0"/>
        <w:autoSpaceDN w:val="0"/>
        <w:adjustRightInd w:val="0"/>
        <w:ind w:firstLine="567"/>
        <w:jc w:val="both"/>
        <w:rPr>
          <w:rFonts w:eastAsia="Calibri"/>
          <w:sz w:val="28"/>
          <w:szCs w:val="28"/>
          <w:lang w:eastAsia="en-US"/>
        </w:rPr>
      </w:pPr>
    </w:p>
    <w:p w:rsidR="00BF2F01" w:rsidRDefault="00BF2F01" w:rsidP="00BF2F01">
      <w:pPr>
        <w:autoSpaceDE w:val="0"/>
        <w:autoSpaceDN w:val="0"/>
        <w:adjustRightInd w:val="0"/>
        <w:ind w:firstLine="708"/>
        <w:jc w:val="both"/>
        <w:rPr>
          <w:color w:val="000000"/>
          <w:spacing w:val="-3"/>
          <w:sz w:val="28"/>
          <w:szCs w:val="28"/>
        </w:rPr>
      </w:pPr>
      <w:r>
        <w:rPr>
          <w:color w:val="000000"/>
          <w:spacing w:val="-3"/>
          <w:sz w:val="28"/>
          <w:szCs w:val="28"/>
        </w:rPr>
        <w:t xml:space="preserve"> </w:t>
      </w:r>
    </w:p>
    <w:p w:rsidR="00BF2F01" w:rsidRDefault="00BF2F01" w:rsidP="00BF2F01">
      <w:pPr>
        <w:jc w:val="both"/>
        <w:rPr>
          <w:color w:val="000000"/>
          <w:spacing w:val="-3"/>
          <w:sz w:val="28"/>
          <w:szCs w:val="28"/>
        </w:rPr>
      </w:pPr>
    </w:p>
    <w:p w:rsidR="00BF2F01" w:rsidRDefault="00BF2F01" w:rsidP="00BF2F01">
      <w:pPr>
        <w:ind w:left="708" w:firstLine="1"/>
        <w:jc w:val="both"/>
        <w:rPr>
          <w:color w:val="000000"/>
          <w:spacing w:val="-3"/>
          <w:sz w:val="28"/>
          <w:szCs w:val="28"/>
        </w:rPr>
      </w:pPr>
      <w:r>
        <w:rPr>
          <w:color w:val="000000"/>
          <w:spacing w:val="-3"/>
          <w:sz w:val="28"/>
          <w:szCs w:val="28"/>
        </w:rPr>
        <w:t>Глава города</w:t>
      </w:r>
    </w:p>
    <w:p w:rsidR="00BF2F01" w:rsidRDefault="00BF2F01" w:rsidP="00BF2F01">
      <w:pPr>
        <w:ind w:left="567"/>
        <w:jc w:val="both"/>
        <w:rPr>
          <w:color w:val="000000"/>
          <w:spacing w:val="-3"/>
          <w:sz w:val="28"/>
          <w:szCs w:val="28"/>
        </w:rPr>
      </w:pPr>
      <w:r>
        <w:rPr>
          <w:color w:val="000000"/>
          <w:spacing w:val="-3"/>
          <w:sz w:val="28"/>
          <w:szCs w:val="28"/>
        </w:rPr>
        <w:t xml:space="preserve">  Ханты-</w:t>
      </w:r>
      <w:r>
        <w:rPr>
          <w:sz w:val="28"/>
          <w:szCs w:val="28"/>
        </w:rPr>
        <w:t xml:space="preserve">Мансийска                                                          М.П. </w:t>
      </w:r>
      <w:proofErr w:type="spellStart"/>
      <w:r>
        <w:rPr>
          <w:sz w:val="28"/>
          <w:szCs w:val="28"/>
        </w:rPr>
        <w:t>Ряшин</w:t>
      </w:r>
      <w:proofErr w:type="spellEnd"/>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sz w:val="28"/>
          <w:szCs w:val="28"/>
        </w:rPr>
      </w:pPr>
    </w:p>
    <w:p w:rsidR="00BF2F01" w:rsidRDefault="00BF2F01" w:rsidP="00BF2F01">
      <w:pPr>
        <w:ind w:left="567"/>
        <w:jc w:val="right"/>
        <w:rPr>
          <w:color w:val="000000"/>
          <w:spacing w:val="-3"/>
          <w:sz w:val="28"/>
          <w:szCs w:val="28"/>
        </w:rPr>
      </w:pPr>
      <w:r>
        <w:rPr>
          <w:sz w:val="28"/>
          <w:szCs w:val="28"/>
        </w:rPr>
        <w:t>Приложение 1</w:t>
      </w:r>
    </w:p>
    <w:p w:rsidR="00BF2F01" w:rsidRDefault="00BF2F01" w:rsidP="00BF2F01">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BF2F01" w:rsidRDefault="00BF2F01" w:rsidP="00BF2F01">
      <w:pPr>
        <w:widowControl w:val="0"/>
        <w:autoSpaceDE w:val="0"/>
        <w:autoSpaceDN w:val="0"/>
        <w:jc w:val="right"/>
        <w:outlineLvl w:val="1"/>
        <w:rPr>
          <w:sz w:val="28"/>
          <w:szCs w:val="28"/>
        </w:rPr>
      </w:pPr>
      <w:r>
        <w:rPr>
          <w:sz w:val="28"/>
          <w:szCs w:val="28"/>
        </w:rPr>
        <w:t>города Ханты-Мансийска от 18.10.2013 №1346</w:t>
      </w:r>
    </w:p>
    <w:p w:rsidR="00BF2F01" w:rsidRDefault="00BF2F01" w:rsidP="00BF2F01">
      <w:pPr>
        <w:jc w:val="right"/>
        <w:rPr>
          <w:sz w:val="28"/>
          <w:szCs w:val="28"/>
        </w:rPr>
      </w:pPr>
      <w:r>
        <w:rPr>
          <w:sz w:val="28"/>
          <w:szCs w:val="28"/>
        </w:rPr>
        <w:t xml:space="preserve">«Об утверждении муниципальной программы  </w:t>
      </w:r>
    </w:p>
    <w:p w:rsidR="00BF2F01" w:rsidRDefault="00BF2F01" w:rsidP="00BF2F01">
      <w:pPr>
        <w:jc w:val="right"/>
        <w:rPr>
          <w:sz w:val="28"/>
          <w:szCs w:val="28"/>
        </w:rPr>
      </w:pPr>
      <w:r>
        <w:rPr>
          <w:sz w:val="28"/>
          <w:szCs w:val="28"/>
        </w:rPr>
        <w:t>«</w:t>
      </w:r>
      <w:r>
        <w:rPr>
          <w:color w:val="000000"/>
          <w:spacing w:val="-3"/>
          <w:sz w:val="28"/>
          <w:szCs w:val="28"/>
        </w:rPr>
        <w:t>Развитие транспортной  системы города Ханты-Мансийска»</w:t>
      </w:r>
    </w:p>
    <w:p w:rsidR="00BF2F01" w:rsidRDefault="00BF2F01" w:rsidP="00BF2F01">
      <w:pPr>
        <w:ind w:left="567"/>
        <w:jc w:val="both"/>
        <w:rPr>
          <w:color w:val="000000"/>
          <w:spacing w:val="-3"/>
          <w:sz w:val="28"/>
          <w:szCs w:val="28"/>
        </w:rPr>
      </w:pPr>
    </w:p>
    <w:p w:rsidR="00BF2F01" w:rsidRDefault="00BF2F01" w:rsidP="00BF2F01">
      <w:pPr>
        <w:ind w:left="567"/>
        <w:jc w:val="both"/>
        <w:rPr>
          <w:color w:val="000000"/>
          <w:spacing w:val="-3"/>
          <w:sz w:val="28"/>
          <w:szCs w:val="28"/>
        </w:rPr>
      </w:pPr>
    </w:p>
    <w:p w:rsidR="00BF2F01" w:rsidRDefault="00BF2F01" w:rsidP="00BF2F01">
      <w:pPr>
        <w:jc w:val="center"/>
        <w:rPr>
          <w:color w:val="000000"/>
          <w:spacing w:val="-3"/>
          <w:sz w:val="28"/>
          <w:szCs w:val="28"/>
        </w:rPr>
      </w:pPr>
      <w:r>
        <w:rPr>
          <w:color w:val="000000"/>
          <w:sz w:val="28"/>
          <w:szCs w:val="28"/>
        </w:rPr>
        <w:t>М</w:t>
      </w:r>
      <w:r>
        <w:rPr>
          <w:sz w:val="28"/>
          <w:szCs w:val="28"/>
        </w:rPr>
        <w:t>униципальная программа  «</w:t>
      </w:r>
      <w:r>
        <w:rPr>
          <w:color w:val="000000"/>
          <w:spacing w:val="-3"/>
          <w:sz w:val="28"/>
          <w:szCs w:val="28"/>
        </w:rPr>
        <w:t>Развитие транспортной  системы</w:t>
      </w:r>
    </w:p>
    <w:p w:rsidR="00BF2F01" w:rsidRDefault="00BF2F01" w:rsidP="00BF2F01">
      <w:pPr>
        <w:jc w:val="center"/>
        <w:rPr>
          <w:sz w:val="28"/>
          <w:szCs w:val="28"/>
        </w:rPr>
      </w:pPr>
      <w:r>
        <w:rPr>
          <w:color w:val="000000"/>
          <w:spacing w:val="-3"/>
          <w:sz w:val="28"/>
          <w:szCs w:val="28"/>
        </w:rPr>
        <w:t>города Ханты-Мансийска»</w:t>
      </w:r>
    </w:p>
    <w:p w:rsidR="00BF2F01" w:rsidRDefault="00BF2F01" w:rsidP="00BF2F01">
      <w:pPr>
        <w:ind w:left="567"/>
        <w:jc w:val="center"/>
        <w:rPr>
          <w:sz w:val="28"/>
          <w:szCs w:val="28"/>
        </w:rPr>
      </w:pPr>
      <w:r>
        <w:rPr>
          <w:sz w:val="28"/>
          <w:szCs w:val="28"/>
        </w:rPr>
        <w:t xml:space="preserve"> (далее - муниципальная программа)</w:t>
      </w:r>
    </w:p>
    <w:p w:rsidR="00BF2F01" w:rsidRDefault="00BF2F01" w:rsidP="00BF2F01">
      <w:pPr>
        <w:ind w:left="567"/>
        <w:jc w:val="both"/>
        <w:rPr>
          <w:color w:val="000000"/>
          <w:spacing w:val="-3"/>
          <w:sz w:val="28"/>
          <w:szCs w:val="28"/>
        </w:rPr>
      </w:pPr>
    </w:p>
    <w:p w:rsidR="00BF2F01" w:rsidRDefault="00BF2F01" w:rsidP="00BF2F01">
      <w:pPr>
        <w:pStyle w:val="ConsPlusNormal0"/>
        <w:ind w:firstLine="0"/>
        <w:jc w:val="center"/>
        <w:rPr>
          <w:rFonts w:ascii="Times New Roman" w:hAnsi="Times New Roman" w:cs="Times New Roman"/>
          <w:sz w:val="28"/>
          <w:szCs w:val="28"/>
        </w:rPr>
      </w:pPr>
      <w:r>
        <w:rPr>
          <w:rFonts w:ascii="Times New Roman" w:eastAsia="Calibri" w:hAnsi="Times New Roman" w:cs="Times New Roman"/>
          <w:sz w:val="28"/>
          <w:szCs w:val="28"/>
        </w:rPr>
        <w:t>Паспорт муниципальной программы</w:t>
      </w:r>
    </w:p>
    <w:p w:rsidR="00BF2F01" w:rsidRDefault="00BF2F01" w:rsidP="00BF2F01">
      <w:pPr>
        <w:ind w:left="567"/>
        <w:jc w:val="both"/>
        <w:rPr>
          <w:color w:val="000000"/>
          <w:spacing w:val="-3"/>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5927"/>
      </w:tblGrid>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Наименование</w:t>
            </w:r>
          </w:p>
          <w:p w:rsidR="00BF2F01" w:rsidRDefault="00BF2F01">
            <w:pPr>
              <w:widowControl w:val="0"/>
              <w:autoSpaceDE w:val="0"/>
              <w:autoSpaceDN w:val="0"/>
              <w:adjustRightInd w:val="0"/>
              <w:jc w:val="both"/>
              <w:rPr>
                <w:sz w:val="28"/>
                <w:szCs w:val="28"/>
              </w:rPr>
            </w:pPr>
            <w:r>
              <w:rPr>
                <w:sz w:val="28"/>
                <w:szCs w:val="28"/>
              </w:rPr>
              <w:t>муниципальной программы</w:t>
            </w:r>
          </w:p>
        </w:tc>
        <w:tc>
          <w:tcPr>
            <w:tcW w:w="5927" w:type="dxa"/>
            <w:tcBorders>
              <w:top w:val="single" w:sz="4" w:space="0" w:color="auto"/>
              <w:left w:val="single" w:sz="4" w:space="0" w:color="auto"/>
              <w:bottom w:val="single" w:sz="4" w:space="0" w:color="auto"/>
              <w:right w:val="single" w:sz="4" w:space="0" w:color="auto"/>
            </w:tcBorders>
          </w:tcPr>
          <w:p w:rsidR="00BF2F01" w:rsidRDefault="00BF2F01">
            <w:pPr>
              <w:jc w:val="both"/>
              <w:rPr>
                <w:color w:val="000000"/>
                <w:spacing w:val="-3"/>
                <w:sz w:val="28"/>
                <w:szCs w:val="28"/>
              </w:rPr>
            </w:pPr>
            <w:r>
              <w:rPr>
                <w:sz w:val="28"/>
                <w:szCs w:val="28"/>
              </w:rPr>
              <w:t>«</w:t>
            </w:r>
            <w:r>
              <w:rPr>
                <w:color w:val="000000"/>
                <w:spacing w:val="-3"/>
                <w:sz w:val="28"/>
                <w:szCs w:val="28"/>
              </w:rPr>
              <w:t>Развитие транспортной  системы города Ханты-Мансийска»</w:t>
            </w:r>
          </w:p>
          <w:p w:rsidR="00BF2F01" w:rsidRDefault="00BF2F01">
            <w:pPr>
              <w:widowControl w:val="0"/>
              <w:autoSpaceDE w:val="0"/>
              <w:autoSpaceDN w:val="0"/>
              <w:adjustRightInd w:val="0"/>
              <w:jc w:val="both"/>
              <w:rPr>
                <w:sz w:val="28"/>
                <w:szCs w:val="28"/>
              </w:rPr>
            </w:pP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Дата утверждения</w:t>
            </w:r>
          </w:p>
          <w:p w:rsidR="00BF2F01" w:rsidRDefault="00BF2F01">
            <w:pPr>
              <w:widowControl w:val="0"/>
              <w:autoSpaceDE w:val="0"/>
              <w:autoSpaceDN w:val="0"/>
              <w:adjustRightInd w:val="0"/>
              <w:jc w:val="both"/>
              <w:rPr>
                <w:sz w:val="28"/>
                <w:szCs w:val="28"/>
              </w:rPr>
            </w:pPr>
            <w:r>
              <w:rPr>
                <w:sz w:val="28"/>
                <w:szCs w:val="28"/>
              </w:rPr>
              <w:t>муниципальной программы</w:t>
            </w:r>
          </w:p>
          <w:p w:rsidR="00BF2F01" w:rsidRDefault="00BF2F01">
            <w:pPr>
              <w:widowControl w:val="0"/>
              <w:autoSpaceDE w:val="0"/>
              <w:autoSpaceDN w:val="0"/>
              <w:adjustRightInd w:val="0"/>
              <w:jc w:val="both"/>
              <w:rPr>
                <w:sz w:val="28"/>
                <w:szCs w:val="28"/>
              </w:rPr>
            </w:pPr>
            <w:proofErr w:type="gramStart"/>
            <w:r>
              <w:rPr>
                <w:sz w:val="28"/>
                <w:szCs w:val="28"/>
              </w:rPr>
              <w:t>(наименование и номер</w:t>
            </w:r>
            <w:proofErr w:type="gramEnd"/>
          </w:p>
          <w:p w:rsidR="00BF2F01" w:rsidRDefault="00BF2F01">
            <w:pPr>
              <w:widowControl w:val="0"/>
              <w:autoSpaceDE w:val="0"/>
              <w:autoSpaceDN w:val="0"/>
              <w:adjustRightInd w:val="0"/>
              <w:jc w:val="both"/>
              <w:rPr>
                <w:sz w:val="28"/>
                <w:szCs w:val="28"/>
              </w:rPr>
            </w:pPr>
            <w:r>
              <w:rPr>
                <w:sz w:val="28"/>
                <w:szCs w:val="28"/>
              </w:rPr>
              <w:t>соответствующего</w:t>
            </w:r>
          </w:p>
          <w:p w:rsidR="00BF2F01" w:rsidRDefault="00BF2F01">
            <w:pPr>
              <w:widowControl w:val="0"/>
              <w:autoSpaceDE w:val="0"/>
              <w:autoSpaceDN w:val="0"/>
              <w:adjustRightInd w:val="0"/>
              <w:jc w:val="both"/>
              <w:rPr>
                <w:sz w:val="28"/>
                <w:szCs w:val="28"/>
              </w:rPr>
            </w:pPr>
            <w:r>
              <w:rPr>
                <w:sz w:val="28"/>
                <w:szCs w:val="28"/>
              </w:rPr>
              <w:t xml:space="preserve">нормативного правового акта) </w:t>
            </w:r>
          </w:p>
        </w:tc>
        <w:tc>
          <w:tcPr>
            <w:tcW w:w="5927" w:type="dxa"/>
            <w:tcBorders>
              <w:top w:val="single" w:sz="4" w:space="0" w:color="auto"/>
              <w:left w:val="single" w:sz="4" w:space="0" w:color="auto"/>
              <w:bottom w:val="single" w:sz="4" w:space="0" w:color="auto"/>
              <w:right w:val="single" w:sz="4" w:space="0" w:color="auto"/>
            </w:tcBorders>
          </w:tcPr>
          <w:p w:rsidR="00BF2F01" w:rsidRDefault="00BF2F01">
            <w:pPr>
              <w:jc w:val="both"/>
              <w:rPr>
                <w:color w:val="000000"/>
                <w:spacing w:val="-3"/>
                <w:sz w:val="28"/>
                <w:szCs w:val="28"/>
              </w:rPr>
            </w:pPr>
            <w:r>
              <w:rPr>
                <w:sz w:val="28"/>
                <w:szCs w:val="28"/>
              </w:rPr>
              <w:t>Постановление Администрации города Ханты-Мансийска от 18.10.2013 №1346 «Об утверждении муниципальной программы «</w:t>
            </w:r>
            <w:r>
              <w:rPr>
                <w:color w:val="000000"/>
                <w:spacing w:val="-3"/>
                <w:sz w:val="28"/>
                <w:szCs w:val="28"/>
              </w:rPr>
              <w:t>Развитие транспортной  системы города Ханты-Мансийска»</w:t>
            </w:r>
          </w:p>
          <w:p w:rsidR="00BF2F01" w:rsidRDefault="00BF2F01">
            <w:pPr>
              <w:widowControl w:val="0"/>
              <w:autoSpaceDE w:val="0"/>
              <w:autoSpaceDN w:val="0"/>
              <w:adjustRightInd w:val="0"/>
              <w:jc w:val="both"/>
              <w:rPr>
                <w:sz w:val="28"/>
                <w:szCs w:val="28"/>
              </w:rPr>
            </w:pPr>
          </w:p>
          <w:p w:rsidR="00BF2F01" w:rsidRDefault="00BF2F01">
            <w:pPr>
              <w:widowControl w:val="0"/>
              <w:autoSpaceDE w:val="0"/>
              <w:autoSpaceDN w:val="0"/>
              <w:adjustRightInd w:val="0"/>
              <w:jc w:val="both"/>
              <w:rPr>
                <w:sz w:val="28"/>
                <w:szCs w:val="28"/>
              </w:rPr>
            </w:pP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Координатор</w:t>
            </w:r>
          </w:p>
          <w:p w:rsidR="00BF2F01" w:rsidRDefault="00BF2F01">
            <w:pPr>
              <w:widowControl w:val="0"/>
              <w:autoSpaceDE w:val="0"/>
              <w:autoSpaceDN w:val="0"/>
              <w:adjustRightInd w:val="0"/>
              <w:jc w:val="both"/>
              <w:rPr>
                <w:sz w:val="28"/>
                <w:szCs w:val="28"/>
              </w:rPr>
            </w:pPr>
            <w:r>
              <w:rPr>
                <w:sz w:val="28"/>
                <w:szCs w:val="28"/>
              </w:rPr>
              <w:t>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lang w:eastAsia="en-US"/>
              </w:rPr>
              <w:t>Управление транспорта, связи и дорог Администрации города Ханты-Мансийска</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Исполнители</w:t>
            </w:r>
          </w:p>
          <w:p w:rsidR="00BF2F01" w:rsidRDefault="00BF2F01">
            <w:pPr>
              <w:widowControl w:val="0"/>
              <w:autoSpaceDE w:val="0"/>
              <w:autoSpaceDN w:val="0"/>
              <w:adjustRightInd w:val="0"/>
              <w:jc w:val="both"/>
              <w:rPr>
                <w:sz w:val="28"/>
                <w:szCs w:val="28"/>
              </w:rPr>
            </w:pPr>
            <w:r>
              <w:rPr>
                <w:sz w:val="28"/>
                <w:szCs w:val="28"/>
              </w:rPr>
              <w:t>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autoSpaceDE w:val="0"/>
              <w:autoSpaceDN w:val="0"/>
              <w:adjustRightInd w:val="0"/>
              <w:jc w:val="both"/>
              <w:rPr>
                <w:rFonts w:eastAsia="Calibri"/>
                <w:sz w:val="28"/>
                <w:szCs w:val="28"/>
                <w:lang w:eastAsia="en-US"/>
              </w:rPr>
            </w:pPr>
            <w:r>
              <w:rPr>
                <w:rFonts w:eastAsia="Calibri"/>
                <w:sz w:val="28"/>
                <w:szCs w:val="28"/>
                <w:lang w:eastAsia="en-US"/>
              </w:rPr>
              <w:t>Департамент градостроительства и архитектуры Администрации города Ханты-Мансийска;</w:t>
            </w:r>
          </w:p>
          <w:p w:rsidR="00BF2F01" w:rsidRDefault="00BF2F01">
            <w:pPr>
              <w:autoSpaceDE w:val="0"/>
              <w:autoSpaceDN w:val="0"/>
              <w:adjustRightInd w:val="0"/>
              <w:jc w:val="both"/>
              <w:rPr>
                <w:rFonts w:eastAsia="Calibri"/>
                <w:sz w:val="28"/>
                <w:szCs w:val="28"/>
                <w:lang w:eastAsia="en-US"/>
              </w:rPr>
            </w:pPr>
            <w:r>
              <w:rPr>
                <w:rFonts w:eastAsia="Calibri"/>
                <w:sz w:val="28"/>
                <w:szCs w:val="28"/>
                <w:lang w:eastAsia="en-US"/>
              </w:rPr>
              <w:t>Департамент городского хозяйства Администрации города Ханты-Мансийска;</w:t>
            </w:r>
          </w:p>
          <w:p w:rsidR="00BF2F01" w:rsidRDefault="00BF2F01">
            <w:pPr>
              <w:autoSpaceDE w:val="0"/>
              <w:autoSpaceDN w:val="0"/>
              <w:adjustRightInd w:val="0"/>
              <w:jc w:val="both"/>
              <w:rPr>
                <w:rFonts w:eastAsia="Calibri"/>
                <w:sz w:val="28"/>
                <w:szCs w:val="28"/>
                <w:lang w:eastAsia="en-US"/>
              </w:rPr>
            </w:pPr>
            <w:r>
              <w:rPr>
                <w:rFonts w:eastAsia="Calibri"/>
                <w:sz w:val="28"/>
                <w:szCs w:val="28"/>
                <w:lang w:eastAsia="en-US"/>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BF2F01" w:rsidRDefault="00BF2F01">
            <w:pPr>
              <w:autoSpaceDE w:val="0"/>
              <w:autoSpaceDN w:val="0"/>
              <w:adjustRightInd w:val="0"/>
              <w:jc w:val="both"/>
              <w:rPr>
                <w:rFonts w:eastAsia="Calibri"/>
                <w:sz w:val="28"/>
                <w:szCs w:val="28"/>
                <w:lang w:eastAsia="en-US"/>
              </w:rPr>
            </w:pPr>
            <w:r>
              <w:rPr>
                <w:rFonts w:eastAsia="Calibri"/>
                <w:sz w:val="28"/>
                <w:szCs w:val="28"/>
                <w:lang w:eastAsia="en-US"/>
              </w:rPr>
              <w:t>муниципальное казенное учреждение "Управление логистики" (далее - МКУ "Управление логистики");</w:t>
            </w:r>
          </w:p>
          <w:p w:rsidR="00BF2F01" w:rsidRDefault="00BF2F01">
            <w:pPr>
              <w:autoSpaceDE w:val="0"/>
              <w:autoSpaceDN w:val="0"/>
              <w:adjustRightInd w:val="0"/>
              <w:jc w:val="both"/>
              <w:rPr>
                <w:rFonts w:eastAsia="Calibri"/>
                <w:sz w:val="28"/>
                <w:szCs w:val="28"/>
                <w:lang w:eastAsia="en-US"/>
              </w:rPr>
            </w:pPr>
            <w:r>
              <w:rPr>
                <w:rFonts w:eastAsia="Calibri"/>
                <w:sz w:val="28"/>
                <w:szCs w:val="28"/>
                <w:lang w:eastAsia="en-US"/>
              </w:rPr>
              <w:t>муниципальное казенное учреждение "Служба муниципального заказа в ЖКХ" (далее - МКУ "Служба муниципального заказа в ЖКХ");</w:t>
            </w:r>
          </w:p>
          <w:p w:rsidR="00BF2F01" w:rsidRDefault="00BF2F01">
            <w:pPr>
              <w:autoSpaceDE w:val="0"/>
              <w:autoSpaceDN w:val="0"/>
              <w:adjustRightInd w:val="0"/>
              <w:jc w:val="both"/>
              <w:rPr>
                <w:rFonts w:eastAsia="Calibri"/>
                <w:sz w:val="28"/>
                <w:szCs w:val="28"/>
                <w:lang w:eastAsia="en-US"/>
              </w:rPr>
            </w:pPr>
            <w:r>
              <w:rPr>
                <w:rFonts w:eastAsia="Calibri"/>
                <w:sz w:val="28"/>
                <w:szCs w:val="28"/>
                <w:lang w:eastAsia="en-US"/>
              </w:rPr>
              <w:t xml:space="preserve">управление транспорта, связи и дорог </w:t>
            </w:r>
            <w:r>
              <w:rPr>
                <w:rFonts w:eastAsia="Calibri"/>
                <w:sz w:val="28"/>
                <w:szCs w:val="28"/>
                <w:lang w:eastAsia="en-US"/>
              </w:rPr>
              <w:lastRenderedPageBreak/>
              <w:t>Администрации города Ханты-Мансийска.</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lastRenderedPageBreak/>
              <w:t>Цели 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Задачи 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Задача 1.</w:t>
            </w:r>
            <w:r>
              <w:rPr>
                <w:rFonts w:eastAsia="Calibri"/>
                <w:sz w:val="28"/>
                <w:szCs w:val="28"/>
                <w:lang w:eastAsia="en-US"/>
              </w:rPr>
              <w:t xml:space="preserve"> </w:t>
            </w:r>
            <w:r>
              <w:rPr>
                <w:sz w:val="28"/>
                <w:szCs w:val="28"/>
              </w:rPr>
              <w:t>Развитие улично-дорожной сети города.</w:t>
            </w:r>
          </w:p>
          <w:p w:rsidR="00BF2F01" w:rsidRDefault="00BF2F01">
            <w:pPr>
              <w:widowControl w:val="0"/>
              <w:autoSpaceDE w:val="0"/>
              <w:autoSpaceDN w:val="0"/>
              <w:adjustRightInd w:val="0"/>
              <w:jc w:val="both"/>
              <w:rPr>
                <w:sz w:val="28"/>
                <w:szCs w:val="28"/>
              </w:rPr>
            </w:pPr>
            <w:r>
              <w:rPr>
                <w:sz w:val="28"/>
                <w:szCs w:val="28"/>
              </w:rPr>
              <w:t>Задача 2. Обеспечение безопасности дорожного движения и функционирования дорожно-транспортной инфраструктуры.</w:t>
            </w:r>
          </w:p>
          <w:p w:rsidR="00BF2F01" w:rsidRDefault="00BF2F01">
            <w:pPr>
              <w:widowControl w:val="0"/>
              <w:autoSpaceDE w:val="0"/>
              <w:autoSpaceDN w:val="0"/>
              <w:adjustRightInd w:val="0"/>
              <w:jc w:val="both"/>
              <w:rPr>
                <w:sz w:val="28"/>
                <w:szCs w:val="28"/>
              </w:rPr>
            </w:pPr>
            <w:r>
              <w:rPr>
                <w:sz w:val="28"/>
                <w:szCs w:val="28"/>
              </w:rPr>
              <w:t>Задача 3. Обеспечение доступности и повышение качества транспортных услуг населению.</w:t>
            </w:r>
          </w:p>
          <w:p w:rsidR="00BF2F01" w:rsidRDefault="00BF2F01">
            <w:pPr>
              <w:autoSpaceDE w:val="0"/>
              <w:autoSpaceDN w:val="0"/>
              <w:adjustRightInd w:val="0"/>
              <w:jc w:val="both"/>
              <w:rPr>
                <w:sz w:val="28"/>
                <w:szCs w:val="28"/>
              </w:rPr>
            </w:pPr>
            <w:r>
              <w:rPr>
                <w:sz w:val="28"/>
                <w:szCs w:val="28"/>
              </w:rPr>
              <w:t>Задача 4. Создание современной системы управления и регулирования дорожным движением.</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Подпрограммы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rPr>
                <w:sz w:val="28"/>
                <w:szCs w:val="28"/>
              </w:rPr>
            </w:pPr>
            <w:proofErr w:type="gramStart"/>
            <w:r>
              <w:rPr>
                <w:sz w:val="28"/>
                <w:szCs w:val="28"/>
              </w:rP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roofErr w:type="gramEnd"/>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- 251244111,90 рублей.</w:t>
            </w:r>
          </w:p>
          <w:p w:rsidR="00BF2F01" w:rsidRDefault="00BF2F01">
            <w:pPr>
              <w:widowControl w:val="0"/>
              <w:autoSpaceDE w:val="0"/>
              <w:autoSpaceDN w:val="0"/>
              <w:adjustRightInd w:val="0"/>
              <w:jc w:val="both"/>
              <w:rPr>
                <w:sz w:val="28"/>
                <w:szCs w:val="28"/>
              </w:rPr>
            </w:pPr>
            <w:r>
              <w:rPr>
                <w:sz w:val="28"/>
                <w:szCs w:val="28"/>
              </w:rPr>
              <w:t xml:space="preserve"> </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Целевые показатели</w:t>
            </w:r>
          </w:p>
          <w:p w:rsidR="00BF2F01" w:rsidRDefault="00BF2F01">
            <w:pPr>
              <w:widowControl w:val="0"/>
              <w:autoSpaceDE w:val="0"/>
              <w:autoSpaceDN w:val="0"/>
              <w:adjustRightInd w:val="0"/>
              <w:rPr>
                <w:sz w:val="28"/>
                <w:szCs w:val="28"/>
              </w:rPr>
            </w:pPr>
            <w:r>
              <w:rPr>
                <w:sz w:val="28"/>
                <w:szCs w:val="28"/>
              </w:rPr>
              <w:t>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t>1.Увеличение объема перевозок пассажиров общественным транспортом с 5214 до 7000 тыс. пассажиров.</w:t>
            </w:r>
          </w:p>
          <w:p w:rsidR="00BF2F01" w:rsidRDefault="00BF2F01">
            <w:pPr>
              <w:widowControl w:val="0"/>
              <w:autoSpaceDE w:val="0"/>
              <w:autoSpaceDN w:val="0"/>
              <w:adjustRightInd w:val="0"/>
              <w:jc w:val="both"/>
              <w:rPr>
                <w:sz w:val="28"/>
                <w:szCs w:val="28"/>
              </w:rPr>
            </w:pPr>
            <w:r>
              <w:rPr>
                <w:sz w:val="28"/>
                <w:szCs w:val="28"/>
              </w:rPr>
              <w:t xml:space="preserve">2.Увеличение </w:t>
            </w:r>
            <w:proofErr w:type="gramStart"/>
            <w:r>
              <w:rPr>
                <w:sz w:val="28"/>
                <w:szCs w:val="28"/>
              </w:rPr>
              <w:t>протяженности сети автомобильных дорог общего пользования местного значения</w:t>
            </w:r>
            <w:proofErr w:type="gramEnd"/>
            <w:r>
              <w:rPr>
                <w:sz w:val="28"/>
                <w:szCs w:val="28"/>
              </w:rPr>
              <w:t xml:space="preserve"> с 162,7 до 171,93 км.</w:t>
            </w:r>
          </w:p>
          <w:p w:rsidR="00BF2F01" w:rsidRDefault="00BF2F01">
            <w:pPr>
              <w:widowControl w:val="0"/>
              <w:autoSpaceDE w:val="0"/>
              <w:autoSpaceDN w:val="0"/>
              <w:adjustRightInd w:val="0"/>
              <w:jc w:val="both"/>
              <w:rPr>
                <w:sz w:val="28"/>
                <w:szCs w:val="28"/>
              </w:rPr>
            </w:pPr>
            <w:r>
              <w:rPr>
                <w:sz w:val="28"/>
                <w:szCs w:val="28"/>
              </w:rPr>
              <w:t>3.Увеличение доли автомобильных дорог общего пользования местного значения, соответствующих нормативным требованиям   с 90,18 до 100 (%).</w:t>
            </w:r>
          </w:p>
          <w:p w:rsidR="00BF2F01" w:rsidRDefault="00BF2F01">
            <w:pPr>
              <w:widowControl w:val="0"/>
              <w:autoSpaceDE w:val="0"/>
              <w:autoSpaceDN w:val="0"/>
              <w:adjustRightInd w:val="0"/>
              <w:jc w:val="both"/>
              <w:rPr>
                <w:sz w:val="28"/>
                <w:szCs w:val="28"/>
              </w:rPr>
            </w:pPr>
            <w:r>
              <w:rPr>
                <w:sz w:val="28"/>
                <w:szCs w:val="28"/>
              </w:rPr>
              <w:t xml:space="preserve">4.Снижение доли автомобильных дорог </w:t>
            </w:r>
            <w:r>
              <w:rPr>
                <w:sz w:val="28"/>
                <w:szCs w:val="28"/>
              </w:rPr>
              <w:lastRenderedPageBreak/>
              <w:t>автомобильных дорог общего пользования местного значения, работающих в режиме перегрузки, с 22,14% до 19,18%.</w:t>
            </w:r>
          </w:p>
          <w:p w:rsidR="00BF2F01" w:rsidRDefault="00BF2F01">
            <w:pPr>
              <w:widowControl w:val="0"/>
              <w:autoSpaceDE w:val="0"/>
              <w:autoSpaceDN w:val="0"/>
              <w:adjustRightInd w:val="0"/>
              <w:jc w:val="both"/>
              <w:rPr>
                <w:sz w:val="28"/>
                <w:szCs w:val="28"/>
              </w:rPr>
            </w:pPr>
            <w:r>
              <w:rPr>
                <w:sz w:val="28"/>
                <w:szCs w:val="28"/>
              </w:rPr>
              <w:t>5.Снижение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BF2F01" w:rsidRDefault="00BF2F01">
            <w:pPr>
              <w:widowControl w:val="0"/>
              <w:autoSpaceDE w:val="0"/>
              <w:autoSpaceDN w:val="0"/>
              <w:adjustRightInd w:val="0"/>
              <w:jc w:val="both"/>
              <w:rPr>
                <w:sz w:val="28"/>
                <w:szCs w:val="28"/>
              </w:rPr>
            </w:pPr>
            <w:r>
              <w:rPr>
                <w:sz w:val="28"/>
                <w:szCs w:val="28"/>
              </w:rPr>
              <w:t xml:space="preserve">6.Снижение количества погибших в дорожно-транспортных происшествиях с 4,1 до 0 человек на 100 тыс. населения. </w:t>
            </w:r>
          </w:p>
          <w:p w:rsidR="00BF2F01" w:rsidRDefault="00BF2F01">
            <w:pPr>
              <w:widowControl w:val="0"/>
              <w:autoSpaceDE w:val="0"/>
              <w:autoSpaceDN w:val="0"/>
              <w:adjustRightInd w:val="0"/>
              <w:jc w:val="both"/>
              <w:rPr>
                <w:sz w:val="28"/>
                <w:szCs w:val="28"/>
              </w:rPr>
            </w:pPr>
            <w:r>
              <w:rPr>
                <w:sz w:val="28"/>
                <w:szCs w:val="28"/>
              </w:rPr>
              <w:t>7.</w:t>
            </w:r>
            <w:r>
              <w:rPr>
                <w:rFonts w:ascii="Arial" w:eastAsia="Calibri" w:hAnsi="Arial" w:cs="Arial"/>
                <w:lang w:eastAsia="en-US"/>
              </w:rPr>
              <w:t xml:space="preserve"> </w:t>
            </w:r>
            <w:r>
              <w:rPr>
                <w:sz w:val="28"/>
                <w:szCs w:val="28"/>
              </w:rPr>
              <w:t>Увеличение площади объектов парковочного назначения в границах улично-дорожной сети с 97000 до 102000 кв. м.</w:t>
            </w:r>
          </w:p>
          <w:p w:rsidR="00BF2F01" w:rsidRDefault="00BF2F01">
            <w:pPr>
              <w:widowControl w:val="0"/>
              <w:autoSpaceDE w:val="0"/>
              <w:autoSpaceDN w:val="0"/>
              <w:adjustRightInd w:val="0"/>
              <w:jc w:val="both"/>
              <w:rPr>
                <w:sz w:val="28"/>
                <w:szCs w:val="28"/>
              </w:rPr>
            </w:pPr>
            <w:r>
              <w:rPr>
                <w:sz w:val="28"/>
                <w:szCs w:val="28"/>
              </w:rPr>
              <w:t xml:space="preserve">8.Объем ввода в эксплуатацию после строительства и </w:t>
            </w:r>
            <w:proofErr w:type="gramStart"/>
            <w:r>
              <w:rPr>
                <w:sz w:val="28"/>
                <w:szCs w:val="28"/>
              </w:rPr>
              <w:t>реконструкции</w:t>
            </w:r>
            <w:proofErr w:type="gramEnd"/>
            <w:r>
              <w:rPr>
                <w:sz w:val="28"/>
                <w:szCs w:val="28"/>
              </w:rPr>
              <w:t xml:space="preserve"> автомобильных дорог общего пользования местного значения составит 11,482 км.</w:t>
            </w:r>
          </w:p>
          <w:p w:rsidR="00BF2F01" w:rsidRDefault="00BF2F01">
            <w:pPr>
              <w:widowControl w:val="0"/>
              <w:autoSpaceDE w:val="0"/>
              <w:autoSpaceDN w:val="0"/>
              <w:adjustRightInd w:val="0"/>
              <w:jc w:val="both"/>
              <w:rPr>
                <w:sz w:val="28"/>
                <w:szCs w:val="28"/>
              </w:rPr>
            </w:pPr>
            <w:r>
              <w:rPr>
                <w:sz w:val="28"/>
                <w:szCs w:val="28"/>
              </w:rPr>
              <w:t>9.Прирост протяженности сети автомобильных дорог местного значения в результате строительства новых автомобильных дорог на 8,641 км.</w:t>
            </w:r>
          </w:p>
          <w:p w:rsidR="00BF2F01" w:rsidRDefault="00BF2F01">
            <w:pPr>
              <w:widowControl w:val="0"/>
              <w:autoSpaceDE w:val="0"/>
              <w:autoSpaceDN w:val="0"/>
              <w:adjustRightInd w:val="0"/>
              <w:jc w:val="both"/>
              <w:rPr>
                <w:sz w:val="28"/>
                <w:szCs w:val="28"/>
              </w:rPr>
            </w:pPr>
            <w:r>
              <w:rPr>
                <w:sz w:val="28"/>
                <w:szCs w:val="28"/>
              </w:rPr>
              <w:t>10.Прирост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BF2F01" w:rsidRDefault="00BF2F01">
            <w:pPr>
              <w:widowControl w:val="0"/>
              <w:autoSpaceDE w:val="0"/>
              <w:autoSpaceDN w:val="0"/>
              <w:adjustRightInd w:val="0"/>
              <w:jc w:val="both"/>
              <w:rPr>
                <w:sz w:val="28"/>
                <w:szCs w:val="28"/>
              </w:rPr>
            </w:pPr>
            <w:r>
              <w:rPr>
                <w:sz w:val="28"/>
                <w:szCs w:val="28"/>
              </w:rPr>
              <w:t xml:space="preserve">11.Прирост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Pr>
                <w:sz w:val="28"/>
                <w:szCs w:val="28"/>
              </w:rPr>
              <w:t>ремонта</w:t>
            </w:r>
            <w:proofErr w:type="gramEnd"/>
            <w:r>
              <w:rPr>
                <w:sz w:val="28"/>
                <w:szCs w:val="28"/>
              </w:rPr>
              <w:t xml:space="preserve"> автомобильных дорог, на 24,04 км.</w:t>
            </w:r>
          </w:p>
          <w:p w:rsidR="00BF2F01" w:rsidRDefault="00BF2F01">
            <w:pPr>
              <w:widowControl w:val="0"/>
              <w:autoSpaceDE w:val="0"/>
              <w:autoSpaceDN w:val="0"/>
              <w:adjustRightInd w:val="0"/>
              <w:jc w:val="both"/>
              <w:rPr>
                <w:sz w:val="28"/>
                <w:szCs w:val="28"/>
              </w:rPr>
            </w:pPr>
            <w:r>
              <w:rPr>
                <w:sz w:val="28"/>
                <w:szCs w:val="28"/>
              </w:rPr>
              <w:t>12.Снижение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0,0 км.</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rPr>
              <w:lastRenderedPageBreak/>
              <w:t>Сроки реализации</w:t>
            </w:r>
          </w:p>
          <w:p w:rsidR="00BF2F01" w:rsidRDefault="00BF2F01">
            <w:pPr>
              <w:widowControl w:val="0"/>
              <w:autoSpaceDE w:val="0"/>
              <w:autoSpaceDN w:val="0"/>
              <w:adjustRightInd w:val="0"/>
              <w:jc w:val="both"/>
              <w:rPr>
                <w:sz w:val="28"/>
                <w:szCs w:val="28"/>
              </w:rPr>
            </w:pPr>
            <w:r>
              <w:rPr>
                <w:sz w:val="28"/>
                <w:szCs w:val="28"/>
              </w:rPr>
              <w:t>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jc w:val="both"/>
              <w:rPr>
                <w:sz w:val="28"/>
                <w:szCs w:val="28"/>
              </w:rPr>
            </w:pPr>
            <w:r>
              <w:rPr>
                <w:sz w:val="28"/>
                <w:szCs w:val="28"/>
                <w:lang w:eastAsia="en-US"/>
              </w:rPr>
              <w:t>2019 - 2025 годы и период до 2030 года</w:t>
            </w:r>
          </w:p>
        </w:tc>
      </w:tr>
      <w:tr w:rsidR="00BF2F01" w:rsidTr="00BF2F01">
        <w:tc>
          <w:tcPr>
            <w:tcW w:w="3537" w:type="dxa"/>
            <w:tcBorders>
              <w:top w:val="single" w:sz="4" w:space="0" w:color="auto"/>
              <w:left w:val="single" w:sz="4" w:space="0" w:color="auto"/>
              <w:bottom w:val="single" w:sz="4" w:space="0" w:color="auto"/>
              <w:right w:val="single" w:sz="4" w:space="0" w:color="auto"/>
            </w:tcBorders>
            <w:hideMark/>
          </w:tcPr>
          <w:p w:rsidR="00BF2F01" w:rsidRDefault="00BF2F01">
            <w:pPr>
              <w:widowControl w:val="0"/>
              <w:autoSpaceDE w:val="0"/>
              <w:autoSpaceDN w:val="0"/>
              <w:adjustRightInd w:val="0"/>
              <w:rPr>
                <w:sz w:val="28"/>
                <w:szCs w:val="28"/>
              </w:rPr>
            </w:pPr>
            <w:r>
              <w:rPr>
                <w:sz w:val="28"/>
                <w:szCs w:val="28"/>
              </w:rPr>
              <w:t xml:space="preserve">Параметры </w:t>
            </w:r>
          </w:p>
          <w:p w:rsidR="00BF2F01" w:rsidRDefault="00BF2F01">
            <w:pPr>
              <w:widowControl w:val="0"/>
              <w:autoSpaceDE w:val="0"/>
              <w:autoSpaceDN w:val="0"/>
              <w:adjustRightInd w:val="0"/>
              <w:rPr>
                <w:sz w:val="24"/>
                <w:szCs w:val="24"/>
              </w:rPr>
            </w:pPr>
            <w:r>
              <w:rPr>
                <w:sz w:val="28"/>
                <w:szCs w:val="28"/>
              </w:rPr>
              <w:t>финансового обеспечения муниципальной программы</w:t>
            </w:r>
          </w:p>
        </w:tc>
        <w:tc>
          <w:tcPr>
            <w:tcW w:w="5927" w:type="dxa"/>
            <w:tcBorders>
              <w:top w:val="single" w:sz="4" w:space="0" w:color="auto"/>
              <w:left w:val="single" w:sz="4" w:space="0" w:color="auto"/>
              <w:bottom w:val="single" w:sz="4" w:space="0" w:color="auto"/>
              <w:right w:val="single" w:sz="4" w:space="0" w:color="auto"/>
            </w:tcBorders>
            <w:hideMark/>
          </w:tcPr>
          <w:p w:rsidR="00BF2F01" w:rsidRDefault="00BF2F01">
            <w:pPr>
              <w:jc w:val="both"/>
              <w:rPr>
                <w:sz w:val="28"/>
                <w:szCs w:val="28"/>
              </w:rPr>
            </w:pPr>
            <w:r>
              <w:rPr>
                <w:sz w:val="28"/>
                <w:szCs w:val="28"/>
              </w:rPr>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BF2F01" w:rsidRDefault="00BF2F01">
            <w:pPr>
              <w:jc w:val="both"/>
              <w:rPr>
                <w:sz w:val="28"/>
                <w:szCs w:val="28"/>
              </w:rPr>
            </w:pPr>
            <w:r>
              <w:rPr>
                <w:sz w:val="28"/>
                <w:szCs w:val="28"/>
              </w:rPr>
              <w:lastRenderedPageBreak/>
              <w:t>Общий объем финансового обеспечения муниципальной программы на 2019-2025 годы и на период до 2030 года составляет 4077162044,37 рублей, в том числе по годам:</w:t>
            </w:r>
          </w:p>
          <w:p w:rsidR="00BF2F01" w:rsidRDefault="00BF2F01">
            <w:pPr>
              <w:jc w:val="both"/>
              <w:rPr>
                <w:sz w:val="28"/>
                <w:szCs w:val="28"/>
              </w:rPr>
            </w:pPr>
            <w:r>
              <w:rPr>
                <w:sz w:val="28"/>
                <w:szCs w:val="28"/>
              </w:rPr>
              <w:t>2019 – 832084338,95 рубля;</w:t>
            </w:r>
          </w:p>
          <w:p w:rsidR="00BF2F01" w:rsidRDefault="00BF2F01">
            <w:pPr>
              <w:jc w:val="both"/>
              <w:rPr>
                <w:sz w:val="28"/>
                <w:szCs w:val="28"/>
              </w:rPr>
            </w:pPr>
            <w:r>
              <w:rPr>
                <w:sz w:val="28"/>
                <w:szCs w:val="28"/>
              </w:rPr>
              <w:t>2020 –1071535104,34 рублей;</w:t>
            </w:r>
          </w:p>
          <w:p w:rsidR="00BF2F01" w:rsidRDefault="00BF2F01">
            <w:pPr>
              <w:jc w:val="both"/>
              <w:rPr>
                <w:sz w:val="28"/>
                <w:szCs w:val="28"/>
              </w:rPr>
            </w:pPr>
            <w:r>
              <w:rPr>
                <w:sz w:val="28"/>
                <w:szCs w:val="28"/>
              </w:rPr>
              <w:t>2021 - 217435160,11 рубля;</w:t>
            </w:r>
          </w:p>
          <w:p w:rsidR="00BF2F01" w:rsidRDefault="00BF2F01">
            <w:pPr>
              <w:jc w:val="both"/>
              <w:rPr>
                <w:sz w:val="28"/>
                <w:szCs w:val="28"/>
              </w:rPr>
            </w:pPr>
            <w:r>
              <w:rPr>
                <w:sz w:val="28"/>
                <w:szCs w:val="28"/>
              </w:rPr>
              <w:t>2022 - 217345271,22 рублей;</w:t>
            </w:r>
          </w:p>
          <w:p w:rsidR="00BF2F01" w:rsidRDefault="00BF2F01">
            <w:pPr>
              <w:jc w:val="both"/>
              <w:rPr>
                <w:sz w:val="28"/>
                <w:szCs w:val="28"/>
              </w:rPr>
            </w:pPr>
            <w:r>
              <w:rPr>
                <w:sz w:val="28"/>
                <w:szCs w:val="28"/>
              </w:rPr>
              <w:t>2023 - 217345271,22</w:t>
            </w:r>
            <w:r w:rsidRPr="00BF2F01">
              <w:rPr>
                <w:sz w:val="28"/>
                <w:szCs w:val="28"/>
              </w:rPr>
              <w:t xml:space="preserve"> </w:t>
            </w:r>
            <w:r>
              <w:rPr>
                <w:sz w:val="28"/>
                <w:szCs w:val="28"/>
              </w:rPr>
              <w:t>рубля;</w:t>
            </w:r>
          </w:p>
          <w:p w:rsidR="00BF2F01" w:rsidRDefault="00BF2F01">
            <w:pPr>
              <w:jc w:val="both"/>
              <w:rPr>
                <w:sz w:val="28"/>
                <w:szCs w:val="28"/>
              </w:rPr>
            </w:pPr>
            <w:r>
              <w:rPr>
                <w:sz w:val="28"/>
                <w:szCs w:val="28"/>
              </w:rPr>
              <w:t>2024 - 217345271,22</w:t>
            </w:r>
            <w:r>
              <w:rPr>
                <w:sz w:val="28"/>
                <w:szCs w:val="28"/>
                <w:lang w:val="en-US"/>
              </w:rPr>
              <w:t xml:space="preserve"> </w:t>
            </w:r>
            <w:r>
              <w:rPr>
                <w:sz w:val="28"/>
                <w:szCs w:val="28"/>
              </w:rPr>
              <w:t>рубля;</w:t>
            </w:r>
          </w:p>
          <w:p w:rsidR="00BF2F01" w:rsidRDefault="00BF2F01">
            <w:pPr>
              <w:jc w:val="both"/>
              <w:rPr>
                <w:sz w:val="28"/>
                <w:szCs w:val="28"/>
              </w:rPr>
            </w:pPr>
            <w:r>
              <w:rPr>
                <w:sz w:val="28"/>
                <w:szCs w:val="28"/>
              </w:rPr>
              <w:t>2025 - 217345271,22</w:t>
            </w:r>
            <w:r>
              <w:rPr>
                <w:sz w:val="28"/>
                <w:szCs w:val="28"/>
                <w:lang w:val="en-US"/>
              </w:rPr>
              <w:t xml:space="preserve"> </w:t>
            </w:r>
            <w:r>
              <w:rPr>
                <w:sz w:val="28"/>
                <w:szCs w:val="28"/>
              </w:rPr>
              <w:t>рубля;</w:t>
            </w:r>
          </w:p>
          <w:p w:rsidR="00BF2F01" w:rsidRDefault="00BF2F01">
            <w:pPr>
              <w:widowControl w:val="0"/>
              <w:autoSpaceDE w:val="0"/>
              <w:autoSpaceDN w:val="0"/>
              <w:adjustRightInd w:val="0"/>
              <w:jc w:val="both"/>
              <w:rPr>
                <w:sz w:val="24"/>
                <w:szCs w:val="24"/>
                <w:lang w:eastAsia="en-US"/>
              </w:rPr>
            </w:pPr>
            <w:r>
              <w:rPr>
                <w:sz w:val="28"/>
                <w:szCs w:val="28"/>
              </w:rPr>
              <w:t>2026 - 2030 - 1086726356,10</w:t>
            </w:r>
            <w:r>
              <w:rPr>
                <w:sz w:val="28"/>
                <w:szCs w:val="28"/>
                <w:lang w:val="en-US"/>
              </w:rPr>
              <w:t xml:space="preserve"> </w:t>
            </w:r>
            <w:r>
              <w:rPr>
                <w:sz w:val="28"/>
                <w:szCs w:val="28"/>
              </w:rPr>
              <w:t>рубля.</w:t>
            </w:r>
          </w:p>
        </w:tc>
      </w:tr>
    </w:tbl>
    <w:p w:rsidR="00BF2F01" w:rsidRDefault="00BF2F01" w:rsidP="00BF2F01">
      <w:pPr>
        <w:ind w:left="567"/>
        <w:jc w:val="right"/>
        <w:rPr>
          <w:color w:val="000000"/>
          <w:spacing w:val="-3"/>
          <w:sz w:val="28"/>
          <w:szCs w:val="28"/>
        </w:rPr>
      </w:pPr>
    </w:p>
    <w:p w:rsidR="00BF2F01" w:rsidRDefault="00BF2F01" w:rsidP="00BF2F01">
      <w:pPr>
        <w:ind w:left="567"/>
        <w:jc w:val="center"/>
        <w:rPr>
          <w:color w:val="000000"/>
          <w:spacing w:val="-3"/>
          <w:sz w:val="28"/>
          <w:szCs w:val="28"/>
        </w:rPr>
      </w:pPr>
      <w:r>
        <w:rPr>
          <w:color w:val="000000"/>
          <w:spacing w:val="-3"/>
          <w:sz w:val="28"/>
          <w:szCs w:val="28"/>
        </w:rPr>
        <w:t xml:space="preserve">Раздел 1. О стимулировании </w:t>
      </w:r>
      <w:proofErr w:type="gramStart"/>
      <w:r>
        <w:rPr>
          <w:color w:val="000000"/>
          <w:spacing w:val="-3"/>
          <w:sz w:val="28"/>
          <w:szCs w:val="28"/>
        </w:rPr>
        <w:t>инвестиционной</w:t>
      </w:r>
      <w:proofErr w:type="gramEnd"/>
      <w:r>
        <w:rPr>
          <w:color w:val="000000"/>
          <w:spacing w:val="-3"/>
          <w:sz w:val="28"/>
          <w:szCs w:val="28"/>
        </w:rPr>
        <w:t xml:space="preserve"> и инновационной</w:t>
      </w:r>
    </w:p>
    <w:p w:rsidR="00BF2F01" w:rsidRDefault="00BF2F01" w:rsidP="00BF2F01">
      <w:pPr>
        <w:ind w:left="567"/>
        <w:jc w:val="center"/>
        <w:rPr>
          <w:color w:val="000000"/>
          <w:spacing w:val="-3"/>
          <w:sz w:val="28"/>
          <w:szCs w:val="28"/>
        </w:rPr>
      </w:pPr>
      <w:r>
        <w:rPr>
          <w:color w:val="000000"/>
          <w:spacing w:val="-3"/>
          <w:sz w:val="28"/>
          <w:szCs w:val="28"/>
        </w:rPr>
        <w:t xml:space="preserve">деятельности, развитие конкуренции и </w:t>
      </w:r>
      <w:proofErr w:type="gramStart"/>
      <w:r>
        <w:rPr>
          <w:color w:val="000000"/>
          <w:spacing w:val="-3"/>
          <w:sz w:val="28"/>
          <w:szCs w:val="28"/>
        </w:rPr>
        <w:t>негосударственного</w:t>
      </w:r>
      <w:proofErr w:type="gramEnd"/>
    </w:p>
    <w:p w:rsidR="00BF2F01" w:rsidRDefault="00BF2F01" w:rsidP="00BF2F01">
      <w:pPr>
        <w:ind w:left="567"/>
        <w:jc w:val="center"/>
        <w:rPr>
          <w:color w:val="000000"/>
          <w:spacing w:val="-3"/>
          <w:sz w:val="28"/>
          <w:szCs w:val="28"/>
        </w:rPr>
      </w:pPr>
      <w:r>
        <w:rPr>
          <w:color w:val="000000"/>
          <w:spacing w:val="-3"/>
          <w:sz w:val="28"/>
          <w:szCs w:val="28"/>
        </w:rPr>
        <w:t>сектора экономики</w:t>
      </w:r>
    </w:p>
    <w:p w:rsidR="00BF2F01" w:rsidRDefault="00BF2F01" w:rsidP="00BF2F01">
      <w:pPr>
        <w:ind w:left="567"/>
        <w:jc w:val="both"/>
        <w:rPr>
          <w:b/>
          <w:color w:val="000000"/>
          <w:spacing w:val="-3"/>
          <w:sz w:val="28"/>
          <w:szCs w:val="28"/>
        </w:rPr>
      </w:pPr>
    </w:p>
    <w:p w:rsidR="00BF2F01" w:rsidRDefault="00BF2F01" w:rsidP="00BF2F01">
      <w:pPr>
        <w:ind w:firstLine="567"/>
        <w:jc w:val="both"/>
        <w:rPr>
          <w:sz w:val="28"/>
          <w:szCs w:val="28"/>
        </w:rPr>
      </w:pPr>
      <w:r>
        <w:rPr>
          <w:sz w:val="28"/>
          <w:szCs w:val="28"/>
        </w:rPr>
        <w:t xml:space="preserve"> 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BF2F01" w:rsidRDefault="00BF2F01" w:rsidP="00BF2F01">
      <w:pPr>
        <w:ind w:firstLine="567"/>
        <w:jc w:val="both"/>
        <w:rPr>
          <w:color w:val="000000"/>
          <w:spacing w:val="-3"/>
          <w:sz w:val="28"/>
          <w:szCs w:val="28"/>
        </w:rPr>
      </w:pPr>
      <w:r>
        <w:rPr>
          <w:sz w:val="28"/>
          <w:szCs w:val="28"/>
        </w:rPr>
        <w:t xml:space="preserve"> </w:t>
      </w:r>
    </w:p>
    <w:p w:rsidR="00BF2F01" w:rsidRDefault="00BF2F01" w:rsidP="00BF2F01">
      <w:pPr>
        <w:ind w:firstLine="567"/>
        <w:jc w:val="center"/>
        <w:rPr>
          <w:color w:val="000000"/>
          <w:spacing w:val="-3"/>
          <w:sz w:val="28"/>
          <w:szCs w:val="28"/>
        </w:rPr>
      </w:pPr>
      <w:r>
        <w:rPr>
          <w:color w:val="000000"/>
          <w:spacing w:val="-3"/>
          <w:sz w:val="28"/>
          <w:szCs w:val="28"/>
        </w:rPr>
        <w:t>Улучшение конкурентной среды</w:t>
      </w:r>
    </w:p>
    <w:p w:rsidR="00BF2F01" w:rsidRDefault="00BF2F01" w:rsidP="00BF2F01">
      <w:pPr>
        <w:ind w:firstLine="567"/>
        <w:jc w:val="both"/>
        <w:rPr>
          <w:color w:val="000000"/>
          <w:spacing w:val="-3"/>
          <w:sz w:val="28"/>
          <w:szCs w:val="28"/>
        </w:rPr>
      </w:pPr>
    </w:p>
    <w:p w:rsidR="00BF2F01" w:rsidRDefault="00BF2F01" w:rsidP="00BF2F01">
      <w:pPr>
        <w:ind w:firstLine="567"/>
        <w:jc w:val="both"/>
        <w:rPr>
          <w:color w:val="000000"/>
          <w:spacing w:val="-3"/>
          <w:sz w:val="28"/>
          <w:szCs w:val="28"/>
        </w:rPr>
      </w:pPr>
      <w:proofErr w:type="gramStart"/>
      <w:r>
        <w:rPr>
          <w:color w:val="000000"/>
          <w:spacing w:val="-3"/>
          <w:sz w:val="28"/>
          <w:szCs w:val="28"/>
        </w:rPr>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Pr>
          <w:color w:val="000000"/>
          <w:spacing w:val="-3"/>
          <w:sz w:val="28"/>
          <w:szCs w:val="28"/>
        </w:rPr>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5" w:history="1">
        <w:r>
          <w:rPr>
            <w:rStyle w:val="a3"/>
            <w:color w:val="auto"/>
            <w:spacing w:val="-3"/>
            <w:sz w:val="28"/>
            <w:szCs w:val="28"/>
            <w:u w:val="none"/>
          </w:rPr>
          <w:t>законом</w:t>
        </w:r>
      </w:hyperlink>
      <w:r>
        <w:rPr>
          <w:spacing w:val="-3"/>
          <w:sz w:val="28"/>
          <w:szCs w:val="28"/>
        </w:rPr>
        <w:t xml:space="preserve"> </w:t>
      </w:r>
      <w:r>
        <w:rPr>
          <w:color w:val="000000"/>
          <w:spacing w:val="-3"/>
          <w:sz w:val="28"/>
          <w:szCs w:val="28"/>
        </w:rPr>
        <w:t>от 05.04.2013 N 44-ФЗ «О контрактной системе в сфере закупок товаров, работ, услуг для обеспечения государственных и муниципальных нужд».</w:t>
      </w:r>
    </w:p>
    <w:p w:rsidR="00BF2F01" w:rsidRDefault="00BF2F01" w:rsidP="00BF2F01">
      <w:pPr>
        <w:autoSpaceDE w:val="0"/>
        <w:autoSpaceDN w:val="0"/>
        <w:spacing w:before="240"/>
        <w:ind w:firstLine="540"/>
        <w:jc w:val="center"/>
        <w:rPr>
          <w:rFonts w:eastAsia="Calibri"/>
          <w:sz w:val="28"/>
          <w:szCs w:val="28"/>
          <w:lang w:eastAsia="en-US"/>
        </w:rPr>
      </w:pPr>
      <w:r>
        <w:rPr>
          <w:rFonts w:eastAsia="Calibri"/>
          <w:sz w:val="28"/>
          <w:szCs w:val="28"/>
          <w:lang w:eastAsia="en-US"/>
        </w:rPr>
        <w:t>Повышение производительности труда</w:t>
      </w:r>
    </w:p>
    <w:p w:rsidR="00BF2F01" w:rsidRDefault="00BF2F01" w:rsidP="00BF2F01">
      <w:pPr>
        <w:autoSpaceDE w:val="0"/>
        <w:autoSpaceDN w:val="0"/>
        <w:spacing w:before="240"/>
        <w:ind w:firstLine="540"/>
        <w:jc w:val="both"/>
        <w:rPr>
          <w:rFonts w:eastAsia="Calibri"/>
          <w:sz w:val="28"/>
          <w:szCs w:val="28"/>
          <w:lang w:eastAsia="en-US"/>
        </w:rPr>
      </w:pPr>
      <w:r>
        <w:rPr>
          <w:rFonts w:eastAsia="Calibri"/>
          <w:sz w:val="28"/>
          <w:szCs w:val="28"/>
          <w:lang w:eastAsia="en-US"/>
        </w:rPr>
        <w:t xml:space="preserve">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w:t>
      </w:r>
      <w:r>
        <w:rPr>
          <w:rFonts w:eastAsia="Calibri"/>
          <w:sz w:val="28"/>
          <w:szCs w:val="28"/>
          <w:lang w:eastAsia="en-US"/>
        </w:rPr>
        <w:lastRenderedPageBreak/>
        <w:t>взаимодействия между органами Администрации города</w:t>
      </w:r>
      <w:r>
        <w:rPr>
          <w:rFonts w:eastAsia="Calibri"/>
          <w:sz w:val="28"/>
          <w:szCs w:val="28"/>
          <w:lang w:eastAsia="en-US"/>
        </w:rPr>
        <w:br/>
        <w:t>Ханты-Мансийска, органами власти автономного округа.</w:t>
      </w:r>
    </w:p>
    <w:p w:rsidR="00BF2F01" w:rsidRDefault="00BF2F01" w:rsidP="00BF2F01">
      <w:pPr>
        <w:widowControl w:val="0"/>
        <w:autoSpaceDE w:val="0"/>
        <w:autoSpaceDN w:val="0"/>
        <w:jc w:val="center"/>
        <w:rPr>
          <w:sz w:val="28"/>
          <w:szCs w:val="28"/>
        </w:rPr>
      </w:pPr>
    </w:p>
    <w:p w:rsidR="00BF2F01" w:rsidRDefault="00BF2F01" w:rsidP="00BF2F01">
      <w:pPr>
        <w:widowControl w:val="0"/>
        <w:autoSpaceDE w:val="0"/>
        <w:autoSpaceDN w:val="0"/>
        <w:jc w:val="center"/>
        <w:rPr>
          <w:sz w:val="28"/>
          <w:szCs w:val="28"/>
        </w:rPr>
      </w:pPr>
      <w:r>
        <w:rPr>
          <w:sz w:val="28"/>
          <w:szCs w:val="28"/>
        </w:rPr>
        <w:t>Раздел 2. Механизм реализации муниципальной программы</w:t>
      </w:r>
    </w:p>
    <w:p w:rsidR="00BF2F01" w:rsidRDefault="00BF2F01" w:rsidP="00BF2F01">
      <w:pPr>
        <w:autoSpaceDE w:val="0"/>
        <w:autoSpaceDN w:val="0"/>
        <w:ind w:firstLine="539"/>
        <w:jc w:val="both"/>
        <w:rPr>
          <w:rFonts w:eastAsia="Calibri"/>
          <w:sz w:val="28"/>
          <w:szCs w:val="28"/>
          <w:lang w:eastAsia="en-US"/>
        </w:rPr>
      </w:pP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Механизм реализации муниципальной программы включает в себя:</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 xml:space="preserve"> разработку и принятие муниципальных правовых актов, необходимых для реализации муниципальной программы;</w:t>
      </w:r>
    </w:p>
    <w:p w:rsidR="00BF2F01" w:rsidRDefault="00BF2F01" w:rsidP="00BF2F01">
      <w:pPr>
        <w:autoSpaceDE w:val="0"/>
        <w:autoSpaceDN w:val="0"/>
        <w:ind w:firstLine="540"/>
        <w:jc w:val="both"/>
        <w:rPr>
          <w:rFonts w:eastAsia="Calibri"/>
          <w:sz w:val="28"/>
          <w:szCs w:val="28"/>
          <w:lang w:eastAsia="en-US"/>
        </w:rPr>
      </w:pPr>
      <w:r>
        <w:rPr>
          <w:rFonts w:eastAsia="Calibri"/>
          <w:sz w:val="28"/>
          <w:szCs w:val="28"/>
          <w:lang w:eastAsia="en-US"/>
        </w:rPr>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BF2F01" w:rsidRDefault="00BF2F01" w:rsidP="00BF2F01">
      <w:pPr>
        <w:autoSpaceDE w:val="0"/>
        <w:autoSpaceDN w:val="0"/>
        <w:ind w:firstLine="540"/>
        <w:jc w:val="both"/>
        <w:rPr>
          <w:rFonts w:eastAsia="Calibri"/>
          <w:sz w:val="28"/>
          <w:szCs w:val="28"/>
          <w:lang w:eastAsia="en-US"/>
        </w:rPr>
      </w:pPr>
      <w:r>
        <w:rPr>
          <w:rFonts w:eastAsia="Calibri"/>
          <w:sz w:val="28"/>
          <w:szCs w:val="28"/>
          <w:lang w:eastAsia="en-US"/>
        </w:rP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BF2F01" w:rsidRDefault="00BF2F01" w:rsidP="00BF2F01">
      <w:pPr>
        <w:autoSpaceDE w:val="0"/>
        <w:autoSpaceDN w:val="0"/>
        <w:ind w:firstLine="539"/>
        <w:jc w:val="both"/>
        <w:rPr>
          <w:rFonts w:eastAsia="Calibri"/>
          <w:sz w:val="28"/>
          <w:szCs w:val="28"/>
          <w:highlight w:val="yellow"/>
          <w:lang w:eastAsia="en-US"/>
        </w:rPr>
      </w:pPr>
      <w:r>
        <w:rPr>
          <w:rFonts w:eastAsia="Calibri"/>
          <w:sz w:val="28"/>
          <w:szCs w:val="28"/>
          <w:lang w:eastAsia="en-US"/>
        </w:rPr>
        <w:t>совершенствование организационной структуры управления муниципальной программой.</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Координатор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 xml:space="preserve">разрабатывают в пределах своих полномочий проекты муниципальных правовых актов необходимых для реализации муниципальной </w:t>
      </w:r>
      <w:proofErr w:type="spellStart"/>
      <w:r>
        <w:rPr>
          <w:rFonts w:eastAsia="Calibri"/>
          <w:sz w:val="28"/>
          <w:szCs w:val="28"/>
          <w:lang w:eastAsia="en-US"/>
        </w:rPr>
        <w:t>прграммы</w:t>
      </w:r>
      <w:proofErr w:type="spellEnd"/>
      <w:r>
        <w:rPr>
          <w:rFonts w:eastAsia="Calibri"/>
          <w:sz w:val="28"/>
          <w:szCs w:val="28"/>
          <w:lang w:eastAsia="en-US"/>
        </w:rPr>
        <w:t>;</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контролирует выполнение основных мероприятий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осуществляет текущий мониторинг реализации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Исполнители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 xml:space="preserve">в соответствии с основными мероприятиями муниципальной программы направляют предложения к сводной бюджетной заявке с указанием </w:t>
      </w:r>
      <w:r>
        <w:rPr>
          <w:rFonts w:eastAsia="Calibri"/>
          <w:sz w:val="28"/>
          <w:szCs w:val="28"/>
          <w:lang w:eastAsia="en-US"/>
        </w:rPr>
        <w:lastRenderedPageBreak/>
        <w:t>конкретных мероприятий и расчетов в стоимостном выражении с соответствующим обоснованием;</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разрабатывают в пределах своих полномочий проекты муниципальных правовых актов необходимых для реализации муниципальной программы;</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несут ответственность за целевое и эффективное использование выделенных им бюджетных сре</w:t>
      </w:r>
      <w:proofErr w:type="gramStart"/>
      <w:r>
        <w:rPr>
          <w:rFonts w:eastAsia="Calibri"/>
          <w:sz w:val="28"/>
          <w:szCs w:val="28"/>
          <w:lang w:eastAsia="en-US"/>
        </w:rPr>
        <w:t>дств в с</w:t>
      </w:r>
      <w:proofErr w:type="gramEnd"/>
      <w:r>
        <w:rPr>
          <w:rFonts w:eastAsia="Calibri"/>
          <w:sz w:val="28"/>
          <w:szCs w:val="28"/>
          <w:lang w:eastAsia="en-US"/>
        </w:rPr>
        <w:t>оответствии с действующим законодательством.</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 xml:space="preserve"> В рамках муниципальной программы реализуются мероприятия регионального проекта</w:t>
      </w:r>
      <w:r>
        <w:rPr>
          <w:rFonts w:eastAsia="Calibri"/>
          <w:i/>
          <w:sz w:val="28"/>
          <w:szCs w:val="28"/>
          <w:lang w:eastAsia="en-US"/>
        </w:rPr>
        <w:t xml:space="preserve"> </w:t>
      </w:r>
      <w:r>
        <w:rPr>
          <w:rFonts w:eastAsia="Calibri"/>
          <w:sz w:val="28"/>
          <w:szCs w:val="28"/>
          <w:lang w:eastAsia="en-US"/>
        </w:rPr>
        <w:t xml:space="preserve">«Дорожная сеть», направленного на достижение целей национального проекта «Безопасные и качественные автомобильные дороги».  </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BF2F01" w:rsidRDefault="00BF2F01" w:rsidP="00BF2F01">
      <w:pPr>
        <w:autoSpaceDE w:val="0"/>
        <w:autoSpaceDN w:val="0"/>
        <w:ind w:firstLine="539"/>
        <w:jc w:val="both"/>
        <w:rPr>
          <w:rFonts w:eastAsia="Calibri"/>
          <w:sz w:val="28"/>
          <w:szCs w:val="28"/>
          <w:lang w:eastAsia="en-US"/>
        </w:rPr>
      </w:pPr>
      <w:r>
        <w:rPr>
          <w:rFonts w:eastAsia="Calibri"/>
          <w:sz w:val="28"/>
          <w:szCs w:val="28"/>
          <w:lang w:eastAsia="en-US"/>
        </w:rPr>
        <w:t>Также программой предусмотрены мероприятия с применением бережливого производства.</w:t>
      </w:r>
    </w:p>
    <w:p w:rsidR="00BF2F01" w:rsidRDefault="00BF2F01" w:rsidP="00BF2F01">
      <w:pPr>
        <w:autoSpaceDE w:val="0"/>
        <w:autoSpaceDN w:val="0"/>
        <w:ind w:firstLine="540"/>
        <w:jc w:val="both"/>
        <w:rPr>
          <w:rFonts w:eastAsia="Calibri"/>
          <w:sz w:val="28"/>
          <w:szCs w:val="28"/>
          <w:lang w:eastAsia="en-US"/>
        </w:rPr>
      </w:pPr>
      <w:r>
        <w:rPr>
          <w:rFonts w:eastAsia="Calibri"/>
          <w:sz w:val="28"/>
          <w:szCs w:val="28"/>
          <w:lang w:eastAsia="en-US"/>
        </w:rP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BF2F01" w:rsidRDefault="00BF2F01" w:rsidP="00BF2F01">
      <w:pPr>
        <w:widowControl w:val="0"/>
        <w:autoSpaceDE w:val="0"/>
        <w:autoSpaceDN w:val="0"/>
        <w:adjustRightInd w:val="0"/>
        <w:ind w:firstLine="426"/>
        <w:jc w:val="both"/>
        <w:rPr>
          <w:color w:val="000000"/>
          <w:spacing w:val="-3"/>
          <w:sz w:val="28"/>
          <w:szCs w:val="28"/>
        </w:rPr>
      </w:pPr>
    </w:p>
    <w:p w:rsidR="00BF2F01" w:rsidRDefault="00BF2F01" w:rsidP="00BF2F01">
      <w:pPr>
        <w:widowControl w:val="0"/>
        <w:autoSpaceDE w:val="0"/>
        <w:autoSpaceDN w:val="0"/>
        <w:adjustRightInd w:val="0"/>
        <w:ind w:firstLine="426"/>
        <w:jc w:val="both"/>
        <w:rPr>
          <w:color w:val="000000"/>
          <w:spacing w:val="-3"/>
          <w:sz w:val="28"/>
          <w:szCs w:val="28"/>
        </w:rPr>
      </w:pPr>
    </w:p>
    <w:p w:rsidR="00BF2F01" w:rsidRDefault="00BF2F01" w:rsidP="00BF2F01">
      <w:pPr>
        <w:widowControl w:val="0"/>
        <w:autoSpaceDE w:val="0"/>
        <w:autoSpaceDN w:val="0"/>
        <w:adjustRightInd w:val="0"/>
        <w:ind w:firstLine="426"/>
        <w:jc w:val="both"/>
        <w:rPr>
          <w:color w:val="000000"/>
          <w:spacing w:val="-3"/>
          <w:sz w:val="28"/>
          <w:szCs w:val="28"/>
        </w:rPr>
      </w:pPr>
    </w:p>
    <w:p w:rsidR="00BF2F01" w:rsidRDefault="00BF2F01" w:rsidP="00BF2F01">
      <w:pPr>
        <w:widowControl w:val="0"/>
        <w:autoSpaceDE w:val="0"/>
        <w:autoSpaceDN w:val="0"/>
        <w:adjustRightInd w:val="0"/>
        <w:ind w:firstLine="426"/>
        <w:jc w:val="both"/>
        <w:rPr>
          <w:color w:val="000000"/>
          <w:spacing w:val="-3"/>
          <w:sz w:val="28"/>
          <w:szCs w:val="28"/>
        </w:rPr>
      </w:pPr>
    </w:p>
    <w:p w:rsidR="00BF2F01" w:rsidRDefault="00BF2F01" w:rsidP="00BF2F01">
      <w:pPr>
        <w:widowControl w:val="0"/>
        <w:autoSpaceDE w:val="0"/>
        <w:autoSpaceDN w:val="0"/>
        <w:adjustRightInd w:val="0"/>
        <w:ind w:firstLine="426"/>
        <w:jc w:val="both"/>
        <w:rPr>
          <w:color w:val="000000"/>
          <w:spacing w:val="-3"/>
          <w:sz w:val="28"/>
          <w:szCs w:val="28"/>
        </w:rPr>
      </w:pPr>
    </w:p>
    <w:p w:rsidR="00BF2F01" w:rsidRDefault="00BF2F01" w:rsidP="00BF2F01">
      <w:pPr>
        <w:widowControl w:val="0"/>
        <w:autoSpaceDE w:val="0"/>
        <w:autoSpaceDN w:val="0"/>
        <w:adjustRightInd w:val="0"/>
        <w:ind w:firstLine="426"/>
        <w:jc w:val="both"/>
        <w:rPr>
          <w:color w:val="000000"/>
          <w:spacing w:val="-3"/>
          <w:sz w:val="28"/>
          <w:szCs w:val="28"/>
        </w:rPr>
      </w:pPr>
    </w:p>
    <w:p w:rsidR="00BF2F01" w:rsidRDefault="00BF2F01" w:rsidP="00BF2F01">
      <w:pPr>
        <w:widowControl w:val="0"/>
        <w:autoSpaceDE w:val="0"/>
        <w:autoSpaceDN w:val="0"/>
        <w:adjustRightInd w:val="0"/>
        <w:ind w:firstLine="426"/>
        <w:jc w:val="both"/>
        <w:rPr>
          <w:color w:val="000000"/>
          <w:spacing w:val="-3"/>
          <w:sz w:val="28"/>
          <w:szCs w:val="28"/>
        </w:rPr>
      </w:pPr>
    </w:p>
    <w:p w:rsidR="00D47E28" w:rsidRDefault="00D47E28"/>
    <w:sectPr w:rsidR="00D4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EC"/>
    <w:rsid w:val="007F19A9"/>
    <w:rsid w:val="00BA61EC"/>
    <w:rsid w:val="00BF2F01"/>
    <w:rsid w:val="00D4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2F01"/>
    <w:rPr>
      <w:color w:val="0000FF"/>
      <w:u w:val="single"/>
    </w:rPr>
  </w:style>
  <w:style w:type="character" w:customStyle="1" w:styleId="ConsPlusNormal">
    <w:name w:val="ConsPlusNormal Знак"/>
    <w:link w:val="ConsPlusNormal0"/>
    <w:locked/>
    <w:rsid w:val="00BF2F01"/>
    <w:rPr>
      <w:rFonts w:ascii="Arial" w:hAnsi="Arial" w:cs="Arial"/>
    </w:rPr>
  </w:style>
  <w:style w:type="paragraph" w:customStyle="1" w:styleId="ConsPlusNormal0">
    <w:name w:val="ConsPlusNormal"/>
    <w:link w:val="ConsPlusNormal"/>
    <w:rsid w:val="00BF2F01"/>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2F01"/>
    <w:rPr>
      <w:color w:val="0000FF"/>
      <w:u w:val="single"/>
    </w:rPr>
  </w:style>
  <w:style w:type="character" w:customStyle="1" w:styleId="ConsPlusNormal">
    <w:name w:val="ConsPlusNormal Знак"/>
    <w:link w:val="ConsPlusNormal0"/>
    <w:locked/>
    <w:rsid w:val="00BF2F01"/>
    <w:rPr>
      <w:rFonts w:ascii="Arial" w:hAnsi="Arial" w:cs="Arial"/>
    </w:rPr>
  </w:style>
  <w:style w:type="paragraph" w:customStyle="1" w:styleId="ConsPlusNormal0">
    <w:name w:val="ConsPlusNormal"/>
    <w:link w:val="ConsPlusNormal"/>
    <w:rsid w:val="00BF2F01"/>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10044FC4032E333B695EDBF02087801B403E93B58AC0FEEA8DC12475A93986BF5E8A2702F1E443D8969DC55DoAZ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Путина Светлана Николаевна</dc:creator>
  <cp:keywords/>
  <dc:description/>
  <cp:lastModifiedBy>Путина Светлана Николаевна</cp:lastModifiedBy>
  <cp:revision>2</cp:revision>
  <dcterms:created xsi:type="dcterms:W3CDTF">2020-04-14T06:25:00Z</dcterms:created>
  <dcterms:modified xsi:type="dcterms:W3CDTF">2020-04-14T12:55:00Z</dcterms:modified>
</cp:coreProperties>
</file>