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B" w:rsidRDefault="007A6FCB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ПРОЕКТ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57B">
        <w:rPr>
          <w:rFonts w:ascii="Times New Roman" w:hAnsi="Times New Roman"/>
          <w:b/>
          <w:sz w:val="28"/>
          <w:szCs w:val="28"/>
        </w:rPr>
        <w:t>ПОСТАНОВЛЕНИЕ</w:t>
      </w:r>
    </w:p>
    <w:p w:rsidR="007A6FCB" w:rsidRPr="0092557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92557B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№__________</w:t>
      </w:r>
    </w:p>
    <w:p w:rsidR="007A6FCB" w:rsidRPr="0092557B" w:rsidRDefault="007A6FCB" w:rsidP="007A6F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17.10.2013 №1318 «</w:t>
      </w:r>
      <w:r w:rsidRPr="0092557B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92557B">
        <w:rPr>
          <w:rFonts w:ascii="Times New Roman" w:hAnsi="Times New Roman"/>
          <w:sz w:val="28"/>
          <w:szCs w:val="28"/>
        </w:rPr>
        <w:t xml:space="preserve">регламента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92557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информации об объектах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недвижимого имущества,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6FC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собственности</w:t>
      </w:r>
    </w:p>
    <w:p w:rsidR="007A6FCB" w:rsidRPr="0092557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предназначенных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сдачи в аренду</w:t>
      </w:r>
      <w:r w:rsidRPr="0092557B">
        <w:rPr>
          <w:rFonts w:ascii="Times New Roman" w:hAnsi="Times New Roman"/>
          <w:sz w:val="28"/>
          <w:szCs w:val="28"/>
        </w:rPr>
        <w:t xml:space="preserve">» </w:t>
      </w:r>
    </w:p>
    <w:p w:rsidR="007A6FCB" w:rsidRPr="0092557B" w:rsidRDefault="007A6FCB" w:rsidP="007A6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 №210-ФЗ «Об 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Ханты-Мансийска от 16.04.2019 №419 «О разработке и утверждении административных регламентов предоставления муниципальных услуг»</w:t>
      </w:r>
      <w:r w:rsidRPr="0092557B">
        <w:rPr>
          <w:rFonts w:ascii="Times New Roman" w:hAnsi="Times New Roman"/>
          <w:sz w:val="28"/>
          <w:szCs w:val="28"/>
        </w:rPr>
        <w:t xml:space="preserve">, руководствуясь статьей 71 Устава города Ханты-Мансийска: </w:t>
      </w:r>
    </w:p>
    <w:p w:rsidR="007A6FCB" w:rsidRPr="002D4DE8" w:rsidRDefault="007A6FCB" w:rsidP="007A6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города Ханты-Мансийска от 17.10.2013 №1318 «</w:t>
      </w:r>
      <w:r w:rsidRPr="0092557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92557B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92557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92557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изложив приложение в новой редакции </w:t>
      </w:r>
      <w:r w:rsidRPr="002D4DE8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7A6FCB" w:rsidRPr="0092557B" w:rsidRDefault="007A6FCB" w:rsidP="007A6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2557B">
        <w:rPr>
          <w:rFonts w:ascii="Times New Roman" w:hAnsi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7A6FCB" w:rsidRPr="0092557B" w:rsidRDefault="007A6FCB" w:rsidP="007A6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FCB" w:rsidRPr="0092557B" w:rsidRDefault="007A6FCB" w:rsidP="007A6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FCB" w:rsidRPr="0092557B" w:rsidRDefault="007A6FCB" w:rsidP="007A6F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7B">
        <w:rPr>
          <w:rFonts w:ascii="Times New Roman" w:hAnsi="Times New Roman"/>
          <w:sz w:val="28"/>
          <w:szCs w:val="28"/>
        </w:rPr>
        <w:t>Глава города Ханты-Мансийска</w:t>
      </w:r>
      <w:r w:rsidRPr="0092557B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57B">
        <w:rPr>
          <w:rFonts w:ascii="Times New Roman" w:hAnsi="Times New Roman"/>
          <w:sz w:val="28"/>
          <w:szCs w:val="28"/>
        </w:rPr>
        <w:t>М.П. Ряшин</w:t>
      </w:r>
    </w:p>
    <w:p w:rsidR="007A6FCB" w:rsidRPr="0092557B" w:rsidRDefault="007A6FCB" w:rsidP="007A6F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FCB" w:rsidRDefault="007A6FCB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7A6FCB" w:rsidRDefault="007A6FCB" w:rsidP="007A6FCB">
      <w:pPr>
        <w:pStyle w:val="ConsPlusNormal"/>
      </w:pPr>
    </w:p>
    <w:p w:rsidR="007A6FCB" w:rsidRDefault="007A6FCB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D730C2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D730C2" w:rsidRDefault="000F4B7F" w:rsidP="000F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7" w:history="1">
        <w:r w:rsidRPr="00D730C2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«</w:t>
      </w:r>
      <w:r w:rsidR="00F26D04" w:rsidRPr="00F26D04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D730C2">
        <w:rPr>
          <w:rFonts w:ascii="Times New Roman" w:hAnsi="Times New Roman" w:cs="Times New Roman"/>
          <w:b/>
          <w:sz w:val="28"/>
          <w:szCs w:val="28"/>
        </w:rPr>
        <w:t>»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F4B7F" w:rsidRPr="00D730C2" w:rsidRDefault="000F4B7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F26D04" w:rsidRPr="00F26D04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D730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F26D04" w:rsidRPr="00F26D04">
        <w:rPr>
          <w:rFonts w:ascii="Times New Roman" w:eastAsia="Calibri" w:hAnsi="Times New Roman" w:cs="Times New Roman"/>
          <w:sz w:val="28"/>
          <w:szCs w:val="28"/>
        </w:rPr>
        <w:t>Департаментом муниципальной собственности Администрации города Ханты-Мансийска (далее - Департамент</w:t>
      </w:r>
      <w:r w:rsidR="00F26D04" w:rsidRPr="00F26D04">
        <w:rPr>
          <w:rFonts w:ascii="Calibri" w:eastAsia="Calibri" w:hAnsi="Calibri" w:cs="Times New Roman"/>
        </w:rPr>
        <w:t>)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230B6A" w:rsidRPr="00D730C2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формы контроля за</w:t>
      </w:r>
      <w:proofErr w:type="gramEnd"/>
      <w:r w:rsidR="00230B6A" w:rsidRPr="00D730C2">
        <w:rPr>
          <w:rFonts w:ascii="Times New Roman" w:hAnsi="Times New Roman" w:cs="Times New Roman"/>
          <w:sz w:val="28"/>
          <w:szCs w:val="28"/>
        </w:rPr>
        <w:t xml:space="preserve"> исполнением настоящего регламента, досудебный (внесудебный) порядок обжалования решений и действий (бездействия) </w:t>
      </w:r>
      <w:r w:rsidR="00806DE1" w:rsidRPr="00806DE1">
        <w:rPr>
          <w:rFonts w:ascii="Times New Roman" w:hAnsi="Times New Roman" w:cs="Times New Roman"/>
          <w:sz w:val="28"/>
          <w:szCs w:val="28"/>
        </w:rPr>
        <w:t>Департамента</w:t>
      </w:r>
      <w:r w:rsidR="00230B6A" w:rsidRPr="00D730C2">
        <w:rPr>
          <w:rFonts w:ascii="Times New Roman" w:hAnsi="Times New Roman" w:cs="Times New Roman"/>
          <w:sz w:val="28"/>
          <w:szCs w:val="28"/>
        </w:rPr>
        <w:t>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806DE1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230B6A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230B6A" w:rsidRPr="00D730C2" w:rsidRDefault="00230B6A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2.Заявителями на предоставление муниципальной услуги являются </w:t>
      </w:r>
      <w:r w:rsidR="00806DE1" w:rsidRPr="00806DE1">
        <w:rPr>
          <w:rFonts w:ascii="Times New Roman" w:hAnsi="Times New Roman" w:cs="Times New Roman"/>
          <w:sz w:val="28"/>
          <w:szCs w:val="28"/>
        </w:rPr>
        <w:t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6550A8" w:rsidRPr="00D730C2">
        <w:rPr>
          <w:rFonts w:ascii="Times New Roman" w:hAnsi="Times New Roman" w:cs="Times New Roman"/>
          <w:sz w:val="28"/>
          <w:szCs w:val="28"/>
        </w:rPr>
        <w:t>(далее - заявитель</w:t>
      </w:r>
      <w:r w:rsidRPr="00D730C2">
        <w:rPr>
          <w:rFonts w:ascii="Times New Roman" w:hAnsi="Times New Roman" w:cs="Times New Roman"/>
          <w:sz w:val="28"/>
          <w:szCs w:val="28"/>
        </w:rPr>
        <w:t>).</w:t>
      </w:r>
    </w:p>
    <w:p w:rsidR="00230B6A" w:rsidRPr="00D730C2" w:rsidRDefault="00230B6A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 w:rsidR="00AC6AEF"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 w:rsidR="00AC6AEF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CB2042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CB2042" w:rsidRDefault="00CB396C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D730C2">
        <w:rPr>
          <w:rFonts w:ascii="Times New Roman" w:hAnsi="Times New Roman" w:cs="Times New Roman"/>
          <w:sz w:val="28"/>
          <w:szCs w:val="28"/>
        </w:rPr>
        <w:t>п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осуществляется </w:t>
      </w:r>
      <w:r w:rsidR="006550A8"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</w:t>
      </w:r>
      <w:r w:rsidR="005B6E12">
        <w:rPr>
          <w:rFonts w:ascii="Times New Roman" w:hAnsi="Times New Roman" w:cs="Times New Roman"/>
          <w:sz w:val="28"/>
          <w:szCs w:val="28"/>
        </w:rPr>
        <w:t xml:space="preserve">отдела договорных отношений управления муниципальной собственности </w:t>
      </w:r>
      <w:r w:rsidR="00806DE1" w:rsidRPr="00806DE1">
        <w:rPr>
          <w:rFonts w:ascii="Times New Roman" w:hAnsi="Times New Roman" w:cs="Times New Roman"/>
          <w:sz w:val="28"/>
          <w:szCs w:val="28"/>
        </w:rPr>
        <w:t>Департамента</w:t>
      </w:r>
      <w:r w:rsidR="005B6E1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966E46" w:rsidRPr="00D730C2" w:rsidRDefault="00966E46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966E46" w:rsidRPr="00D730C2" w:rsidRDefault="00966E46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</w:t>
      </w:r>
      <w:r w:rsidR="005B6E12">
        <w:rPr>
          <w:rFonts w:ascii="Times New Roman" w:hAnsi="Times New Roman" w:cs="Times New Roman"/>
          <w:sz w:val="28"/>
          <w:szCs w:val="28"/>
        </w:rPr>
        <w:t xml:space="preserve"> </w:t>
      </w:r>
      <w:r w:rsidR="005B6E12" w:rsidRPr="005B6E12">
        <w:rPr>
          <w:rFonts w:ascii="Times New Roman" w:hAnsi="Times New Roman" w:cs="Times New Roman"/>
          <w:sz w:val="28"/>
          <w:szCs w:val="28"/>
        </w:rPr>
        <w:t>dms@admhmansy.ru</w:t>
      </w:r>
      <w:r w:rsidRPr="00D52C37">
        <w:rPr>
          <w:rFonts w:ascii="Times New Roman" w:hAnsi="Times New Roman" w:cs="Times New Roman"/>
          <w:sz w:val="28"/>
          <w:szCs w:val="28"/>
        </w:rPr>
        <w:t>);</w:t>
      </w:r>
    </w:p>
    <w:p w:rsidR="00CB2042" w:rsidRPr="00D730C2" w:rsidRDefault="00E431B0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8" w:history="1"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2042"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2042"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CB2042" w:rsidRPr="00D730C2" w:rsidRDefault="00CB2042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F645F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="00F645F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550A8" w:rsidRPr="00D730C2" w:rsidRDefault="00332128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D73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CB2042" w:rsidRPr="00D730C2" w:rsidRDefault="00CB2042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5B6E12" w:rsidRPr="005B6E12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>, в форме информационных (текстовых) материалов.</w:t>
      </w:r>
    </w:p>
    <w:p w:rsidR="00CB2042" w:rsidRPr="00D730C2" w:rsidRDefault="00E431B0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2042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8A1A21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5B6E12">
        <w:rPr>
          <w:rFonts w:ascii="Times New Roman" w:hAnsi="Times New Roman" w:cs="Times New Roman"/>
          <w:sz w:val="28"/>
          <w:szCs w:val="28"/>
        </w:rPr>
        <w:t>Отдела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</w:t>
      </w:r>
      <w:r w:rsidR="00F645F2" w:rsidRPr="00D730C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D730C2">
        <w:rPr>
          <w:rFonts w:ascii="Times New Roman" w:hAnsi="Times New Roman" w:cs="Times New Roman"/>
          <w:sz w:val="28"/>
          <w:szCs w:val="28"/>
        </w:rPr>
        <w:t>):</w:t>
      </w:r>
    </w:p>
    <w:p w:rsidR="003F7485" w:rsidRDefault="00CB2042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D730C2">
        <w:rPr>
          <w:rFonts w:ascii="Times New Roman" w:hAnsi="Times New Roman" w:cs="Times New Roman"/>
          <w:sz w:val="28"/>
          <w:szCs w:val="28"/>
        </w:rPr>
        <w:t>теля или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85" w:rsidRDefault="003F7485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</w:t>
      </w:r>
      <w:r w:rsidR="0026653E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Pr="003F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5B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3F7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а также путем предоставления письменного обращения заявителем лично </w:t>
      </w:r>
      <w:r w:rsidRPr="005B6E12">
        <w:rPr>
          <w:rFonts w:ascii="Times New Roman" w:hAnsi="Times New Roman" w:cs="Times New Roman"/>
          <w:sz w:val="28"/>
          <w:szCs w:val="28"/>
        </w:rPr>
        <w:t xml:space="preserve">в </w:t>
      </w:r>
      <w:r w:rsidR="005B6E12" w:rsidRPr="005B6E12">
        <w:rPr>
          <w:rFonts w:ascii="Times New Roman" w:hAnsi="Times New Roman" w:cs="Times New Roman"/>
          <w:sz w:val="28"/>
          <w:szCs w:val="28"/>
        </w:rPr>
        <w:t>Департамент</w:t>
      </w:r>
      <w:r w:rsidR="005B6E1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85087" w:rsidRPr="00D730C2" w:rsidRDefault="00E431B0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26653E" w:rsidRPr="0026653E">
        <w:rPr>
          <w:rFonts w:ascii="Times New Roman" w:hAnsi="Times New Roman" w:cs="Times New Roman"/>
          <w:sz w:val="28"/>
          <w:szCs w:val="28"/>
        </w:rPr>
        <w:t>Отдела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85087" w:rsidRPr="00D730C2" w:rsidRDefault="00885087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26653E" w:rsidRPr="0026653E">
        <w:rPr>
          <w:rFonts w:ascii="Times New Roman" w:hAnsi="Times New Roman" w:cs="Times New Roman"/>
          <w:sz w:val="28"/>
          <w:szCs w:val="28"/>
        </w:rPr>
        <w:t>Отдела</w:t>
      </w:r>
      <w:r w:rsidRPr="00D730C2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85087" w:rsidRPr="00D730C2" w:rsidRDefault="00885087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="0026653E" w:rsidRPr="0026653E">
        <w:rPr>
          <w:rFonts w:ascii="Times New Roman" w:hAnsi="Times New Roman" w:cs="Times New Roman"/>
          <w:sz w:val="28"/>
          <w:szCs w:val="28"/>
        </w:rPr>
        <w:t>Отдела</w:t>
      </w:r>
      <w:r w:rsidRPr="0026653E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осуществляющий устное информирование, может предложить заявителю направить в </w:t>
      </w:r>
      <w:r w:rsidR="0026653E" w:rsidRPr="0026653E">
        <w:rPr>
          <w:rFonts w:ascii="Times New Roman" w:hAnsi="Times New Roman" w:cs="Times New Roman"/>
          <w:sz w:val="28"/>
          <w:szCs w:val="28"/>
        </w:rPr>
        <w:t>Департамент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85087" w:rsidRPr="00D730C2" w:rsidRDefault="00885087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</w:t>
      </w:r>
      <w:r w:rsidR="00BB36BF">
        <w:rPr>
          <w:rFonts w:ascii="Times New Roman" w:hAnsi="Times New Roman" w:cs="Times New Roman"/>
          <w:sz w:val="28"/>
          <w:szCs w:val="28"/>
        </w:rPr>
        <w:t>со дня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653E" w:rsidRPr="0026653E">
        <w:rPr>
          <w:rFonts w:ascii="Times New Roman" w:hAnsi="Times New Roman" w:cs="Times New Roman"/>
          <w:sz w:val="28"/>
          <w:szCs w:val="28"/>
        </w:rPr>
        <w:t>Департаменте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885087" w:rsidRPr="00D730C2" w:rsidRDefault="00885087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8160F7" w:rsidRDefault="008160F7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85087" w:rsidRPr="001F5A3C" w:rsidRDefault="00885087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регламентом</w:t>
      </w:r>
      <w:r w:rsidR="00BB36BF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730C2">
        <w:rPr>
          <w:rFonts w:ascii="Times New Roman" w:hAnsi="Times New Roman" w:cs="Times New Roman"/>
          <w:sz w:val="28"/>
          <w:szCs w:val="28"/>
        </w:rPr>
        <w:t>работы.</w:t>
      </w:r>
    </w:p>
    <w:p w:rsidR="00B61DFB" w:rsidRPr="00D730C2" w:rsidRDefault="00E431B0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>
        <w:rPr>
          <w:rFonts w:ascii="Times New Roman" w:hAnsi="Times New Roman" w:cs="Times New Roman"/>
          <w:sz w:val="28"/>
          <w:szCs w:val="28"/>
        </w:rPr>
        <w:t>и О</w:t>
      </w:r>
      <w:r w:rsidR="001F5A3C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>
        <w:rPr>
          <w:rFonts w:ascii="Times New Roman" w:hAnsi="Times New Roman" w:cs="Times New Roman"/>
          <w:sz w:val="28"/>
          <w:szCs w:val="28"/>
        </w:rPr>
        <w:t>ах</w:t>
      </w:r>
      <w:r w:rsidR="00B61DFB"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  <w:proofErr w:type="gramEnd"/>
    </w:p>
    <w:p w:rsidR="000F4B7F" w:rsidRPr="00D730C2" w:rsidRDefault="00CB396C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7</w:t>
      </w:r>
      <w:r w:rsidR="00857C4D" w:rsidRPr="00D730C2">
        <w:rPr>
          <w:rFonts w:ascii="Times New Roman" w:hAnsi="Times New Roman" w:cs="Times New Roman"/>
          <w:sz w:val="28"/>
          <w:szCs w:val="28"/>
        </w:rPr>
        <w:t>.Н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а информационных стендах, находящихся в местах предоставления муниципальной услуги, в </w:t>
      </w:r>
      <w:r w:rsidR="00553A0E" w:rsidRPr="00D730C2">
        <w:rPr>
          <w:rFonts w:ascii="Times New Roman" w:hAnsi="Times New Roman" w:cs="Times New Roman"/>
          <w:sz w:val="28"/>
          <w:szCs w:val="28"/>
        </w:rPr>
        <w:t>сети «Интернет», на Официальном и Едином порталах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  <w:proofErr w:type="gramEnd"/>
    </w:p>
    <w:p w:rsidR="001F5A3C" w:rsidRDefault="00857C4D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справочная информация (</w:t>
      </w:r>
      <w:r w:rsidR="001F5A3C">
        <w:rPr>
          <w:rFonts w:ascii="Times New Roman" w:hAnsi="Times New Roman" w:cs="Times New Roman"/>
          <w:sz w:val="28"/>
          <w:szCs w:val="28"/>
        </w:rPr>
        <w:t>о месте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нахождения, график</w:t>
      </w:r>
      <w:r w:rsidR="001F5A3C">
        <w:rPr>
          <w:rFonts w:ascii="Times New Roman" w:hAnsi="Times New Roman" w:cs="Times New Roman"/>
          <w:sz w:val="28"/>
          <w:szCs w:val="28"/>
        </w:rPr>
        <w:t>е</w:t>
      </w:r>
      <w:r w:rsidR="003E3F67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 Официального портала</w:t>
      </w:r>
      <w:r w:rsidR="00AD68FC">
        <w:rPr>
          <w:rFonts w:ascii="Times New Roman" w:hAnsi="Times New Roman" w:cs="Times New Roman"/>
          <w:i/>
          <w:sz w:val="28"/>
          <w:szCs w:val="28"/>
        </w:rPr>
        <w:t>,</w:t>
      </w:r>
      <w:r w:rsidR="00AD68FC" w:rsidRPr="00822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8FC" w:rsidRPr="005A16A2">
        <w:rPr>
          <w:rFonts w:ascii="Times New Roman" w:hAnsi="Times New Roman" w:cs="Times New Roman"/>
          <w:sz w:val="28"/>
          <w:szCs w:val="28"/>
        </w:rPr>
        <w:t>официально</w:t>
      </w:r>
      <w:r w:rsidR="006270A7" w:rsidRPr="005A16A2">
        <w:rPr>
          <w:rFonts w:ascii="Times New Roman" w:hAnsi="Times New Roman" w:cs="Times New Roman"/>
          <w:sz w:val="28"/>
          <w:szCs w:val="28"/>
        </w:rPr>
        <w:t>го сайта</w:t>
      </w:r>
      <w:r w:rsidR="00AD68FC" w:rsidRPr="005A16A2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A16A2">
        <w:rPr>
          <w:rFonts w:ascii="Times New Roman" w:hAnsi="Times New Roman" w:cs="Times New Roman"/>
          <w:sz w:val="28"/>
          <w:szCs w:val="28"/>
        </w:rPr>
        <w:t>,</w:t>
      </w:r>
      <w:r w:rsidR="00AD68FC" w:rsidRPr="00822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6A2">
        <w:rPr>
          <w:rFonts w:ascii="Times New Roman" w:hAnsi="Times New Roman" w:cs="Times New Roman"/>
          <w:sz w:val="28"/>
          <w:szCs w:val="28"/>
        </w:rPr>
        <w:t>Департамента</w:t>
      </w:r>
      <w:r w:rsidR="001F5A3C">
        <w:rPr>
          <w:rFonts w:ascii="Times New Roman" w:hAnsi="Times New Roman" w:cs="Times New Roman"/>
          <w:sz w:val="28"/>
          <w:szCs w:val="28"/>
        </w:rPr>
        <w:t>;</w:t>
      </w:r>
    </w:p>
    <w:p w:rsidR="005A16A2" w:rsidRDefault="001F5A3C" w:rsidP="0010372A">
      <w:pPr>
        <w:spacing w:after="0" w:line="240" w:lineRule="auto"/>
        <w:ind w:firstLine="709"/>
        <w:jc w:val="both"/>
        <w:rPr>
          <w:rStyle w:val="a4"/>
          <w:b w:val="0"/>
          <w:i/>
        </w:rPr>
      </w:pPr>
      <w:r w:rsidRPr="005A16A2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месте нахождения и графике работы МФЦ</w:t>
      </w:r>
      <w:r>
        <w:rPr>
          <w:rStyle w:val="a4"/>
          <w:b w:val="0"/>
          <w:i/>
        </w:rPr>
        <w:t>;</w:t>
      </w:r>
      <w:r w:rsidRPr="001F5A3C">
        <w:rPr>
          <w:rStyle w:val="a4"/>
          <w:b w:val="0"/>
          <w:i/>
        </w:rPr>
        <w:t xml:space="preserve"> </w:t>
      </w:r>
    </w:p>
    <w:p w:rsidR="00857C4D" w:rsidRPr="00D730C2" w:rsidRDefault="005A16A2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A2">
        <w:rPr>
          <w:rStyle w:val="a4"/>
          <w:rFonts w:ascii="Times New Roman" w:hAnsi="Times New Roman" w:cs="Times New Roman"/>
          <w:b w:val="0"/>
          <w:sz w:val="28"/>
          <w:szCs w:val="28"/>
        </w:rPr>
        <w:t>Пе</w:t>
      </w:r>
      <w:r w:rsidR="00857C4D" w:rsidRPr="00D730C2">
        <w:rPr>
          <w:rFonts w:ascii="Times New Roman" w:hAnsi="Times New Roman" w:cs="Times New Roman"/>
          <w:sz w:val="28"/>
          <w:szCs w:val="28"/>
        </w:rPr>
        <w:t>речень нормативных правовых актов, регулирующих предоставление муниципальной услуги;</w:t>
      </w:r>
    </w:p>
    <w:p w:rsidR="00857C4D" w:rsidRPr="00D730C2" w:rsidRDefault="00857C4D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5A16A2" w:rsidRPr="005A16A2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53A0E" w:rsidRPr="00D730C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</w:t>
      </w:r>
      <w:r w:rsidR="004E50D8">
        <w:rPr>
          <w:rFonts w:ascii="Times New Roman" w:hAnsi="Times New Roman" w:cs="Times New Roman"/>
          <w:sz w:val="28"/>
          <w:szCs w:val="28"/>
        </w:rPr>
        <w:t xml:space="preserve">МФЦ </w:t>
      </w:r>
      <w:r w:rsidR="00553A0E" w:rsidRPr="005A16A2">
        <w:rPr>
          <w:rFonts w:ascii="Times New Roman" w:hAnsi="Times New Roman" w:cs="Times New Roman"/>
          <w:sz w:val="28"/>
          <w:szCs w:val="28"/>
        </w:rPr>
        <w:t xml:space="preserve">и его </w:t>
      </w:r>
      <w:r w:rsidRPr="005A16A2">
        <w:rPr>
          <w:rFonts w:ascii="Times New Roman" w:hAnsi="Times New Roman" w:cs="Times New Roman"/>
          <w:sz w:val="28"/>
          <w:szCs w:val="28"/>
        </w:rPr>
        <w:t>работников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57C4D" w:rsidRPr="00D730C2" w:rsidRDefault="00857C4D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бланк заявлени</w:t>
      </w:r>
      <w:r w:rsidR="00D75562">
        <w:rPr>
          <w:rFonts w:ascii="Times New Roman" w:hAnsi="Times New Roman" w:cs="Times New Roman"/>
          <w:sz w:val="28"/>
          <w:szCs w:val="28"/>
        </w:rPr>
        <w:t>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D75562" w:rsidRPr="00D730C2">
        <w:rPr>
          <w:rFonts w:ascii="Times New Roman" w:hAnsi="Times New Roman" w:cs="Times New Roman"/>
          <w:sz w:val="28"/>
          <w:szCs w:val="28"/>
        </w:rPr>
        <w:t>образ</w:t>
      </w:r>
      <w:r w:rsidR="00D75562">
        <w:rPr>
          <w:rFonts w:ascii="Times New Roman" w:hAnsi="Times New Roman" w:cs="Times New Roman"/>
          <w:sz w:val="28"/>
          <w:szCs w:val="28"/>
        </w:rPr>
        <w:t>ец</w:t>
      </w:r>
      <w:r w:rsidR="00D7556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D7556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857C4D" w:rsidRPr="00D730C2" w:rsidRDefault="00CB396C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8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.В случае внесения изменений в настоящий административный регламент специалисты </w:t>
      </w:r>
      <w:r w:rsidR="00857C4D" w:rsidRPr="005A16A2">
        <w:rPr>
          <w:rFonts w:ascii="Times New Roman" w:hAnsi="Times New Roman" w:cs="Times New Roman"/>
          <w:sz w:val="28"/>
          <w:szCs w:val="28"/>
        </w:rPr>
        <w:t>Отдела</w:t>
      </w:r>
      <w:r w:rsidR="00857C4D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актуализацию информации в </w:t>
      </w:r>
      <w:r w:rsidR="001F5A3C">
        <w:rPr>
          <w:rFonts w:ascii="Times New Roman" w:hAnsi="Times New Roman" w:cs="Times New Roman"/>
          <w:sz w:val="28"/>
          <w:szCs w:val="28"/>
        </w:rPr>
        <w:t xml:space="preserve">сети </w:t>
      </w:r>
      <w:r w:rsidR="00D75562">
        <w:rPr>
          <w:rFonts w:ascii="Times New Roman" w:hAnsi="Times New Roman" w:cs="Times New Roman"/>
          <w:sz w:val="28"/>
          <w:szCs w:val="28"/>
        </w:rPr>
        <w:t>«</w:t>
      </w:r>
      <w:r w:rsidR="001F5A3C">
        <w:rPr>
          <w:rFonts w:ascii="Times New Roman" w:hAnsi="Times New Roman" w:cs="Times New Roman"/>
          <w:sz w:val="28"/>
          <w:szCs w:val="28"/>
        </w:rPr>
        <w:t>Интернет</w:t>
      </w:r>
      <w:r w:rsidR="00D75562">
        <w:rPr>
          <w:rFonts w:ascii="Times New Roman" w:hAnsi="Times New Roman" w:cs="Times New Roman"/>
          <w:sz w:val="28"/>
          <w:szCs w:val="28"/>
        </w:rPr>
        <w:t>»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, на Официальном </w:t>
      </w:r>
      <w:r w:rsidR="00822E4E">
        <w:rPr>
          <w:rFonts w:ascii="Times New Roman" w:hAnsi="Times New Roman" w:cs="Times New Roman"/>
          <w:sz w:val="28"/>
          <w:szCs w:val="28"/>
        </w:rPr>
        <w:t>портал</w:t>
      </w:r>
      <w:r w:rsidR="00BC5001">
        <w:rPr>
          <w:rFonts w:ascii="Times New Roman" w:hAnsi="Times New Roman" w:cs="Times New Roman"/>
          <w:sz w:val="28"/>
          <w:szCs w:val="28"/>
        </w:rPr>
        <w:t>е</w:t>
      </w:r>
      <w:r w:rsidR="00D52C37">
        <w:rPr>
          <w:rFonts w:ascii="Times New Roman" w:hAnsi="Times New Roman" w:cs="Times New Roman"/>
          <w:sz w:val="28"/>
          <w:szCs w:val="28"/>
        </w:rPr>
        <w:t xml:space="preserve">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и на информационных стендах </w:t>
      </w:r>
      <w:r w:rsidR="00553A0E" w:rsidRPr="005A16A2">
        <w:rPr>
          <w:rFonts w:ascii="Times New Roman" w:hAnsi="Times New Roman" w:cs="Times New Roman"/>
          <w:sz w:val="28"/>
          <w:szCs w:val="28"/>
        </w:rPr>
        <w:t>Департамента</w:t>
      </w:r>
      <w:r w:rsidR="005A16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53A0E" w:rsidRPr="00D730C2">
        <w:rPr>
          <w:rFonts w:ascii="Times New Roman" w:hAnsi="Times New Roman" w:cs="Times New Roman"/>
          <w:sz w:val="28"/>
          <w:szCs w:val="28"/>
        </w:rPr>
        <w:t>находящихся в местах предоставления муниципальной услуги.</w:t>
      </w:r>
    </w:p>
    <w:p w:rsidR="00CB396C" w:rsidRPr="00D730C2" w:rsidRDefault="00CB396C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CB396C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D730C2" w:rsidRDefault="00CB396C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CB396C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B396C" w:rsidRPr="00D730C2" w:rsidRDefault="00B42F64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3450">
        <w:rPr>
          <w:rFonts w:ascii="Times New Roman" w:hAnsi="Times New Roman" w:cs="Times New Roman"/>
          <w:sz w:val="28"/>
          <w:szCs w:val="28"/>
        </w:rPr>
        <w:t>.</w:t>
      </w:r>
      <w:r w:rsidR="00593450" w:rsidRPr="00F26D04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B396C"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Pr="00D730C2" w:rsidRDefault="007856DC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7856DC" w:rsidRPr="00D730C2" w:rsidRDefault="007856DC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10.Муниципальную услугу предоставляет </w:t>
      </w:r>
      <w:r w:rsidR="00593450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Администрации города Ханты-Мансийска.</w:t>
      </w:r>
    </w:p>
    <w:p w:rsidR="007856DC" w:rsidRPr="00D730C2" w:rsidRDefault="007856DC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3450" w:rsidRPr="00593450">
        <w:rPr>
          <w:rFonts w:ascii="Times New Roman" w:hAnsi="Times New Roman" w:cs="Times New Roman"/>
          <w:sz w:val="28"/>
          <w:szCs w:val="28"/>
        </w:rPr>
        <w:t>отдел договорных отношений управления муниципальной собственности Департамента муниципальной собственности Администрации города Ханты-Мансийска</w:t>
      </w:r>
      <w:r w:rsidRPr="00593450">
        <w:rPr>
          <w:rFonts w:ascii="Times New Roman" w:hAnsi="Times New Roman" w:cs="Times New Roman"/>
          <w:sz w:val="28"/>
          <w:szCs w:val="28"/>
        </w:rPr>
        <w:t>.</w:t>
      </w:r>
    </w:p>
    <w:p w:rsidR="007856DC" w:rsidRPr="00D730C2" w:rsidRDefault="007856DC" w:rsidP="00103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вправе также обратиться 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56DC" w:rsidRPr="00D730C2" w:rsidRDefault="007856DC" w:rsidP="00103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 w:rsidR="00AD68FC">
        <w:rPr>
          <w:rFonts w:ascii="Times New Roman" w:hAnsi="Times New Roman" w:cs="Times New Roman"/>
          <w:sz w:val="28"/>
          <w:szCs w:val="28"/>
          <w:lang w:eastAsia="ar-SA"/>
        </w:rPr>
        <w:t>тьи 7 Федерального закона от 27</w:t>
      </w:r>
      <w:r w:rsidR="005E3575">
        <w:rPr>
          <w:rFonts w:ascii="Times New Roman" w:hAnsi="Times New Roman" w:cs="Times New Roman"/>
          <w:sz w:val="28"/>
          <w:szCs w:val="28"/>
          <w:lang w:eastAsia="ar-SA"/>
        </w:rPr>
        <w:t>.07.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2010 №210-ФЗ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</w:t>
      </w:r>
      <w:proofErr w:type="gramEnd"/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730C2">
        <w:rPr>
          <w:rFonts w:ascii="Times New Roman" w:hAnsi="Times New Roman" w:cs="Times New Roman"/>
          <w:sz w:val="28"/>
          <w:szCs w:val="28"/>
          <w:lang w:eastAsia="ar-SA"/>
        </w:rPr>
        <w:t>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 w:rsidR="00D75562">
        <w:rPr>
          <w:rFonts w:ascii="Times New Roman" w:eastAsia="Calibri" w:hAnsi="Times New Roman" w:cs="Times New Roman"/>
          <w:sz w:val="28"/>
          <w:szCs w:val="28"/>
          <w:lang w:eastAsia="ar-SA"/>
        </w:rPr>
        <w:t>.06.</w:t>
      </w:r>
      <w:r w:rsidR="00AD68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 w:rsidR="005B5FF4"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  <w:proofErr w:type="gramEnd"/>
    </w:p>
    <w:p w:rsidR="00457B56" w:rsidRPr="00D730C2" w:rsidRDefault="00457B56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593450" w:rsidRDefault="00457B5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11.Результатом предоставления муниципальной услуги является: </w:t>
      </w:r>
    </w:p>
    <w:p w:rsidR="00593450" w:rsidRPr="00593450" w:rsidRDefault="00593450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50">
        <w:rPr>
          <w:rFonts w:ascii="Times New Roman" w:hAnsi="Times New Roman" w:cs="Times New Roman"/>
          <w:sz w:val="28"/>
          <w:szCs w:val="28"/>
        </w:rPr>
        <w:t>направление или выдача заявителю информации об объектах недвижимого имущества, находящихся в муниципальной собственности города Ханты-Мансийска и предназначенных для сдачи в аренду (далее - перечень объектов недвижимого имущества);</w:t>
      </w:r>
    </w:p>
    <w:p w:rsidR="00593450" w:rsidRPr="00593450" w:rsidRDefault="00593450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50">
        <w:rPr>
          <w:rFonts w:ascii="Times New Roman" w:hAnsi="Times New Roman" w:cs="Times New Roman"/>
          <w:sz w:val="28"/>
          <w:szCs w:val="28"/>
        </w:rPr>
        <w:t>направление или выдача заявителю уведомления об отказе в предоставлении муниципальной услуги с указанием причины отказа в предоставлении муниципальной услуги.</w:t>
      </w:r>
    </w:p>
    <w:p w:rsidR="00593450" w:rsidRPr="00593450" w:rsidRDefault="00593450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50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оформляется в форме письма на официальном бланке Департамента за подписью </w:t>
      </w:r>
      <w:r w:rsidRPr="00D52C37">
        <w:rPr>
          <w:rFonts w:ascii="Times New Roman" w:hAnsi="Times New Roman" w:cs="Times New Roman"/>
          <w:sz w:val="28"/>
          <w:szCs w:val="28"/>
        </w:rPr>
        <w:t>директора</w:t>
      </w:r>
      <w:r w:rsidR="00D52C37">
        <w:rPr>
          <w:rFonts w:ascii="Times New Roman" w:hAnsi="Times New Roman" w:cs="Times New Roman"/>
          <w:sz w:val="28"/>
          <w:szCs w:val="28"/>
        </w:rPr>
        <w:t xml:space="preserve"> </w:t>
      </w:r>
      <w:r w:rsidR="00D52C37">
        <w:rPr>
          <w:rFonts w:ascii="Times New Roman" w:hAnsi="Times New Roman" w:cs="Times New Roman"/>
          <w:sz w:val="28"/>
          <w:szCs w:val="28"/>
        </w:rPr>
        <w:lastRenderedPageBreak/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3450">
        <w:rPr>
          <w:rFonts w:ascii="Times New Roman" w:hAnsi="Times New Roman" w:cs="Times New Roman"/>
          <w:sz w:val="28"/>
          <w:szCs w:val="28"/>
        </w:rPr>
        <w:t>заместителя директора</w:t>
      </w:r>
      <w:r>
        <w:rPr>
          <w:rFonts w:ascii="Times New Roman" w:hAnsi="Times New Roman" w:cs="Times New Roman"/>
          <w:sz w:val="28"/>
          <w:szCs w:val="28"/>
        </w:rPr>
        <w:t>-начальника управления муниципальной собственности</w:t>
      </w:r>
      <w:r w:rsidRPr="00593450">
        <w:rPr>
          <w:rFonts w:ascii="Times New Roman" w:hAnsi="Times New Roman" w:cs="Times New Roman"/>
          <w:sz w:val="28"/>
          <w:szCs w:val="28"/>
        </w:rPr>
        <w:t xml:space="preserve"> Департамента либо лица, уполномоченного на его подписание.</w:t>
      </w:r>
    </w:p>
    <w:p w:rsidR="00593450" w:rsidRPr="00593450" w:rsidRDefault="00593450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50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оформляется в форме уведомления об отказе в предоставлении муниципальной услуги с указанием причины отказа на официальном бланке Департамента за подписью </w:t>
      </w:r>
      <w:r w:rsidR="0010372A">
        <w:rPr>
          <w:rFonts w:ascii="Times New Roman" w:hAnsi="Times New Roman" w:cs="Times New Roman"/>
          <w:sz w:val="28"/>
          <w:szCs w:val="28"/>
        </w:rPr>
        <w:t xml:space="preserve">директора Департамента, </w:t>
      </w:r>
      <w:r w:rsidRPr="00593450">
        <w:rPr>
          <w:rFonts w:ascii="Times New Roman" w:hAnsi="Times New Roman" w:cs="Times New Roman"/>
          <w:sz w:val="28"/>
          <w:szCs w:val="28"/>
        </w:rPr>
        <w:t>заместителя директора Департамента либо лица, уполномоченного на его подписание.</w:t>
      </w:r>
    </w:p>
    <w:p w:rsidR="00011733" w:rsidRDefault="00593450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50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ознакомления с перечнем объектов недвижимого имущества, находящихся в муниципальной собственности города Ханты-Мансийска и предназначенных для сдачи в аренду, на Официальном портале.</w:t>
      </w:r>
    </w:p>
    <w:p w:rsidR="009A37CF" w:rsidRPr="00593450" w:rsidRDefault="009A37C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457B56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457B56" w:rsidRPr="00D730C2" w:rsidRDefault="005B5FF4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составляет </w:t>
      </w:r>
      <w:r w:rsidR="009A37CF">
        <w:rPr>
          <w:rFonts w:ascii="Times New Roman" w:hAnsi="Times New Roman" w:cs="Times New Roman"/>
          <w:sz w:val="28"/>
          <w:szCs w:val="28"/>
        </w:rPr>
        <w:t>10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 дней со дня регистрации в </w:t>
      </w:r>
      <w:r w:rsidR="00457B56" w:rsidRPr="009A37CF">
        <w:rPr>
          <w:rFonts w:ascii="Times New Roman" w:hAnsi="Times New Roman" w:cs="Times New Roman"/>
          <w:sz w:val="28"/>
          <w:szCs w:val="28"/>
        </w:rPr>
        <w:t>Департамент</w:t>
      </w:r>
      <w:r w:rsidR="00457B56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услуги. </w:t>
      </w:r>
    </w:p>
    <w:p w:rsidR="009A37CF" w:rsidRDefault="00521279" w:rsidP="0010372A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в Департамент.</w:t>
      </w:r>
      <w:r w:rsidR="00897D9E" w:rsidRPr="00897D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457B56" w:rsidRDefault="00521279" w:rsidP="00103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 w:rsidR="009A37CF">
        <w:rPr>
          <w:rFonts w:ascii="Times New Roman" w:hAnsi="Times New Roman" w:cs="Times New Roman"/>
          <w:sz w:val="28"/>
          <w:szCs w:val="28"/>
        </w:rPr>
        <w:t>3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862314">
        <w:rPr>
          <w:rFonts w:ascii="Times New Roman" w:hAnsi="Times New Roman" w:cs="Times New Roman"/>
          <w:sz w:val="28"/>
          <w:szCs w:val="28"/>
        </w:rPr>
        <w:t xml:space="preserve"> </w:t>
      </w:r>
      <w:r w:rsidR="00011733">
        <w:rPr>
          <w:rFonts w:ascii="Times New Roman" w:hAnsi="Times New Roman" w:cs="Times New Roman"/>
          <w:sz w:val="28"/>
          <w:szCs w:val="28"/>
        </w:rPr>
        <w:t xml:space="preserve">подписания документов, являющихся результатом предоставления услуги, указанных в пункте </w:t>
      </w:r>
      <w:r w:rsidR="009A37CF">
        <w:rPr>
          <w:rFonts w:ascii="Times New Roman" w:hAnsi="Times New Roman" w:cs="Times New Roman"/>
          <w:sz w:val="28"/>
          <w:szCs w:val="28"/>
        </w:rPr>
        <w:t xml:space="preserve">11 </w:t>
      </w:r>
      <w:r w:rsidR="00011733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011733" w:rsidRPr="00862314" w:rsidRDefault="009A37CF" w:rsidP="0010372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не предусмотрено.</w:t>
      </w:r>
    </w:p>
    <w:p w:rsidR="00521279" w:rsidRPr="00D730C2" w:rsidRDefault="00521279" w:rsidP="00103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F4" w:rsidRDefault="00521279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равовые основания </w:t>
      </w:r>
    </w:p>
    <w:p w:rsidR="00CB396C" w:rsidRPr="00D730C2" w:rsidRDefault="00CB396C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D730C2" w:rsidRDefault="005B5FF4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1279" w:rsidRPr="00D730C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>
        <w:rPr>
          <w:rFonts w:ascii="Times New Roman" w:hAnsi="Times New Roman" w:cs="Times New Roman"/>
          <w:sz w:val="28"/>
          <w:szCs w:val="28"/>
        </w:rPr>
        <w:t>слуги, размещен на Официальном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BC5001">
        <w:rPr>
          <w:rFonts w:ascii="Times New Roman" w:hAnsi="Times New Roman" w:cs="Times New Roman"/>
          <w:sz w:val="28"/>
          <w:szCs w:val="28"/>
        </w:rPr>
        <w:t>е</w:t>
      </w:r>
      <w:r w:rsidR="00AD68FC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</w:p>
    <w:p w:rsidR="00521279" w:rsidRPr="00D730C2" w:rsidRDefault="00521279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521279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521279" w:rsidRPr="00862314" w:rsidRDefault="005B5FF4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C">
        <w:rPr>
          <w:rFonts w:ascii="Times New Roman" w:hAnsi="Times New Roman" w:cs="Times New Roman"/>
          <w:sz w:val="28"/>
          <w:szCs w:val="28"/>
        </w:rPr>
        <w:t>14</w:t>
      </w:r>
      <w:r w:rsidR="00521279" w:rsidRPr="00652C6C">
        <w:rPr>
          <w:rFonts w:ascii="Times New Roman" w:hAnsi="Times New Roman" w:cs="Times New Roman"/>
          <w:sz w:val="28"/>
          <w:szCs w:val="28"/>
        </w:rPr>
        <w:t>.</w:t>
      </w:r>
      <w:r w:rsidR="00475036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47503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652C6C" w:rsidRPr="00652C6C">
        <w:rPr>
          <w:rFonts w:ascii="Times New Roman" w:hAnsi="Times New Roman"/>
          <w:sz w:val="28"/>
          <w:szCs w:val="28"/>
        </w:rPr>
        <w:t>: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79" w:rsidRPr="00862314" w:rsidRDefault="00521279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 xml:space="preserve">1)Заявление </w:t>
      </w:r>
      <w:r w:rsidR="00D92839" w:rsidRPr="00862314">
        <w:rPr>
          <w:rFonts w:ascii="Times New Roman" w:hAnsi="Times New Roman" w:cs="Times New Roman"/>
          <w:sz w:val="28"/>
          <w:szCs w:val="28"/>
        </w:rPr>
        <w:t>о предоставлении муниципальной услуги;</w:t>
      </w:r>
    </w:p>
    <w:p w:rsidR="00521279" w:rsidRPr="00862314" w:rsidRDefault="00862314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2)Копии документов</w:t>
      </w:r>
      <w:r w:rsidR="00D92839" w:rsidRPr="00862314">
        <w:rPr>
          <w:rFonts w:ascii="Times New Roman" w:hAnsi="Times New Roman" w:cs="Times New Roman"/>
          <w:sz w:val="28"/>
          <w:szCs w:val="28"/>
        </w:rPr>
        <w:t>, удостоверяющих личность заявителя (представителя заявителя);</w:t>
      </w:r>
    </w:p>
    <w:p w:rsidR="00D92839" w:rsidRDefault="00862314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3)Д</w:t>
      </w:r>
      <w:r w:rsidR="00D92839"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 w:rsidR="00D92839"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</w:t>
      </w:r>
      <w:r w:rsidR="00D92839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представителем заявителя), в том числе:</w:t>
      </w:r>
    </w:p>
    <w:p w:rsidR="00551AC3" w:rsidRDefault="00D9283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1C794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(для заявителей - физических лиц</w:t>
      </w:r>
      <w:r w:rsidR="009957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314" w:rsidRPr="00B42F64" w:rsidRDefault="00D9283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 w:rsidRPr="00B42F6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B42F64">
        <w:rPr>
          <w:rFonts w:ascii="Times New Roman" w:hAnsi="Times New Roman" w:cs="Times New Roman"/>
          <w:sz w:val="28"/>
          <w:szCs w:val="28"/>
        </w:rPr>
        <w:t>действующ</w:t>
      </w:r>
      <w:r w:rsidR="001C794B" w:rsidRPr="00B42F64">
        <w:rPr>
          <w:rFonts w:ascii="Times New Roman" w:hAnsi="Times New Roman" w:cs="Times New Roman"/>
          <w:sz w:val="28"/>
          <w:szCs w:val="28"/>
        </w:rPr>
        <w:t>его</w:t>
      </w:r>
      <w:r w:rsidRPr="00B42F6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 w:rsidRPr="00B42F64">
        <w:rPr>
          <w:rFonts w:ascii="Times New Roman" w:hAnsi="Times New Roman" w:cs="Times New Roman"/>
          <w:sz w:val="28"/>
          <w:szCs w:val="28"/>
        </w:rPr>
        <w:t>а</w:t>
      </w:r>
      <w:r w:rsidRPr="00B42F64">
        <w:rPr>
          <w:rFonts w:ascii="Times New Roman" w:hAnsi="Times New Roman" w:cs="Times New Roman"/>
          <w:sz w:val="28"/>
          <w:szCs w:val="28"/>
        </w:rPr>
        <w:t>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D92839" w:rsidRPr="00B42F64" w:rsidRDefault="00D9283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6F0580" w:rsidRDefault="005B5FF4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2C6C">
        <w:rPr>
          <w:rFonts w:ascii="Times New Roman" w:hAnsi="Times New Roman" w:cs="Times New Roman"/>
          <w:sz w:val="28"/>
          <w:szCs w:val="28"/>
        </w:rPr>
        <w:t>.</w:t>
      </w:r>
      <w:r w:rsidR="006F0580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6F0580" w:rsidRDefault="006270A7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0580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1C794B">
        <w:rPr>
          <w:rFonts w:ascii="Times New Roman" w:hAnsi="Times New Roman" w:cs="Times New Roman"/>
          <w:sz w:val="28"/>
          <w:szCs w:val="28"/>
        </w:rPr>
        <w:t>последнее-</w:t>
      </w:r>
      <w:r w:rsidR="006F05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F058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F0580">
        <w:rPr>
          <w:rFonts w:ascii="Times New Roman" w:hAnsi="Times New Roman" w:cs="Times New Roman"/>
          <w:sz w:val="28"/>
          <w:szCs w:val="28"/>
        </w:rPr>
        <w:t>) для физических лиц или полное наименование организации для юридических лиц;</w:t>
      </w:r>
    </w:p>
    <w:p w:rsidR="006F0580" w:rsidRDefault="006270A7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0580">
        <w:rPr>
          <w:rFonts w:ascii="Times New Roman" w:hAnsi="Times New Roman" w:cs="Times New Roman"/>
          <w:sz w:val="28"/>
          <w:szCs w:val="28"/>
        </w:rPr>
        <w:t>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6F0580" w:rsidRDefault="006270A7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F0580">
        <w:rPr>
          <w:rFonts w:ascii="Times New Roman" w:hAnsi="Times New Roman" w:cs="Times New Roman"/>
          <w:sz w:val="28"/>
          <w:szCs w:val="28"/>
        </w:rPr>
        <w:t>личная подпись заявителя и дата.</w:t>
      </w:r>
    </w:p>
    <w:p w:rsidR="006F0580" w:rsidRDefault="006270A7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95781" w:rsidRPr="00995781">
        <w:rPr>
          <w:rFonts w:ascii="Times New Roman" w:hAnsi="Times New Roman" w:cs="Times New Roman"/>
          <w:sz w:val="28"/>
          <w:szCs w:val="28"/>
        </w:rPr>
        <w:t xml:space="preserve">информация об имуществе в </w:t>
      </w:r>
      <w:proofErr w:type="gramStart"/>
      <w:r w:rsidR="00995781" w:rsidRPr="0099578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95781" w:rsidRPr="00995781">
        <w:rPr>
          <w:rFonts w:ascii="Times New Roman" w:hAnsi="Times New Roman" w:cs="Times New Roman"/>
          <w:sz w:val="28"/>
          <w:szCs w:val="28"/>
        </w:rPr>
        <w:t xml:space="preserve"> которого запрашиваются сведения (наименование имущества, адрес и иные индивидуально-определенные характеристики)</w:t>
      </w:r>
      <w:r w:rsidR="00995781">
        <w:rPr>
          <w:rFonts w:ascii="Times New Roman" w:hAnsi="Times New Roman" w:cs="Times New Roman"/>
          <w:sz w:val="28"/>
          <w:szCs w:val="28"/>
        </w:rPr>
        <w:t>.</w:t>
      </w:r>
      <w:r w:rsidR="006F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279" w:rsidRPr="00D730C2" w:rsidRDefault="0052127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представляется в свободной форме </w:t>
      </w:r>
      <w:r w:rsidR="006F0580">
        <w:rPr>
          <w:rFonts w:ascii="Times New Roman" w:hAnsi="Times New Roman" w:cs="Times New Roman"/>
          <w:sz w:val="28"/>
          <w:szCs w:val="28"/>
        </w:rPr>
        <w:t xml:space="preserve">с соблюдением требований, указанных в настоящем пункте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либо по рекомендуемой форме, приведенной в приложении </w:t>
      </w:r>
      <w:r w:rsidR="008433F2">
        <w:rPr>
          <w:rFonts w:ascii="Times New Roman" w:hAnsi="Times New Roman" w:cs="Times New Roman"/>
          <w:sz w:val="28"/>
          <w:szCs w:val="28"/>
        </w:rPr>
        <w:t xml:space="preserve">№1 </w:t>
      </w:r>
      <w:r w:rsidRPr="00D730C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21279" w:rsidRPr="00D730C2" w:rsidRDefault="00521279" w:rsidP="00103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521279" w:rsidRPr="00D730C2" w:rsidRDefault="0052127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521279" w:rsidRPr="00D730C2" w:rsidRDefault="00521279" w:rsidP="00103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995781">
        <w:rPr>
          <w:rFonts w:ascii="Times New Roman" w:hAnsi="Times New Roman" w:cs="Times New Roman"/>
          <w:sz w:val="28"/>
          <w:szCs w:val="28"/>
        </w:rPr>
        <w:t>Департамента;</w:t>
      </w:r>
    </w:p>
    <w:p w:rsidR="00521279" w:rsidRPr="00D730C2" w:rsidRDefault="0052127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FF4">
        <w:rPr>
          <w:rFonts w:ascii="Times New Roman" w:hAnsi="Times New Roman" w:cs="Times New Roman"/>
          <w:sz w:val="28"/>
          <w:szCs w:val="28"/>
        </w:rPr>
        <w:t>у</w:t>
      </w:r>
      <w:r w:rsidRPr="005B5FF4">
        <w:rPr>
          <w:rStyle w:val="a4"/>
          <w:b w:val="0"/>
        </w:rPr>
        <w:t xml:space="preserve"> </w:t>
      </w:r>
      <w:r w:rsidRPr="00D730C2">
        <w:rPr>
          <w:rStyle w:val="a4"/>
          <w:rFonts w:ascii="Times New Roman" w:hAnsi="Times New Roman" w:cs="Times New Roman"/>
          <w:b w:val="0"/>
          <w:sz w:val="28"/>
          <w:szCs w:val="28"/>
        </w:rPr>
        <w:t>работника МФЦ</w:t>
      </w:r>
      <w:r w:rsidR="00123938" w:rsidRPr="00D730C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123938" w:rsidRPr="00D730C2" w:rsidRDefault="0052127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посредством сети «Интернет»</w:t>
      </w:r>
      <w:r w:rsidR="00123938"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Pr="00D730C2">
        <w:rPr>
          <w:rFonts w:ascii="Times New Roman" w:hAnsi="Times New Roman" w:cs="Times New Roman"/>
          <w:sz w:val="28"/>
          <w:szCs w:val="28"/>
        </w:rPr>
        <w:t>на Официальном портал</w:t>
      </w:r>
      <w:r w:rsidR="00BC5001">
        <w:rPr>
          <w:rFonts w:ascii="Times New Roman" w:hAnsi="Times New Roman" w:cs="Times New Roman"/>
          <w:sz w:val="28"/>
          <w:szCs w:val="28"/>
        </w:rPr>
        <w:t>е</w:t>
      </w:r>
      <w:r w:rsidR="00995781">
        <w:rPr>
          <w:rFonts w:ascii="Times New Roman" w:hAnsi="Times New Roman" w:cs="Times New Roman"/>
          <w:sz w:val="28"/>
          <w:szCs w:val="28"/>
        </w:rPr>
        <w:t>.</w:t>
      </w:r>
      <w:r w:rsidR="006270A7" w:rsidRPr="006270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1B02" w:rsidRPr="00DF0F72" w:rsidRDefault="009D1B02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 в виде:</w:t>
      </w:r>
    </w:p>
    <w:p w:rsidR="00995781" w:rsidRPr="00995781" w:rsidRDefault="00995781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81">
        <w:rPr>
          <w:rFonts w:ascii="Times New Roman" w:hAnsi="Times New Roman" w:cs="Times New Roman"/>
          <w:sz w:val="28"/>
          <w:szCs w:val="28"/>
        </w:rPr>
        <w:t>бумажного документа, который заявитель получает непосредственно при личном обращении в Департамент;</w:t>
      </w:r>
    </w:p>
    <w:p w:rsidR="00995781" w:rsidRPr="00995781" w:rsidRDefault="00995781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81">
        <w:rPr>
          <w:rFonts w:ascii="Times New Roman" w:hAnsi="Times New Roman" w:cs="Times New Roman"/>
          <w:sz w:val="28"/>
          <w:szCs w:val="28"/>
        </w:rPr>
        <w:t>бумажного документа, который заявитель получает непосредственно при личном обращении в МФЦ;</w:t>
      </w:r>
    </w:p>
    <w:p w:rsidR="00995781" w:rsidRPr="00995781" w:rsidRDefault="00995781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81">
        <w:rPr>
          <w:rFonts w:ascii="Times New Roman" w:hAnsi="Times New Roman" w:cs="Times New Roman"/>
          <w:sz w:val="28"/>
          <w:szCs w:val="28"/>
        </w:rPr>
        <w:t>бумажного документа, который заявитель получает посредством почтовой связи;</w:t>
      </w:r>
    </w:p>
    <w:p w:rsidR="009D1B02" w:rsidRPr="00995781" w:rsidRDefault="00995781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781">
        <w:rPr>
          <w:rFonts w:ascii="Times New Roman" w:hAnsi="Times New Roman" w:cs="Times New Roman"/>
          <w:sz w:val="28"/>
          <w:szCs w:val="28"/>
        </w:rPr>
        <w:t>электронного образа документа, который направляется Отделом заявителю посредством электронной почты.</w:t>
      </w:r>
    </w:p>
    <w:p w:rsidR="0010372A" w:rsidRDefault="009D1B02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372A">
        <w:rPr>
          <w:rFonts w:ascii="Times New Roman" w:hAnsi="Times New Roman" w:cs="Times New Roman"/>
          <w:iCs/>
          <w:sz w:val="28"/>
          <w:szCs w:val="28"/>
        </w:rPr>
        <w:lastRenderedPageBreak/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 w:rsidRPr="001037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0372A" w:rsidRPr="0010372A">
        <w:rPr>
          <w:rFonts w:ascii="Times New Roman" w:hAnsi="Times New Roman"/>
          <w:iCs/>
          <w:sz w:val="28"/>
          <w:szCs w:val="28"/>
        </w:rPr>
        <w:t>Департ</w:t>
      </w:r>
      <w:r w:rsidR="0010372A" w:rsidRPr="006E2A61">
        <w:rPr>
          <w:rFonts w:ascii="Times New Roman" w:hAnsi="Times New Roman"/>
          <w:iCs/>
          <w:sz w:val="28"/>
          <w:szCs w:val="28"/>
        </w:rPr>
        <w:t>амента, ответственным за делопроизводство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или специалистом МФЦ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9D1B02" w:rsidRPr="00DF0F72" w:rsidRDefault="009D1B02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8F428D" w:rsidRPr="00A11160" w:rsidRDefault="005B5FF4" w:rsidP="00103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372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</w:t>
      </w:r>
      <w:r w:rsidR="00A11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1160" w:rsidRPr="00A11160" w:rsidRDefault="00A11160" w:rsidP="00103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="005D6040" w:rsidRPr="005D6040">
        <w:rPr>
          <w:rFonts w:ascii="Times New Roman" w:hAnsi="Times New Roman" w:cs="Times New Roman"/>
          <w:sz w:val="28"/>
          <w:szCs w:val="28"/>
        </w:rPr>
        <w:t>Департамент</w:t>
      </w: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1160" w:rsidRPr="00A11160" w:rsidRDefault="00A11160" w:rsidP="00103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поср</w:t>
      </w:r>
      <w:r w:rsidR="005D6040">
        <w:rPr>
          <w:rFonts w:ascii="Times New Roman" w:hAnsi="Times New Roman" w:cs="Times New Roman"/>
          <w:color w:val="000000" w:themeColor="text1"/>
          <w:sz w:val="28"/>
          <w:szCs w:val="28"/>
        </w:rPr>
        <w:t>едством почтовой связи на адрес: 628012, Ханты-Мансийский автономный округ – Югра, г. Ханты-Мансийск, ул. Мира, д.14</w:t>
      </w:r>
      <w:r w:rsidR="001037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41A9" w:rsidRPr="00D730C2" w:rsidRDefault="004241A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040">
        <w:rPr>
          <w:rFonts w:ascii="Times New Roman" w:hAnsi="Times New Roman" w:cs="Times New Roman"/>
          <w:sz w:val="28"/>
          <w:szCs w:val="28"/>
        </w:rPr>
        <w:t>в МФЦ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241A9" w:rsidRPr="00D730C2" w:rsidRDefault="004241A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10372A">
        <w:rPr>
          <w:rFonts w:ascii="Times New Roman" w:hAnsi="Times New Roman" w:cs="Times New Roman"/>
          <w:sz w:val="28"/>
          <w:szCs w:val="28"/>
        </w:rPr>
        <w:t>7</w:t>
      </w:r>
      <w:r w:rsidR="00A11160">
        <w:rPr>
          <w:rFonts w:ascii="Times New Roman" w:hAnsi="Times New Roman" w:cs="Times New Roman"/>
          <w:sz w:val="28"/>
          <w:szCs w:val="28"/>
        </w:rPr>
        <w:t>.В соответствии с пунктами 1,2,</w:t>
      </w:r>
      <w:r w:rsidRPr="00D730C2">
        <w:rPr>
          <w:rFonts w:ascii="Times New Roman" w:hAnsi="Times New Roman" w:cs="Times New Roman"/>
          <w:sz w:val="28"/>
          <w:szCs w:val="28"/>
        </w:rPr>
        <w:t>4 части 1 статьи 7 Федерального закона №210-ФЗ запрещается требовать от заявителей:</w:t>
      </w:r>
    </w:p>
    <w:p w:rsidR="004241A9" w:rsidRPr="00D730C2" w:rsidRDefault="004241A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2658A5" w:rsidRPr="00D730C2">
        <w:rPr>
          <w:rFonts w:ascii="Times New Roman" w:hAnsi="Times New Roman" w:cs="Times New Roman"/>
          <w:sz w:val="28"/>
          <w:szCs w:val="28"/>
        </w:rPr>
        <w:t>)</w:t>
      </w:r>
      <w:r w:rsidRPr="00D730C2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41A9" w:rsidRPr="00D730C2" w:rsidRDefault="002658A5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2)</w:t>
      </w:r>
      <w:r w:rsidR="004241A9" w:rsidRPr="00D730C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535CE8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="004241A9" w:rsidRPr="00D730C2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 w:rsidR="004A7BB7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="004241A9" w:rsidRPr="00D730C2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241A9" w:rsidRPr="00D730C2" w:rsidRDefault="004241A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1A9" w:rsidRPr="00D730C2" w:rsidRDefault="004241A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1A9" w:rsidRPr="00D730C2" w:rsidRDefault="004241A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1A9" w:rsidRPr="00D730C2" w:rsidRDefault="004241A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1A9" w:rsidRPr="00D730C2" w:rsidRDefault="004241A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D6040" w:rsidRPr="005D6040">
        <w:rPr>
          <w:rFonts w:ascii="Times New Roman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="000C58D5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5D6040">
        <w:rPr>
          <w:rFonts w:ascii="Times New Roman" w:hAnsi="Times New Roman" w:cs="Times New Roman"/>
          <w:sz w:val="28"/>
          <w:szCs w:val="28"/>
        </w:rPr>
        <w:t>работника МФЦ</w:t>
      </w:r>
      <w:r w:rsidRPr="001F5A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D6040" w:rsidRPr="005D6040">
        <w:rPr>
          <w:rFonts w:ascii="Times New Roman" w:hAnsi="Times New Roman" w:cs="Times New Roman"/>
          <w:sz w:val="28"/>
          <w:szCs w:val="28"/>
        </w:rPr>
        <w:t>Департамента</w:t>
      </w:r>
      <w:r w:rsidRPr="005D6040">
        <w:rPr>
          <w:rFonts w:ascii="Times New Roman" w:hAnsi="Times New Roman" w:cs="Times New Roman"/>
          <w:sz w:val="28"/>
          <w:szCs w:val="28"/>
        </w:rPr>
        <w:t>, руководителя МФЦ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4241A9" w:rsidRPr="00D730C2" w:rsidRDefault="004241A9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8D5" w:rsidRPr="00D730C2" w:rsidRDefault="00521279" w:rsidP="00E22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2658A5" w:rsidRPr="00D730C2" w:rsidRDefault="002658A5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</w:t>
      </w:r>
      <w:r w:rsidR="0010372A">
        <w:rPr>
          <w:rFonts w:ascii="Times New Roman" w:hAnsi="Times New Roman" w:cs="Times New Roman"/>
          <w:sz w:val="28"/>
          <w:szCs w:val="28"/>
        </w:rPr>
        <w:t>8</w:t>
      </w:r>
      <w:r w:rsidRPr="00D730C2">
        <w:rPr>
          <w:rFonts w:ascii="Times New Roman" w:hAnsi="Times New Roman" w:cs="Times New Roman"/>
          <w:sz w:val="28"/>
          <w:szCs w:val="28"/>
        </w:rPr>
        <w:t>.Основания для отказа в приеме документов, необходимых для предоставления муниципальной услуги,</w:t>
      </w:r>
      <w:r w:rsidR="005B5FF4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DF7675" w:rsidRPr="00D730C2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Pr="00D730C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21279" w:rsidRPr="00D730C2" w:rsidRDefault="00521279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235" w:rsidRPr="00E22A6E" w:rsidRDefault="002658A5" w:rsidP="00E22A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предоставлении муниципальной услуги</w:t>
      </w:r>
    </w:p>
    <w:p w:rsidR="002658A5" w:rsidRPr="00D730C2" w:rsidRDefault="0010372A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658A5" w:rsidRPr="00D730C2">
        <w:rPr>
          <w:rFonts w:ascii="Times New Roman" w:hAnsi="Times New Roman"/>
          <w:sz w:val="28"/>
          <w:szCs w:val="28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5D6040" w:rsidRPr="003E6F5F" w:rsidRDefault="005D6040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8A5" w:rsidRPr="00D4108F" w:rsidRDefault="0010372A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2067">
        <w:rPr>
          <w:rFonts w:ascii="Times New Roman" w:hAnsi="Times New Roman" w:cs="Times New Roman"/>
          <w:sz w:val="28"/>
          <w:szCs w:val="28"/>
        </w:rPr>
        <w:t xml:space="preserve">.Исчерпывающий перечень оснований </w:t>
      </w:r>
      <w:r w:rsidR="005C1130" w:rsidRPr="00D4108F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D4108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D4108F" w:rsidRPr="00D4108F" w:rsidRDefault="000D087F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A61">
        <w:rPr>
          <w:rFonts w:ascii="Times New Roman" w:hAnsi="Times New Roman" w:cs="Times New Roman"/>
          <w:sz w:val="28"/>
          <w:szCs w:val="28"/>
        </w:rPr>
        <w:t>заявление не содержит сведения и (или</w:t>
      </w:r>
      <w:r w:rsidR="006E2A61" w:rsidRPr="006E2A61">
        <w:rPr>
          <w:rFonts w:ascii="Times New Roman" w:hAnsi="Times New Roman" w:cs="Times New Roman"/>
          <w:sz w:val="28"/>
          <w:szCs w:val="28"/>
        </w:rPr>
        <w:t>) не отвечает требованиям, предусмотренным пунктом 15 настоящего административного регламента</w:t>
      </w:r>
      <w:r w:rsidR="006E2A61">
        <w:rPr>
          <w:rFonts w:ascii="Times New Roman" w:hAnsi="Times New Roman" w:cs="Times New Roman"/>
          <w:i/>
          <w:sz w:val="28"/>
          <w:szCs w:val="28"/>
        </w:rPr>
        <w:t>.</w:t>
      </w:r>
    </w:p>
    <w:p w:rsidR="006E2A61" w:rsidRDefault="006E2A61" w:rsidP="00E22A6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CB396C" w:rsidRPr="00D730C2" w:rsidRDefault="00622A11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DF7675" w:rsidRPr="00D730C2" w:rsidRDefault="00DF7675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</w:t>
      </w:r>
      <w:r w:rsidR="0010372A">
        <w:rPr>
          <w:rFonts w:ascii="Times New Roman" w:hAnsi="Times New Roman" w:cs="Times New Roman"/>
          <w:sz w:val="28"/>
          <w:szCs w:val="28"/>
        </w:rPr>
        <w:t>1</w:t>
      </w:r>
      <w:r w:rsidRPr="00D730C2">
        <w:rPr>
          <w:rFonts w:ascii="Times New Roman" w:hAnsi="Times New Roman" w:cs="Times New Roman"/>
          <w:sz w:val="28"/>
          <w:szCs w:val="28"/>
        </w:rPr>
        <w:t xml:space="preserve">.Взимание платы за предоставление муниципальной услуги законодательством Российской Федерации, </w:t>
      </w:r>
      <w:r w:rsidR="00FE22B9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730C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D730C2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DF7675" w:rsidRPr="00D730C2" w:rsidRDefault="00DF7675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3E94" w:rsidRPr="00D730C2" w:rsidRDefault="00353E94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3E94" w:rsidRPr="00D730C2" w:rsidRDefault="005B5FF4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72A">
        <w:rPr>
          <w:rFonts w:ascii="Times New Roman" w:hAnsi="Times New Roman" w:cs="Times New Roman"/>
          <w:sz w:val="28"/>
          <w:szCs w:val="28"/>
        </w:rPr>
        <w:t>2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</w:t>
      </w:r>
      <w:r w:rsidR="00353E94"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</w:t>
      </w:r>
      <w:r w:rsidR="00ED40F8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ED40F8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353E94" w:rsidRPr="00D730C2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Pr="00D730C2" w:rsidRDefault="00353E94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353E94" w:rsidRPr="006E2A61" w:rsidRDefault="005B5FF4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10372A">
        <w:rPr>
          <w:rFonts w:ascii="Times New Roman" w:hAnsi="Times New Roman"/>
          <w:iCs/>
          <w:sz w:val="28"/>
          <w:szCs w:val="28"/>
        </w:rPr>
        <w:t>3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.Заявление о предоставлении муниципальной услуги подлежит регистрации специалистом </w:t>
      </w:r>
      <w:r w:rsidR="006E2A61" w:rsidRPr="006E2A61">
        <w:rPr>
          <w:rFonts w:ascii="Times New Roman" w:hAnsi="Times New Roman"/>
          <w:iCs/>
          <w:sz w:val="28"/>
          <w:szCs w:val="28"/>
        </w:rPr>
        <w:t>Департамента, ответственным за делопроизводство, в системе электронного документооборота в течение 1 рабочего дня с момента поступления.</w:t>
      </w:r>
    </w:p>
    <w:p w:rsidR="00353E94" w:rsidRDefault="00353E94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 w:rsidR="007E4F70">
        <w:rPr>
          <w:rFonts w:ascii="Times New Roman" w:hAnsi="Times New Roman"/>
          <w:iCs/>
          <w:sz w:val="28"/>
          <w:szCs w:val="28"/>
        </w:rPr>
        <w:t xml:space="preserve">в </w:t>
      </w:r>
      <w:r w:rsidR="006E2A61">
        <w:rPr>
          <w:rFonts w:ascii="Times New Roman" w:hAnsi="Times New Roman"/>
          <w:iCs/>
          <w:sz w:val="28"/>
          <w:szCs w:val="28"/>
        </w:rPr>
        <w:t>Департамент</w:t>
      </w:r>
      <w:r w:rsidR="007E4F70">
        <w:rPr>
          <w:rFonts w:ascii="Times New Roman" w:hAnsi="Times New Roman"/>
          <w:iCs/>
          <w:sz w:val="28"/>
          <w:szCs w:val="28"/>
        </w:rPr>
        <w:t xml:space="preserve"> </w:t>
      </w:r>
      <w:r w:rsidRPr="00D730C2">
        <w:rPr>
          <w:rFonts w:ascii="Times New Roman" w:hAnsi="Times New Roman"/>
          <w:iCs/>
          <w:sz w:val="28"/>
          <w:szCs w:val="28"/>
        </w:rPr>
        <w:t>посредством почтово</w:t>
      </w:r>
      <w:r w:rsidR="007E4F70">
        <w:rPr>
          <w:rFonts w:ascii="Times New Roman" w:hAnsi="Times New Roman"/>
          <w:iCs/>
          <w:sz w:val="28"/>
          <w:szCs w:val="28"/>
        </w:rPr>
        <w:t>й</w:t>
      </w:r>
      <w:r w:rsidRPr="00D730C2">
        <w:rPr>
          <w:rFonts w:ascii="Times New Roman" w:hAnsi="Times New Roman"/>
          <w:iCs/>
          <w:sz w:val="28"/>
          <w:szCs w:val="28"/>
        </w:rPr>
        <w:t xml:space="preserve"> </w:t>
      </w:r>
      <w:r w:rsidR="007E4F70">
        <w:rPr>
          <w:rFonts w:ascii="Times New Roman" w:hAnsi="Times New Roman"/>
          <w:iCs/>
          <w:sz w:val="28"/>
          <w:szCs w:val="28"/>
        </w:rPr>
        <w:t>связи</w:t>
      </w:r>
      <w:r w:rsidRPr="00D730C2">
        <w:rPr>
          <w:rFonts w:ascii="Times New Roman" w:hAnsi="Times New Roman"/>
          <w:iCs/>
          <w:sz w:val="28"/>
          <w:szCs w:val="28"/>
        </w:rPr>
        <w:t xml:space="preserve">, регистрируется в течение 1 рабочего дня с момента поступления в </w:t>
      </w:r>
      <w:r w:rsidR="006E2A61" w:rsidRPr="006E2A61">
        <w:rPr>
          <w:rFonts w:ascii="Times New Roman" w:hAnsi="Times New Roman"/>
          <w:iCs/>
          <w:sz w:val="28"/>
          <w:szCs w:val="28"/>
        </w:rPr>
        <w:t>Департамент.</w:t>
      </w:r>
    </w:p>
    <w:p w:rsidR="007E4F70" w:rsidRDefault="007E4F70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E2A61" w:rsidRPr="006E2A61">
        <w:rPr>
          <w:rFonts w:ascii="Times New Roman" w:hAnsi="Times New Roman"/>
          <w:iCs/>
          <w:sz w:val="28"/>
          <w:szCs w:val="28"/>
        </w:rPr>
        <w:t>Департамент</w:t>
      </w:r>
      <w:r w:rsidR="00DF0F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0F72">
        <w:rPr>
          <w:rFonts w:ascii="Times New Roman" w:hAnsi="Times New Roman"/>
          <w:iCs/>
          <w:sz w:val="28"/>
          <w:szCs w:val="28"/>
        </w:rPr>
        <w:t xml:space="preserve">посредством электронной почты, регистрируется в течение 1 рабочего дня с момента поступления </w:t>
      </w:r>
      <w:r w:rsidRPr="006E2A61">
        <w:rPr>
          <w:rFonts w:ascii="Times New Roman" w:hAnsi="Times New Roman"/>
          <w:iCs/>
          <w:sz w:val="28"/>
          <w:szCs w:val="28"/>
        </w:rPr>
        <w:t xml:space="preserve">в </w:t>
      </w:r>
      <w:r w:rsidR="006E2A61" w:rsidRPr="006E2A61">
        <w:rPr>
          <w:rFonts w:ascii="Times New Roman" w:hAnsi="Times New Roman"/>
          <w:iCs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7E4F70" w:rsidRPr="007E4F70" w:rsidRDefault="007E4F70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в </w:t>
      </w:r>
      <w:r w:rsidRPr="006E2A61">
        <w:rPr>
          <w:rFonts w:ascii="Times New Roman" w:hAnsi="Times New Roman"/>
          <w:iCs/>
          <w:sz w:val="28"/>
          <w:szCs w:val="28"/>
        </w:rPr>
        <w:t>Департамент и</w:t>
      </w:r>
      <w:r>
        <w:rPr>
          <w:rFonts w:ascii="Times New Roman" w:hAnsi="Times New Roman"/>
          <w:iCs/>
          <w:sz w:val="28"/>
          <w:szCs w:val="28"/>
        </w:rPr>
        <w:t xml:space="preserve">з МФЦ, </w:t>
      </w:r>
      <w:r w:rsidRPr="00E14A9C">
        <w:rPr>
          <w:rFonts w:ascii="Times New Roman" w:hAnsi="Times New Roman"/>
          <w:iCs/>
          <w:sz w:val="28"/>
          <w:szCs w:val="28"/>
        </w:rPr>
        <w:t>регистрируется в течение 1 рабочего дня с момента поступления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E2A61">
        <w:rPr>
          <w:rFonts w:ascii="Times New Roman" w:hAnsi="Times New Roman"/>
          <w:iCs/>
          <w:sz w:val="28"/>
          <w:szCs w:val="28"/>
        </w:rPr>
        <w:t>Департамент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353E94" w:rsidRDefault="007E4F70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случае личного обращения заявителя с заявлением о предоставлении муниципальной услуги в </w:t>
      </w:r>
      <w:r w:rsidRPr="006E2A61">
        <w:rPr>
          <w:rFonts w:ascii="Times New Roman" w:hAnsi="Times New Roman"/>
          <w:iCs/>
          <w:sz w:val="28"/>
          <w:szCs w:val="28"/>
        </w:rPr>
        <w:t>Департамент</w:t>
      </w:r>
      <w:r w:rsidRPr="00DF0F72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такое заявление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353E94" w:rsidRDefault="00353E94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8A763A" w:rsidRPr="00DF0F72">
        <w:rPr>
          <w:rFonts w:ascii="Times New Roman" w:hAnsi="Times New Roman"/>
          <w:iCs/>
          <w:sz w:val="28"/>
          <w:szCs w:val="28"/>
        </w:rPr>
        <w:t>ствии с регламентом работы МФЦ</w:t>
      </w:r>
      <w:r w:rsidR="00891ECF">
        <w:rPr>
          <w:rFonts w:ascii="Times New Roman" w:hAnsi="Times New Roman"/>
          <w:i/>
          <w:iCs/>
          <w:sz w:val="28"/>
          <w:szCs w:val="28"/>
        </w:rPr>
        <w:t>.</w:t>
      </w:r>
    </w:p>
    <w:p w:rsidR="00502067" w:rsidRPr="00502067" w:rsidRDefault="00502067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067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 w:rsidR="003D4F8E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0206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D4F8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502067">
        <w:rPr>
          <w:rFonts w:ascii="Times New Roman" w:hAnsi="Times New Roman" w:cs="Times New Roman"/>
          <w:sz w:val="28"/>
          <w:szCs w:val="28"/>
        </w:rPr>
        <w:t xml:space="preserve">в </w:t>
      </w:r>
      <w:r w:rsidRPr="006E2A61">
        <w:rPr>
          <w:rFonts w:ascii="Times New Roman" w:hAnsi="Times New Roman" w:cs="Times New Roman"/>
          <w:sz w:val="28"/>
          <w:szCs w:val="28"/>
        </w:rPr>
        <w:t>Департамент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 xml:space="preserve">или МФЦ, выдается расписка о </w:t>
      </w:r>
      <w:r w:rsidR="003D4F8E">
        <w:rPr>
          <w:rFonts w:ascii="Times New Roman" w:hAnsi="Times New Roman" w:cs="Times New Roman"/>
          <w:sz w:val="28"/>
          <w:szCs w:val="28"/>
        </w:rPr>
        <w:t>принятии</w:t>
      </w:r>
      <w:r w:rsidRPr="00502067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</w:t>
      </w:r>
      <w:r w:rsidRPr="005B697C">
        <w:rPr>
          <w:rFonts w:ascii="Times New Roman" w:hAnsi="Times New Roman" w:cs="Times New Roman"/>
          <w:sz w:val="28"/>
          <w:szCs w:val="28"/>
        </w:rPr>
        <w:t>Департамент</w:t>
      </w:r>
      <w:r w:rsidR="005B697C" w:rsidRPr="005B697C">
        <w:rPr>
          <w:rFonts w:ascii="Times New Roman" w:hAnsi="Times New Roman" w:cs="Times New Roman"/>
          <w:sz w:val="28"/>
          <w:szCs w:val="28"/>
        </w:rPr>
        <w:t>ом</w:t>
      </w:r>
      <w:r w:rsidR="005B69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2067">
        <w:rPr>
          <w:rFonts w:ascii="Times New Roman" w:hAnsi="Times New Roman" w:cs="Times New Roman"/>
          <w:sz w:val="28"/>
          <w:szCs w:val="28"/>
        </w:rPr>
        <w:t>или МФЦ.</w:t>
      </w:r>
      <w:r w:rsidRPr="0050206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3E94" w:rsidRPr="00D730C2" w:rsidRDefault="00353E94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</w:t>
      </w:r>
      <w:r w:rsidR="00295D8D" w:rsidRPr="00D730C2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91ECF" w:rsidRDefault="00891EC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7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E22A6E" w:rsidRDefault="00891EC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</w:t>
      </w:r>
      <w:r w:rsidR="00D51499" w:rsidRPr="00E22A6E">
        <w:rPr>
          <w:rFonts w:ascii="Times New Roman" w:hAnsi="Times New Roman" w:cs="Times New Roman"/>
          <w:sz w:val="28"/>
          <w:szCs w:val="28"/>
        </w:rPr>
        <w:t>Департамента</w:t>
      </w:r>
      <w:r w:rsidR="00E22A6E" w:rsidRPr="00E22A6E">
        <w:rPr>
          <w:rFonts w:ascii="Times New Roman" w:hAnsi="Times New Roman" w:cs="Times New Roman"/>
          <w:sz w:val="28"/>
          <w:szCs w:val="28"/>
        </w:rPr>
        <w:t>.</w:t>
      </w:r>
    </w:p>
    <w:p w:rsidR="00891ECF" w:rsidRDefault="00891EC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24.11.1995 №181-ФЗ «О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защите инвалидов в Российской Федерации» и иных нормативных правовых актов, регулирующих правоотношения в указанной сфере.</w:t>
      </w:r>
    </w:p>
    <w:p w:rsidR="00891ECF" w:rsidRDefault="00891EC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7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91ECF" w:rsidRDefault="0010372A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91ECF">
        <w:rPr>
          <w:rFonts w:ascii="Times New Roman" w:hAnsi="Times New Roman" w:cs="Times New Roman"/>
          <w:sz w:val="28"/>
          <w:szCs w:val="28"/>
        </w:rPr>
        <w:t>.</w:t>
      </w:r>
      <w:r w:rsidR="003122AE">
        <w:rPr>
          <w:rFonts w:ascii="Times New Roman" w:hAnsi="Times New Roman" w:cs="Times New Roman"/>
          <w:sz w:val="28"/>
          <w:szCs w:val="28"/>
        </w:rPr>
        <w:t xml:space="preserve">Залы </w:t>
      </w:r>
      <w:r w:rsidR="00891ECF">
        <w:rPr>
          <w:rFonts w:ascii="Times New Roman" w:hAnsi="Times New Roman" w:cs="Times New Roman"/>
          <w:sz w:val="28"/>
          <w:szCs w:val="28"/>
        </w:rPr>
        <w:t>ожидания оборудуются столами, стульями или скамьями (</w:t>
      </w:r>
      <w:proofErr w:type="spellStart"/>
      <w:r w:rsidR="00891ECF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891ECF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891ECF" w:rsidRDefault="00891EC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91ECF" w:rsidRDefault="00891EC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51AC3" w:rsidRDefault="00551AC3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0C3B" w:rsidRPr="00D730C2" w:rsidRDefault="0010372A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8C0C3B" w:rsidRPr="00D730C2" w:rsidRDefault="008C0C3B" w:rsidP="00103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</w:t>
      </w:r>
      <w:r w:rsidR="00DE360C">
        <w:rPr>
          <w:rFonts w:ascii="Times New Roman" w:hAnsi="Times New Roman" w:cs="Times New Roman"/>
          <w:sz w:val="28"/>
          <w:szCs w:val="28"/>
        </w:rPr>
        <w:t>вания, в том числе посредством Официального</w:t>
      </w:r>
      <w:r w:rsidR="00891ECF">
        <w:rPr>
          <w:rFonts w:ascii="Times New Roman" w:hAnsi="Times New Roman" w:cs="Times New Roman"/>
          <w:sz w:val="28"/>
          <w:szCs w:val="28"/>
        </w:rPr>
        <w:t xml:space="preserve"> и</w:t>
      </w:r>
      <w:r w:rsidR="00DE360C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Единого портал</w:t>
      </w:r>
      <w:r w:rsidR="00891ECF">
        <w:rPr>
          <w:rFonts w:ascii="Times New Roman" w:hAnsi="Times New Roman" w:cs="Times New Roman"/>
          <w:sz w:val="28"/>
          <w:szCs w:val="28"/>
        </w:rPr>
        <w:t>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8C0C3B" w:rsidRPr="005B697C" w:rsidRDefault="008C0C3B" w:rsidP="001037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7C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</w:t>
      </w:r>
      <w:r w:rsidR="005B697C">
        <w:rPr>
          <w:rFonts w:ascii="Times New Roman" w:hAnsi="Times New Roman" w:cs="Times New Roman"/>
          <w:sz w:val="28"/>
          <w:szCs w:val="28"/>
        </w:rPr>
        <w:t>иде посредством Единого портала;</w:t>
      </w:r>
    </w:p>
    <w:p w:rsidR="008C0C3B" w:rsidRPr="005B697C" w:rsidRDefault="008C0C3B" w:rsidP="001037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7C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D51499" w:rsidRDefault="008C0C3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 w:rsidR="00891ECF"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D51499">
        <w:rPr>
          <w:rFonts w:ascii="Times New Roman" w:hAnsi="Times New Roman" w:cs="Times New Roman"/>
          <w:sz w:val="28"/>
          <w:szCs w:val="28"/>
        </w:rPr>
        <w:t>.</w:t>
      </w:r>
    </w:p>
    <w:p w:rsidR="008C0C3B" w:rsidRPr="00D730C2" w:rsidRDefault="0010372A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DE360C" w:rsidRPr="00DE360C" w:rsidRDefault="00DE360C" w:rsidP="0010372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8C0C3B" w:rsidRDefault="008C0C3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360C" w:rsidRPr="00DE360C" w:rsidRDefault="00DE360C" w:rsidP="0010372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полной, актуальной и достоверной информации о порядке  и сроках предоставления муниципальной услуги; </w:t>
      </w:r>
    </w:p>
    <w:p w:rsidR="008C0C3B" w:rsidRPr="00D730C2" w:rsidRDefault="008C0C3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C0C3B" w:rsidRPr="00D730C2" w:rsidRDefault="008C0C3B" w:rsidP="00103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C0C3B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в </w:t>
      </w:r>
      <w:r w:rsidR="006F4099">
        <w:rPr>
          <w:rFonts w:ascii="Times New Roman" w:hAnsi="Times New Roman" w:cs="Times New Roman"/>
          <w:b/>
          <w:sz w:val="28"/>
          <w:szCs w:val="28"/>
        </w:rPr>
        <w:t>МФЦ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8C0C3B" w:rsidRPr="00D730C2" w:rsidRDefault="0010372A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C0C3B" w:rsidRPr="00D730C2">
        <w:rPr>
          <w:rFonts w:ascii="Times New Roman" w:hAnsi="Times New Roman" w:cs="Times New Roman"/>
          <w:sz w:val="28"/>
          <w:szCs w:val="28"/>
        </w:rPr>
        <w:t xml:space="preserve">.МФЦ предоставляет муниципальную услугу по принципу «одного окна», при этом взаимодействие с </w:t>
      </w:r>
      <w:r w:rsidR="008C0C3B" w:rsidRPr="005B697C">
        <w:rPr>
          <w:rFonts w:ascii="Times New Roman" w:hAnsi="Times New Roman" w:cs="Times New Roman"/>
          <w:sz w:val="28"/>
          <w:szCs w:val="28"/>
        </w:rPr>
        <w:t>Департаментом</w:t>
      </w:r>
      <w:r w:rsidR="008C0C3B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C3B" w:rsidRPr="00D730C2">
        <w:rPr>
          <w:rFonts w:ascii="Times New Roman" w:hAnsi="Times New Roman" w:cs="Times New Roman"/>
          <w:sz w:val="28"/>
          <w:szCs w:val="28"/>
        </w:rPr>
        <w:t>происходит без участ</w:t>
      </w:r>
      <w:r w:rsidR="00FE22B9">
        <w:rPr>
          <w:rFonts w:ascii="Times New Roman" w:hAnsi="Times New Roman" w:cs="Times New Roman"/>
          <w:sz w:val="28"/>
          <w:szCs w:val="28"/>
        </w:rPr>
        <w:t xml:space="preserve">ия заявителя, в соответствии с </w:t>
      </w:r>
      <w:r w:rsidR="00EA1EC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E22B9">
        <w:rPr>
          <w:rFonts w:ascii="Times New Roman" w:hAnsi="Times New Roman" w:cs="Times New Roman"/>
          <w:sz w:val="28"/>
          <w:szCs w:val="28"/>
        </w:rPr>
        <w:t>з</w:t>
      </w:r>
      <w:r w:rsidR="008C0C3B" w:rsidRPr="00D730C2">
        <w:rPr>
          <w:rFonts w:ascii="Times New Roman" w:hAnsi="Times New Roman" w:cs="Times New Roman"/>
          <w:sz w:val="28"/>
          <w:szCs w:val="28"/>
        </w:rPr>
        <w:t>аконодательством и соглашением, заключенным между МФЦ и Администрацией города Ханты-Мансийска.</w:t>
      </w:r>
    </w:p>
    <w:p w:rsidR="008C0C3B" w:rsidRPr="00D730C2" w:rsidRDefault="008C0C3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C0C3B" w:rsidRPr="00D730C2" w:rsidRDefault="008C0C3B" w:rsidP="001037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8C0C3B" w:rsidRPr="00D730C2" w:rsidRDefault="008C0C3B" w:rsidP="001037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прием заявления и документов на предоставление муниципальной услуги;</w:t>
      </w:r>
    </w:p>
    <w:p w:rsidR="008C0C3B" w:rsidRPr="00D730C2" w:rsidRDefault="008C0C3B" w:rsidP="001037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направление межведомственных запросов</w:t>
      </w:r>
      <w:r w:rsidR="00295D8D" w:rsidRPr="00D730C2">
        <w:rPr>
          <w:rFonts w:ascii="Times New Roman" w:hAnsi="Times New Roman" w:cs="Times New Roman"/>
          <w:sz w:val="28"/>
          <w:szCs w:val="28"/>
        </w:rPr>
        <w:t xml:space="preserve"> и получение на них ответов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8C0C3B" w:rsidRPr="00D730C2" w:rsidRDefault="008C0C3B" w:rsidP="001037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CB396C" w:rsidRPr="00D730C2" w:rsidRDefault="00CB396C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1CF3" w:rsidRPr="00D730C2" w:rsidRDefault="00581CF3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396C" w:rsidRPr="00D730C2" w:rsidRDefault="00295D8D" w:rsidP="001037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собенности предоставления муниципальной услуги в электронной форме</w:t>
      </w:r>
    </w:p>
    <w:p w:rsidR="00581CF3" w:rsidRDefault="005B5FF4" w:rsidP="00103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0372A">
        <w:rPr>
          <w:rFonts w:ascii="Times New Roman" w:eastAsia="Calibri" w:hAnsi="Times New Roman" w:cs="Times New Roman"/>
          <w:sz w:val="28"/>
          <w:szCs w:val="28"/>
        </w:rPr>
        <w:t>0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DF64CF" w:rsidRPr="00D71794" w:rsidRDefault="00DF64CF" w:rsidP="00DF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94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 посредством Единого и Официального порталах, официального сайта Департамента или управления (при наличии такого сайта);</w:t>
      </w:r>
    </w:p>
    <w:p w:rsidR="00DF64CF" w:rsidRDefault="00DF64CF" w:rsidP="00DF6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794">
        <w:rPr>
          <w:rFonts w:ascii="Times New Roman" w:hAnsi="Times New Roman" w:cs="Times New Roman"/>
          <w:sz w:val="28"/>
          <w:szCs w:val="28"/>
        </w:rPr>
        <w:t>2) досудебное (внесудебное) обжалование решений и действий (бездействия) (указать Департамента или управления), его должностного лица либо муниципального служащего посредством Единого портала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64CF" w:rsidRPr="00D730C2" w:rsidRDefault="00DF64CF" w:rsidP="001037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7726B" w:rsidRPr="00F7726B" w:rsidRDefault="00F7726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9DF" w:rsidRPr="00D730C2" w:rsidRDefault="00C76B40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D717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859DF" w:rsidRPr="00D730C2" w:rsidRDefault="00C859DF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9DF" w:rsidRPr="00D730C2" w:rsidRDefault="00C76B40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D730C2" w:rsidRDefault="00085C5D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6B8F">
        <w:rPr>
          <w:rFonts w:ascii="Times New Roman" w:hAnsi="Times New Roman"/>
          <w:sz w:val="28"/>
          <w:szCs w:val="28"/>
        </w:rPr>
        <w:t>1</w:t>
      </w:r>
      <w:r w:rsidR="00C76B40" w:rsidRPr="00D730C2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C76B40" w:rsidRPr="00D730C2" w:rsidRDefault="008542E8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76B40" w:rsidRPr="00D730C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C76B40" w:rsidRPr="00D730C2" w:rsidRDefault="00D71794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542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76B40" w:rsidRPr="00D730C2">
        <w:rPr>
          <w:rFonts w:ascii="Times New Roman" w:eastAsia="Times New Roman" w:hAnsi="Times New Roman" w:cs="Times New Roman"/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C76B40" w:rsidRDefault="00D71794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42E8">
        <w:rPr>
          <w:rFonts w:ascii="Times New Roman" w:hAnsi="Times New Roman"/>
          <w:sz w:val="28"/>
          <w:szCs w:val="28"/>
        </w:rPr>
        <w:t>)</w:t>
      </w:r>
      <w:r w:rsidR="00C76B40" w:rsidRPr="00D730C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D27DBF" w:rsidRPr="00D730C2" w:rsidRDefault="00D27DB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BF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C76B40" w:rsidRPr="00D730C2" w:rsidRDefault="00C76B40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4309" w:rsidRPr="00D730C2" w:rsidRDefault="00C76B40" w:rsidP="00E22A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C76B40" w:rsidRPr="00F7726B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D92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7726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2810EF" w:rsidRDefault="002810E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10EF">
        <w:rPr>
          <w:rFonts w:ascii="Times New Roman" w:eastAsia="Times New Roman" w:hAnsi="Times New Roman" w:cs="Times New Roman"/>
          <w:sz w:val="28"/>
          <w:szCs w:val="28"/>
        </w:rPr>
        <w:t>поступление в Отдел заявления о предоставлении муниципальной услуги.</w:t>
      </w:r>
    </w:p>
    <w:p w:rsidR="00305DD6" w:rsidRPr="00F7726B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7726B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2810EF" w:rsidRDefault="002810E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10EF">
        <w:rPr>
          <w:rFonts w:ascii="Times New Roman" w:eastAsia="Times New Roman" w:hAnsi="Times New Roman" w:cs="Times New Roman"/>
          <w:sz w:val="28"/>
          <w:szCs w:val="28"/>
        </w:rPr>
        <w:t>специалист Департамента, ответственный за делопроизводство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DD6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</w:t>
      </w:r>
      <w:r w:rsidR="002810EF">
        <w:rPr>
          <w:rFonts w:ascii="Times New Roman" w:eastAsia="Times New Roman" w:hAnsi="Times New Roman" w:cs="Times New Roman"/>
          <w:sz w:val="28"/>
          <w:szCs w:val="28"/>
        </w:rPr>
        <w:t xml:space="preserve">ных действий, входящих в состав 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процедуры:</w:t>
      </w:r>
    </w:p>
    <w:p w:rsidR="002810EF" w:rsidRDefault="002810E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10EF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его выполнения: прием и регистрация поступивших заявления и документов, необходимых для предоставления муниципальной услуги (продолжительность и (или) максимальный срок их выполнения в день поступления заявления в Департамент; при личном обращении заявителя 15 минут с момента получения заявления и документов о предоставлении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0EF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</w:t>
      </w:r>
      <w:r w:rsidR="002810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0EF" w:rsidRDefault="002810E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10EF">
        <w:rPr>
          <w:rFonts w:ascii="Times New Roman" w:eastAsia="Times New Roman" w:hAnsi="Times New Roman" w:cs="Times New Roman"/>
          <w:sz w:val="28"/>
          <w:szCs w:val="28"/>
        </w:rPr>
        <w:t>наличие заявления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1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10EF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</w:t>
      </w:r>
      <w:r w:rsidR="002810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0EF" w:rsidRDefault="002810E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10EF"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услуги.</w:t>
      </w:r>
    </w:p>
    <w:p w:rsidR="00305DD6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2810EF" w:rsidRDefault="002810E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10EF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при личном обращении заявителя, по электронной почте, посредством почтовой связи в Департамент - специалист Департамента, ответственный за делопроизводство, регистрирует заявление о предоставлении муниципальной услуги в системе электронного документооборота, зарегистрированное заявление о предоставлении муниципальной услуги с приложениями передается специалисту Отдела, ответственному за предоставление муниципальной услуги, который регистрирует его в книге регистрации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810EF" w:rsidRDefault="002810E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10EF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МФЦ, специалист МФЦ регистрирует заявление о предоставлении муниципальной услуги в системе электронного документооборота и передает в Департамент не позднее 1 рабочего дня со дня поступления заявления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DD6" w:rsidRPr="00FD28A9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38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2810EF" w:rsidRDefault="002810E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810E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специалисту Отдела, назначенному </w:t>
      </w:r>
      <w:proofErr w:type="gramStart"/>
      <w:r w:rsidRPr="002810EF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2810EF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услуги, зарегистрированного заявления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1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DD6" w:rsidRPr="00FD28A9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004CCE" w:rsidRPr="00004CCE" w:rsidRDefault="00004CCE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04CCE">
        <w:rPr>
          <w:rFonts w:ascii="Times New Roman" w:eastAsia="Times New Roman" w:hAnsi="Times New Roman" w:cs="Times New Roman"/>
          <w:sz w:val="28"/>
          <w:szCs w:val="28"/>
        </w:rPr>
        <w:t>за рассмотрение заявления о предоставлении муниципальной услуги, оформление документов, являющихся результатом предоставления муниципальной услуги, - специалист Отдела, ответственный за предоставление муниципальной услуги;</w:t>
      </w:r>
    </w:p>
    <w:p w:rsidR="00004CCE" w:rsidRPr="00004CCE" w:rsidRDefault="00004CCE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04CCE">
        <w:rPr>
          <w:rFonts w:ascii="Times New Roman" w:eastAsia="Times New Roman" w:hAnsi="Times New Roman" w:cs="Times New Roman"/>
          <w:sz w:val="28"/>
          <w:szCs w:val="28"/>
        </w:rPr>
        <w:t xml:space="preserve">за подписание документов, являющихся результатом предоставления муниципальной услуги,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Департамента, </w:t>
      </w:r>
      <w:r w:rsidRPr="00004CC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004CCE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>-начальник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муниципальной собственности </w:t>
      </w:r>
      <w:r w:rsidRPr="00004CCE">
        <w:rPr>
          <w:rFonts w:ascii="Times New Roman" w:eastAsia="Times New Roman" w:hAnsi="Times New Roman" w:cs="Times New Roman"/>
          <w:sz w:val="28"/>
          <w:szCs w:val="28"/>
        </w:rPr>
        <w:t>Департамента либо лицо, его замещающее;</w:t>
      </w:r>
    </w:p>
    <w:p w:rsidR="00004CCE" w:rsidRDefault="00004CCE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04CCE">
        <w:rPr>
          <w:rFonts w:ascii="Times New Roman" w:eastAsia="Times New Roman" w:hAnsi="Times New Roman" w:cs="Times New Roman"/>
          <w:sz w:val="28"/>
          <w:szCs w:val="28"/>
        </w:rPr>
        <w:t>за регистрацию документов, являющихся результатом предоставления муниципальной услуги, - специалист Департамента, ответственный за делопроизводство.</w:t>
      </w:r>
    </w:p>
    <w:p w:rsidR="00DB1EA3" w:rsidRDefault="00085C5D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56B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DB1EA3" w:rsidRPr="00DB1EA3">
        <w:rPr>
          <w:rFonts w:ascii="Times New Roman" w:eastAsia="Times New Roman" w:hAnsi="Times New Roman" w:cs="Times New Roman"/>
          <w:sz w:val="28"/>
          <w:szCs w:val="28"/>
        </w:rPr>
        <w:t>наличие или отсутствие оснований для отказа</w:t>
      </w:r>
      <w:r w:rsidR="00DB1E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1EA3" w:rsidRDefault="00DB1EA3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1EA3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услуги, </w:t>
      </w:r>
      <w:proofErr w:type="gramStart"/>
      <w:r w:rsidRPr="00DB1EA3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DB1EA3">
        <w:rPr>
          <w:rFonts w:ascii="Times New Roman" w:eastAsia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DB1EA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1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EA3" w:rsidRDefault="00085C5D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56B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</w:t>
      </w:r>
      <w:r w:rsidR="00DB1E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1EA3" w:rsidRDefault="00DB1EA3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1EA3">
        <w:rPr>
          <w:rFonts w:ascii="Times New Roman" w:eastAsia="Times New Roman" w:hAnsi="Times New Roman" w:cs="Times New Roman"/>
          <w:sz w:val="28"/>
          <w:szCs w:val="28"/>
        </w:rPr>
        <w:t>выданные или направленные заявителю документы, являющиеся результатом предоставления муниципальной услуги лично, по электронной почте, почтовым отправлением по адресу, указанному в 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DD6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B1EA3" w:rsidRPr="00DB1EA3" w:rsidRDefault="00DB1EA3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1EA3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 подтверждается подписью заявителя на копии документов, являющихся результатом предоставления муниципальной услуги;</w:t>
      </w:r>
    </w:p>
    <w:p w:rsidR="00DB1EA3" w:rsidRPr="00DB1EA3" w:rsidRDefault="00DB1EA3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1EA3">
        <w:rPr>
          <w:rFonts w:ascii="Times New Roman" w:eastAsia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почтовым отправлением, направление документов подтверждается реестром почтовых отправлений, с отметкой о принятии организацией, осуществляющей пересылку отправления;</w:t>
      </w:r>
    </w:p>
    <w:p w:rsidR="00DB1EA3" w:rsidRPr="00DB1EA3" w:rsidRDefault="00DB1EA3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1EA3">
        <w:rPr>
          <w:rFonts w:ascii="Times New Roman" w:eastAsia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электронной почтой на адрес электронной почты, запись о направлении документов заявителю отображается в книге регистрации заявлений;</w:t>
      </w:r>
    </w:p>
    <w:p w:rsidR="00DB1EA3" w:rsidRDefault="00DB1EA3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1EA3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системе электронного документооборота (в книге регистрации заявлений отображается дата передачи результата предоставления муниципальной услуги в МФЦ).</w:t>
      </w:r>
    </w:p>
    <w:p w:rsidR="00C76B40" w:rsidRPr="00D730C2" w:rsidRDefault="00C76B40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5C5D" w:rsidRDefault="00085C5D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B40" w:rsidRPr="00D730C2" w:rsidRDefault="00C76B40" w:rsidP="00E22A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</w:t>
      </w:r>
    </w:p>
    <w:p w:rsidR="00305DD6" w:rsidRPr="00FD28A9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A101BB" w:rsidRPr="00A101BB" w:rsidRDefault="00A101B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1BB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305DD6" w:rsidRPr="00FD28A9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A101BB" w:rsidRDefault="00A101B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1BB">
        <w:rPr>
          <w:rFonts w:ascii="Times New Roman" w:eastAsia="Times New Roman" w:hAnsi="Times New Roman" w:cs="Times New Roman"/>
          <w:sz w:val="28"/>
          <w:szCs w:val="28"/>
        </w:rPr>
        <w:t>за прием и регистрацию заявления, представленного заявителем лично в Департамент, а также поступившего по почте, электронной почте в адрес Департамента -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Департамента, ответственный за </w:t>
      </w:r>
      <w:r w:rsidRPr="00A101BB">
        <w:rPr>
          <w:rFonts w:ascii="Times New Roman" w:eastAsia="Times New Roman" w:hAnsi="Times New Roman" w:cs="Times New Roman"/>
          <w:sz w:val="28"/>
          <w:szCs w:val="28"/>
        </w:rPr>
        <w:t>делопроизводство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DD6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101BB" w:rsidRPr="00A101BB" w:rsidRDefault="00A101B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1BB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A101BB" w:rsidRPr="00A101BB" w:rsidRDefault="00A101B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1BB">
        <w:rPr>
          <w:rFonts w:ascii="Times New Roman" w:eastAsia="Times New Roman" w:hAnsi="Times New Roman" w:cs="Times New Roman"/>
          <w:sz w:val="28"/>
          <w:szCs w:val="28"/>
        </w:rPr>
        <w:t>2)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A101BB" w:rsidRPr="00A101BB" w:rsidRDefault="00A101B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1BB">
        <w:rPr>
          <w:rFonts w:ascii="Times New Roman" w:eastAsia="Times New Roman" w:hAnsi="Times New Roman" w:cs="Times New Roman"/>
          <w:sz w:val="28"/>
          <w:szCs w:val="28"/>
        </w:rPr>
        <w:t>3) выдача (направление) заявителю документов, являющихся результатом предоставления муниципальной услуги.</w:t>
      </w:r>
    </w:p>
    <w:p w:rsidR="00A101BB" w:rsidRDefault="00A101B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1BB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305DD6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A101BB" w:rsidRPr="00A101BB">
        <w:rPr>
          <w:rFonts w:ascii="Times New Roman" w:eastAsia="Times New Roman" w:hAnsi="Times New Roman" w:cs="Times New Roman"/>
          <w:sz w:val="28"/>
          <w:szCs w:val="28"/>
        </w:rPr>
        <w:t>приеме и регистрации заявления: наличие заявления о предоставлении муниципальной услуги.</w:t>
      </w:r>
    </w:p>
    <w:p w:rsidR="00305DD6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A101BB" w:rsidRPr="00A101BB">
        <w:t xml:space="preserve"> </w:t>
      </w:r>
      <w:r w:rsidR="00A101BB" w:rsidRPr="00A101BB">
        <w:rPr>
          <w:rFonts w:ascii="Times New Roman" w:eastAsia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услуги.</w:t>
      </w:r>
    </w:p>
    <w:p w:rsidR="00305DD6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A101BB" w:rsidRPr="00A101BB" w:rsidRDefault="00A101B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01BB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при личном обращении заявителя, по электронной почте, посредством почтовой связи в Департамент - специалист Департамента, ответственный за делопроизводство, регистрирует заявление о предоставлении муниципальной услуги в системе электронного документооборота, зарегистрированное заявление о предоставлении муниципальной услуги с приложениями передается специалисту Отдела, ответственному за предоставление муниципальной услуги, который регистрирует его в книге регистрации заявлений;</w:t>
      </w:r>
      <w:proofErr w:type="gramEnd"/>
    </w:p>
    <w:p w:rsidR="00A101BB" w:rsidRPr="00A101BB" w:rsidRDefault="00A101B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1BB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МФЦ, специалист МФЦ регистрирует заявление о предоставлении муниципальной услуги в системе электронного документооборота и передает в Департамент не позднее 1 рабочего дня со дня поступления заявления о предоставлении муниципальной услуги.</w:t>
      </w:r>
    </w:p>
    <w:p w:rsidR="00A101BB" w:rsidRDefault="00A101B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1BB">
        <w:rPr>
          <w:rFonts w:ascii="Times New Roman" w:eastAsia="Times New Roman" w:hAnsi="Times New Roman" w:cs="Times New Roman"/>
          <w:sz w:val="28"/>
          <w:szCs w:val="28"/>
        </w:rPr>
        <w:t>Заявителю, подавшему заявление в Департамент или МФЦ, выдается расписка в получении документов с указанием даты и времени их получения Департаментом или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309" w:rsidRPr="00D730C2" w:rsidRDefault="00894309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1BB" w:rsidRDefault="00C76B40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(направление) заявителю документов, являющихся </w:t>
      </w:r>
    </w:p>
    <w:p w:rsidR="00C76B40" w:rsidRPr="00D730C2" w:rsidRDefault="00C859DF" w:rsidP="00E22A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результатом предоставления муниципальной услуги</w:t>
      </w:r>
    </w:p>
    <w:p w:rsidR="00305DD6" w:rsidRPr="00FD28A9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A101BB" w:rsidRDefault="00A101B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01BB">
        <w:rPr>
          <w:rFonts w:ascii="Times New Roman" w:eastAsia="Times New Roman" w:hAnsi="Times New Roman" w:cs="Times New Roman"/>
          <w:sz w:val="28"/>
          <w:szCs w:val="28"/>
        </w:rPr>
        <w:t>зарегистрированные документы, являющиеся результатом предоставления муниципальной услуги, либо поступление их специалисту Отдела, ответственному за предоставление муниципальной услуги, или специалисту МФЦ.</w:t>
      </w:r>
    </w:p>
    <w:p w:rsidR="00305DD6" w:rsidRPr="00FD28A9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</w:p>
    <w:p w:rsidR="002E0FF6" w:rsidRP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почтой - специалист Департамента, ответственный за делопроизводство;</w:t>
      </w:r>
    </w:p>
    <w:p w:rsidR="002E0FF6" w:rsidRP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за направление или выдачу заявителю документов, являющихся результатом предоставления муниципальной услуги, нарочно либо в электронном виде на адрес электронной почты - специалист Отдела, ответственный за предоставление муниципальной услуги;</w:t>
      </w:r>
    </w:p>
    <w:p w:rsid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услуги, в МФЦ - специалист МФЦ.</w:t>
      </w:r>
    </w:p>
    <w:p w:rsidR="00305DD6" w:rsidRDefault="00556EE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56B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2E0FF6" w:rsidRP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оформление документов, являющихся результатом предоставления муниципальной услуги (продолжительность и (или) максимальный срок выполнения - 4 дня со дня регистрации в Департаменте заявления о предоставлении муниципальной услуги);</w:t>
      </w:r>
    </w:p>
    <w:p w:rsidR="002E0FF6" w:rsidRP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подписание документов, являющихся результатом предоставления муниципальной услуги (продолжительность и (или) максимальный срок выполнения - 1 день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услуги);</w:t>
      </w:r>
    </w:p>
    <w:p w:rsidR="002E0FF6" w:rsidRP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- 1 день со дня их подписания заместителем директора Департамента либо лицом, его замещающим).</w:t>
      </w:r>
    </w:p>
    <w:p w:rsidR="002E0FF6" w:rsidRP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2E0FF6" w:rsidRP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за рассмотрение заявления о предоставлении муниципальной услуги, оформление документов, являющихся результатом предоставления муниципальной услуги, - специалист Отдела, ответственный за предоставление муниципальной услуги;</w:t>
      </w:r>
    </w:p>
    <w:p w:rsid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 xml:space="preserve">за подписание документов, являющихся результатом предоставления муниципальной услуги,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Департамента, </w:t>
      </w:r>
      <w:r w:rsidRPr="002E0FF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2E0FF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>-начальник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муниципальной собственности </w:t>
      </w:r>
      <w:r w:rsidRPr="002E0FF6">
        <w:rPr>
          <w:rFonts w:ascii="Times New Roman" w:eastAsia="Times New Roman" w:hAnsi="Times New Roman" w:cs="Times New Roman"/>
          <w:sz w:val="28"/>
          <w:szCs w:val="28"/>
        </w:rPr>
        <w:t>Департа</w:t>
      </w:r>
      <w:r>
        <w:rPr>
          <w:rFonts w:ascii="Times New Roman" w:eastAsia="Times New Roman" w:hAnsi="Times New Roman" w:cs="Times New Roman"/>
          <w:sz w:val="28"/>
          <w:szCs w:val="28"/>
        </w:rPr>
        <w:t>мента либо лицо, его замещающее.</w:t>
      </w:r>
    </w:p>
    <w:p w:rsidR="002E0FF6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51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 xml:space="preserve">Критерий принятия решения о </w:t>
      </w:r>
      <w:r w:rsidR="002E0F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0FF6" w:rsidRPr="002E0FF6">
        <w:rPr>
          <w:rFonts w:ascii="Times New Roman" w:eastAsia="Times New Roman" w:hAnsi="Times New Roman" w:cs="Times New Roman"/>
          <w:sz w:val="28"/>
          <w:szCs w:val="28"/>
        </w:rPr>
        <w:t>редоставлении или об отказе в предоставлении муниципальной услуги</w:t>
      </w:r>
      <w:r w:rsidR="002E0F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5DD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 xml:space="preserve"> наличие или отсутствие оснований для отказа в предоставлении муниципальной услуги,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E0FF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FF6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 xml:space="preserve">подписанные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Департамента, </w:t>
      </w:r>
      <w:r w:rsidRPr="002E0FF6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</w:t>
      </w:r>
      <w:proofErr w:type="gramStart"/>
      <w:r w:rsidRPr="002E0FF6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>-начальником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муниципальной собственности</w:t>
      </w:r>
      <w:r w:rsidRPr="002E0FF6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либо лицом, уполномоченным на подписание, документы, являющиеся результатом предоставления муниципальной услуги </w:t>
      </w:r>
    </w:p>
    <w:p w:rsidR="00305DD6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6943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2E0FF6" w:rsidRP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 подтверждается подписью заявителя на копии документов, являющихся результатом предоставления муниципальной услуги;</w:t>
      </w:r>
    </w:p>
    <w:p w:rsidR="002E0FF6" w:rsidRP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почтовым отправлением, направление документов подтверждается реестром почтовых отправлений, с отметкой о принятии организацией, осуществляющей пересылку отправления;</w:t>
      </w:r>
    </w:p>
    <w:p w:rsidR="002E0FF6" w:rsidRP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электронной почтой на адрес электронной почты, запись о направлении документов заявителю отображается в книге регистрации заявлений;</w:t>
      </w:r>
    </w:p>
    <w:p w:rsidR="002E0FF6" w:rsidRDefault="002E0FF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0FF6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системе электронного документооборота (в книге регистрации заявлений отображается дата передачи результата предоставления муниципальной услуги в МФЦ).</w:t>
      </w:r>
    </w:p>
    <w:p w:rsidR="00894309" w:rsidRPr="00D730C2" w:rsidRDefault="00894309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="00770A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894309" w:rsidRPr="00D730C2" w:rsidRDefault="00894309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2E22" w:rsidRPr="00D730C2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8542E8">
        <w:rPr>
          <w:rFonts w:ascii="Times New Roman" w:hAnsi="Times New Roman" w:cs="Times New Roman"/>
          <w:sz w:val="28"/>
          <w:szCs w:val="28"/>
        </w:rPr>
        <w:t>.Т</w:t>
      </w:r>
      <w:r w:rsidR="00482E22" w:rsidRPr="00D730C2">
        <w:rPr>
          <w:rFonts w:ascii="Times New Roman" w:hAnsi="Times New Roman" w:cs="Times New Roman"/>
          <w:sz w:val="28"/>
          <w:szCs w:val="28"/>
        </w:rPr>
        <w:t xml:space="preserve">екущий </w:t>
      </w:r>
      <w:proofErr w:type="gramStart"/>
      <w:r w:rsidR="00482E22"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D730C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770AEE">
        <w:rPr>
          <w:rFonts w:ascii="Times New Roman" w:hAnsi="Times New Roman" w:cs="Times New Roman"/>
          <w:sz w:val="28"/>
          <w:szCs w:val="28"/>
        </w:rPr>
        <w:t>директором Департамента либ</w:t>
      </w:r>
      <w:r w:rsidR="00482E22" w:rsidRPr="00D730C2">
        <w:rPr>
          <w:rFonts w:ascii="Times New Roman" w:hAnsi="Times New Roman" w:cs="Times New Roman"/>
          <w:sz w:val="28"/>
          <w:szCs w:val="28"/>
        </w:rPr>
        <w:t>о лицом, его замещающим.</w:t>
      </w:r>
    </w:p>
    <w:p w:rsidR="00482E22" w:rsidRPr="00D730C2" w:rsidRDefault="00482E22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 w:val="28"/>
          <w:szCs w:val="28"/>
        </w:rPr>
      </w:pPr>
    </w:p>
    <w:p w:rsidR="00894309" w:rsidRPr="00E22A6E" w:rsidRDefault="00894309" w:rsidP="00E22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82E22" w:rsidRPr="00D730C2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82E22" w:rsidRPr="00D730C2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482E22" w:rsidRPr="00770AEE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либо лицом, его замещающим.</w:t>
      </w:r>
    </w:p>
    <w:p w:rsidR="00482E22" w:rsidRPr="00D730C2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.Внеплановые проверки полноты и качества предоставления муниципальной услуги проводятся </w:t>
      </w:r>
      <w:r w:rsidR="00482E22" w:rsidRPr="00DB6665">
        <w:rPr>
          <w:rFonts w:ascii="Times New Roman" w:eastAsia="Times New Roman" w:hAnsi="Times New Roman" w:cs="Times New Roman"/>
          <w:sz w:val="28"/>
          <w:szCs w:val="28"/>
        </w:rPr>
        <w:t>директором Департамента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лицом, его замещающим,  на основании жалоб заявителей на решения или действия (бездействие) должностных лиц </w:t>
      </w:r>
      <w:r w:rsidR="00482E22" w:rsidRPr="00E463FA">
        <w:rPr>
          <w:rFonts w:ascii="Times New Roman" w:eastAsia="Times New Roman" w:hAnsi="Times New Roman" w:cs="Times New Roman"/>
          <w:sz w:val="28"/>
          <w:szCs w:val="28"/>
        </w:rPr>
        <w:t>Департамента,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482E22" w:rsidRPr="00D730C2" w:rsidRDefault="00482E22" w:rsidP="001037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 w:rsidR="00A14FCC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72F4E" w:rsidRPr="00D730C2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F4E"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 w:rsidR="00FE22B9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572F4E"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482E22" w:rsidRPr="00DA7752" w:rsidRDefault="00946024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7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6024" w:rsidRDefault="00946024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E22A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72F4E" w:rsidRPr="00D730C2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59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.Должностные лица Департамента, </w:t>
      </w:r>
      <w:r w:rsidR="00572F4E" w:rsidRPr="00E463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572F4E" w:rsidRPr="00D730C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персональную ответственность в соответствии с </w:t>
      </w:r>
      <w:r w:rsidR="00FE2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572F4E" w:rsidRPr="00D730C2" w:rsidRDefault="00572F4E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 w:rsidR="009460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572F4E" w:rsidRPr="00D730C2" w:rsidRDefault="00556EE6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156B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.В соответствии со </w:t>
      </w:r>
      <w:hyperlink r:id="rId10" w:history="1">
        <w:r w:rsidR="00572F4E" w:rsidRPr="00D730C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="00572F4E" w:rsidRPr="00E463FA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572F4E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работники МФЦ</w:t>
      </w:r>
      <w:r w:rsidR="00572F4E" w:rsidRPr="00D730C2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несут административную ответственность за нарушения настоящего административного регламента, выразившиеся в нарушении срока регистрации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муниципальной услуги, предоставлении</w:t>
      </w:r>
      <w:proofErr w:type="gramEnd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а равно при получении результата предоставления муниципальной услуги (за исключением срока подачи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МФЦ), в нарушении требований к помещениям, в которых предоставляются муниципальные</w:t>
      </w:r>
      <w:proofErr w:type="gramEnd"/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услуги, к залу ожидания, местам для заполнения </w:t>
      </w:r>
      <w:r w:rsidR="000E01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</w:t>
      </w:r>
      <w:r w:rsidR="00181174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572F4E" w:rsidRPr="00D730C2" w:rsidRDefault="00572F4E" w:rsidP="0010372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F4E" w:rsidRPr="00D730C2" w:rsidRDefault="00894309" w:rsidP="00E22A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46024" w:rsidRPr="00FD28A9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A7752">
        <w:rPr>
          <w:rFonts w:ascii="Times New Roman" w:hAnsi="Times New Roman" w:cs="Times New Roman"/>
          <w:sz w:val="28"/>
          <w:szCs w:val="28"/>
        </w:rPr>
        <w:t>.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E463FA" w:rsidRPr="00FD28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 услуги со стороны граждан, их объединений, организаций осуществляется с использованием соответствующей информации, размещаемой на </w:t>
      </w:r>
      <w:r w:rsidR="00E463FA">
        <w:rPr>
          <w:rFonts w:ascii="Times New Roman" w:eastAsia="Times New Roman" w:hAnsi="Times New Roman" w:cs="Times New Roman"/>
          <w:sz w:val="28"/>
          <w:szCs w:val="28"/>
        </w:rPr>
        <w:t>официальном Портале</w:t>
      </w:r>
      <w:r w:rsidR="00946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2F4E" w:rsidRPr="00D730C2" w:rsidRDefault="00572F4E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0C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Pr="00E463FA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E463FA">
        <w:rPr>
          <w:rFonts w:ascii="Times New Roman" w:hAnsi="Times New Roman" w:cs="Times New Roman"/>
          <w:sz w:val="28"/>
          <w:szCs w:val="28"/>
        </w:rPr>
        <w:t>:</w:t>
      </w:r>
    </w:p>
    <w:p w:rsidR="00572F4E" w:rsidRPr="00D730C2" w:rsidRDefault="00572F4E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946024">
        <w:rPr>
          <w:rFonts w:ascii="Times New Roman" w:hAnsi="Times New Roman" w:cs="Times New Roman"/>
          <w:sz w:val="28"/>
          <w:szCs w:val="28"/>
        </w:rPr>
        <w:t>муниципальных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правовых актов</w:t>
      </w:r>
      <w:r w:rsidR="0094602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="00946024">
        <w:rPr>
          <w:rFonts w:ascii="Times New Roman" w:hAnsi="Times New Roman" w:cs="Times New Roman"/>
          <w:sz w:val="28"/>
          <w:szCs w:val="28"/>
        </w:rPr>
        <w:t>предоставление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72F4E" w:rsidRPr="00D730C2" w:rsidRDefault="00572F4E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 w:rsidR="00946024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регулирующего предоставление муниципальной услуги </w:t>
      </w:r>
      <w:r w:rsidR="00DA7752" w:rsidRPr="009C14AD">
        <w:rPr>
          <w:rFonts w:ascii="Times New Roman" w:hAnsi="Times New Roman" w:cs="Times New Roman"/>
          <w:sz w:val="28"/>
          <w:szCs w:val="28"/>
        </w:rPr>
        <w:t>Департамента</w:t>
      </w:r>
      <w:r w:rsidRPr="00DA7752">
        <w:rPr>
          <w:rFonts w:ascii="Times New Roman" w:hAnsi="Times New Roman" w:cs="Times New Roman"/>
          <w:i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946024">
        <w:rPr>
          <w:rFonts w:ascii="Times New Roman" w:hAnsi="Times New Roman" w:cs="Times New Roman"/>
          <w:sz w:val="28"/>
          <w:szCs w:val="28"/>
        </w:rPr>
        <w:t xml:space="preserve">о </w:t>
      </w:r>
      <w:r w:rsidRPr="00D730C2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72F4E" w:rsidRPr="00D730C2" w:rsidRDefault="00572F4E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 w:rsidR="0094602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A7752">
        <w:rPr>
          <w:rFonts w:ascii="Times New Roman" w:hAnsi="Times New Roman" w:cs="Times New Roman"/>
          <w:sz w:val="28"/>
          <w:szCs w:val="28"/>
        </w:rPr>
        <w:t>муниципальной</w:t>
      </w:r>
      <w:r w:rsidR="009460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34C0B" w:rsidRDefault="00F34C0B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C0B" w:rsidRPr="008755B4" w:rsidRDefault="00F34C0B" w:rsidP="001037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="00E463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</w:t>
      </w:r>
      <w:r>
        <w:rPr>
          <w:rFonts w:ascii="Times New Roman" w:eastAsia="Calibri" w:hAnsi="Times New Roman" w:cs="Times New Roman"/>
          <w:b/>
          <w:sz w:val="28"/>
          <w:szCs w:val="28"/>
        </w:rPr>
        <w:t>МФЦ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F34C0B" w:rsidRPr="008755B4" w:rsidRDefault="00156B8F" w:rsidP="00103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A7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F34C0B" w:rsidRPr="001B5CFD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63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F34C0B" w:rsidRPr="00E463FA">
        <w:rPr>
          <w:rFonts w:ascii="Times New Roman" w:eastAsia="Calibri" w:hAnsi="Times New Roman" w:cs="Times New Roman"/>
          <w:sz w:val="28"/>
          <w:szCs w:val="28"/>
        </w:rPr>
        <w:t>Департамента,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его должностных лиц, муниципальных служащих, обеспечивающих предоставление муниципальной услуги, подается в </w:t>
      </w:r>
      <w:r w:rsidR="00F34C0B" w:rsidRPr="00E463FA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письменной форме, в том числе при личном приеме заявителя, по почте, </w:t>
      </w:r>
      <w:r w:rsidR="00F34C0B" w:rsidRPr="00E463FA">
        <w:rPr>
          <w:rFonts w:ascii="Times New Roman" w:eastAsia="Calibri" w:hAnsi="Times New Roman" w:cs="Times New Roman"/>
          <w:sz w:val="28"/>
          <w:szCs w:val="28"/>
        </w:rPr>
        <w:t>через МФЦ</w:t>
      </w:r>
      <w:r w:rsidR="00F34C0B"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в электронном виде посредством О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фициального </w:t>
      </w:r>
      <w:r w:rsidR="00F34C0B">
        <w:rPr>
          <w:rFonts w:ascii="Times New Roman" w:eastAsia="Calibri" w:hAnsi="Times New Roman" w:cs="Times New Roman"/>
          <w:sz w:val="28"/>
          <w:szCs w:val="28"/>
        </w:rPr>
        <w:t xml:space="preserve">или Единого </w:t>
      </w:r>
      <w:r w:rsidR="00F34C0B">
        <w:rPr>
          <w:rFonts w:ascii="Times New Roman" w:eastAsia="Calibri" w:hAnsi="Times New Roman" w:cs="Times New Roman"/>
          <w:sz w:val="28"/>
          <w:szCs w:val="28"/>
        </w:rPr>
        <w:lastRenderedPageBreak/>
        <w:t>порталов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</w:t>
      </w:r>
      <w:r w:rsidR="001B5CFD">
        <w:rPr>
          <w:rFonts w:ascii="Times New Roman" w:eastAsia="Calibri" w:hAnsi="Times New Roman" w:cs="Times New Roman"/>
          <w:sz w:val="28"/>
          <w:szCs w:val="28"/>
        </w:rPr>
        <w:t>тавлении муниципальной</w:t>
      </w:r>
      <w:proofErr w:type="gramEnd"/>
      <w:r w:rsidR="001B5CFD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F34C0B" w:rsidRPr="001B5CFD">
        <w:rPr>
          <w:rFonts w:ascii="Times New Roman" w:eastAsia="Calibri" w:hAnsi="Times New Roman" w:cs="Times New Roman"/>
          <w:sz w:val="28"/>
          <w:szCs w:val="28"/>
        </w:rPr>
        <w:t>Департаментом,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34C0B" w:rsidRPr="008755B4">
        <w:rPr>
          <w:rFonts w:ascii="Times New Roman" w:eastAsia="Calibri" w:hAnsi="Times New Roman" w:cs="Times New Roman"/>
          <w:sz w:val="28"/>
          <w:szCs w:val="28"/>
        </w:rPr>
        <w:t>предоставляющими</w:t>
      </w:r>
      <w:proofErr w:type="gramEnd"/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его должностным лицом, муниципальным служащим с использованием </w:t>
      </w:r>
      <w:r w:rsidR="00F34C0B" w:rsidRPr="00752FD3">
        <w:rPr>
          <w:rFonts w:ascii="Times New Roman" w:eastAsia="Calibri" w:hAnsi="Times New Roman" w:cs="Times New Roman"/>
          <w:sz w:val="28"/>
          <w:szCs w:val="28"/>
        </w:rPr>
        <w:t xml:space="preserve">сети Интернет </w:t>
      </w:r>
      <w:r w:rsidR="00F34C0B" w:rsidRPr="001B5CFD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history="1">
        <w:r w:rsidR="00F34C0B" w:rsidRPr="001B5CF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https</w:t>
        </w:r>
        <w:r w:rsidR="00F34C0B" w:rsidRPr="001B5CF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r w:rsidR="00F34C0B" w:rsidRPr="001B5CF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do</w:t>
        </w:r>
        <w:r w:rsidR="00F34C0B" w:rsidRPr="001B5CF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F34C0B" w:rsidRPr="001B5CF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="00F34C0B" w:rsidRPr="001B5CF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="00F34C0B" w:rsidRPr="001B5CF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34C0B" w:rsidRPr="001B5CF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7541C" w:rsidRPr="00780386" w:rsidRDefault="007809D7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86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решения, действие (бездействие) Департамента, его должностных лиц в </w:t>
      </w:r>
      <w:r w:rsidR="0017541C" w:rsidRPr="00780386">
        <w:rPr>
          <w:rFonts w:ascii="Times New Roman" w:hAnsi="Times New Roman" w:cs="Times New Roman"/>
          <w:sz w:val="28"/>
          <w:szCs w:val="28"/>
        </w:rPr>
        <w:t>иные органы власти, в случаях, предусмотренных законодательством</w:t>
      </w:r>
      <w:r w:rsidR="00780386" w:rsidRPr="00780386">
        <w:rPr>
          <w:rFonts w:ascii="Times New Roman" w:hAnsi="Times New Roman" w:cs="Times New Roman"/>
          <w:sz w:val="28"/>
          <w:szCs w:val="28"/>
        </w:rPr>
        <w:t>.</w:t>
      </w:r>
    </w:p>
    <w:p w:rsidR="00F34C0B" w:rsidRPr="008755B4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64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решения должностного лица </w:t>
      </w:r>
      <w:r w:rsidR="00F34C0B" w:rsidRPr="00780386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34C0B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 w:rsidR="00F34C0B" w:rsidRPr="00780386">
        <w:rPr>
          <w:rFonts w:ascii="Times New Roman" w:eastAsia="Times New Roman" w:hAnsi="Times New Roman" w:cs="Times New Roman"/>
          <w:sz w:val="28"/>
          <w:szCs w:val="28"/>
        </w:rPr>
        <w:t>директору Департамента</w:t>
      </w:r>
      <w:r w:rsidR="00F34C0B" w:rsidRPr="007803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F34C0B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 w:rsidR="00F34C0B" w:rsidRPr="00780386">
        <w:rPr>
          <w:rFonts w:ascii="Times New Roman" w:eastAsia="Times New Roman" w:hAnsi="Times New Roman" w:cs="Times New Roman"/>
          <w:sz w:val="28"/>
          <w:szCs w:val="28"/>
        </w:rPr>
        <w:t>директора Департамента</w:t>
      </w:r>
      <w:r w:rsidR="00780386" w:rsidRPr="00780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C0B" w:rsidRPr="00780386">
        <w:rPr>
          <w:rFonts w:ascii="Times New Roman" w:eastAsia="Calibri" w:hAnsi="Times New Roman" w:cs="Times New Roman"/>
          <w:sz w:val="28"/>
          <w:szCs w:val="28"/>
        </w:rPr>
        <w:t>–</w:t>
      </w:r>
      <w:r w:rsidR="006270A7" w:rsidRPr="00780386">
        <w:rPr>
          <w:rFonts w:ascii="Times New Roman" w:eastAsia="Calibri" w:hAnsi="Times New Roman" w:cs="Times New Roman"/>
          <w:sz w:val="28"/>
          <w:szCs w:val="28"/>
        </w:rPr>
        <w:t xml:space="preserve"> заместителю</w:t>
      </w:r>
      <w:r w:rsidR="006270A7">
        <w:rPr>
          <w:rFonts w:ascii="Times New Roman" w:eastAsia="Calibri" w:hAnsi="Times New Roman" w:cs="Times New Roman"/>
          <w:sz w:val="28"/>
          <w:szCs w:val="28"/>
        </w:rPr>
        <w:t xml:space="preserve"> Главы города Ханты-Мансийска или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первому заместителю Главы города Ханты-Мансийска.</w:t>
      </w:r>
    </w:p>
    <w:p w:rsidR="00780386" w:rsidRDefault="00F34C0B" w:rsidP="001037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8038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Жалоба на решения, действия (бездействие) работников МФЦ подается для рассмотрения руководителю МФЦ.</w:t>
      </w:r>
      <w:r w:rsidRPr="00D730C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F34C0B" w:rsidRPr="008755B4" w:rsidRDefault="00F34C0B" w:rsidP="00103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pacing w:val="2"/>
          <w:sz w:val="28"/>
          <w:szCs w:val="28"/>
          <w:lang w:eastAsia="ru-RU"/>
        </w:rPr>
      </w:pPr>
      <w:r w:rsidRPr="007803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7803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  <w:r w:rsidRPr="00D730C2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F34C0B" w:rsidRPr="008755B4" w:rsidRDefault="00156B8F" w:rsidP="00103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в сети Интернет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Официальном,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порталах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предоставляется при обращении </w:t>
      </w:r>
      <w:r w:rsidR="00F34C0B" w:rsidRPr="00D5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4C0B" w:rsidRPr="00D52C37">
        <w:rPr>
          <w:rFonts w:ascii="Times New Roman" w:eastAsia="Calibri" w:hAnsi="Times New Roman" w:cs="Times New Roman"/>
          <w:sz w:val="28"/>
          <w:szCs w:val="28"/>
        </w:rPr>
        <w:t xml:space="preserve">Департамент 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F34C0B" w:rsidRPr="008755B4" w:rsidRDefault="00156B8F" w:rsidP="001037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34C0B" w:rsidRPr="00D52C37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F34C0B" w:rsidRPr="00D5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0B" w:rsidRPr="00D52C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МФЦ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должностных лиц, муниципальных служащих, работников:</w:t>
      </w:r>
    </w:p>
    <w:p w:rsidR="00F34C0B" w:rsidRPr="008755B4" w:rsidRDefault="00F34C0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8755B4">
        <w:rPr>
          <w:rFonts w:ascii="Times New Roman" w:eastAsia="Calibri" w:hAnsi="Times New Roman" w:cs="Times New Roman"/>
          <w:sz w:val="28"/>
          <w:szCs w:val="28"/>
        </w:rPr>
        <w:t>Федеральный закон №210-ФЗ;</w:t>
      </w:r>
    </w:p>
    <w:p w:rsidR="00F34C0B" w:rsidRPr="008755B4" w:rsidRDefault="00F34C0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2)п</w:t>
      </w:r>
      <w:r w:rsidRPr="008755B4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F34C0B" w:rsidRPr="008755B4" w:rsidRDefault="00156B8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67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F34C0B" w:rsidRPr="008755B4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4C0B" w:rsidRDefault="00F34C0B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Все решения, действия (бездействие) </w:t>
      </w:r>
      <w:r w:rsidRPr="00D52C37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D730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должностного лица </w:t>
      </w:r>
      <w:r w:rsidRPr="00D52C37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8755B4">
        <w:rPr>
          <w:rFonts w:ascii="Times New Roman" w:eastAsia="Calibri" w:hAnsi="Times New Roman" w:cs="Times New Roman"/>
          <w:sz w:val="28"/>
          <w:szCs w:val="28"/>
        </w:rPr>
        <w:t>, муниципального служащего заявитель вправе оспорить в судебном порядке.</w:t>
      </w:r>
    </w:p>
    <w:p w:rsidR="00A7280F" w:rsidRPr="008755B4" w:rsidRDefault="00A7280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Информация, размещенная в данном разделе, подлежит обязательному размещению на 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A7280F" w:rsidRDefault="00A7280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C1F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E22A6E" w:rsidRDefault="00E22A6E" w:rsidP="00D34C1F">
      <w:pPr>
        <w:pStyle w:val="ConsPlusNormal"/>
        <w:jc w:val="right"/>
        <w:outlineLvl w:val="1"/>
      </w:pPr>
    </w:p>
    <w:p w:rsidR="00D34C1F" w:rsidRPr="00734B99" w:rsidRDefault="00D34C1F" w:rsidP="00D34C1F">
      <w:pPr>
        <w:pStyle w:val="ConsPlusNormal"/>
        <w:jc w:val="right"/>
        <w:outlineLvl w:val="1"/>
      </w:pPr>
      <w:r w:rsidRPr="00734B99">
        <w:lastRenderedPageBreak/>
        <w:t>Приложение 1</w:t>
      </w:r>
    </w:p>
    <w:p w:rsidR="00D34C1F" w:rsidRPr="00734B99" w:rsidRDefault="00D34C1F" w:rsidP="00D34C1F">
      <w:pPr>
        <w:pStyle w:val="ConsPlusNormal"/>
        <w:jc w:val="right"/>
      </w:pPr>
      <w:r w:rsidRPr="00734B99">
        <w:t>к административному регламенту</w:t>
      </w:r>
    </w:p>
    <w:p w:rsidR="00D34C1F" w:rsidRPr="00734B99" w:rsidRDefault="00D34C1F" w:rsidP="00D34C1F">
      <w:pPr>
        <w:pStyle w:val="ConsPlusNormal"/>
        <w:jc w:val="right"/>
      </w:pPr>
      <w:r w:rsidRPr="00734B99">
        <w:t>предоставления муниципальной услуги</w:t>
      </w:r>
    </w:p>
    <w:p w:rsidR="00D34C1F" w:rsidRPr="00734B99" w:rsidRDefault="00D34C1F" w:rsidP="00D34C1F">
      <w:pPr>
        <w:pStyle w:val="ConsPlusNormal"/>
        <w:jc w:val="right"/>
      </w:pPr>
      <w:r w:rsidRPr="00734B99">
        <w:t>«Предоставление информации об объектах</w:t>
      </w:r>
    </w:p>
    <w:p w:rsidR="00D34C1F" w:rsidRPr="00734B99" w:rsidRDefault="00D34C1F" w:rsidP="00D34C1F">
      <w:pPr>
        <w:pStyle w:val="ConsPlusNormal"/>
        <w:jc w:val="right"/>
      </w:pPr>
      <w:r w:rsidRPr="00734B99">
        <w:t xml:space="preserve">недвижимого имущества, </w:t>
      </w:r>
      <w:proofErr w:type="gramStart"/>
      <w:r w:rsidRPr="00734B99">
        <w:t>находящихся</w:t>
      </w:r>
      <w:proofErr w:type="gramEnd"/>
    </w:p>
    <w:p w:rsidR="00D34C1F" w:rsidRPr="00734B99" w:rsidRDefault="00D34C1F" w:rsidP="00D34C1F">
      <w:pPr>
        <w:pStyle w:val="ConsPlusNormal"/>
        <w:jc w:val="right"/>
      </w:pPr>
      <w:r w:rsidRPr="00734B99">
        <w:t>в муниципальной собственности</w:t>
      </w:r>
    </w:p>
    <w:p w:rsidR="00D34C1F" w:rsidRPr="00734B99" w:rsidRDefault="00D34C1F" w:rsidP="00D34C1F">
      <w:pPr>
        <w:pStyle w:val="ConsPlusNormal"/>
        <w:jc w:val="right"/>
      </w:pPr>
      <w:r w:rsidRPr="00734B99">
        <w:t xml:space="preserve">и </w:t>
      </w:r>
      <w:proofErr w:type="gramStart"/>
      <w:r w:rsidRPr="00734B99">
        <w:t>предназначенных</w:t>
      </w:r>
      <w:proofErr w:type="gramEnd"/>
      <w:r w:rsidRPr="00734B99">
        <w:t xml:space="preserve"> для сдачи в аренду»</w:t>
      </w:r>
    </w:p>
    <w:p w:rsidR="00D34C1F" w:rsidRDefault="00D34C1F" w:rsidP="00D34C1F">
      <w:pPr>
        <w:pStyle w:val="ConsPlusNormal"/>
        <w:jc w:val="both"/>
      </w:pPr>
    </w:p>
    <w:p w:rsidR="00D34C1F" w:rsidRDefault="00D34C1F" w:rsidP="00D34C1F">
      <w:pPr>
        <w:pStyle w:val="ConsPlusNonformat"/>
        <w:ind w:right="-143"/>
        <w:jc w:val="both"/>
      </w:pPr>
      <w:r>
        <w:t xml:space="preserve">                                                              В Департамент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                                            муниципальной собственности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                             Администрации    города    Ханты-Мансийска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                             от _______________________________________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                             __________________________________________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                             наименование организации - для </w:t>
      </w:r>
      <w:proofErr w:type="gramStart"/>
      <w:r>
        <w:t>юридических</w:t>
      </w:r>
      <w:proofErr w:type="gramEnd"/>
    </w:p>
    <w:p w:rsidR="00D34C1F" w:rsidRDefault="00D34C1F" w:rsidP="00D34C1F">
      <w:pPr>
        <w:pStyle w:val="ConsPlusNonformat"/>
        <w:ind w:right="-143"/>
        <w:jc w:val="both"/>
      </w:pPr>
      <w:r>
        <w:t xml:space="preserve">                                             лиц, ФИО - для физических лиц)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                             __________________________________________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                             __________________________________________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                                Адрес, телефон, адрес электронной почты</w:t>
      </w:r>
    </w:p>
    <w:p w:rsidR="00D34C1F" w:rsidRDefault="00D34C1F" w:rsidP="00D34C1F">
      <w:pPr>
        <w:pStyle w:val="ConsPlusNonformat"/>
        <w:ind w:right="-143"/>
        <w:jc w:val="both"/>
      </w:pPr>
    </w:p>
    <w:p w:rsidR="00D34C1F" w:rsidRDefault="00D34C1F" w:rsidP="00D34C1F">
      <w:pPr>
        <w:pStyle w:val="ConsPlusNonformat"/>
        <w:ind w:right="-143"/>
        <w:jc w:val="both"/>
      </w:pPr>
      <w:bookmarkStart w:id="1" w:name="P519"/>
      <w:bookmarkEnd w:id="1"/>
      <w:r>
        <w:t xml:space="preserve">                                 Заявление</w:t>
      </w:r>
    </w:p>
    <w:p w:rsidR="00D34C1F" w:rsidRDefault="00D34C1F" w:rsidP="00D34C1F">
      <w:pPr>
        <w:pStyle w:val="ConsPlusNonformat"/>
        <w:ind w:right="-143"/>
        <w:jc w:val="both"/>
      </w:pPr>
    </w:p>
    <w:p w:rsidR="00D34C1F" w:rsidRDefault="00D34C1F" w:rsidP="00D34C1F">
      <w:pPr>
        <w:pStyle w:val="ConsPlusNonformat"/>
        <w:ind w:right="-143"/>
        <w:jc w:val="both"/>
      </w:pPr>
      <w:r>
        <w:t xml:space="preserve">    Прошу   предоставить  информацию  об  объектах  недвижимого  имущества,</w:t>
      </w:r>
    </w:p>
    <w:p w:rsidR="00D34C1F" w:rsidRDefault="00D34C1F" w:rsidP="00D34C1F">
      <w:pPr>
        <w:pStyle w:val="ConsPlusNonformat"/>
        <w:ind w:right="-143"/>
        <w:jc w:val="both"/>
      </w:pPr>
      <w:proofErr w:type="gramStart"/>
      <w:r>
        <w:t>находящихся</w:t>
      </w:r>
      <w:proofErr w:type="gramEnd"/>
      <w:r>
        <w:t xml:space="preserve">   в   муниципальной   собственности  города  Ханты-Мансийска  и</w:t>
      </w:r>
    </w:p>
    <w:p w:rsidR="00D34C1F" w:rsidRDefault="00D34C1F" w:rsidP="00D34C1F">
      <w:pPr>
        <w:pStyle w:val="ConsPlusNonformat"/>
        <w:ind w:right="-143"/>
        <w:jc w:val="both"/>
      </w:pPr>
      <w:proofErr w:type="gramStart"/>
      <w:r>
        <w:t>предназначенных</w:t>
      </w:r>
      <w:proofErr w:type="gramEnd"/>
      <w:r>
        <w:t xml:space="preserve"> для сдачи в аренду.</w:t>
      </w:r>
    </w:p>
    <w:p w:rsidR="00D34C1F" w:rsidRDefault="00D34C1F" w:rsidP="00D34C1F">
      <w:pPr>
        <w:pStyle w:val="ConsPlusNonformat"/>
        <w:ind w:right="-143"/>
        <w:jc w:val="both"/>
      </w:pPr>
    </w:p>
    <w:p w:rsidR="00D34C1F" w:rsidRDefault="00D34C1F" w:rsidP="00D34C1F">
      <w:pPr>
        <w:pStyle w:val="ConsPlusNonformat"/>
        <w:ind w:right="-143"/>
        <w:jc w:val="both"/>
      </w:pPr>
      <w:r>
        <w:t xml:space="preserve">    Результат рассмотрения заявления прошу предоставить (</w:t>
      </w:r>
      <w:proofErr w:type="gramStart"/>
      <w:r>
        <w:t>нужное</w:t>
      </w:r>
      <w:proofErr w:type="gramEnd"/>
      <w:r>
        <w:t xml:space="preserve"> отметить):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┌─┐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│ │ лично, в МФЦ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└─┘</w:t>
      </w:r>
    </w:p>
    <w:p w:rsidR="00D34C1F" w:rsidRDefault="00D34C1F" w:rsidP="00D34C1F">
      <w:pPr>
        <w:pStyle w:val="ConsPlusNonformat"/>
        <w:ind w:right="-143"/>
        <w:jc w:val="both"/>
      </w:pPr>
    </w:p>
    <w:p w:rsidR="00D34C1F" w:rsidRDefault="00D34C1F" w:rsidP="00D34C1F">
      <w:pPr>
        <w:pStyle w:val="ConsPlusNonformat"/>
        <w:ind w:right="-143"/>
        <w:jc w:val="both"/>
      </w:pPr>
      <w:r>
        <w:t xml:space="preserve">    ┌─┐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│ │ лично, в Департаменте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└─┘</w:t>
      </w:r>
    </w:p>
    <w:p w:rsidR="00D34C1F" w:rsidRDefault="00D34C1F" w:rsidP="00D34C1F">
      <w:pPr>
        <w:pStyle w:val="ConsPlusNonformat"/>
        <w:ind w:right="-143"/>
        <w:jc w:val="both"/>
      </w:pPr>
    </w:p>
    <w:p w:rsidR="00D34C1F" w:rsidRDefault="00D34C1F" w:rsidP="00D34C1F">
      <w:pPr>
        <w:pStyle w:val="ConsPlusNonformat"/>
        <w:ind w:right="-143"/>
        <w:jc w:val="both"/>
      </w:pPr>
      <w:r>
        <w:t xml:space="preserve">    ┌─┐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│ │ посредством почтовой связи на адрес _______________________________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└─┘</w:t>
      </w:r>
    </w:p>
    <w:p w:rsidR="00D34C1F" w:rsidRDefault="00D34C1F" w:rsidP="00D34C1F">
      <w:pPr>
        <w:pStyle w:val="ConsPlusNonformat"/>
        <w:ind w:right="-143"/>
        <w:jc w:val="both"/>
      </w:pPr>
    </w:p>
    <w:p w:rsidR="00D34C1F" w:rsidRDefault="00D34C1F" w:rsidP="00D34C1F">
      <w:pPr>
        <w:pStyle w:val="ConsPlusNonformat"/>
        <w:ind w:right="-143"/>
        <w:jc w:val="both"/>
      </w:pPr>
      <w:r>
        <w:t xml:space="preserve">    ┌─┐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│ │ на адрес электронной почты ________________________________________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└─┘</w:t>
      </w:r>
    </w:p>
    <w:p w:rsidR="00D34C1F" w:rsidRDefault="00D34C1F" w:rsidP="00D34C1F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</w:t>
      </w:r>
      <w:proofErr w:type="gramStart"/>
      <w:r>
        <w:t>(при подаче заявления представителем заявителя указать прилагаемый</w:t>
      </w:r>
      <w:proofErr w:type="gramEnd"/>
    </w:p>
    <w:p w:rsidR="00D34C1F" w:rsidRDefault="00D34C1F" w:rsidP="00D34C1F">
      <w:pPr>
        <w:pStyle w:val="ConsPlusNonformat"/>
        <w:ind w:right="-143"/>
        <w:jc w:val="both"/>
      </w:pPr>
      <w:r>
        <w:t xml:space="preserve">      к заявлению документ, подтверждающий полномочия представителя)</w:t>
      </w:r>
    </w:p>
    <w:p w:rsidR="00D34C1F" w:rsidRDefault="00D34C1F" w:rsidP="00D34C1F">
      <w:pPr>
        <w:pStyle w:val="ConsPlusNonformat"/>
        <w:ind w:right="-143"/>
        <w:jc w:val="both"/>
      </w:pPr>
      <w:r>
        <w:t>Подпись заявителя:</w:t>
      </w:r>
    </w:p>
    <w:p w:rsidR="00D34C1F" w:rsidRDefault="00D34C1F" w:rsidP="00D34C1F">
      <w:pPr>
        <w:pStyle w:val="ConsPlusNonformat"/>
        <w:ind w:right="-143"/>
        <w:jc w:val="both"/>
      </w:pPr>
      <w:r>
        <w:t>для физических лиц:</w:t>
      </w:r>
    </w:p>
    <w:p w:rsidR="00D34C1F" w:rsidRDefault="00D34C1F" w:rsidP="00D34C1F">
      <w:pPr>
        <w:pStyle w:val="ConsPlusNonformat"/>
        <w:ind w:right="-143"/>
        <w:jc w:val="both"/>
      </w:pPr>
      <w:r>
        <w:t>________________________  ___________________  "___"  _________  20__  года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     (ФИО)                (подпись)</w:t>
      </w:r>
    </w:p>
    <w:p w:rsidR="00D34C1F" w:rsidRDefault="00D34C1F" w:rsidP="00D34C1F">
      <w:pPr>
        <w:pStyle w:val="ConsPlusNonformat"/>
        <w:ind w:right="-143"/>
        <w:jc w:val="both"/>
      </w:pPr>
      <w:r>
        <w:t>для юридических лиц:</w:t>
      </w:r>
    </w:p>
    <w:p w:rsidR="00D34C1F" w:rsidRDefault="00D34C1F" w:rsidP="00D34C1F">
      <w:pPr>
        <w:pStyle w:val="ConsPlusNonformat"/>
        <w:ind w:right="-143"/>
        <w:jc w:val="both"/>
      </w:pPr>
      <w:r>
        <w:t>"____" _______________ 20___ г.</w:t>
      </w:r>
    </w:p>
    <w:p w:rsidR="00D34C1F" w:rsidRDefault="00D34C1F" w:rsidP="00D34C1F">
      <w:pPr>
        <w:pStyle w:val="ConsPlusNonformat"/>
        <w:ind w:right="-143"/>
        <w:jc w:val="both"/>
      </w:pPr>
      <w:r>
        <w:t>_____________________________  __________________  ________________________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    (должность)                 (подпись)               (печать)</w:t>
      </w:r>
    </w:p>
    <w:p w:rsidR="00D34C1F" w:rsidRDefault="00D34C1F" w:rsidP="00D34C1F">
      <w:pPr>
        <w:pStyle w:val="ConsPlusNonformat"/>
        <w:ind w:right="-143"/>
        <w:jc w:val="both"/>
      </w:pPr>
    </w:p>
    <w:p w:rsidR="00D34C1F" w:rsidRDefault="00D34C1F" w:rsidP="00D34C1F">
      <w:pPr>
        <w:pStyle w:val="ConsPlusNonformat"/>
        <w:ind w:right="-143"/>
        <w:jc w:val="both"/>
      </w:pPr>
      <w:r>
        <w:t xml:space="preserve">    Юридические  лица  представляют  заявление на бланке юридического лица.</w:t>
      </w:r>
    </w:p>
    <w:p w:rsidR="00D34C1F" w:rsidRDefault="00D34C1F" w:rsidP="00D34C1F">
      <w:pPr>
        <w:pStyle w:val="ConsPlusNonformat"/>
        <w:ind w:right="-143"/>
        <w:jc w:val="both"/>
      </w:pPr>
      <w:r>
        <w:t>Бланк   должен   содержать   номер  телефона  контактного  лица,  почтовый,</w:t>
      </w:r>
    </w:p>
    <w:p w:rsidR="00D34C1F" w:rsidRDefault="00D34C1F" w:rsidP="00D34C1F">
      <w:pPr>
        <w:pStyle w:val="ConsPlusNonformat"/>
        <w:ind w:right="-143"/>
        <w:jc w:val="both"/>
      </w:pPr>
      <w:r>
        <w:t>электронный адрес.</w:t>
      </w:r>
    </w:p>
    <w:p w:rsidR="00D34C1F" w:rsidRDefault="00D34C1F" w:rsidP="00D34C1F">
      <w:pPr>
        <w:pStyle w:val="ConsPlusNonformat"/>
        <w:ind w:right="-143"/>
        <w:jc w:val="both"/>
      </w:pPr>
      <w:r>
        <w:t xml:space="preserve">    &lt;**&gt;    При   обращении   представителя   заявителя    предоставляются:</w:t>
      </w:r>
    </w:p>
    <w:p w:rsidR="00D34C1F" w:rsidRDefault="00D34C1F" w:rsidP="00D34C1F">
      <w:pPr>
        <w:pStyle w:val="ConsPlusNonformat"/>
        <w:ind w:right="-143"/>
        <w:jc w:val="both"/>
      </w:pPr>
      <w:r>
        <w:t>документ, удостоверяющий личность представителя; доверенность,  оформленная</w:t>
      </w:r>
    </w:p>
    <w:p w:rsidR="00D34C1F" w:rsidRDefault="00D34C1F" w:rsidP="00D34C1F">
      <w:pPr>
        <w:pStyle w:val="ConsPlusNonformat"/>
        <w:ind w:right="-143"/>
        <w:jc w:val="both"/>
      </w:pPr>
      <w:r>
        <w:t>в соответствии с законодательством Российской Федерации.</w:t>
      </w:r>
    </w:p>
    <w:p w:rsidR="00D34C1F" w:rsidRDefault="00D34C1F" w:rsidP="00D34C1F">
      <w:pPr>
        <w:pStyle w:val="ConsPlusNormal"/>
        <w:ind w:right="-143"/>
        <w:jc w:val="both"/>
      </w:pPr>
    </w:p>
    <w:p w:rsidR="00D34C1F" w:rsidRDefault="00D34C1F" w:rsidP="00D34C1F">
      <w:pPr>
        <w:pStyle w:val="ConsPlusNormal"/>
        <w:ind w:right="-143"/>
        <w:jc w:val="both"/>
      </w:pPr>
    </w:p>
    <w:p w:rsidR="00D34C1F" w:rsidRDefault="00D34C1F" w:rsidP="00D34C1F">
      <w:pPr>
        <w:pStyle w:val="ConsPlusNormal"/>
        <w:ind w:right="-143"/>
        <w:jc w:val="both"/>
      </w:pPr>
    </w:p>
    <w:p w:rsidR="00D34C1F" w:rsidRDefault="00D34C1F" w:rsidP="00D34C1F">
      <w:pPr>
        <w:pStyle w:val="ConsPlusNormal"/>
        <w:jc w:val="both"/>
      </w:pPr>
    </w:p>
    <w:p w:rsidR="00D34C1F" w:rsidRDefault="00D34C1F" w:rsidP="00D34C1F">
      <w:pPr>
        <w:pStyle w:val="ConsPlusNormal"/>
        <w:jc w:val="both"/>
      </w:pPr>
    </w:p>
    <w:p w:rsidR="00D34C1F" w:rsidRDefault="00D34C1F" w:rsidP="00D34C1F">
      <w:pPr>
        <w:pStyle w:val="ConsPlusNormal"/>
        <w:jc w:val="right"/>
        <w:outlineLvl w:val="1"/>
      </w:pPr>
    </w:p>
    <w:p w:rsidR="00D34C1F" w:rsidRDefault="00D34C1F" w:rsidP="00D34C1F">
      <w:pPr>
        <w:pStyle w:val="ConsPlusNormal"/>
        <w:jc w:val="right"/>
        <w:outlineLvl w:val="1"/>
      </w:pPr>
      <w:r>
        <w:t>Приложение 2</w:t>
      </w:r>
    </w:p>
    <w:p w:rsidR="00D34C1F" w:rsidRDefault="00D34C1F" w:rsidP="00D34C1F">
      <w:pPr>
        <w:pStyle w:val="ConsPlusNormal"/>
        <w:jc w:val="right"/>
      </w:pPr>
      <w:r>
        <w:t>к административному регламенту</w:t>
      </w:r>
    </w:p>
    <w:p w:rsidR="00D34C1F" w:rsidRDefault="00D34C1F" w:rsidP="00D34C1F">
      <w:pPr>
        <w:pStyle w:val="ConsPlusNormal"/>
        <w:jc w:val="right"/>
      </w:pPr>
      <w:r>
        <w:t>предоставления муниципальной услуги</w:t>
      </w:r>
    </w:p>
    <w:p w:rsidR="00D34C1F" w:rsidRDefault="00D34C1F" w:rsidP="00D34C1F">
      <w:pPr>
        <w:pStyle w:val="ConsPlusNormal"/>
        <w:jc w:val="right"/>
      </w:pPr>
      <w:r>
        <w:t>"Предоставление информации</w:t>
      </w:r>
    </w:p>
    <w:p w:rsidR="00D34C1F" w:rsidRDefault="00D34C1F" w:rsidP="00D34C1F">
      <w:pPr>
        <w:pStyle w:val="ConsPlusNormal"/>
        <w:jc w:val="right"/>
      </w:pPr>
      <w:r>
        <w:t>об объектах недвижимого имущества,</w:t>
      </w:r>
    </w:p>
    <w:p w:rsidR="00D34C1F" w:rsidRDefault="00D34C1F" w:rsidP="00D34C1F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D34C1F" w:rsidRDefault="00D34C1F" w:rsidP="00D34C1F">
      <w:pPr>
        <w:pStyle w:val="ConsPlusNormal"/>
        <w:jc w:val="right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D34C1F" w:rsidRDefault="00D34C1F" w:rsidP="00D34C1F">
      <w:pPr>
        <w:pStyle w:val="ConsPlusNormal"/>
        <w:jc w:val="both"/>
      </w:pPr>
    </w:p>
    <w:p w:rsidR="00D34C1F" w:rsidRDefault="00D34C1F" w:rsidP="00D34C1F">
      <w:pPr>
        <w:pStyle w:val="ConsPlusTitle"/>
        <w:jc w:val="center"/>
      </w:pPr>
      <w:bookmarkStart w:id="2" w:name="P572"/>
      <w:bookmarkEnd w:id="2"/>
      <w:r>
        <w:t>БЛОК-СХЕМА</w:t>
      </w:r>
    </w:p>
    <w:p w:rsidR="00D34C1F" w:rsidRDefault="00D34C1F" w:rsidP="00D34C1F">
      <w:pPr>
        <w:pStyle w:val="ConsPlusTitle"/>
        <w:jc w:val="center"/>
      </w:pPr>
      <w:r>
        <w:t>ПРЕДОСТАВЛЕНИЯ МУНИЦИПАЛЬНОЙ УСЛУГИ "ПРЕДОСТАВЛЕНИЕ</w:t>
      </w:r>
    </w:p>
    <w:p w:rsidR="00D34C1F" w:rsidRDefault="00D34C1F" w:rsidP="00D34C1F">
      <w:pPr>
        <w:pStyle w:val="ConsPlusTitle"/>
        <w:jc w:val="center"/>
      </w:pPr>
      <w:r>
        <w:t>ИНФОРМАЦИИ ОБ ОБЪЕКТАХ НЕДВИЖИМОГО ИМУЩЕСТВА, НАХОДЯЩИХСЯ</w:t>
      </w:r>
    </w:p>
    <w:p w:rsidR="00D34C1F" w:rsidRDefault="00D34C1F" w:rsidP="00D34C1F">
      <w:pPr>
        <w:pStyle w:val="ConsPlusTitle"/>
        <w:jc w:val="center"/>
      </w:pPr>
      <w:r>
        <w:t xml:space="preserve">В МУНИЦИПАЛЬНОЙ СОБСТВЕННОСТИ И </w:t>
      </w:r>
      <w:proofErr w:type="gramStart"/>
      <w:r>
        <w:t>ПРЕДНАЗНАЧЕННЫХ</w:t>
      </w:r>
      <w:proofErr w:type="gramEnd"/>
      <w:r>
        <w:t xml:space="preserve"> ДЛЯ СДАЧИ</w:t>
      </w:r>
    </w:p>
    <w:p w:rsidR="00D34C1F" w:rsidRDefault="00D34C1F" w:rsidP="00D34C1F">
      <w:pPr>
        <w:pStyle w:val="ConsPlusTitle"/>
        <w:jc w:val="center"/>
      </w:pPr>
      <w:r>
        <w:t>В АРЕНДУ"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365"/>
        <w:gridCol w:w="4022"/>
      </w:tblGrid>
      <w:tr w:rsidR="00D34C1F" w:rsidTr="00D34C1F">
        <w:tc>
          <w:tcPr>
            <w:tcW w:w="10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t>Прием и регистрация заявления о предоставлении муниципальной услуги</w:t>
            </w:r>
          </w:p>
        </w:tc>
      </w:tr>
      <w:tr w:rsidR="00D34C1F" w:rsidTr="00D34C1F">
        <w:tblPrEx>
          <w:tblBorders>
            <w:left w:val="nil"/>
            <w:right w:val="nil"/>
          </w:tblBorders>
        </w:tblPrEx>
        <w:tc>
          <w:tcPr>
            <w:tcW w:w="10127" w:type="dxa"/>
            <w:gridSpan w:val="3"/>
            <w:tcBorders>
              <w:left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 wp14:anchorId="7E8E7276" wp14:editId="39CA0BBC">
                  <wp:extent cx="151130" cy="222885"/>
                  <wp:effectExtent l="0" t="0" r="1270" b="5715"/>
                  <wp:docPr id="9" name="Рисунок 9" descr="base_24478_19764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78_19764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1F" w:rsidTr="00D34C1F">
        <w:tc>
          <w:tcPr>
            <w:tcW w:w="10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t>Рассмотрение представленных документов и принятие решения о предоставлении или об отказе в предоставлении муниципальной услуги</w:t>
            </w:r>
          </w:p>
        </w:tc>
      </w:tr>
      <w:tr w:rsidR="00D34C1F" w:rsidTr="00D34C1F">
        <w:tblPrEx>
          <w:tblBorders>
            <w:left w:val="nil"/>
            <w:right w:val="nil"/>
          </w:tblBorders>
        </w:tblPrEx>
        <w:tc>
          <w:tcPr>
            <w:tcW w:w="4740" w:type="dxa"/>
            <w:tcBorders>
              <w:left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 wp14:anchorId="2A6F4DBA" wp14:editId="0B059DA8">
                  <wp:extent cx="151130" cy="222885"/>
                  <wp:effectExtent l="0" t="0" r="1270" b="5715"/>
                  <wp:docPr id="8" name="Рисунок 8" descr="base_24478_19764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9764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</w:pPr>
          </w:p>
        </w:tc>
        <w:tc>
          <w:tcPr>
            <w:tcW w:w="4022" w:type="dxa"/>
            <w:tcBorders>
              <w:left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 wp14:anchorId="717DFBA3" wp14:editId="092B929B">
                  <wp:extent cx="151130" cy="222885"/>
                  <wp:effectExtent l="0" t="0" r="1270" b="5715"/>
                  <wp:docPr id="7" name="Рисунок 7" descr="base_24478_19764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9764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1F" w:rsidTr="00D34C1F">
        <w:tblPrEx>
          <w:tblBorders>
            <w:insideV w:val="single" w:sz="4" w:space="0" w:color="auto"/>
          </w:tblBorders>
        </w:tblPrEx>
        <w:tc>
          <w:tcPr>
            <w:tcW w:w="4740" w:type="dxa"/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t>Отсутствуют основания для отказа в предоставлении муниципальной услуги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34C1F" w:rsidRDefault="00D34C1F" w:rsidP="00D34C1F">
            <w:pPr>
              <w:pStyle w:val="ConsPlusNormal"/>
              <w:ind w:right="1645"/>
            </w:pPr>
          </w:p>
        </w:tc>
        <w:tc>
          <w:tcPr>
            <w:tcW w:w="4022" w:type="dxa"/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t>Наличие оснований для отказа в предоставлении муниципальной услуги</w:t>
            </w:r>
          </w:p>
        </w:tc>
      </w:tr>
      <w:tr w:rsidR="00D34C1F" w:rsidTr="00D34C1F">
        <w:tblPrEx>
          <w:tblBorders>
            <w:left w:val="nil"/>
            <w:right w:val="nil"/>
          </w:tblBorders>
        </w:tblPrEx>
        <w:tc>
          <w:tcPr>
            <w:tcW w:w="4740" w:type="dxa"/>
            <w:tcBorders>
              <w:left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 wp14:anchorId="0FA89AA5" wp14:editId="524177EB">
                  <wp:extent cx="151130" cy="222885"/>
                  <wp:effectExtent l="0" t="0" r="1270" b="5715"/>
                  <wp:docPr id="6" name="Рисунок 6" descr="base_24478_19764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78_19764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</w:pPr>
          </w:p>
        </w:tc>
        <w:tc>
          <w:tcPr>
            <w:tcW w:w="4022" w:type="dxa"/>
            <w:tcBorders>
              <w:left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 wp14:anchorId="34A25341" wp14:editId="5260B922">
                  <wp:extent cx="151130" cy="222885"/>
                  <wp:effectExtent l="0" t="0" r="1270" b="5715"/>
                  <wp:docPr id="5" name="Рисунок 5" descr="base_24478_19764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78_19764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1F" w:rsidTr="00D34C1F">
        <w:tblPrEx>
          <w:tblBorders>
            <w:insideV w:val="single" w:sz="4" w:space="0" w:color="auto"/>
          </w:tblBorders>
        </w:tblPrEx>
        <w:tc>
          <w:tcPr>
            <w:tcW w:w="4740" w:type="dxa"/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t>Принятие решения о предоставлении муниципальной услуги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34C1F" w:rsidRDefault="00D34C1F" w:rsidP="00D34C1F">
            <w:pPr>
              <w:pStyle w:val="ConsPlusNormal"/>
              <w:ind w:right="1645"/>
            </w:pPr>
          </w:p>
        </w:tc>
        <w:tc>
          <w:tcPr>
            <w:tcW w:w="4022" w:type="dxa"/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t>Принятие решения об отказе в предоставлении муниципальной услуги</w:t>
            </w:r>
          </w:p>
        </w:tc>
      </w:tr>
      <w:tr w:rsidR="00D34C1F" w:rsidTr="00D34C1F">
        <w:tblPrEx>
          <w:tblBorders>
            <w:left w:val="nil"/>
            <w:right w:val="nil"/>
          </w:tblBorders>
        </w:tblPrEx>
        <w:tc>
          <w:tcPr>
            <w:tcW w:w="4740" w:type="dxa"/>
            <w:tcBorders>
              <w:left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 wp14:anchorId="40767D90" wp14:editId="1CBBD4FB">
                  <wp:extent cx="151130" cy="222885"/>
                  <wp:effectExtent l="0" t="0" r="1270" b="5715"/>
                  <wp:docPr id="4" name="Рисунок 4" descr="base_24478_19764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78_19764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</w:pPr>
          </w:p>
        </w:tc>
        <w:tc>
          <w:tcPr>
            <w:tcW w:w="4022" w:type="dxa"/>
            <w:tcBorders>
              <w:left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 wp14:anchorId="6CE66896" wp14:editId="5E4746AA">
                  <wp:extent cx="151130" cy="222885"/>
                  <wp:effectExtent l="0" t="0" r="1270" b="5715"/>
                  <wp:docPr id="3" name="Рисунок 3" descr="base_24478_19764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19764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1F" w:rsidTr="00D34C1F">
        <w:tblPrEx>
          <w:tblBorders>
            <w:insideV w:val="single" w:sz="4" w:space="0" w:color="auto"/>
          </w:tblBorders>
        </w:tblPrEx>
        <w:tc>
          <w:tcPr>
            <w:tcW w:w="4740" w:type="dxa"/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t>Подготовка информации об объектах недвижимого имущества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:rsidR="00D34C1F" w:rsidRDefault="00D34C1F" w:rsidP="00D34C1F">
            <w:pPr>
              <w:pStyle w:val="ConsPlusNormal"/>
              <w:ind w:right="1645"/>
            </w:pPr>
          </w:p>
        </w:tc>
        <w:tc>
          <w:tcPr>
            <w:tcW w:w="4022" w:type="dxa"/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t>Подготовка уведомления об отказе в предоставлении муниципальной услуги</w:t>
            </w:r>
          </w:p>
        </w:tc>
      </w:tr>
      <w:tr w:rsidR="00D34C1F" w:rsidTr="00D34C1F">
        <w:tblPrEx>
          <w:tblBorders>
            <w:left w:val="nil"/>
            <w:right w:val="nil"/>
          </w:tblBorders>
        </w:tblPrEx>
        <w:tc>
          <w:tcPr>
            <w:tcW w:w="4740" w:type="dxa"/>
            <w:tcBorders>
              <w:left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 wp14:anchorId="48557D54" wp14:editId="12B5E738">
                  <wp:extent cx="151130" cy="222885"/>
                  <wp:effectExtent l="0" t="0" r="1270" b="5715"/>
                  <wp:docPr id="2" name="Рисунок 2" descr="base_24478_19764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78_19764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</w:pPr>
          </w:p>
        </w:tc>
        <w:tc>
          <w:tcPr>
            <w:tcW w:w="4022" w:type="dxa"/>
            <w:tcBorders>
              <w:left w:val="nil"/>
              <w:right w:val="nil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 wp14:anchorId="677411CE" wp14:editId="6ADBEA18">
                  <wp:extent cx="151130" cy="222885"/>
                  <wp:effectExtent l="0" t="0" r="1270" b="5715"/>
                  <wp:docPr id="1" name="Рисунок 1" descr="base_24478_19764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78_19764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1F" w:rsidTr="00D34C1F">
        <w:tc>
          <w:tcPr>
            <w:tcW w:w="101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4C1F" w:rsidRDefault="00D34C1F" w:rsidP="00D34C1F">
            <w:pPr>
              <w:pStyle w:val="ConsPlusNormal"/>
              <w:ind w:right="1645"/>
              <w:jc w:val="center"/>
            </w:pPr>
            <w:r>
              <w:t>Выдача (направление) документов, являющихся результатом предоставления муниципальной услуги</w:t>
            </w:r>
          </w:p>
        </w:tc>
      </w:tr>
    </w:tbl>
    <w:p w:rsidR="00D34C1F" w:rsidRDefault="00D34C1F" w:rsidP="00D34C1F">
      <w:pPr>
        <w:pStyle w:val="ConsPlusNormal"/>
      </w:pPr>
    </w:p>
    <w:p w:rsidR="00D34C1F" w:rsidRDefault="00D34C1F" w:rsidP="00D34C1F">
      <w:pPr>
        <w:pStyle w:val="ConsPlusNormal"/>
      </w:pPr>
    </w:p>
    <w:p w:rsidR="00D34C1F" w:rsidRDefault="00D34C1F" w:rsidP="00D34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C1F" w:rsidRDefault="00D34C1F" w:rsidP="00D34C1F"/>
    <w:p w:rsidR="00D34C1F" w:rsidRPr="008755B4" w:rsidRDefault="00D34C1F" w:rsidP="00103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34C1F" w:rsidRPr="0087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03514C" w15:done="0"/>
  <w15:commentEx w15:paraId="1E52A8F4" w15:done="0"/>
  <w15:commentEx w15:paraId="64285209" w15:done="0"/>
  <w15:commentEx w15:paraId="641EDE92" w15:done="0"/>
  <w15:commentEx w15:paraId="0D12CF13" w15:done="0"/>
  <w15:commentEx w15:paraId="592E9A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4CCE"/>
    <w:rsid w:val="00011733"/>
    <w:rsid w:val="00023879"/>
    <w:rsid w:val="00085C5D"/>
    <w:rsid w:val="000C50C4"/>
    <w:rsid w:val="000C58D5"/>
    <w:rsid w:val="000C5E0A"/>
    <w:rsid w:val="000D087F"/>
    <w:rsid w:val="000E01F2"/>
    <w:rsid w:val="000F4B7F"/>
    <w:rsid w:val="0010372A"/>
    <w:rsid w:val="001070AE"/>
    <w:rsid w:val="00111C9F"/>
    <w:rsid w:val="00123938"/>
    <w:rsid w:val="001330E1"/>
    <w:rsid w:val="001374BE"/>
    <w:rsid w:val="00151E21"/>
    <w:rsid w:val="00153327"/>
    <w:rsid w:val="00156B8F"/>
    <w:rsid w:val="0017541C"/>
    <w:rsid w:val="00181174"/>
    <w:rsid w:val="001A6F63"/>
    <w:rsid w:val="001B59D9"/>
    <w:rsid w:val="001B5CFD"/>
    <w:rsid w:val="001C794B"/>
    <w:rsid w:val="001F5A3C"/>
    <w:rsid w:val="00205680"/>
    <w:rsid w:val="00230B6A"/>
    <w:rsid w:val="00252D98"/>
    <w:rsid w:val="002658A5"/>
    <w:rsid w:val="0026653E"/>
    <w:rsid w:val="00277E0C"/>
    <w:rsid w:val="002810EF"/>
    <w:rsid w:val="002815EC"/>
    <w:rsid w:val="00287343"/>
    <w:rsid w:val="00295D8D"/>
    <w:rsid w:val="002E0FF6"/>
    <w:rsid w:val="002E6282"/>
    <w:rsid w:val="00305DD6"/>
    <w:rsid w:val="003122AE"/>
    <w:rsid w:val="003231C7"/>
    <w:rsid w:val="00330926"/>
    <w:rsid w:val="00332128"/>
    <w:rsid w:val="00353E94"/>
    <w:rsid w:val="00392322"/>
    <w:rsid w:val="003D4F8E"/>
    <w:rsid w:val="003E3F67"/>
    <w:rsid w:val="003E6F5F"/>
    <w:rsid w:val="003F7485"/>
    <w:rsid w:val="004241A9"/>
    <w:rsid w:val="00457B56"/>
    <w:rsid w:val="0046678A"/>
    <w:rsid w:val="00475036"/>
    <w:rsid w:val="00482E22"/>
    <w:rsid w:val="00495A4E"/>
    <w:rsid w:val="004A7BB7"/>
    <w:rsid w:val="004D153A"/>
    <w:rsid w:val="004D3DAF"/>
    <w:rsid w:val="004E50D8"/>
    <w:rsid w:val="00502067"/>
    <w:rsid w:val="00521279"/>
    <w:rsid w:val="00535CE8"/>
    <w:rsid w:val="0053799C"/>
    <w:rsid w:val="00551AC3"/>
    <w:rsid w:val="00553A0E"/>
    <w:rsid w:val="00556EE6"/>
    <w:rsid w:val="00572F4E"/>
    <w:rsid w:val="00581CF3"/>
    <w:rsid w:val="00584C89"/>
    <w:rsid w:val="00593450"/>
    <w:rsid w:val="005A16A2"/>
    <w:rsid w:val="005B5FF4"/>
    <w:rsid w:val="005B697C"/>
    <w:rsid w:val="005B6E12"/>
    <w:rsid w:val="005C1130"/>
    <w:rsid w:val="005D6040"/>
    <w:rsid w:val="005E3575"/>
    <w:rsid w:val="00622A11"/>
    <w:rsid w:val="006270A7"/>
    <w:rsid w:val="0063675E"/>
    <w:rsid w:val="00646F8A"/>
    <w:rsid w:val="00650D49"/>
    <w:rsid w:val="00652C6C"/>
    <w:rsid w:val="006550A8"/>
    <w:rsid w:val="006939EB"/>
    <w:rsid w:val="0069433F"/>
    <w:rsid w:val="006A3A25"/>
    <w:rsid w:val="006D2195"/>
    <w:rsid w:val="006E2A61"/>
    <w:rsid w:val="006F0580"/>
    <w:rsid w:val="006F4099"/>
    <w:rsid w:val="00734B99"/>
    <w:rsid w:val="00752FD3"/>
    <w:rsid w:val="00761883"/>
    <w:rsid w:val="00770AEE"/>
    <w:rsid w:val="00780386"/>
    <w:rsid w:val="007809D7"/>
    <w:rsid w:val="007856DC"/>
    <w:rsid w:val="00795FC4"/>
    <w:rsid w:val="007A6FCB"/>
    <w:rsid w:val="007E4F70"/>
    <w:rsid w:val="00806597"/>
    <w:rsid w:val="00806DE1"/>
    <w:rsid w:val="008160F7"/>
    <w:rsid w:val="00822E4E"/>
    <w:rsid w:val="008404A6"/>
    <w:rsid w:val="008433F2"/>
    <w:rsid w:val="008542E8"/>
    <w:rsid w:val="00857C4D"/>
    <w:rsid w:val="00862314"/>
    <w:rsid w:val="00875235"/>
    <w:rsid w:val="008755B4"/>
    <w:rsid w:val="00885087"/>
    <w:rsid w:val="00891ECF"/>
    <w:rsid w:val="00894309"/>
    <w:rsid w:val="00897D9E"/>
    <w:rsid w:val="008A1A21"/>
    <w:rsid w:val="008A763A"/>
    <w:rsid w:val="008C0C3B"/>
    <w:rsid w:val="008D0445"/>
    <w:rsid w:val="008D7C8F"/>
    <w:rsid w:val="008F4248"/>
    <w:rsid w:val="008F428D"/>
    <w:rsid w:val="0092477C"/>
    <w:rsid w:val="00941FD9"/>
    <w:rsid w:val="00946024"/>
    <w:rsid w:val="00966E46"/>
    <w:rsid w:val="00995781"/>
    <w:rsid w:val="009A37CF"/>
    <w:rsid w:val="009A7BA2"/>
    <w:rsid w:val="009C14AD"/>
    <w:rsid w:val="009C21A7"/>
    <w:rsid w:val="009D1B02"/>
    <w:rsid w:val="00A101BB"/>
    <w:rsid w:val="00A11160"/>
    <w:rsid w:val="00A14FCC"/>
    <w:rsid w:val="00A2142B"/>
    <w:rsid w:val="00A21CB0"/>
    <w:rsid w:val="00A42C39"/>
    <w:rsid w:val="00A7280F"/>
    <w:rsid w:val="00AA7307"/>
    <w:rsid w:val="00AB2AC9"/>
    <w:rsid w:val="00AB664F"/>
    <w:rsid w:val="00AC6AEF"/>
    <w:rsid w:val="00AD68FC"/>
    <w:rsid w:val="00B24449"/>
    <w:rsid w:val="00B42F64"/>
    <w:rsid w:val="00B60688"/>
    <w:rsid w:val="00B61DFB"/>
    <w:rsid w:val="00BB36BF"/>
    <w:rsid w:val="00BC5001"/>
    <w:rsid w:val="00C17C7C"/>
    <w:rsid w:val="00C25666"/>
    <w:rsid w:val="00C4680E"/>
    <w:rsid w:val="00C733C0"/>
    <w:rsid w:val="00C73A47"/>
    <w:rsid w:val="00C75D6E"/>
    <w:rsid w:val="00C76B40"/>
    <w:rsid w:val="00C859DF"/>
    <w:rsid w:val="00C91136"/>
    <w:rsid w:val="00CB14DF"/>
    <w:rsid w:val="00CB2042"/>
    <w:rsid w:val="00CB396C"/>
    <w:rsid w:val="00CF6060"/>
    <w:rsid w:val="00D075D0"/>
    <w:rsid w:val="00D27DBF"/>
    <w:rsid w:val="00D34C1F"/>
    <w:rsid w:val="00D4108F"/>
    <w:rsid w:val="00D512B7"/>
    <w:rsid w:val="00D51499"/>
    <w:rsid w:val="00D52C37"/>
    <w:rsid w:val="00D71794"/>
    <w:rsid w:val="00D72A39"/>
    <w:rsid w:val="00D730C2"/>
    <w:rsid w:val="00D75562"/>
    <w:rsid w:val="00D92839"/>
    <w:rsid w:val="00D92BCC"/>
    <w:rsid w:val="00DA7752"/>
    <w:rsid w:val="00DB1EA3"/>
    <w:rsid w:val="00DB6665"/>
    <w:rsid w:val="00DC13D8"/>
    <w:rsid w:val="00DE360C"/>
    <w:rsid w:val="00DF0F72"/>
    <w:rsid w:val="00DF3EB7"/>
    <w:rsid w:val="00DF64CF"/>
    <w:rsid w:val="00DF7675"/>
    <w:rsid w:val="00E22A6E"/>
    <w:rsid w:val="00E431B0"/>
    <w:rsid w:val="00E463FA"/>
    <w:rsid w:val="00E50C9C"/>
    <w:rsid w:val="00E9782B"/>
    <w:rsid w:val="00EA1ECB"/>
    <w:rsid w:val="00EC13CD"/>
    <w:rsid w:val="00ED0374"/>
    <w:rsid w:val="00ED40F8"/>
    <w:rsid w:val="00EE0994"/>
    <w:rsid w:val="00EF368F"/>
    <w:rsid w:val="00F26D04"/>
    <w:rsid w:val="00F3439B"/>
    <w:rsid w:val="00F34C0B"/>
    <w:rsid w:val="00F645F2"/>
    <w:rsid w:val="00F7726B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ns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55CE53385BC63473D1B42ABEF4C8B93C6FFF0E60F9C9B3A2BB96FB02127DD015BB1AB4A7ACAAA3378656a7w3L" TargetMode="Externa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.gosuslugi.ru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8A3F-67D9-4459-82A0-1DB66A19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7535</Words>
  <Characters>42952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Ниязова Муслима Раисовна</cp:lastModifiedBy>
  <cp:revision>24</cp:revision>
  <cp:lastPrinted>2019-12-04T09:58:00Z</cp:lastPrinted>
  <dcterms:created xsi:type="dcterms:W3CDTF">2019-11-29T11:13:00Z</dcterms:created>
  <dcterms:modified xsi:type="dcterms:W3CDTF">2019-12-05T03:35:00Z</dcterms:modified>
</cp:coreProperties>
</file>