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FE" w:rsidRDefault="00EF3E59" w:rsidP="00EF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59">
        <w:rPr>
          <w:rFonts w:ascii="Times New Roman" w:eastAsia="Calibri" w:hAnsi="Times New Roman" w:cs="Times New Roman"/>
          <w:b/>
          <w:sz w:val="28"/>
          <w:szCs w:val="28"/>
        </w:rPr>
        <w:t xml:space="preserve">Руководство по соблюдению обязательных требований, оценка соблюдения которых является предметом муниципального контроля </w:t>
      </w:r>
      <w:r w:rsidRPr="00EF3E59">
        <w:rPr>
          <w:rFonts w:ascii="Times New Roman" w:hAnsi="Times New Roman" w:cs="Times New Roman"/>
          <w:b/>
          <w:sz w:val="28"/>
          <w:szCs w:val="28"/>
        </w:rPr>
        <w:t>в области использования и охраны особо охраняемых природных территорий местного значения города Ханты-Мансийска</w:t>
      </w:r>
    </w:p>
    <w:p w:rsidR="00EF3E59" w:rsidRDefault="00EF3E59" w:rsidP="00EF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(далее – Руководство)</w:t>
      </w:r>
    </w:p>
    <w:p w:rsidR="00EF3E59" w:rsidRDefault="00EF3E59" w:rsidP="00EF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E59" w:rsidRPr="00EF3E59" w:rsidRDefault="00EF3E59" w:rsidP="00EF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proofErr w:type="gramStart"/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Руководство разработано в соответствии со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требований законодательства Российской Федерации в области охраны и использования особо охраняемых природных территорий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местного</w:t>
      </w:r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значения. </w:t>
      </w:r>
      <w:proofErr w:type="gramEnd"/>
    </w:p>
    <w:p w:rsidR="00EF3E59" w:rsidRPr="00EF3E59" w:rsidRDefault="00EF3E59" w:rsidP="00EF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Перечень правовых актов, содержащих обязательные требования в области охраны и </w:t>
      </w:r>
      <w:proofErr w:type="gramStart"/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использования</w:t>
      </w:r>
      <w:proofErr w:type="gramEnd"/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особо 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храняемых природных территорий местного значения</w:t>
      </w:r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соблюдение которых является предметом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муниципального контроля, размещен на официальном портале органов местного самоуправления города Ханты-Мансийска в сети Интернет. </w:t>
      </w:r>
    </w:p>
    <w:p w:rsidR="00EF3E59" w:rsidRPr="00EF3E59" w:rsidRDefault="00EF3E59" w:rsidP="00EF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Природные объекты, имеющие особое природоохранное, научное, историк</w:t>
      </w:r>
      <w:proofErr w:type="gramStart"/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о-</w:t>
      </w:r>
      <w:proofErr w:type="gramEnd"/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культурное, эстетическое, рекреационное, оздоровительное и иное ценное значение, находятся под особой охраной. Для охраны таких природных объектов устанавливается особый правовой режим, в том числе создаются особо охраняемые природные территории. Земли в границах территорий, па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приватизации. Правовой режим охраны природных объектов устанавливается законодательством в области охраны окружающей среды, а также иным законодательством Российской Федерации. </w:t>
      </w:r>
    </w:p>
    <w:p w:rsidR="00EF3E59" w:rsidRPr="00EF3E59" w:rsidRDefault="00EF3E59" w:rsidP="00EF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proofErr w:type="gramStart"/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 (ст. 58, 59 Федерального закона от 10 января 2002 № 7-ФЗ «Об охране окружающей среды»). </w:t>
      </w:r>
      <w:proofErr w:type="gramEnd"/>
    </w:p>
    <w:p w:rsidR="00EF3E59" w:rsidRPr="00EF3E59" w:rsidRDefault="00EF3E59" w:rsidP="00EF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Отношения, возникающие при пользовании землями, водными, лесными и иными природными ресурсами особо охраняемых природных территорий, регулируются соответствующим законодательством Российской Федерации и законодательством субъектов Российской Федерации. </w:t>
      </w:r>
    </w:p>
    <w:p w:rsidR="00EF3E59" w:rsidRPr="00EF3E59" w:rsidRDefault="00EF3E59" w:rsidP="00EF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Имущественные отношения в области использования и </w:t>
      </w:r>
      <w:proofErr w:type="gramStart"/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охраны</w:t>
      </w:r>
      <w:proofErr w:type="gramEnd"/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особо охраняемых природных территорий регулируются гражданским законодательством, если иное не предусмотрено настоящим Федеральным законом. </w:t>
      </w:r>
    </w:p>
    <w:p w:rsidR="00EF3E59" w:rsidRPr="00EF3E59" w:rsidRDefault="00EF3E59" w:rsidP="00EF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      </w:t>
      </w:r>
      <w:proofErr w:type="gramStart"/>
      <w:r w:rsidRPr="00EF3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Особо охраняемые природные территории могут иметь федеральное, региональное или местное значение и находиться в ведении соответственно федеральных органов исполнительной власти, органов исполнительной власти субъектов Российской Федерации, органов местного самоуправления, а также в ведении государственных научных организаций и государственных образовательных организаций высшего образования (ст. 1, 2 Федерального закона от 14 марта 1995 № ЗЗ-ФЗ «Об особо охраняемых природных территориях». </w:t>
      </w:r>
      <w:proofErr w:type="gramEnd"/>
    </w:p>
    <w:p w:rsidR="00EF3E59" w:rsidRPr="00EF3E59" w:rsidRDefault="00EF3E59" w:rsidP="00EF3E5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F3E59" w:rsidRPr="00EF3E59" w:rsidRDefault="00EF3E59" w:rsidP="00EF3E59">
      <w:pPr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9546" w:type="dxa"/>
        <w:tblInd w:w="-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6"/>
      </w:tblGrid>
      <w:tr w:rsidR="00EF3E59" w:rsidRPr="00EF3E59" w:rsidTr="007F50FE">
        <w:tc>
          <w:tcPr>
            <w:tcW w:w="9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Лица, виновные в нарушении законодательства</w:t>
            </w: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Российской Федерации об особо охраняемых природных территориях, </w:t>
            </w:r>
            <w:r w:rsidRPr="00EF3E5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несут</w:t>
            </w: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: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- </w:t>
            </w:r>
            <w:r w:rsidRPr="00EF3E5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административную ответственность</w:t>
            </w: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по следующим статьям К</w:t>
            </w:r>
            <w:r w:rsidR="007F50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одекса об административных правонарушениях Российской Федерации</w:t>
            </w: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: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</w:t>
            </w:r>
            <w:proofErr w:type="gramStart"/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часть 2 статьи 7.2 КоАП РФ (в части уничтожения или повреждения на особо охраняемых природных территориях либо в их охранных зонах знаков, устанавливаемых пользователями животным миром, уполномоченным федеральным органом исполнительной власти по охране, контролю и регулированию использования объектов животного мира и среды их обитания, федеральным органом исполнительной власти, осуществляющим федеральный государственный контроль (надзор) в области рыболовства и сохранения водных биологических</w:t>
            </w:r>
            <w:proofErr w:type="gramEnd"/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ресурсов, зданий и других сооружений, принадлежащих указанным пользователям и органам; </w:t>
            </w:r>
            <w:proofErr w:type="gramStart"/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уничтожения или повреждения на особо охраняемых природных территориях либо в их охранных зонах скважин государственной опорной наблюдательной сети, наблюдательных режимных створов на водных объектах, в том числе на подземных водных объектах, специальных информационных знаков, определяющих границы прибрежных защитных полос и </w:t>
            </w:r>
            <w:proofErr w:type="spellStart"/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водоохранных</w:t>
            </w:r>
            <w:proofErr w:type="spellEnd"/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зон водных объектов, в том числе прибрежных полос внутренних морских вод и территориального моря Российской Федерации, знаков, информирующих граждан</w:t>
            </w:r>
            <w:proofErr w:type="gramEnd"/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об ограничении водопользования на водных объектах общего пользования; уничтожения или повреждения на особо охраняемых природных территориях либо в их охранных зонах знаков особо охраняемых природных территорий, лесоустроительных или лесохозяйственных знаков);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статьей 7.4 (в части необеспечения сохранности особо охраняемых природных территорий и объектов окружающей среды при пользовании недрами)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статьей 7.6 КоАП РФ (в части водных объектов, расположенных на особо охраняемых природных территориях либо в их охранных зонах);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статьями 7.7, 7.9, 7.10 (в части административных правонарушений, совершенных на особо охраняемых природных территориях либо в их охранных зонах);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частью 1 статьи 7.11 (в части административных правонарушений, совершенных на особо охраняемых природных территориях либо в их </w:t>
            </w: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охранных зонах);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статьями 8.5 - 8.9 КоАП РФ (в части административных правонарушений, совершенных на особо охраняемых природных территориях либо в их охранных зонах);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статьями 8.12 - 8.14 КоАП РФ (в части административных правонарушений, совершенных на особо охраняемых природных территориях либо в их охранных зонах);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частью 1 статьи 8.16 КоАП РФ (в части административных правонарушений, совершенных на особо охраняемых природных территориях либо в их охранных зонах);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статьями 8.17 и 8.18 КоАП РФ (в части административных правонарушении, совершенных па особо охраняемых природных территориях либо в их охранных зонах);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статьей 8.21 КоАП РФ (в части административных правонарушений, совершенных на особо охраняемых природных территориях либо в их охранных зонах);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статьями 8.25 - 8.36 КоАП РФ (в части административных правонарушений, совершенных па особо охраняемых природных территориях либо в их охранных зонах);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частями 1. 1.1. 2 и 3 статьи 8.37 КоАП РФ (в части административных правонарушений, совершенных на особо охраняемых природных территориях либо в их охранных зонах):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статьей 8.38 КоАП РФ (в части административных правонарушений, совершенных на особо охраняемых природных территориях либо в их охранных зонах);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  статьей 8.39 КоАП РФ; </w:t>
            </w:r>
          </w:p>
          <w:p w:rsidR="007F50FE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      статьей 8.45.1 КоАП РФ (в части административных правонарушений, совершенных на особо охраняемых природных территориях либо в их охранных зонах)</w:t>
            </w:r>
            <w:r w:rsidR="007F50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- уголовную ответственность</w:t>
            </w: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по следующим статьям Уголовного Кодекса Российской Федерации (далее УК РФ):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 статья 256 УК РФ (незаконная добыча (вылов) водных биологических ресурсов;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 статья 258 УК РФ (незаконная охота);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 статья 260 УК РФ (незаконная рубка лесных насаждений);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 статья 261 УК РФ (уничтожение или повреждение лесных насаждений); </w:t>
            </w:r>
          </w:p>
          <w:p w:rsid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 статья 262 УК РФ (нарушение режима особо охраняемых природных территорий и природных объектов). </w:t>
            </w:r>
          </w:p>
          <w:p w:rsidR="007F50FE" w:rsidRPr="00EF3E59" w:rsidRDefault="007F50FE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- гражданско-правовую ответственность: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 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таксами и методиками исчисления размера ущерба, а при их отсутствии - по </w:t>
            </w: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фактическим затратам на их восстановление (п. 3 ст. 36 Закона № ЗЗ-ФЗ).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 </w:t>
            </w:r>
            <w:proofErr w:type="gramStart"/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размер ущерба, исчисленный в соответствии с таксами, увеличивается в 5 раз, если нарушение лесного законодательства совершено на особо охраняемых природных территориях (п. 9 Методики исчисления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утвержденной постановлением Правительства Российской Федерации от 8 мая 2007 № 273 «Об исчислении размера</w:t>
            </w:r>
            <w:proofErr w:type="gramEnd"/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вреда, причиненного лесам вследствие нарушения лесного законодательства»);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F3E5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  при исчислении размера вреда, причиненного особо охраняемым водным объектам в результате нарушения водного законодательства коэффициент, установленный для бассейна водного объекта, увеличивается в 1,5 раза (таблица 2 приложения 1 Методики исчисления размера вреда, причиненного водным объектам вследствие нарушения водного законодательства, утвержденной приказом Минприроды России от 13.04.2009 №87); </w:t>
            </w:r>
          </w:p>
          <w:p w:rsidR="00EF3E59" w:rsidRPr="00EF3E59" w:rsidRDefault="00EF3E59" w:rsidP="00EF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D7004C" w:rsidRPr="007F50FE" w:rsidRDefault="00D7004C" w:rsidP="00EF3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004C" w:rsidRPr="007F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59"/>
    <w:rsid w:val="007F50FE"/>
    <w:rsid w:val="00D7004C"/>
    <w:rsid w:val="00E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4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Волошенюк В.</cp:lastModifiedBy>
  <cp:revision>1</cp:revision>
  <dcterms:created xsi:type="dcterms:W3CDTF">2018-08-03T08:55:00Z</dcterms:created>
  <dcterms:modified xsi:type="dcterms:W3CDTF">2018-08-03T09:43:00Z</dcterms:modified>
</cp:coreProperties>
</file>