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7F79BD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80A77" w:rsidRDefault="00680A77" w:rsidP="00680A77">
      <w:pPr>
        <w:rPr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883E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 _____</w:t>
      </w:r>
    </w:p>
    <w:p w:rsidR="00C51A91" w:rsidRDefault="00C51A91" w:rsidP="00767B8E">
      <w:pPr>
        <w:rPr>
          <w:sz w:val="28"/>
          <w:szCs w:val="28"/>
        </w:rPr>
      </w:pPr>
    </w:p>
    <w:p w:rsidR="00767B8E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="00767B8E"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65404A" w:rsidRDefault="00767B8E" w:rsidP="006540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5404A" w:rsidRPr="0065404A">
        <w:rPr>
          <w:rFonts w:eastAsiaTheme="minorHAnsi"/>
          <w:sz w:val="28"/>
          <w:szCs w:val="28"/>
          <w:lang w:eastAsia="en-US"/>
        </w:rPr>
        <w:t>26.07.2013</w:t>
      </w:r>
      <w:r w:rsidR="0065404A">
        <w:rPr>
          <w:rFonts w:eastAsiaTheme="minorHAnsi"/>
          <w:sz w:val="28"/>
          <w:szCs w:val="28"/>
          <w:lang w:eastAsia="en-US"/>
        </w:rPr>
        <w:t xml:space="preserve"> № </w:t>
      </w:r>
      <w:r w:rsidR="0065404A" w:rsidRPr="0065404A">
        <w:rPr>
          <w:rFonts w:eastAsiaTheme="minorHAnsi"/>
          <w:sz w:val="28"/>
          <w:szCs w:val="28"/>
          <w:lang w:eastAsia="en-US"/>
        </w:rPr>
        <w:t>891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65404A">
        <w:rPr>
          <w:rFonts w:eastAsiaTheme="minorHAnsi"/>
          <w:sz w:val="28"/>
          <w:szCs w:val="28"/>
          <w:lang w:eastAsia="en-US"/>
        </w:rPr>
        <w:t>О порядке предоставления</w:t>
      </w:r>
    </w:p>
    <w:p w:rsidR="0065404A" w:rsidRDefault="0065404A" w:rsidP="0065404A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субсидий юридическим лицам (за исключением</w:t>
      </w:r>
      <w:proofErr w:type="gramEnd"/>
    </w:p>
    <w:p w:rsidR="0065404A" w:rsidRDefault="0065404A" w:rsidP="006540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субсидий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(муниципальным) </w:t>
      </w:r>
    </w:p>
    <w:p w:rsidR="0065404A" w:rsidRDefault="0065404A" w:rsidP="006540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учреждениям), оказывающим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образовательные</w:t>
      </w:r>
      <w:proofErr w:type="gramEnd"/>
    </w:p>
    <w:p w:rsidR="0065404A" w:rsidRDefault="0065404A" w:rsidP="006540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в сфере образования детей на территории</w:t>
      </w:r>
    </w:p>
    <w:p w:rsidR="00767B8E" w:rsidRPr="00767B8E" w:rsidRDefault="0065404A" w:rsidP="0065404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города Ханты-Мансийска</w:t>
      </w:r>
      <w:r w:rsidR="00767B8E">
        <w:rPr>
          <w:rFonts w:eastAsiaTheme="minorHAnsi"/>
          <w:sz w:val="28"/>
          <w:szCs w:val="28"/>
          <w:lang w:eastAsia="en-US"/>
        </w:rPr>
        <w:t>»</w:t>
      </w:r>
    </w:p>
    <w:p w:rsidR="002839D8" w:rsidRDefault="002839D8" w:rsidP="0065404A">
      <w:pPr>
        <w:rPr>
          <w:sz w:val="28"/>
          <w:szCs w:val="28"/>
        </w:rPr>
      </w:pPr>
    </w:p>
    <w:p w:rsidR="00680A77" w:rsidRDefault="00C97B38" w:rsidP="006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54449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65404A">
        <w:rPr>
          <w:rFonts w:eastAsiaTheme="minorHAnsi"/>
          <w:sz w:val="28"/>
          <w:szCs w:val="28"/>
          <w:lang w:eastAsia="en-US"/>
        </w:rPr>
        <w:t>со статьей 78 Бюджетного кодекса Российской Федерации</w:t>
      </w:r>
      <w:r w:rsidR="00154449">
        <w:rPr>
          <w:rFonts w:eastAsiaTheme="minorHAnsi"/>
          <w:sz w:val="28"/>
          <w:szCs w:val="28"/>
          <w:lang w:eastAsia="en-US"/>
        </w:rPr>
        <w:t xml:space="preserve">, </w:t>
      </w:r>
      <w:r w:rsidRPr="00154449">
        <w:rPr>
          <w:bCs/>
          <w:kern w:val="36"/>
          <w:sz w:val="28"/>
          <w:szCs w:val="28"/>
        </w:rPr>
        <w:t>руководствуясь статьей 71 Устава</w:t>
      </w:r>
      <w:r>
        <w:rPr>
          <w:bCs/>
          <w:kern w:val="36"/>
          <w:sz w:val="28"/>
          <w:szCs w:val="28"/>
        </w:rPr>
        <w:t xml:space="preserve"> города Ханты-Мансийска</w:t>
      </w:r>
      <w:r w:rsidR="00680A77">
        <w:rPr>
          <w:sz w:val="28"/>
          <w:szCs w:val="28"/>
        </w:rPr>
        <w:t>:</w:t>
      </w:r>
    </w:p>
    <w:p w:rsidR="004F7B61" w:rsidRDefault="00C97B38" w:rsidP="0065404A">
      <w:pPr>
        <w:pStyle w:val="a8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5404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Pr="0065404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65404A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65404A" w:rsidRPr="0065404A">
        <w:rPr>
          <w:rFonts w:eastAsiaTheme="minorHAnsi"/>
          <w:sz w:val="28"/>
          <w:szCs w:val="28"/>
          <w:lang w:eastAsia="en-US"/>
        </w:rPr>
        <w:t>26.07.2013</w:t>
      </w:r>
      <w:r w:rsidR="008920C5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65404A">
        <w:rPr>
          <w:rFonts w:eastAsiaTheme="minorHAnsi"/>
          <w:sz w:val="28"/>
          <w:szCs w:val="28"/>
          <w:lang w:eastAsia="en-US"/>
        </w:rPr>
        <w:t xml:space="preserve">№ </w:t>
      </w:r>
      <w:r w:rsidR="0065404A" w:rsidRPr="0065404A">
        <w:rPr>
          <w:rFonts w:eastAsiaTheme="minorHAnsi"/>
          <w:sz w:val="28"/>
          <w:szCs w:val="28"/>
          <w:lang w:eastAsia="en-US"/>
        </w:rPr>
        <w:t>891</w:t>
      </w:r>
      <w:r w:rsidR="00687C76" w:rsidRPr="0065404A">
        <w:rPr>
          <w:rFonts w:eastAsiaTheme="minorHAnsi"/>
          <w:sz w:val="28"/>
          <w:szCs w:val="28"/>
          <w:lang w:eastAsia="en-US"/>
        </w:rPr>
        <w:t xml:space="preserve"> «</w:t>
      </w:r>
      <w:r w:rsidR="0065404A" w:rsidRPr="0065404A">
        <w:rPr>
          <w:rFonts w:eastAsiaTheme="minorHAnsi"/>
          <w:sz w:val="28"/>
          <w:szCs w:val="28"/>
          <w:lang w:eastAsia="en-US"/>
        </w:rPr>
        <w:t>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</w:t>
      </w:r>
      <w:r w:rsidR="00687C76" w:rsidRPr="0065404A">
        <w:rPr>
          <w:rFonts w:eastAsiaTheme="minorHAnsi"/>
          <w:sz w:val="28"/>
          <w:szCs w:val="28"/>
          <w:lang w:eastAsia="en-US"/>
        </w:rPr>
        <w:t xml:space="preserve">» </w:t>
      </w:r>
      <w:r w:rsidR="0065404A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65404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A3A4C" w:rsidRDefault="005553FF" w:rsidP="004A3A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5404A">
        <w:rPr>
          <w:rFonts w:eastAsiaTheme="minorHAnsi"/>
          <w:sz w:val="28"/>
          <w:szCs w:val="28"/>
          <w:lang w:eastAsia="en-US"/>
        </w:rPr>
        <w:t>1.1. Пункт 2 приложения к постановлению дополнить предложением следующего содержания</w:t>
      </w:r>
      <w:r w:rsidR="004A3A4C">
        <w:rPr>
          <w:rFonts w:eastAsiaTheme="minorHAnsi"/>
          <w:sz w:val="28"/>
          <w:szCs w:val="28"/>
          <w:lang w:eastAsia="en-US"/>
        </w:rPr>
        <w:t xml:space="preserve"> с новой строки</w:t>
      </w:r>
      <w:r w:rsidR="0065404A">
        <w:rPr>
          <w:rFonts w:eastAsiaTheme="minorHAnsi"/>
          <w:sz w:val="28"/>
          <w:szCs w:val="28"/>
          <w:lang w:eastAsia="en-US"/>
        </w:rPr>
        <w:t>: «</w:t>
      </w:r>
      <w:r w:rsidR="004A3A4C">
        <w:rPr>
          <w:rFonts w:eastAsiaTheme="minorHAnsi"/>
          <w:sz w:val="28"/>
          <w:szCs w:val="28"/>
          <w:lang w:eastAsia="en-US"/>
        </w:rPr>
        <w:t>Департамент предоставляет субсидию при ус</w:t>
      </w:r>
      <w:r w:rsidR="00CA70AF">
        <w:rPr>
          <w:rFonts w:eastAsiaTheme="minorHAnsi"/>
          <w:sz w:val="28"/>
          <w:szCs w:val="28"/>
          <w:lang w:eastAsia="en-US"/>
        </w:rPr>
        <w:t xml:space="preserve">ловии согласия юридическихлиц </w:t>
      </w:r>
      <w:r w:rsidR="00CA70AF" w:rsidRPr="00CA70AF">
        <w:rPr>
          <w:rFonts w:eastAsiaTheme="minorHAnsi"/>
          <w:sz w:val="28"/>
          <w:szCs w:val="28"/>
          <w:lang w:eastAsia="en-US"/>
        </w:rPr>
        <w:t>(</w:t>
      </w:r>
      <w:r w:rsidR="00CA70AF">
        <w:rPr>
          <w:rFonts w:eastAsiaTheme="minorHAnsi"/>
          <w:sz w:val="28"/>
          <w:szCs w:val="28"/>
          <w:lang w:eastAsia="en-US"/>
        </w:rPr>
        <w:t>за исключением государственных и муниципальных учреждений), оказывающих</w:t>
      </w:r>
      <w:r w:rsidR="004A3A4C">
        <w:rPr>
          <w:rFonts w:eastAsiaTheme="minorHAnsi"/>
          <w:sz w:val="28"/>
          <w:szCs w:val="28"/>
          <w:lang w:eastAsia="en-US"/>
        </w:rPr>
        <w:t xml:space="preserve"> услуги в сфере образования на территории города Ханты-Мансийска на осуществление Департаментом и органом муниципального финансового контроля проверок соблюдения юридическим</w:t>
      </w:r>
      <w:r w:rsidR="00CA70AF">
        <w:rPr>
          <w:rFonts w:eastAsiaTheme="minorHAnsi"/>
          <w:sz w:val="28"/>
          <w:szCs w:val="28"/>
          <w:lang w:eastAsia="en-US"/>
        </w:rPr>
        <w:t>и лицами</w:t>
      </w:r>
      <w:r w:rsidR="008920C5">
        <w:rPr>
          <w:rFonts w:eastAsiaTheme="minorHAnsi"/>
          <w:sz w:val="28"/>
          <w:szCs w:val="28"/>
          <w:lang w:eastAsia="en-US"/>
        </w:rPr>
        <w:t xml:space="preserve"> </w:t>
      </w:r>
      <w:r w:rsidR="00CA70AF">
        <w:rPr>
          <w:rFonts w:eastAsiaTheme="minorHAnsi"/>
          <w:sz w:val="28"/>
          <w:szCs w:val="28"/>
          <w:lang w:eastAsia="en-US"/>
        </w:rPr>
        <w:t xml:space="preserve">(за исключением государственных и муниципальных учреждений) </w:t>
      </w:r>
      <w:r w:rsidR="004A3A4C">
        <w:rPr>
          <w:rFonts w:eastAsiaTheme="minorHAnsi"/>
          <w:sz w:val="28"/>
          <w:szCs w:val="28"/>
          <w:lang w:eastAsia="en-US"/>
        </w:rPr>
        <w:t xml:space="preserve">условий, целей и порядка </w:t>
      </w:r>
      <w:r w:rsidR="00CA70AF">
        <w:rPr>
          <w:rFonts w:eastAsiaTheme="minorHAnsi"/>
          <w:sz w:val="28"/>
          <w:szCs w:val="28"/>
          <w:lang w:eastAsia="en-US"/>
        </w:rPr>
        <w:t>ее предоставления</w:t>
      </w:r>
      <w:proofErr w:type="gramStart"/>
      <w:r w:rsidR="004A3A4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553FF" w:rsidRPr="005553FF" w:rsidRDefault="005553FF" w:rsidP="00555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Между предпоследним и последним абзацами пункта 8 приложения к постановлению вставить предложение следующего содержания: «</w:t>
      </w:r>
      <w:r w:rsidR="00CA70AF">
        <w:rPr>
          <w:sz w:val="28"/>
          <w:szCs w:val="28"/>
        </w:rPr>
        <w:t>согласие П</w:t>
      </w:r>
      <w:r w:rsidRPr="005553FF">
        <w:rPr>
          <w:sz w:val="28"/>
          <w:szCs w:val="28"/>
        </w:rPr>
        <w:t>олучателя субсидии на осущес</w:t>
      </w:r>
      <w:r>
        <w:rPr>
          <w:sz w:val="28"/>
          <w:szCs w:val="28"/>
        </w:rPr>
        <w:t>твление Департаментом и органом</w:t>
      </w:r>
      <w:r w:rsidRPr="005553FF">
        <w:rPr>
          <w:sz w:val="28"/>
          <w:szCs w:val="28"/>
        </w:rPr>
        <w:t xml:space="preserve"> муниципального финансовог</w:t>
      </w:r>
      <w:r w:rsidR="00CA70AF">
        <w:rPr>
          <w:sz w:val="28"/>
          <w:szCs w:val="28"/>
        </w:rPr>
        <w:t>о контроля проверок соблюдения П</w:t>
      </w:r>
      <w:r w:rsidRPr="005553FF">
        <w:rPr>
          <w:sz w:val="28"/>
          <w:szCs w:val="28"/>
        </w:rPr>
        <w:t xml:space="preserve">олучателем </w:t>
      </w:r>
      <w:r w:rsidR="00A07AE9">
        <w:rPr>
          <w:sz w:val="28"/>
          <w:szCs w:val="28"/>
        </w:rPr>
        <w:t xml:space="preserve">субсидии </w:t>
      </w:r>
      <w:r w:rsidRPr="005553FF">
        <w:rPr>
          <w:sz w:val="28"/>
          <w:szCs w:val="28"/>
        </w:rPr>
        <w:t xml:space="preserve">условий, целей и порядка </w:t>
      </w:r>
      <w:r w:rsidR="00CA70AF">
        <w:rPr>
          <w:sz w:val="28"/>
          <w:szCs w:val="28"/>
        </w:rPr>
        <w:t xml:space="preserve">ее </w:t>
      </w:r>
      <w:r w:rsidRPr="005553FF">
        <w:rPr>
          <w:sz w:val="28"/>
          <w:szCs w:val="28"/>
        </w:rPr>
        <w:t>предоставления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80A77" w:rsidRPr="004F7B61" w:rsidRDefault="00D420CC" w:rsidP="004F7B61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80A77" w:rsidRPr="00F11BDD">
        <w:rPr>
          <w:sz w:val="28"/>
          <w:szCs w:val="28"/>
        </w:rPr>
        <w:t>.</w:t>
      </w:r>
      <w:r w:rsidR="008E7292" w:rsidRPr="00F11BDD">
        <w:rPr>
          <w:sz w:val="28"/>
          <w:szCs w:val="28"/>
        </w:rPr>
        <w:t xml:space="preserve">Настоящее </w:t>
      </w:r>
      <w:r w:rsidR="00054589" w:rsidRPr="00F11BDD">
        <w:rPr>
          <w:sz w:val="28"/>
          <w:szCs w:val="28"/>
        </w:rPr>
        <w:t xml:space="preserve">постановление </w:t>
      </w:r>
      <w:r w:rsidR="008E7292" w:rsidRPr="00F11BDD">
        <w:rPr>
          <w:sz w:val="28"/>
          <w:szCs w:val="28"/>
        </w:rPr>
        <w:t xml:space="preserve">вступает в силу после дня его </w:t>
      </w:r>
      <w:r w:rsidR="00C03E8C" w:rsidRPr="00F11BDD">
        <w:rPr>
          <w:sz w:val="28"/>
          <w:szCs w:val="28"/>
        </w:rPr>
        <w:t>официального опубликования</w:t>
      </w:r>
      <w:r w:rsidR="007F79BD">
        <w:rPr>
          <w:sz w:val="28"/>
          <w:szCs w:val="28"/>
        </w:rPr>
        <w:t>.</w:t>
      </w:r>
    </w:p>
    <w:p w:rsidR="00704961" w:rsidRDefault="00704961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</w:t>
      </w:r>
      <w:r w:rsidR="00C51A91">
        <w:rPr>
          <w:sz w:val="28"/>
          <w:szCs w:val="28"/>
        </w:rPr>
        <w:t xml:space="preserve"> </w:t>
      </w:r>
      <w:r w:rsidR="008920C5">
        <w:rPr>
          <w:sz w:val="28"/>
          <w:szCs w:val="28"/>
        </w:rPr>
        <w:t xml:space="preserve">                               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CA2A18" w:rsidRPr="002839D8" w:rsidRDefault="002839D8" w:rsidP="00CA2A18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2839D8">
        <w:rPr>
          <w:b w:val="0"/>
          <w:sz w:val="24"/>
          <w:szCs w:val="24"/>
        </w:rPr>
        <w:t>к</w:t>
      </w:r>
      <w:r w:rsidR="00CA2A18" w:rsidRPr="002839D8">
        <w:rPr>
          <w:b w:val="0"/>
          <w:sz w:val="24"/>
          <w:szCs w:val="24"/>
        </w:rPr>
        <w:t xml:space="preserve"> проекту постановления Администрации города Ханты-Мансийска</w:t>
      </w:r>
    </w:p>
    <w:p w:rsidR="00F77E5D" w:rsidRPr="002839D8" w:rsidRDefault="00CA2A18" w:rsidP="00F77E5D">
      <w:pPr>
        <w:jc w:val="center"/>
        <w:rPr>
          <w:rFonts w:eastAsiaTheme="minorHAnsi"/>
          <w:lang w:eastAsia="en-US"/>
        </w:rPr>
      </w:pPr>
      <w:r w:rsidRPr="002839D8">
        <w:rPr>
          <w:b/>
        </w:rPr>
        <w:t>«</w:t>
      </w:r>
      <w:r w:rsidR="002839D8" w:rsidRPr="002839D8">
        <w:t xml:space="preserve">О внесении изменений в </w:t>
      </w:r>
      <w:hyperlink r:id="rId12" w:history="1">
        <w:r w:rsidR="002839D8" w:rsidRPr="002839D8">
          <w:rPr>
            <w:rFonts w:eastAsiaTheme="minorHAnsi"/>
            <w:lang w:eastAsia="en-US"/>
          </w:rPr>
          <w:t>постановление</w:t>
        </w:r>
      </w:hyperlink>
      <w:r w:rsidR="002839D8" w:rsidRPr="002839D8">
        <w:rPr>
          <w:rFonts w:eastAsiaTheme="minorHAnsi"/>
          <w:lang w:eastAsia="en-US"/>
        </w:rPr>
        <w:t xml:space="preserve"> Администрации города Ханты-Мансийска от 26.07.2013 №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</w:t>
      </w:r>
    </w:p>
    <w:p w:rsidR="00CA2A18" w:rsidRPr="00ED31F1" w:rsidRDefault="00CA2A18" w:rsidP="00CA2A18">
      <w:pPr>
        <w:jc w:val="center"/>
        <w:rPr>
          <w:sz w:val="22"/>
          <w:szCs w:val="22"/>
        </w:rPr>
      </w:pPr>
      <w:r w:rsidRPr="00ED31F1">
        <w:rPr>
          <w:sz w:val="22"/>
          <w:szCs w:val="22"/>
        </w:rPr>
        <w:t xml:space="preserve"> (документ является МНПА)</w:t>
      </w:r>
    </w:p>
    <w:p w:rsidR="00CA2A18" w:rsidRPr="00D23534" w:rsidRDefault="00CA2A18" w:rsidP="00CA2A18">
      <w:pPr>
        <w:rPr>
          <w:b/>
        </w:rPr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883E7C">
        <w:rPr>
          <w:b/>
        </w:rPr>
        <w:t xml:space="preserve"> </w:t>
      </w:r>
      <w:r w:rsidR="00DA661E">
        <w:t>О.А. Федоров</w:t>
      </w:r>
      <w:proofErr w:type="gramStart"/>
      <w:r w:rsidR="00DA661E">
        <w:t>а–</w:t>
      </w:r>
      <w:proofErr w:type="gramEnd"/>
      <w:r w:rsidR="00883E7C">
        <w:t xml:space="preserve"> </w:t>
      </w:r>
      <w:r w:rsidR="00DA661E">
        <w:t xml:space="preserve">и.о. </w:t>
      </w:r>
      <w:r>
        <w:t>директор</w:t>
      </w:r>
      <w:r w:rsidR="00DA661E">
        <w:t>а</w:t>
      </w:r>
      <w:r>
        <w:t xml:space="preserve">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157C12" w:rsidRPr="002839D8">
        <w:rPr>
          <w:b/>
        </w:rPr>
        <w:t>:</w:t>
      </w:r>
      <w:r w:rsidR="00883E7C">
        <w:rPr>
          <w:b/>
        </w:rPr>
        <w:t xml:space="preserve"> </w:t>
      </w:r>
      <w:r w:rsidRPr="002839D8">
        <w:t>Копотилов Георгий Николаевич – эксперт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>, 89028199440.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2839D8">
        <w:trPr>
          <w:trHeight w:val="1581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2839D8">
        <w:trPr>
          <w:trHeight w:val="1533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883E7C">
              <w:rPr>
                <w:b/>
                <w:sz w:val="26"/>
                <w:szCs w:val="26"/>
              </w:rPr>
              <w:t xml:space="preserve"> 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157C12"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2839D8">
        <w:trPr>
          <w:trHeight w:val="1270"/>
        </w:trPr>
        <w:tc>
          <w:tcPr>
            <w:tcW w:w="3337" w:type="dxa"/>
          </w:tcPr>
          <w:p w:rsidR="002839D8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Кулешов,</w:t>
            </w:r>
          </w:p>
          <w:p w:rsidR="002839D8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2839D8">
        <w:trPr>
          <w:trHeight w:val="1711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2839D8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 xml:space="preserve">И.о. директора Департамента </w:t>
            </w:r>
            <w:r w:rsidR="002839D8">
              <w:rPr>
                <w:sz w:val="26"/>
                <w:szCs w:val="26"/>
              </w:rPr>
              <w:t>управления финансами</w:t>
            </w:r>
            <w:r w:rsidRPr="00464FCD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2839D8">
        <w:trPr>
          <w:trHeight w:val="175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А.С.</w:t>
            </w:r>
            <w:r w:rsidR="00883E7C">
              <w:rPr>
                <w:b/>
                <w:sz w:val="26"/>
                <w:szCs w:val="26"/>
              </w:rPr>
              <w:t xml:space="preserve"> </w:t>
            </w:r>
            <w:r w:rsidR="00157C12" w:rsidRPr="00464FCD">
              <w:rPr>
                <w:b/>
                <w:sz w:val="26"/>
                <w:szCs w:val="26"/>
              </w:rPr>
              <w:t xml:space="preserve">Романюк, 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D420CC" w:rsidRDefault="00BB335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D420CC" w:rsidRPr="00A07AE9" w:rsidRDefault="00D420CC" w:rsidP="00CA2A1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A2A18" w:rsidRPr="00D420CC" w:rsidRDefault="00CA2A18" w:rsidP="00CA2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0CC">
        <w:rPr>
          <w:b/>
          <w:sz w:val="28"/>
          <w:szCs w:val="28"/>
        </w:rPr>
        <w:t xml:space="preserve">Пояснительная записка </w:t>
      </w:r>
    </w:p>
    <w:p w:rsidR="00CA2A18" w:rsidRPr="00D420CC" w:rsidRDefault="00CA2A18" w:rsidP="00054589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>к проекту постановления Администрации города Ханты-Мансийска</w:t>
      </w:r>
    </w:p>
    <w:p w:rsidR="00157C12" w:rsidRPr="00D420CC" w:rsidRDefault="00157C12" w:rsidP="00157C12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>«</w:t>
      </w:r>
      <w:r w:rsidR="00D420CC" w:rsidRPr="00D420CC">
        <w:rPr>
          <w:sz w:val="28"/>
          <w:szCs w:val="28"/>
        </w:rPr>
        <w:t xml:space="preserve">О внесении изменений в </w:t>
      </w:r>
      <w:hyperlink r:id="rId13" w:history="1">
        <w:r w:rsidR="00D420CC"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D420CC"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26.07.2013 №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</w:t>
      </w:r>
      <w:r w:rsidRPr="00D420CC">
        <w:rPr>
          <w:rFonts w:eastAsiaTheme="minorHAnsi"/>
          <w:sz w:val="28"/>
          <w:szCs w:val="28"/>
          <w:lang w:eastAsia="en-US"/>
        </w:rPr>
        <w:t>»</w:t>
      </w:r>
    </w:p>
    <w:p w:rsidR="003623E0" w:rsidRPr="00D420CC" w:rsidRDefault="003623E0" w:rsidP="00CA2A18">
      <w:pPr>
        <w:rPr>
          <w:sz w:val="28"/>
          <w:szCs w:val="28"/>
        </w:rPr>
      </w:pPr>
    </w:p>
    <w:p w:rsidR="003623E0" w:rsidRPr="00D420CC" w:rsidRDefault="00D420CC" w:rsidP="00D420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 образования Администрации города Ханты-Мансийска разработал проект постановления </w:t>
      </w:r>
      <w:r w:rsidRPr="0065404A">
        <w:rPr>
          <w:rFonts w:eastAsiaTheme="minorHAnsi"/>
          <w:sz w:val="28"/>
          <w:szCs w:val="28"/>
          <w:lang w:eastAsia="en-US"/>
        </w:rPr>
        <w:t>Администрации города Ханты-Мансийска от 26.07.2013№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 постановления) в соответствии со статьей 78 Бюджетного кодекса Российской Федерации, руководствуясь статьей 7</w:t>
      </w:r>
      <w:r w:rsidR="00DC400D">
        <w:rPr>
          <w:rFonts w:eastAsiaTheme="minorHAnsi"/>
          <w:sz w:val="28"/>
          <w:szCs w:val="28"/>
          <w:lang w:eastAsia="en-US"/>
        </w:rPr>
        <w:t>1 Устава города Ханты-Мансийска во исполнение письма юридического управления</w:t>
      </w:r>
      <w:proofErr w:type="gramEnd"/>
      <w:r w:rsidR="00DC400D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22.08.2014 исх. № 3427 (прилагается) в соответствии с поступившим письмом из Ханты-Мансийской межрайонной прокуратуры о типичных нарушениях допускаемых органами местного самоуправления (прилагается) и по результатам правовой экспертизы.</w:t>
      </w:r>
    </w:p>
    <w:p w:rsidR="00C450B4" w:rsidRDefault="00C450B4" w:rsidP="00E53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DAA" w:rsidRDefault="005D7B61" w:rsidP="00E53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Данным</w:t>
      </w:r>
      <w:r w:rsidR="00D420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постановления вносятся</w:t>
      </w:r>
      <w:r w:rsidR="00D420CC">
        <w:rPr>
          <w:sz w:val="28"/>
          <w:szCs w:val="28"/>
        </w:rPr>
        <w:t xml:space="preserve"> изменения в Порядок </w:t>
      </w:r>
      <w:r w:rsidR="00DC400D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</w:t>
      </w:r>
      <w:r w:rsidR="00E53DAA">
        <w:rPr>
          <w:sz w:val="28"/>
          <w:szCs w:val="28"/>
        </w:rPr>
        <w:t xml:space="preserve"> (далее – Порядок)</w:t>
      </w:r>
      <w:r w:rsidR="00DC400D">
        <w:rPr>
          <w:sz w:val="28"/>
          <w:szCs w:val="28"/>
        </w:rPr>
        <w:t>, утвержденного постановлением Администрации города Ханты-Мансийска от 26.07.2013</w:t>
      </w:r>
      <w:r w:rsidR="00E53DAA">
        <w:rPr>
          <w:sz w:val="28"/>
          <w:szCs w:val="28"/>
        </w:rPr>
        <w:t xml:space="preserve"> № 891 (в редакции постановления Администрации города Ханты-Мансийска от 24.12.2013 № 1730), касающиеся дополнения отдельных пунктов Порядка в соответствии с пунктом 5 статьи 78 Бюджетного</w:t>
      </w:r>
      <w:proofErr w:type="gramEnd"/>
      <w:r w:rsidR="00E53DAA">
        <w:rPr>
          <w:sz w:val="28"/>
          <w:szCs w:val="28"/>
        </w:rPr>
        <w:t xml:space="preserve"> кодекса Российской Федерации, </w:t>
      </w:r>
      <w:r w:rsidR="00752CD3">
        <w:rPr>
          <w:sz w:val="28"/>
          <w:szCs w:val="28"/>
        </w:rPr>
        <w:t xml:space="preserve">который гласит, что </w:t>
      </w:r>
      <w:r w:rsidR="00752CD3">
        <w:rPr>
          <w:rFonts w:eastAsiaTheme="minorHAnsi"/>
          <w:sz w:val="28"/>
          <w:szCs w:val="28"/>
          <w:lang w:eastAsia="en-US"/>
        </w:rPr>
        <w:t>при предоставлении субсидий</w:t>
      </w:r>
      <w:r w:rsidR="00E53DAA">
        <w:rPr>
          <w:rFonts w:eastAsiaTheme="minorHAnsi"/>
          <w:sz w:val="28"/>
          <w:szCs w:val="28"/>
          <w:lang w:eastAsia="en-US"/>
        </w:rPr>
        <w:t xml:space="preserve">, обязательным условием их предоставления, </w:t>
      </w:r>
      <w:r w:rsidR="00E53DAA">
        <w:rPr>
          <w:rFonts w:eastAsiaTheme="minorHAnsi"/>
          <w:sz w:val="28"/>
          <w:szCs w:val="28"/>
          <w:lang w:eastAsia="en-US"/>
        </w:rPr>
        <w:lastRenderedPageBreak/>
        <w:t xml:space="preserve">включаемым в договоры (соглашения) о предоставлении субсидий, является </w:t>
      </w:r>
      <w:r w:rsidR="00752CD3">
        <w:rPr>
          <w:rFonts w:eastAsiaTheme="minorHAnsi"/>
          <w:sz w:val="28"/>
          <w:szCs w:val="28"/>
          <w:lang w:eastAsia="en-US"/>
        </w:rPr>
        <w:t>согласие их получателей</w:t>
      </w:r>
      <w:r w:rsidR="00E53DAA">
        <w:rPr>
          <w:rFonts w:eastAsiaTheme="minorHAnsi"/>
          <w:sz w:val="28"/>
          <w:szCs w:val="28"/>
          <w:lang w:eastAsia="en-US"/>
        </w:rPr>
        <w:t xml:space="preserve">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752CD3" w:rsidRPr="00752CD3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52CD3">
        <w:rPr>
          <w:rFonts w:eastAsiaTheme="minorHAnsi"/>
          <w:sz w:val="28"/>
          <w:szCs w:val="28"/>
          <w:lang w:eastAsia="en-US"/>
        </w:rPr>
        <w:t xml:space="preserve">Принятие настоящего проекта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752CD3">
        <w:rPr>
          <w:rFonts w:eastAsiaTheme="minorHAnsi"/>
          <w:sz w:val="28"/>
          <w:szCs w:val="28"/>
          <w:lang w:eastAsia="en-US"/>
        </w:rPr>
        <w:t xml:space="preserve"> не потребует </w:t>
      </w:r>
      <w:r w:rsidRPr="00752CD3">
        <w:rPr>
          <w:color w:val="000000"/>
          <w:spacing w:val="1"/>
          <w:sz w:val="28"/>
          <w:szCs w:val="28"/>
        </w:rPr>
        <w:t>дополнительного финансирования из бюджета города Ханты-Мансийска.</w:t>
      </w:r>
    </w:p>
    <w:p w:rsidR="00DF72BC" w:rsidRPr="00752CD3" w:rsidRDefault="00DF72BC" w:rsidP="0075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2BC" w:rsidRPr="00752CD3" w:rsidRDefault="00DF72BC" w:rsidP="00DC400D">
      <w:pPr>
        <w:jc w:val="both"/>
        <w:rPr>
          <w:sz w:val="28"/>
          <w:szCs w:val="28"/>
        </w:rPr>
      </w:pPr>
    </w:p>
    <w:p w:rsidR="00DF72BC" w:rsidRPr="00D420CC" w:rsidRDefault="00DF72BC" w:rsidP="00DC400D">
      <w:pPr>
        <w:jc w:val="both"/>
        <w:rPr>
          <w:sz w:val="28"/>
          <w:szCs w:val="28"/>
        </w:rPr>
      </w:pPr>
    </w:p>
    <w:p w:rsidR="00CA2A18" w:rsidRPr="00D420CC" w:rsidRDefault="00DA661E" w:rsidP="00CA2A18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52CD3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                </w:t>
      </w:r>
      <w:r w:rsidR="00BB335C" w:rsidRPr="00BB335C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О.А. Федорова</w:t>
      </w:r>
    </w:p>
    <w:p w:rsidR="00CA2A18" w:rsidRPr="00D420CC" w:rsidRDefault="00CA2A18" w:rsidP="00CA2A18">
      <w:pPr>
        <w:rPr>
          <w:b/>
          <w:sz w:val="28"/>
          <w:szCs w:val="28"/>
        </w:rPr>
      </w:pPr>
    </w:p>
    <w:p w:rsidR="00CA2A18" w:rsidRPr="00D420CC" w:rsidRDefault="00CA2A18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567CD0" w:rsidRDefault="00567CD0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sz w:val="20"/>
          <w:szCs w:val="20"/>
        </w:rPr>
      </w:pPr>
      <w:r w:rsidRPr="00752CD3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</w:p>
    <w:p w:rsidR="00752CD3" w:rsidRDefault="00752CD3" w:rsidP="00CA2A18">
      <w:pPr>
        <w:rPr>
          <w:sz w:val="20"/>
          <w:szCs w:val="20"/>
        </w:rPr>
      </w:pPr>
      <w:r>
        <w:rPr>
          <w:sz w:val="20"/>
          <w:szCs w:val="20"/>
        </w:rPr>
        <w:t>Копотилов Георгий Николаевич</w:t>
      </w:r>
    </w:p>
    <w:p w:rsidR="00752CD3" w:rsidRPr="00752CD3" w:rsidRDefault="00752CD3" w:rsidP="00CA2A18">
      <w:pPr>
        <w:rPr>
          <w:sz w:val="20"/>
          <w:szCs w:val="20"/>
        </w:rPr>
      </w:pPr>
      <w:r>
        <w:rPr>
          <w:sz w:val="20"/>
          <w:szCs w:val="20"/>
        </w:rPr>
        <w:t>Тел.: (3467) 32-61-91</w:t>
      </w: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rPr>
          <w:b/>
          <w:sz w:val="32"/>
          <w:szCs w:val="32"/>
        </w:rPr>
      </w:pPr>
    </w:p>
    <w:p w:rsidR="00752CD3" w:rsidRDefault="00752CD3" w:rsidP="00CA2A18">
      <w:pPr>
        <w:jc w:val="center"/>
        <w:rPr>
          <w:b/>
          <w:sz w:val="32"/>
          <w:szCs w:val="32"/>
        </w:rPr>
      </w:pPr>
    </w:p>
    <w:p w:rsidR="00752CD3" w:rsidRDefault="00752CD3" w:rsidP="00CA2A18">
      <w:pPr>
        <w:jc w:val="center"/>
        <w:rPr>
          <w:b/>
          <w:sz w:val="32"/>
          <w:szCs w:val="32"/>
        </w:rPr>
      </w:pPr>
    </w:p>
    <w:p w:rsidR="00752CD3" w:rsidRDefault="00752CD3" w:rsidP="00CA2A18">
      <w:pPr>
        <w:jc w:val="center"/>
        <w:rPr>
          <w:b/>
          <w:sz w:val="32"/>
          <w:szCs w:val="32"/>
        </w:rPr>
      </w:pPr>
    </w:p>
    <w:p w:rsidR="00752CD3" w:rsidRDefault="00752CD3" w:rsidP="00CA2A18">
      <w:pPr>
        <w:jc w:val="center"/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t>Лист рассылки</w:t>
      </w:r>
    </w:p>
    <w:p w:rsidR="00752CD3" w:rsidRPr="00D420CC" w:rsidRDefault="00752CD3" w:rsidP="00752CD3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 xml:space="preserve">к </w:t>
      </w:r>
      <w:r>
        <w:rPr>
          <w:b w:val="0"/>
        </w:rPr>
        <w:t>постановлению</w:t>
      </w:r>
      <w:r w:rsidRPr="00D420CC">
        <w:rPr>
          <w:b w:val="0"/>
        </w:rPr>
        <w:t xml:space="preserve"> Администрации города Ханты-Мансийска</w:t>
      </w:r>
    </w:p>
    <w:p w:rsidR="00752CD3" w:rsidRPr="00D420CC" w:rsidRDefault="00752CD3" w:rsidP="00752CD3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 xml:space="preserve">«О внесении изменений в </w:t>
      </w:r>
      <w:hyperlink r:id="rId14" w:history="1">
        <w:r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26.07.2013 №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Кулешову И.В.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4. И.о. директора Департамента образования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>. Директору Департамента образования Админи</w:t>
      </w:r>
      <w:r w:rsidRPr="00752CD3">
        <w:rPr>
          <w:sz w:val="28"/>
          <w:szCs w:val="28"/>
        </w:rPr>
        <w:t>страции города Ханты-</w:t>
      </w:r>
      <w:proofErr w:type="spellStart"/>
      <w:r w:rsidRPr="00752CD3">
        <w:rPr>
          <w:sz w:val="28"/>
          <w:szCs w:val="28"/>
        </w:rPr>
        <w:t>МансийскаЛичкуну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C51A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0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61" w:rsidRDefault="005D7B61" w:rsidP="00DC02D9">
      <w:r>
        <w:separator/>
      </w:r>
    </w:p>
  </w:endnote>
  <w:endnote w:type="continuationSeparator" w:id="0">
    <w:p w:rsidR="005D7B61" w:rsidRDefault="005D7B61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5D7B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5D7B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5D7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61" w:rsidRDefault="005D7B61" w:rsidP="00DC02D9">
      <w:r>
        <w:separator/>
      </w:r>
    </w:p>
  </w:footnote>
  <w:footnote w:type="continuationSeparator" w:id="0">
    <w:p w:rsidR="005D7B61" w:rsidRDefault="005D7B61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96013B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B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B61" w:rsidRDefault="005D7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5D7B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61" w:rsidRDefault="005D7B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B253E"/>
    <w:rsid w:val="00154449"/>
    <w:rsid w:val="00157C12"/>
    <w:rsid w:val="00165FAF"/>
    <w:rsid w:val="001B35B0"/>
    <w:rsid w:val="001B6EDA"/>
    <w:rsid w:val="00206938"/>
    <w:rsid w:val="00210372"/>
    <w:rsid w:val="00230C55"/>
    <w:rsid w:val="00235E52"/>
    <w:rsid w:val="00254F9A"/>
    <w:rsid w:val="00272460"/>
    <w:rsid w:val="002839D8"/>
    <w:rsid w:val="002A3D52"/>
    <w:rsid w:val="002C5305"/>
    <w:rsid w:val="002E4234"/>
    <w:rsid w:val="003125F3"/>
    <w:rsid w:val="003320E8"/>
    <w:rsid w:val="00350550"/>
    <w:rsid w:val="003623E0"/>
    <w:rsid w:val="003626BC"/>
    <w:rsid w:val="00382466"/>
    <w:rsid w:val="003A0EDB"/>
    <w:rsid w:val="003E424C"/>
    <w:rsid w:val="003E5A21"/>
    <w:rsid w:val="003F00F8"/>
    <w:rsid w:val="00407C60"/>
    <w:rsid w:val="0042609E"/>
    <w:rsid w:val="00436F50"/>
    <w:rsid w:val="00440943"/>
    <w:rsid w:val="00443CDB"/>
    <w:rsid w:val="00486727"/>
    <w:rsid w:val="004A3A4C"/>
    <w:rsid w:val="004E77D0"/>
    <w:rsid w:val="004F7B61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E5117"/>
    <w:rsid w:val="006F472C"/>
    <w:rsid w:val="00704961"/>
    <w:rsid w:val="00725CDE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83E7C"/>
    <w:rsid w:val="008920C5"/>
    <w:rsid w:val="008E7292"/>
    <w:rsid w:val="00903CA6"/>
    <w:rsid w:val="00907D47"/>
    <w:rsid w:val="0096013B"/>
    <w:rsid w:val="009671B5"/>
    <w:rsid w:val="009866E2"/>
    <w:rsid w:val="00992C2C"/>
    <w:rsid w:val="009A3CF7"/>
    <w:rsid w:val="009D5D36"/>
    <w:rsid w:val="009E3CD5"/>
    <w:rsid w:val="00A07AE9"/>
    <w:rsid w:val="00A3636D"/>
    <w:rsid w:val="00A55529"/>
    <w:rsid w:val="00A65EA5"/>
    <w:rsid w:val="00AB513B"/>
    <w:rsid w:val="00AE2AAF"/>
    <w:rsid w:val="00AF557E"/>
    <w:rsid w:val="00B14C8A"/>
    <w:rsid w:val="00B74A3E"/>
    <w:rsid w:val="00B80BF0"/>
    <w:rsid w:val="00BA05C6"/>
    <w:rsid w:val="00BA7F1F"/>
    <w:rsid w:val="00BB335C"/>
    <w:rsid w:val="00BC12A7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97B38"/>
    <w:rsid w:val="00CA2A18"/>
    <w:rsid w:val="00CA43FD"/>
    <w:rsid w:val="00CA70AF"/>
    <w:rsid w:val="00CD690A"/>
    <w:rsid w:val="00CF12DC"/>
    <w:rsid w:val="00D15D0D"/>
    <w:rsid w:val="00D420CC"/>
    <w:rsid w:val="00D830D5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6E82"/>
    <w:rsid w:val="00E53DAA"/>
    <w:rsid w:val="00E72B83"/>
    <w:rsid w:val="00E81258"/>
    <w:rsid w:val="00F11BDD"/>
    <w:rsid w:val="00F122D1"/>
    <w:rsid w:val="00F679D0"/>
    <w:rsid w:val="00F67A79"/>
    <w:rsid w:val="00F77E5D"/>
    <w:rsid w:val="00F854A5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40584F7C5C2559EABA2242017EDDCB929ECCBEE5381CFF5BE8FE231D39C77A55y2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40584F7C5C2559EABA2242017EDDCB929ECCBEE5381CFF5BE8FE231D39C77A55y2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40584F7C5C2559EABA2242017EDDCB929ECCBEE5381CFF5BE8FE231D39C77A55y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A115-1B5C-4FA7-BA44-8DF515D4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15</cp:revision>
  <cp:lastPrinted>2014-09-04T05:35:00Z</cp:lastPrinted>
  <dcterms:created xsi:type="dcterms:W3CDTF">2013-06-28T05:52:00Z</dcterms:created>
  <dcterms:modified xsi:type="dcterms:W3CDTF">2014-09-04T06:50:00Z</dcterms:modified>
</cp:coreProperties>
</file>