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8" w:rsidRPr="009C3FE8" w:rsidRDefault="009C3FE8" w:rsidP="009C3FE8">
      <w:pPr>
        <w:pStyle w:val="ConsPlusTitle"/>
        <w:jc w:val="center"/>
        <w:outlineLvl w:val="0"/>
      </w:pPr>
      <w:r w:rsidRPr="009C3FE8">
        <w:t>АДМИНИСТРАЦИЯ ГОРОДА ХАНТЫ-МАНСИЙСКА</w:t>
      </w:r>
    </w:p>
    <w:p w:rsidR="009C3FE8" w:rsidRPr="009C3FE8" w:rsidRDefault="009C3FE8" w:rsidP="009C3FE8">
      <w:pPr>
        <w:pStyle w:val="ConsPlusTitle"/>
        <w:jc w:val="center"/>
      </w:pPr>
    </w:p>
    <w:p w:rsidR="009C3FE8" w:rsidRPr="009C3FE8" w:rsidRDefault="009C3FE8" w:rsidP="009C3FE8">
      <w:pPr>
        <w:pStyle w:val="ConsPlusTitle"/>
        <w:jc w:val="center"/>
      </w:pPr>
      <w:r w:rsidRPr="009C3FE8">
        <w:t>ПОСТАНОВЛЕНИЕ</w:t>
      </w:r>
    </w:p>
    <w:p w:rsidR="009C3FE8" w:rsidRPr="009C3FE8" w:rsidRDefault="009C3FE8" w:rsidP="009C3FE8">
      <w:pPr>
        <w:pStyle w:val="ConsPlusTitle"/>
        <w:jc w:val="center"/>
      </w:pPr>
      <w:r w:rsidRPr="009C3FE8">
        <w:t>от 10 октября 2013 г. N 1272</w:t>
      </w:r>
    </w:p>
    <w:p w:rsidR="009C3FE8" w:rsidRPr="009C3FE8" w:rsidRDefault="009C3FE8" w:rsidP="009C3FE8">
      <w:pPr>
        <w:pStyle w:val="ConsPlusTitle"/>
        <w:jc w:val="center"/>
      </w:pPr>
    </w:p>
    <w:p w:rsidR="009C3FE8" w:rsidRPr="009C3FE8" w:rsidRDefault="009C3FE8" w:rsidP="009C3FE8">
      <w:pPr>
        <w:pStyle w:val="ConsPlusTitle"/>
        <w:jc w:val="center"/>
      </w:pPr>
      <w:r w:rsidRPr="009C3FE8">
        <w:t>О МУНИЦИПАЛЬНОЙ ПРОГРАММЕ "РАЗВИТИЕ ФИЗИЧЕСКОЙ КУЛЬТУРЫ</w:t>
      </w:r>
    </w:p>
    <w:p w:rsidR="009C3FE8" w:rsidRPr="009C3FE8" w:rsidRDefault="009C3FE8" w:rsidP="009C3FE8">
      <w:pPr>
        <w:pStyle w:val="ConsPlusTitle"/>
        <w:jc w:val="center"/>
      </w:pPr>
      <w:r w:rsidRPr="009C3FE8">
        <w:t>И СПОРТА В ГОРОДЕ ХАНТЫ-МАНСИЙСКЕ"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proofErr w:type="gramStart"/>
      <w:r w:rsidRPr="009C3FE8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постановлением Администрации города Ханты-Мансийска от 01.10.2018 N 1046-1 "О муниципальных программах города Ханты-Мансийска", во исполнение распоряжения Администрации города Ханты-Мансийска от 26.08.2013 N 221-р "О разработке</w:t>
      </w:r>
      <w:proofErr w:type="gramEnd"/>
      <w:r w:rsidRPr="009C3FE8">
        <w:t xml:space="preserve"> муниципальной программы "Развитие физической культуры и спорта в городе Ханты-Мансийске на 2014 - 2020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9C3FE8" w:rsidRPr="009C3FE8" w:rsidRDefault="009C3FE8" w:rsidP="009C3FE8">
      <w:pPr>
        <w:pStyle w:val="ConsPlusNormal"/>
        <w:jc w:val="both"/>
      </w:pPr>
      <w:r w:rsidRPr="009C3FE8">
        <w:t>(в ред. постановления Администрации города Ханты-Мансийска от 23.11.2018 N 1276)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1. Утвердить муниципальную программу "Развитие физической культуры и спорта в городе Ханты-Мансийске" согласно приложению к настоящему постановлению.</w:t>
      </w:r>
    </w:p>
    <w:p w:rsidR="009C3FE8" w:rsidRPr="009C3FE8" w:rsidRDefault="009C3FE8" w:rsidP="009C3FE8">
      <w:pPr>
        <w:pStyle w:val="ConsPlusNormal"/>
        <w:jc w:val="both"/>
      </w:pPr>
      <w:r w:rsidRPr="009C3FE8">
        <w:t>(в ред. постановлений Администрации города Ханты-Мансийска от 30.12.2015 N 1530, от 23.11.2018 N 1276)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2. Настоящее постановление вступает в силу с 01.01.2014, но не ранее дня его официального опубликования.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 xml:space="preserve">3. </w:t>
      </w:r>
      <w:proofErr w:type="gramStart"/>
      <w:r w:rsidRPr="009C3FE8">
        <w:t>Контроль за</w:t>
      </w:r>
      <w:proofErr w:type="gramEnd"/>
      <w:r w:rsidRPr="009C3FE8">
        <w:t xml:space="preserve"> выполнением постановления возложить на заместителя Главы города Ханты-Мансийска Черкунову И.А.</w:t>
      </w:r>
    </w:p>
    <w:p w:rsidR="009C3FE8" w:rsidRPr="009C3FE8" w:rsidRDefault="009C3FE8" w:rsidP="009C3FE8">
      <w:pPr>
        <w:pStyle w:val="ConsPlusNormal"/>
        <w:jc w:val="both"/>
      </w:pPr>
      <w:r w:rsidRPr="009C3FE8">
        <w:t>(в ред. постановления Администрации города Ханты-Мансийска от 23.11.2018 N 1276)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right"/>
      </w:pPr>
      <w:r w:rsidRPr="009C3FE8">
        <w:t>Глава Администрации</w:t>
      </w:r>
    </w:p>
    <w:p w:rsidR="009C3FE8" w:rsidRPr="009C3FE8" w:rsidRDefault="009C3FE8" w:rsidP="009C3FE8">
      <w:pPr>
        <w:pStyle w:val="ConsPlusNormal"/>
        <w:jc w:val="right"/>
      </w:pPr>
      <w:r w:rsidRPr="009C3FE8">
        <w:t>города Ханты-Мансийска</w:t>
      </w:r>
    </w:p>
    <w:p w:rsidR="009C3FE8" w:rsidRPr="009C3FE8" w:rsidRDefault="009C3FE8" w:rsidP="009C3FE8">
      <w:pPr>
        <w:pStyle w:val="ConsPlusNormal"/>
        <w:jc w:val="right"/>
      </w:pPr>
      <w:r w:rsidRPr="009C3FE8">
        <w:t>М.П.РЯШИН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right"/>
        <w:outlineLvl w:val="0"/>
      </w:pPr>
      <w:bookmarkStart w:id="0" w:name="P34"/>
      <w:bookmarkEnd w:id="0"/>
      <w:r w:rsidRPr="009C3FE8">
        <w:lastRenderedPageBreak/>
        <w:t>Приложение</w:t>
      </w:r>
    </w:p>
    <w:p w:rsidR="009C3FE8" w:rsidRPr="009C3FE8" w:rsidRDefault="009C3FE8" w:rsidP="009C3FE8">
      <w:pPr>
        <w:pStyle w:val="ConsPlusNormal"/>
        <w:jc w:val="right"/>
      </w:pPr>
      <w:r w:rsidRPr="009C3FE8">
        <w:t>к постановлению Администрации</w:t>
      </w:r>
    </w:p>
    <w:p w:rsidR="009C3FE8" w:rsidRPr="009C3FE8" w:rsidRDefault="009C3FE8" w:rsidP="009C3FE8">
      <w:pPr>
        <w:pStyle w:val="ConsPlusNormal"/>
        <w:jc w:val="right"/>
      </w:pPr>
      <w:r w:rsidRPr="009C3FE8">
        <w:t>города Ханты-Мансийска</w:t>
      </w:r>
    </w:p>
    <w:p w:rsidR="009C3FE8" w:rsidRPr="009C3FE8" w:rsidRDefault="009C3FE8" w:rsidP="009C3FE8">
      <w:pPr>
        <w:pStyle w:val="ConsPlusNormal"/>
        <w:jc w:val="right"/>
      </w:pPr>
      <w:r w:rsidRPr="009C3FE8">
        <w:t>от 10.10.2013 N 1272</w:t>
      </w:r>
    </w:p>
    <w:p w:rsidR="009C3FE8" w:rsidRPr="009C3FE8" w:rsidRDefault="009C3FE8" w:rsidP="009C3FE8">
      <w:pPr>
        <w:spacing w:after="0" w:line="240" w:lineRule="auto"/>
        <w:jc w:val="right"/>
      </w:pPr>
      <w:r>
        <w:t>(Редакция от 27.03.2019 № 284)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1"/>
      </w:pPr>
      <w:r w:rsidRPr="009C3FE8">
        <w:t>Паспорт</w:t>
      </w:r>
    </w:p>
    <w:p w:rsidR="009C3FE8" w:rsidRPr="009C3FE8" w:rsidRDefault="009C3FE8" w:rsidP="009C3FE8">
      <w:pPr>
        <w:pStyle w:val="ConsPlusTitle"/>
        <w:jc w:val="center"/>
      </w:pPr>
      <w:r w:rsidRPr="009C3FE8">
        <w:t>муниципальной программы города Ханты-Мансийска "Развитие</w:t>
      </w:r>
    </w:p>
    <w:p w:rsidR="009C3FE8" w:rsidRPr="009C3FE8" w:rsidRDefault="009C3FE8" w:rsidP="009C3FE8">
      <w:pPr>
        <w:pStyle w:val="ConsPlusTitle"/>
        <w:jc w:val="center"/>
      </w:pPr>
      <w:r w:rsidRPr="009C3FE8">
        <w:t>физической культуры и спорта в городе Ханты-Мансийске"</w:t>
      </w:r>
    </w:p>
    <w:p w:rsidR="009C3FE8" w:rsidRPr="009C3FE8" w:rsidRDefault="009C3FE8" w:rsidP="009C3FE8">
      <w:pPr>
        <w:pStyle w:val="ConsPlusTitle"/>
        <w:jc w:val="center"/>
      </w:pPr>
      <w:r w:rsidRPr="009C3FE8">
        <w:t>(далее - муниципальная программа)</w:t>
      </w:r>
    </w:p>
    <w:p w:rsidR="009C3FE8" w:rsidRPr="009C3FE8" w:rsidRDefault="009C3FE8" w:rsidP="009C3F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1"/>
        <w:gridCol w:w="6558"/>
      </w:tblGrid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"Развитие физической культуры и спорта в городе Ханты-Мансийске"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Координатор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Исполнители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Управление физической культуры, спорта и молодежной политики Администрации города Ханты-Мансийска;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муниципальное бюджетное учреждение "Спортивный комплекс "Дружба";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муниципальное бюджетное учреждение "Спортивная школа олимпийского резерва";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муниципальное казенное учреждение "Управление капитального строительства города Ханты-Мансийска";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муниципальное бюджетное учреждение "Управление по эксплуатации служебных зданий";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Цели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Задачи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3. Обеспечение деятельности Управления физической культуры, спорта и молодежной политики Администрации города Ханты-</w:t>
            </w:r>
            <w:r w:rsidRPr="009C3FE8">
              <w:lastRenderedPageBreak/>
              <w:t>Мансийска и подведомственных учреждений.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Подпрограммы или основные мероприятия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Подпрограмма I "Развитие массовой физической культуры и спорта".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Наименование проекта (мероприятия), </w:t>
            </w:r>
            <w:proofErr w:type="gramStart"/>
            <w:r w:rsidRPr="009C3FE8">
              <w:t>направленного</w:t>
            </w:r>
            <w:proofErr w:type="gramEnd"/>
            <w:r w:rsidRPr="009C3FE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Федеральный 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Целевые показатели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3. </w:t>
            </w:r>
            <w:proofErr w:type="gramStart"/>
            <w:r w:rsidRPr="009C3FE8">
              <w:t>Увеличение доли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11,9% до 20,2%.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7.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r w:rsidRPr="009C3FE8">
              <w:lastRenderedPageBreak/>
              <w:t>физкультурно-спортивного комплекса "Готов к труду и обороне" (ГТО) с 20% до 41,5%, из них учащихся и студентов - с 30% до 71,5%.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спорта, не менее 15%</w:t>
            </w:r>
          </w:p>
        </w:tc>
      </w:tr>
      <w:tr w:rsidR="009C3FE8" w:rsidRPr="009C3FE8" w:rsidTr="009C3FE8">
        <w:tc>
          <w:tcPr>
            <w:tcW w:w="15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Сроки реализации муниципальной программы</w:t>
            </w:r>
          </w:p>
        </w:tc>
        <w:tc>
          <w:tcPr>
            <w:tcW w:w="34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2019 - 2025 годы и на период до 2030 года</w:t>
            </w:r>
          </w:p>
        </w:tc>
      </w:tr>
      <w:tr w:rsidR="009C3FE8" w:rsidRPr="009C3FE8" w:rsidTr="009C3FE8">
        <w:tblPrEx>
          <w:tblBorders>
            <w:insideH w:val="nil"/>
          </w:tblBorders>
        </w:tblPrEx>
        <w:tc>
          <w:tcPr>
            <w:tcW w:w="1541" w:type="pct"/>
            <w:tcBorders>
              <w:bottom w:val="nil"/>
            </w:tcBorders>
          </w:tcPr>
          <w:p w:rsidR="009C3FE8" w:rsidRPr="009C3FE8" w:rsidRDefault="009C3FE8" w:rsidP="009C3FE8">
            <w:pPr>
              <w:pStyle w:val="ConsPlusNormal"/>
            </w:pPr>
            <w:r w:rsidRPr="009C3FE8">
              <w:t>Объемы и источники финансового обеспечения муниципальной программы</w:t>
            </w:r>
          </w:p>
        </w:tc>
        <w:tc>
          <w:tcPr>
            <w:tcW w:w="3459" w:type="pct"/>
            <w:tcBorders>
              <w:bottom w:val="nil"/>
            </w:tcBorders>
          </w:tcPr>
          <w:p w:rsidR="009C3FE8" w:rsidRPr="009C3FE8" w:rsidRDefault="009C3FE8" w:rsidP="009C3FE8">
            <w:pPr>
              <w:pStyle w:val="ConsPlusNormal"/>
            </w:pPr>
            <w:r w:rsidRPr="009C3FE8">
              <w:t>Общий объем финансирования муниципальной программы за счет средств федерального бюджета Российской Федерации, бюджета Ханты-Мансийского автономного округа - Югры, бюджета города Ханты-Мансийска составляет 2 065 074 419,49 рублей, в том числе по годам: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2019 год - 190 095 482,89 рубля;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2020 год - 188 122 752,07 рубля;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2021 год - 188 122 752,07 рубля;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2022 год - 166 525 936,94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2023 год - 166 525 936,94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2024 год - 166 525 936,94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2025 год - 166 525 936,94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2026 - 2030 годы - 832 629 684,70 рубля</w:t>
            </w:r>
          </w:p>
        </w:tc>
      </w:tr>
      <w:tr w:rsidR="009C3FE8" w:rsidRPr="009C3FE8" w:rsidTr="009C3FE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(в ред. постановления Администрации города Ханты-Мансийска от 27.03.2019 N 284)</w:t>
            </w:r>
          </w:p>
        </w:tc>
      </w:tr>
      <w:tr w:rsidR="009C3FE8" w:rsidRPr="009C3FE8" w:rsidTr="009C3FE8">
        <w:tblPrEx>
          <w:tblBorders>
            <w:insideH w:val="nil"/>
          </w:tblBorders>
        </w:tblPrEx>
        <w:tc>
          <w:tcPr>
            <w:tcW w:w="1541" w:type="pct"/>
            <w:tcBorders>
              <w:bottom w:val="nil"/>
            </w:tcBorders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Объемы и источники финансового обеспечения проектов (мероприятий), </w:t>
            </w:r>
            <w:proofErr w:type="gramStart"/>
            <w:r w:rsidRPr="009C3FE8">
              <w:t>направленных</w:t>
            </w:r>
            <w:proofErr w:type="gramEnd"/>
            <w:r w:rsidRPr="009C3FE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59" w:type="pct"/>
            <w:tcBorders>
              <w:bottom w:val="nil"/>
            </w:tcBorders>
          </w:tcPr>
          <w:p w:rsidR="009C3FE8" w:rsidRPr="009C3FE8" w:rsidRDefault="009C3FE8" w:rsidP="009C3FE8">
            <w:pPr>
              <w:pStyle w:val="ConsPlusNormal"/>
            </w:pPr>
            <w:r w:rsidRPr="009C3FE8">
              <w:t>Общий объем финансового обеспечения проектов (мероприятий) составляет 2 607 578,95 рублей, в том числе: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 - 743 200,00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 - 1 734 000,00 рублей;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бюджет города - 130 378,95 рублей</w:t>
            </w:r>
          </w:p>
        </w:tc>
      </w:tr>
      <w:tr w:rsidR="009C3FE8" w:rsidRPr="009C3FE8" w:rsidTr="009C3FE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(в ред. постановления Администрации города Ханты-Мансийска от 27.03.2019 N 284)</w:t>
            </w:r>
          </w:p>
        </w:tc>
      </w:tr>
    </w:tbl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1"/>
      </w:pPr>
      <w:r w:rsidRPr="009C3FE8">
        <w:t xml:space="preserve">Раздел 1. О СТИМУЛИРОВАНИИ </w:t>
      </w:r>
      <w:proofErr w:type="gramStart"/>
      <w:r w:rsidRPr="009C3FE8">
        <w:t>ИНВЕСТИЦИОННОЙ</w:t>
      </w:r>
      <w:proofErr w:type="gramEnd"/>
      <w:r w:rsidRPr="009C3FE8">
        <w:t xml:space="preserve"> И ИННОВАЦИОННОЙ</w:t>
      </w:r>
    </w:p>
    <w:p w:rsidR="009C3FE8" w:rsidRPr="009C3FE8" w:rsidRDefault="009C3FE8" w:rsidP="009C3FE8">
      <w:pPr>
        <w:pStyle w:val="ConsPlusTitle"/>
        <w:jc w:val="center"/>
      </w:pPr>
      <w:r w:rsidRPr="009C3FE8">
        <w:t xml:space="preserve">ДЕЯТЕЛЬНОСТИ, РАЗВИТИЕ КОНКУРЕНЦИИ И </w:t>
      </w:r>
      <w:proofErr w:type="gramStart"/>
      <w:r w:rsidRPr="009C3FE8">
        <w:t>НЕГОСУДАРСТВЕННОГО</w:t>
      </w:r>
      <w:proofErr w:type="gramEnd"/>
    </w:p>
    <w:p w:rsidR="009C3FE8" w:rsidRPr="009C3FE8" w:rsidRDefault="009C3FE8" w:rsidP="009C3FE8">
      <w:pPr>
        <w:pStyle w:val="ConsPlusTitle"/>
        <w:jc w:val="center"/>
      </w:pPr>
      <w:r w:rsidRPr="009C3FE8">
        <w:t>СЕКТОРА ЭКОНОМИКИ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2"/>
      </w:pPr>
      <w:r w:rsidRPr="009C3FE8">
        <w:t>1.1. Формирование благоприятной деловой среды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Муниципальной программой предусмотрены мероприятия по формированию благоприятной деловой среды и внедрению практик по работе с социально ориентированными некоммерческими организациями в сфере физической культуры и спорта.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 xml:space="preserve">В рамках реализации мероприятий муниципальной программы осуществляется поддержка социально ориентированных некоммерческих организаций, осуществляющих развитие </w:t>
      </w:r>
      <w:r w:rsidRPr="009C3FE8">
        <w:lastRenderedPageBreak/>
        <w:t>физической культуры и спорта на территории города Ханты-Мансийска.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2"/>
      </w:pPr>
      <w:r w:rsidRPr="009C3FE8">
        <w:t>1.2. Инвестиционные проекты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Муниципальной программой не предусмотрена реализация инвестиционных проектов.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2"/>
      </w:pPr>
      <w:r w:rsidRPr="009C3FE8">
        <w:t>1.3. Развитие конкуренции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proofErr w:type="gramStart"/>
      <w:r w:rsidRPr="009C3FE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9C3FE8">
        <w:t xml:space="preserve"> </w:t>
      </w:r>
      <w:proofErr w:type="gramStart"/>
      <w:r w:rsidRPr="009C3FE8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9C3FE8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  <w:outlineLvl w:val="1"/>
      </w:pPr>
      <w:r w:rsidRPr="009C3FE8">
        <w:t>Раздел 2. МЕХАНИЗМ РЕАЛИЗАЦИИ МУНИЦИПАЛЬНОЙ ПРОГРАММЫ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Механизм реализации муниципальной программы включает: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разработку и принятие муниципальных правовых актов, необходимых для выполнения муниципальной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 xml:space="preserve">реализацию мероприятий с применением </w:t>
      </w:r>
      <w:proofErr w:type="gramStart"/>
      <w:r w:rsidRPr="009C3FE8">
        <w:t>инициативного</w:t>
      </w:r>
      <w:proofErr w:type="gramEnd"/>
      <w:r w:rsidRPr="009C3FE8">
        <w:t xml:space="preserve"> бюджетирования.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Управление ходом реализации муниципальной программы осуществляет координатор.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Координатор муниципальной программы: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готовит отчет о ходе реализации основных мероприятий муниципальной программы, отраженных в таблице 2, и использовании финансовых средств;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муниципальной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обеспечивает эффективное использование средств, выделяемых на реализацию муниципальной программы;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lastRenderedPageBreak/>
        <w:t>обеспечивает разработку проектов муниципальных правовых актов, необходимых для реализации муниципальной программы.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Исполнители муниципальной программы: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программы, отраженных в таблице 1.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Исполнители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9C3FE8">
        <w:t>дств в с</w:t>
      </w:r>
      <w:proofErr w:type="gramEnd"/>
      <w:r w:rsidRPr="009C3FE8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Муниципальной программой предусмотрена реализация федерального проекта "Спорт - норма жизни", отраженного в таблице 3.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В муниципальной программе в соответствии с ее целями и задачами предусмотрено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 xml:space="preserve">Получатель субсидии представляет координатору программы отчеты о расходовании финансовых средств в соответствии с заключенным договором (соглашением) с приложением документов, подтверждающих расходы и достижении </w:t>
      </w:r>
      <w:proofErr w:type="gramStart"/>
      <w:r w:rsidRPr="009C3FE8">
        <w:t>значений показателей результативности использования субсидии</w:t>
      </w:r>
      <w:proofErr w:type="gramEnd"/>
      <w:r w:rsidRPr="009C3FE8">
        <w:t>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Координатор программы проводит экспертизу представленных документов и составляет заключение о соблюдении получателем условий, целей и порядка предоставления субсидии.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Порядок и условия предоставления субсидии устанавливается муниципальным правовым актом города Ханты-Мансийска.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связи с чем, внедрение механизмов реализации данных мероприятий не предполагается.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right"/>
        <w:outlineLvl w:val="1"/>
      </w:pPr>
      <w:r w:rsidRPr="009C3FE8">
        <w:t>Таблица 1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</w:pPr>
      <w:bookmarkStart w:id="1" w:name="P151"/>
      <w:bookmarkEnd w:id="1"/>
      <w:r w:rsidRPr="009C3FE8">
        <w:t>Целевые показатели муниципальной программы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spacing w:after="0" w:line="240" w:lineRule="auto"/>
        <w:sectPr w:rsidR="009C3FE8" w:rsidRPr="009C3FE8" w:rsidSect="00F06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790"/>
        <w:gridCol w:w="1635"/>
        <w:gridCol w:w="852"/>
        <w:gridCol w:w="852"/>
        <w:gridCol w:w="852"/>
        <w:gridCol w:w="852"/>
        <w:gridCol w:w="852"/>
        <w:gridCol w:w="852"/>
        <w:gridCol w:w="858"/>
        <w:gridCol w:w="1635"/>
      </w:tblGrid>
      <w:tr w:rsidR="009C3FE8" w:rsidRPr="009C3FE8" w:rsidTr="009C3FE8">
        <w:tc>
          <w:tcPr>
            <w:tcW w:w="25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 xml:space="preserve">N </w:t>
            </w:r>
            <w:proofErr w:type="gramStart"/>
            <w:r w:rsidRPr="009C3FE8">
              <w:t>п</w:t>
            </w:r>
            <w:proofErr w:type="gramEnd"/>
            <w:r w:rsidRPr="009C3FE8">
              <w:t>/п</w:t>
            </w:r>
          </w:p>
        </w:tc>
        <w:tc>
          <w:tcPr>
            <w:tcW w:w="1659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 целевых показателей</w:t>
            </w:r>
          </w:p>
        </w:tc>
        <w:tc>
          <w:tcPr>
            <w:tcW w:w="426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Базовый показатель на начало реализации муниципальной программы</w:t>
            </w:r>
          </w:p>
        </w:tc>
        <w:tc>
          <w:tcPr>
            <w:tcW w:w="2235" w:type="pct"/>
            <w:gridSpan w:val="7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Значение показателя по годам</w:t>
            </w:r>
          </w:p>
        </w:tc>
        <w:tc>
          <w:tcPr>
            <w:tcW w:w="426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Целевое значение показателя на дату окончания реализации муниципальной программы</w:t>
            </w:r>
          </w:p>
        </w:tc>
      </w:tr>
      <w:tr w:rsidR="009C3FE8" w:rsidRPr="009C3FE8" w:rsidTr="009C3FE8">
        <w:tc>
          <w:tcPr>
            <w:tcW w:w="25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659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2019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2020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2021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2022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2023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2024 год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2025 год</w:t>
            </w:r>
          </w:p>
        </w:tc>
        <w:tc>
          <w:tcPr>
            <w:tcW w:w="426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34,5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42,4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43,1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43,8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44,5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45,2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46,7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50,2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населения, систематически занимающегося физической культурой и спортом, от общей численности населения, % &lt;1&gt;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44,5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59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62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63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65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proofErr w:type="gramStart"/>
            <w:r w:rsidRPr="009C3FE8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%</w:t>
            </w:r>
            <w:proofErr w:type="gramEnd"/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25,3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27,3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0,7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0,8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0,9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1,1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1,2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1,3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1,4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детей и молодежи (3 - 29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94,6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95,5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96,5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97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97,5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98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98,5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6.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11,9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12,9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14,1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15,3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19,6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19,7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19,8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19,9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20,2</w:t>
            </w:r>
          </w:p>
        </w:tc>
      </w:tr>
      <w:tr w:rsidR="009C3FE8" w:rsidRPr="009C3FE8" w:rsidTr="009C3FE8">
        <w:tc>
          <w:tcPr>
            <w:tcW w:w="25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40,5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41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41,2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41,5</w:t>
            </w:r>
          </w:p>
        </w:tc>
      </w:tr>
      <w:tr w:rsidR="009C3FE8" w:rsidRPr="009C3FE8" w:rsidTr="009C3FE8">
        <w:tc>
          <w:tcPr>
            <w:tcW w:w="25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из них учащихся и студентов,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70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70,2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70,5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70,8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71,5</w:t>
            </w:r>
          </w:p>
        </w:tc>
      </w:tr>
      <w:tr w:rsidR="009C3FE8" w:rsidRPr="009C3FE8" w:rsidTr="009C3FE8">
        <w:tc>
          <w:tcPr>
            <w:tcW w:w="25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8.</w:t>
            </w:r>
          </w:p>
        </w:tc>
        <w:tc>
          <w:tcPr>
            <w:tcW w:w="1659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%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31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  <w:tc>
          <w:tcPr>
            <w:tcW w:w="42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не менее 15</w:t>
            </w:r>
          </w:p>
        </w:tc>
      </w:tr>
    </w:tbl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--------------------------------</w:t>
      </w:r>
    </w:p>
    <w:p w:rsidR="009C3FE8" w:rsidRPr="009C3FE8" w:rsidRDefault="009C3FE8" w:rsidP="009C3FE8">
      <w:pPr>
        <w:pStyle w:val="ConsPlusNormal"/>
        <w:ind w:firstLine="540"/>
        <w:jc w:val="both"/>
      </w:pPr>
      <w:r w:rsidRPr="009C3FE8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right"/>
        <w:outlineLvl w:val="1"/>
      </w:pPr>
      <w:r w:rsidRPr="009C3FE8">
        <w:t>Таблица 2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</w:pPr>
      <w:bookmarkStart w:id="2" w:name="P280"/>
      <w:bookmarkEnd w:id="2"/>
      <w:r w:rsidRPr="009C3FE8">
        <w:t>Перечень</w:t>
      </w:r>
    </w:p>
    <w:p w:rsidR="009C3FE8" w:rsidRPr="009C3FE8" w:rsidRDefault="009C3FE8" w:rsidP="009C3FE8">
      <w:pPr>
        <w:pStyle w:val="ConsPlusTitle"/>
        <w:jc w:val="center"/>
      </w:pPr>
      <w:r w:rsidRPr="009C3FE8">
        <w:t>основных мероприятий муниципальной программы</w:t>
      </w:r>
    </w:p>
    <w:p w:rsidR="009C3FE8" w:rsidRPr="009C3FE8" w:rsidRDefault="009C3FE8" w:rsidP="009C3FE8">
      <w:pPr>
        <w:pStyle w:val="ConsPlusNormal"/>
        <w:jc w:val="center"/>
      </w:pPr>
      <w:proofErr w:type="gramStart"/>
      <w:r w:rsidRPr="009C3FE8">
        <w:t>(в ред. постановления Администрации города Ханты-Мансийска</w:t>
      </w:r>
      <w:proofErr w:type="gramEnd"/>
    </w:p>
    <w:p w:rsidR="009C3FE8" w:rsidRPr="009C3FE8" w:rsidRDefault="009C3FE8" w:rsidP="009C3FE8">
      <w:pPr>
        <w:pStyle w:val="ConsPlusNormal"/>
        <w:jc w:val="center"/>
      </w:pPr>
      <w:r w:rsidRPr="009C3FE8">
        <w:t>от 27.03.2019 N 284)</w:t>
      </w:r>
    </w:p>
    <w:p w:rsidR="009C3FE8" w:rsidRPr="009C3FE8" w:rsidRDefault="009C3FE8" w:rsidP="009C3F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380"/>
        <w:gridCol w:w="1405"/>
        <w:gridCol w:w="1214"/>
        <w:gridCol w:w="1218"/>
        <w:gridCol w:w="1082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N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proofErr w:type="gramStart"/>
            <w:r w:rsidRPr="009C3FE8">
              <w:t>п</w:t>
            </w:r>
            <w:proofErr w:type="gramEnd"/>
            <w:r w:rsidRPr="009C3FE8">
              <w:t>/п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Основные мероприятия муниципальной программы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proofErr w:type="gramStart"/>
            <w:r w:rsidRPr="009C3FE8">
              <w:t>(их связь</w:t>
            </w:r>
            <w:proofErr w:type="gramEnd"/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с целевыми показателями муниципальной программы)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Главный распорядитель бюджетных средств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Исполнители программы</w:t>
            </w:r>
          </w:p>
        </w:tc>
        <w:tc>
          <w:tcPr>
            <w:tcW w:w="303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Источники финансирования</w:t>
            </w:r>
          </w:p>
        </w:tc>
        <w:tc>
          <w:tcPr>
            <w:tcW w:w="3243" w:type="pct"/>
            <w:gridSpan w:val="9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Финансовые затраты на реализацию (рублей)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243" w:type="pct"/>
            <w:gridSpan w:val="9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в том числе: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Всего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2019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2020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2021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2022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2023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2024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2025 год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2026 - 2030 годы</w:t>
            </w:r>
          </w:p>
        </w:tc>
      </w:tr>
      <w:tr w:rsidR="009C3FE8" w:rsidRPr="009C3FE8" w:rsidTr="009C3FE8">
        <w:tc>
          <w:tcPr>
            <w:tcW w:w="135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444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</w:t>
            </w:r>
          </w:p>
        </w:tc>
        <w:tc>
          <w:tcPr>
            <w:tcW w:w="431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</w:t>
            </w:r>
          </w:p>
        </w:tc>
        <w:tc>
          <w:tcPr>
            <w:tcW w:w="444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</w:t>
            </w: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</w:t>
            </w:r>
          </w:p>
        </w:tc>
        <w:tc>
          <w:tcPr>
            <w:tcW w:w="386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12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</w:t>
            </w:r>
          </w:p>
        </w:tc>
      </w:tr>
      <w:tr w:rsidR="009C3FE8" w:rsidRPr="009C3FE8" w:rsidTr="009C3FE8">
        <w:tc>
          <w:tcPr>
            <w:tcW w:w="5000" w:type="pct"/>
            <w:gridSpan w:val="14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  <w:outlineLvl w:val="2"/>
            </w:pPr>
            <w:bookmarkStart w:id="3" w:name="P318"/>
            <w:bookmarkEnd w:id="3"/>
            <w:r w:rsidRPr="009C3FE8">
              <w:t>Подпрограмма I "Развитие массовой физической культуры и спорта"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1.1.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Проведение городских спортивных соревнований по видам спорта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 xml:space="preserve">и физкультурных мероприятий, обеспечение участия сборных команд </w:t>
            </w:r>
            <w:r w:rsidRPr="009C3FE8">
              <w:lastRenderedPageBreak/>
              <w:t>города в окружных, всероссийских соревнованиях, тренировочных мероприятиях, семинарах (2, 3, 4, 5, 6, 7)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Управление физической культуры, спорта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25009063,37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2407499,45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2407499,46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2407499,46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9881425,00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25009063,37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2407499,45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2407499,46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1976285,00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9881425,00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Муниципальное бюджетное </w:t>
            </w:r>
            <w:r w:rsidRPr="009C3FE8">
              <w:lastRenderedPageBreak/>
              <w:t>учреждение "Спортивный комплекс "Дружба"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99145866,87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39501765,00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бюджет </w:t>
            </w:r>
            <w:r w:rsidRPr="009C3FE8">
              <w:lastRenderedPageBreak/>
              <w:t>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99145866,87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9347563,29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7900353,00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39501765,00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1.2.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Проведение мероприятий по организации отдыха и оздоровления детей в каникулярный период и внеурочное </w:t>
            </w:r>
            <w:r w:rsidRPr="009C3FE8">
              <w:lastRenderedPageBreak/>
              <w:t>время на спортивных дворовых площадках и хоккейных кортах (2)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Управление физической культуры, спорта 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10270464,00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4279360,00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10270464,00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855872,00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4279360,00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</w:t>
            </w:r>
            <w:r w:rsidRPr="009C3FE8">
              <w:lastRenderedPageBreak/>
              <w:t>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Департамент городского хозяйства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36960000,00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15400000,00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36960000,00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3080000,00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15400000,00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1.3.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Развитие материально-технической базы учреждений спорта и спортивных объектов (1, 2, 3, 4, 5, 6, 7)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 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7638777,67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693578,95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1156283,58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1156283,58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514736,84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514736,84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514736,84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514736,84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2573684,20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7256838,80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658900,00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1098469,40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1098469,40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489000,00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489000,00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489000,00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489000,00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2445000,00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381938,87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34678,95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57814,18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57814,18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25736,84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128684,20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7144696,03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657052,63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1093295,37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1093295,37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477894,74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477894,74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477894,74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477894,74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2389473,70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6787461,20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624200,00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1038630,60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1038630,60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454000,00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454000,00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454000,00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454000,00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2270000,00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357234,83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32852,63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54664,77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54664,77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23894,74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119473,70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Муниципальное казенное учреждение "Управление капитального </w:t>
            </w:r>
            <w:r w:rsidRPr="009C3FE8">
              <w:lastRenderedPageBreak/>
              <w:t>строительства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Департамент городского хозяйства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1.4.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</w:t>
            </w:r>
            <w:r w:rsidRPr="009C3FE8">
              <w:lastRenderedPageBreak/>
              <w:t>города Ханты-Мансийска (2, 3, 4, 5, 6, 7, 8)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Управление физической культуры, спорта 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10332000,00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4305000,00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10332000,00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861000,00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4305000,00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1.5.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Проведение мероприятий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по организации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и обеспечению отдыха и оздоровления детей, имеющих место жительства на территории города Ханты-Мансийска (2)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 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6452035,35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3393597,75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1529218,80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1529218,80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4486593,84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2651531,28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917531,28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917531,28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1965441,51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742066,47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611687,52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611687,52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Итого по подпрограмме I: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203696103,29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22039364,07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20330732,50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20330732,50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15666141,58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15666141,58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15666141,58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15666141,58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78330707,90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18530893,84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3934631,28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3054631,28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3054631,28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4715000,00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184422009,45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17361532,79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17276101,22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17276101,22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14723141,58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14723141,58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14723141,58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14723141,58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73615707,90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проекты (мероприятия), </w:t>
            </w:r>
            <w:proofErr w:type="gramStart"/>
            <w:r w:rsidRPr="009C3FE8">
              <w:t>направленные</w:t>
            </w:r>
            <w:proofErr w:type="gramEnd"/>
            <w:r w:rsidRPr="009C3FE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5000" w:type="pct"/>
            <w:gridSpan w:val="14"/>
            <w:vAlign w:val="center"/>
          </w:tcPr>
          <w:p w:rsidR="009C3FE8" w:rsidRPr="009C3FE8" w:rsidRDefault="009C3FE8" w:rsidP="009C3FE8">
            <w:pPr>
              <w:pStyle w:val="ConsPlusNormal"/>
              <w:jc w:val="center"/>
              <w:outlineLvl w:val="2"/>
            </w:pPr>
            <w:bookmarkStart w:id="4" w:name="P901"/>
            <w:bookmarkEnd w:id="4"/>
            <w:r w:rsidRPr="009C3FE8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9C3FE8" w:rsidRPr="009C3FE8" w:rsidTr="009C3FE8">
        <w:tc>
          <w:tcPr>
            <w:tcW w:w="13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2.1.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Обеспечение деятельности Управления физической культуры, спорта и молодежной политики Администрации города Ханты-Мансийска и </w:t>
            </w:r>
            <w:r w:rsidRPr="009C3FE8">
              <w:lastRenderedPageBreak/>
              <w:t>подведомственных ему учреждений</w:t>
            </w:r>
          </w:p>
        </w:tc>
        <w:tc>
          <w:tcPr>
            <w:tcW w:w="43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Управление физической культуры, спорта 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Ханты-Мансийска</w:t>
            </w: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Управление физической культуры, спорта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 молодежной политики Администрации города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Ханты-</w:t>
            </w:r>
            <w:r w:rsidRPr="009C3FE8">
              <w:lastRenderedPageBreak/>
              <w:t>Мансийска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253068178,92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104511199,55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253068178,92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21649339,91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20902239,91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104511199,55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"Спортивный комплекс "Дружба"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939863348,17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89049298,89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88785199,64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88785199,64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374024250,00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939863348,17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89049298,89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88785199,64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88785199,64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74804850,00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374024250,00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668446789,11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275763527,25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3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668446789,11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57357480,02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55152705,45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275763527,25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 по подпрограмме II: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1861378316,20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168056118,82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167792019,57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167792019,57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754298976,80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1861378316,20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168056118,82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167792019,57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167792019,57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150859795,36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754298976,80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 по муниципальной программе: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2065074419,49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190095482,89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188122752,07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188122752,07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166525936,94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166525936,94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166525936,94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166525936,94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832629684,70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18530893,84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3934631,28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3054631,28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3054631,28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943000,00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4715000,00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2045800325,65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185417651,61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185068120,79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185068120,79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165582936,94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165582936,94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165582936,94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165582936,94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827914684,70</w:t>
            </w:r>
          </w:p>
        </w:tc>
      </w:tr>
      <w:tr w:rsidR="009C3FE8" w:rsidRPr="009C3FE8" w:rsidTr="009C3FE8">
        <w:tc>
          <w:tcPr>
            <w:tcW w:w="1454" w:type="pct"/>
            <w:gridSpan w:val="4"/>
            <w:vAlign w:val="center"/>
          </w:tcPr>
          <w:p w:rsidR="009C3FE8" w:rsidRPr="009C3FE8" w:rsidRDefault="009C3FE8" w:rsidP="009C3FE8">
            <w:pPr>
              <w:pStyle w:val="ConsPlusNormal"/>
            </w:pPr>
            <w:r w:rsidRPr="009C3FE8">
              <w:t>в том числе:</w:t>
            </w:r>
          </w:p>
        </w:tc>
        <w:tc>
          <w:tcPr>
            <w:tcW w:w="303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86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  <w:tc>
          <w:tcPr>
            <w:tcW w:w="357" w:type="pct"/>
            <w:vAlign w:val="center"/>
          </w:tcPr>
          <w:p w:rsidR="009C3FE8" w:rsidRPr="009C3FE8" w:rsidRDefault="009C3FE8" w:rsidP="009C3FE8">
            <w:pPr>
              <w:pStyle w:val="ConsPlusNormal"/>
            </w:pPr>
          </w:p>
        </w:tc>
      </w:tr>
      <w:tr w:rsidR="009C3FE8" w:rsidRPr="009C3FE8" w:rsidTr="009C3FE8">
        <w:tc>
          <w:tcPr>
            <w:tcW w:w="1454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1454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0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386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</w:tbl>
    <w:p w:rsidR="009C3FE8" w:rsidRPr="009C3FE8" w:rsidRDefault="009C3FE8" w:rsidP="009C3FE8">
      <w:pPr>
        <w:spacing w:after="0" w:line="240" w:lineRule="auto"/>
        <w:sectPr w:rsidR="009C3FE8" w:rsidRPr="009C3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FE8" w:rsidRPr="009C3FE8" w:rsidRDefault="009C3FE8" w:rsidP="009C3FE8">
      <w:pPr>
        <w:pStyle w:val="ConsPlusNormal"/>
        <w:jc w:val="right"/>
        <w:outlineLvl w:val="1"/>
      </w:pPr>
      <w:r w:rsidRPr="009C3FE8">
        <w:lastRenderedPageBreak/>
        <w:t>Таблица 3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</w:pPr>
      <w:bookmarkStart w:id="5" w:name="P1128"/>
      <w:bookmarkEnd w:id="5"/>
      <w:r w:rsidRPr="009C3FE8">
        <w:t>Проекты</w:t>
      </w:r>
    </w:p>
    <w:p w:rsidR="009C3FE8" w:rsidRPr="009C3FE8" w:rsidRDefault="009C3FE8" w:rsidP="009C3FE8">
      <w:pPr>
        <w:pStyle w:val="ConsPlusTitle"/>
        <w:jc w:val="center"/>
      </w:pPr>
      <w:r w:rsidRPr="009C3FE8">
        <w:t xml:space="preserve">(мероприятия), </w:t>
      </w:r>
      <w:proofErr w:type="gramStart"/>
      <w:r w:rsidRPr="009C3FE8">
        <w:t>направленные</w:t>
      </w:r>
      <w:proofErr w:type="gramEnd"/>
      <w:r w:rsidRPr="009C3FE8">
        <w:t xml:space="preserve"> в том числе на реализацию</w:t>
      </w:r>
    </w:p>
    <w:p w:rsidR="009C3FE8" w:rsidRPr="009C3FE8" w:rsidRDefault="009C3FE8" w:rsidP="009C3FE8">
      <w:pPr>
        <w:pStyle w:val="ConsPlusTitle"/>
        <w:jc w:val="center"/>
      </w:pPr>
      <w:r w:rsidRPr="009C3FE8">
        <w:t>национальных и федеральных проектов Российской Федерации,</w:t>
      </w:r>
    </w:p>
    <w:p w:rsidR="009C3FE8" w:rsidRPr="009C3FE8" w:rsidRDefault="009C3FE8" w:rsidP="009C3FE8">
      <w:pPr>
        <w:pStyle w:val="ConsPlusTitle"/>
        <w:jc w:val="center"/>
      </w:pPr>
      <w:r w:rsidRPr="009C3FE8">
        <w:t xml:space="preserve">портфелей проектов Ханты-Мансийского </w:t>
      </w:r>
      <w:proofErr w:type="gramStart"/>
      <w:r w:rsidRPr="009C3FE8">
        <w:t>автономного</w:t>
      </w:r>
      <w:proofErr w:type="gramEnd"/>
    </w:p>
    <w:p w:rsidR="009C3FE8" w:rsidRPr="009C3FE8" w:rsidRDefault="009C3FE8" w:rsidP="009C3FE8">
      <w:pPr>
        <w:pStyle w:val="ConsPlusTitle"/>
        <w:jc w:val="center"/>
      </w:pPr>
      <w:r w:rsidRPr="009C3FE8">
        <w:t>округа - Югры, муниципальных проектов города Ханты-Мансийска</w:t>
      </w:r>
    </w:p>
    <w:p w:rsidR="009C3FE8" w:rsidRPr="009C3FE8" w:rsidRDefault="009C3FE8" w:rsidP="009C3FE8">
      <w:pPr>
        <w:pStyle w:val="ConsPlusNormal"/>
        <w:jc w:val="center"/>
      </w:pPr>
      <w:proofErr w:type="gramStart"/>
      <w:r w:rsidRPr="009C3FE8">
        <w:t>(в ред. постановления Администрации города Ханты-Мансийска</w:t>
      </w:r>
      <w:proofErr w:type="gramEnd"/>
    </w:p>
    <w:p w:rsidR="009C3FE8" w:rsidRPr="009C3FE8" w:rsidRDefault="009C3FE8" w:rsidP="009C3FE8">
      <w:pPr>
        <w:pStyle w:val="ConsPlusNormal"/>
        <w:jc w:val="center"/>
      </w:pPr>
      <w:r w:rsidRPr="009C3FE8">
        <w:t>от 27.03.2019 N 284)</w:t>
      </w:r>
    </w:p>
    <w:p w:rsidR="009C3FE8" w:rsidRPr="009C3FE8" w:rsidRDefault="009C3FE8" w:rsidP="009C3F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745"/>
        <w:gridCol w:w="1376"/>
        <w:gridCol w:w="1800"/>
        <w:gridCol w:w="1241"/>
        <w:gridCol w:w="1716"/>
        <w:gridCol w:w="1183"/>
        <w:gridCol w:w="1183"/>
        <w:gridCol w:w="571"/>
        <w:gridCol w:w="571"/>
        <w:gridCol w:w="571"/>
        <w:gridCol w:w="571"/>
        <w:gridCol w:w="571"/>
        <w:gridCol w:w="571"/>
        <w:gridCol w:w="586"/>
      </w:tblGrid>
      <w:tr w:rsidR="009C3FE8" w:rsidRPr="009C3FE8" w:rsidTr="009C3FE8">
        <w:tc>
          <w:tcPr>
            <w:tcW w:w="210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N </w:t>
            </w:r>
            <w:proofErr w:type="gramStart"/>
            <w:r w:rsidRPr="009C3FE8">
              <w:t>п</w:t>
            </w:r>
            <w:proofErr w:type="gramEnd"/>
            <w:r w:rsidRPr="009C3FE8">
              <w:t>/п</w:t>
            </w:r>
          </w:p>
        </w:tc>
        <w:tc>
          <w:tcPr>
            <w:tcW w:w="54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 проекта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или мероприятия</w:t>
            </w:r>
          </w:p>
        </w:tc>
        <w:tc>
          <w:tcPr>
            <w:tcW w:w="31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Номер основного мероприятия</w:t>
            </w:r>
          </w:p>
        </w:tc>
        <w:tc>
          <w:tcPr>
            <w:tcW w:w="713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Цели</w:t>
            </w:r>
          </w:p>
        </w:tc>
        <w:tc>
          <w:tcPr>
            <w:tcW w:w="357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Срок реализации</w:t>
            </w:r>
          </w:p>
        </w:tc>
        <w:tc>
          <w:tcPr>
            <w:tcW w:w="357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Источники финансирования</w:t>
            </w:r>
          </w:p>
        </w:tc>
        <w:tc>
          <w:tcPr>
            <w:tcW w:w="2504" w:type="pct"/>
            <w:gridSpan w:val="9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Параметры финансового обеспечения, рублей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71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Всего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2019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2020 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2021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2022 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2023 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2024 год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2025 год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2026 - 2030 годы</w:t>
            </w:r>
          </w:p>
        </w:tc>
      </w:tr>
      <w:tr w:rsidR="009C3FE8" w:rsidRPr="009C3FE8" w:rsidTr="009C3FE8">
        <w:tc>
          <w:tcPr>
            <w:tcW w:w="21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54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</w:t>
            </w:r>
          </w:p>
        </w:tc>
        <w:tc>
          <w:tcPr>
            <w:tcW w:w="314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</w:t>
            </w:r>
          </w:p>
        </w:tc>
        <w:tc>
          <w:tcPr>
            <w:tcW w:w="71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6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8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9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11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12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14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15</w:t>
            </w:r>
          </w:p>
        </w:tc>
      </w:tr>
      <w:tr w:rsidR="009C3FE8" w:rsidRPr="009C3FE8" w:rsidTr="009C3FE8">
        <w:tc>
          <w:tcPr>
            <w:tcW w:w="210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</w:t>
            </w:r>
          </w:p>
        </w:tc>
        <w:tc>
          <w:tcPr>
            <w:tcW w:w="545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Федеральный проект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"Спорт - норма жизни":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оказание адресной финансовой поддержки спортивных организаций, осуществляющих подготовку спортивного резерва для сборных команд </w:t>
            </w:r>
            <w:r w:rsidRPr="009C3FE8">
              <w:lastRenderedPageBreak/>
              <w:t>Российской Федерации</w:t>
            </w:r>
          </w:p>
        </w:tc>
        <w:tc>
          <w:tcPr>
            <w:tcW w:w="314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1.5</w:t>
            </w:r>
          </w:p>
        </w:tc>
        <w:tc>
          <w:tcPr>
            <w:tcW w:w="713" w:type="pct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</w:t>
            </w:r>
            <w:r w:rsidRPr="009C3FE8">
              <w:lastRenderedPageBreak/>
              <w:t>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57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2019 - 2024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годы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71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71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545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713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929" w:type="pct"/>
            <w:gridSpan w:val="4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Итого по проекту (мероприятию) 1: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929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929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</w:tr>
      <w:tr w:rsidR="009C3FE8" w:rsidRPr="009C3FE8" w:rsidTr="009C3FE8">
        <w:tc>
          <w:tcPr>
            <w:tcW w:w="21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1929" w:type="pct"/>
            <w:gridSpan w:val="4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</w:tr>
      <w:tr w:rsidR="009C3FE8" w:rsidRPr="009C3FE8" w:rsidTr="009C3FE8">
        <w:tc>
          <w:tcPr>
            <w:tcW w:w="2139" w:type="pct"/>
            <w:gridSpan w:val="5"/>
            <w:vMerge w:val="restart"/>
          </w:tcPr>
          <w:p w:rsidR="009C3FE8" w:rsidRPr="009C3FE8" w:rsidRDefault="009C3FE8" w:rsidP="009C3FE8">
            <w:pPr>
              <w:pStyle w:val="ConsPlusNormal"/>
            </w:pPr>
            <w:r w:rsidRPr="009C3FE8">
              <w:t>Итого:</w:t>
            </w: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всего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2607578,95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</w:tr>
      <w:tr w:rsidR="009C3FE8" w:rsidRPr="009C3FE8" w:rsidTr="009C3FE8">
        <w:tc>
          <w:tcPr>
            <w:tcW w:w="2139" w:type="pct"/>
            <w:gridSpan w:val="5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федеральный бюджет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743200,00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</w:tr>
      <w:tr w:rsidR="009C3FE8" w:rsidRPr="009C3FE8" w:rsidTr="009C3FE8">
        <w:tc>
          <w:tcPr>
            <w:tcW w:w="2139" w:type="pct"/>
            <w:gridSpan w:val="5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автономного округа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1734000,00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</w:tr>
      <w:tr w:rsidR="009C3FE8" w:rsidRPr="009C3FE8" w:rsidTr="009C3FE8">
        <w:tc>
          <w:tcPr>
            <w:tcW w:w="2139" w:type="pct"/>
            <w:gridSpan w:val="5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357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бюджет города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467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130378,95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0,00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3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  <w:tc>
          <w:tcPr>
            <w:tcW w:w="22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0,0</w:t>
            </w:r>
          </w:p>
        </w:tc>
      </w:tr>
    </w:tbl>
    <w:p w:rsidR="009C3FE8" w:rsidRPr="009C3FE8" w:rsidRDefault="009C3FE8" w:rsidP="009C3FE8">
      <w:pPr>
        <w:pStyle w:val="ConsPlusNormal"/>
        <w:jc w:val="both"/>
      </w:pPr>
    </w:p>
    <w:p w:rsidR="009C3FE8" w:rsidRDefault="009C3FE8" w:rsidP="009C3FE8">
      <w:pPr>
        <w:pStyle w:val="ConsPlusNormal"/>
        <w:jc w:val="right"/>
        <w:outlineLvl w:val="1"/>
      </w:pPr>
    </w:p>
    <w:p w:rsidR="009C3FE8" w:rsidRDefault="009C3FE8" w:rsidP="009C3FE8">
      <w:pPr>
        <w:pStyle w:val="ConsPlusNormal"/>
        <w:jc w:val="right"/>
        <w:outlineLvl w:val="1"/>
      </w:pPr>
    </w:p>
    <w:p w:rsidR="009C3FE8" w:rsidRDefault="009C3FE8" w:rsidP="009C3FE8">
      <w:pPr>
        <w:pStyle w:val="ConsPlusNormal"/>
        <w:jc w:val="right"/>
        <w:outlineLvl w:val="1"/>
      </w:pPr>
    </w:p>
    <w:p w:rsidR="009C3FE8" w:rsidRPr="009C3FE8" w:rsidRDefault="009C3FE8" w:rsidP="009C3FE8">
      <w:pPr>
        <w:pStyle w:val="ConsPlusNormal"/>
        <w:jc w:val="right"/>
        <w:outlineLvl w:val="1"/>
      </w:pPr>
      <w:r w:rsidRPr="009C3FE8">
        <w:lastRenderedPageBreak/>
        <w:t>Таблица 4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</w:pPr>
      <w:bookmarkStart w:id="6" w:name="P1303"/>
      <w:bookmarkEnd w:id="6"/>
      <w:r w:rsidRPr="009C3FE8">
        <w:t>Характеристика основных мероприятий муниципальной программы,</w:t>
      </w:r>
    </w:p>
    <w:p w:rsidR="009C3FE8" w:rsidRPr="009C3FE8" w:rsidRDefault="009C3FE8" w:rsidP="009C3FE8">
      <w:pPr>
        <w:pStyle w:val="ConsPlusTitle"/>
        <w:jc w:val="center"/>
      </w:pPr>
      <w:r w:rsidRPr="009C3FE8">
        <w:t>их связь с целевыми показателями</w:t>
      </w:r>
    </w:p>
    <w:p w:rsidR="009C3FE8" w:rsidRPr="009C3FE8" w:rsidRDefault="009C3FE8" w:rsidP="009C3F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616"/>
        <w:gridCol w:w="3083"/>
        <w:gridCol w:w="3529"/>
        <w:gridCol w:w="4820"/>
      </w:tblGrid>
      <w:tr w:rsidR="009C3FE8" w:rsidRPr="009C3FE8" w:rsidTr="009C3FE8">
        <w:tc>
          <w:tcPr>
            <w:tcW w:w="220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N </w:t>
            </w:r>
            <w:proofErr w:type="gramStart"/>
            <w:r w:rsidRPr="009C3FE8">
              <w:t>п</w:t>
            </w:r>
            <w:proofErr w:type="gramEnd"/>
            <w:r w:rsidRPr="009C3FE8">
              <w:t>/п</w:t>
            </w:r>
          </w:p>
        </w:tc>
        <w:tc>
          <w:tcPr>
            <w:tcW w:w="3139" w:type="pct"/>
            <w:gridSpan w:val="3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Основные мероприятия</w:t>
            </w:r>
          </w:p>
        </w:tc>
        <w:tc>
          <w:tcPr>
            <w:tcW w:w="1641" w:type="pct"/>
            <w:vMerge w:val="restar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 целевого показателя</w:t>
            </w:r>
          </w:p>
        </w:tc>
      </w:tr>
      <w:tr w:rsidR="009C3FE8" w:rsidRPr="009C3FE8" w:rsidTr="009C3FE8">
        <w:tc>
          <w:tcPr>
            <w:tcW w:w="220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Содержание (направления расходов)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41" w:type="pct"/>
            <w:vMerge/>
          </w:tcPr>
          <w:p w:rsidR="009C3FE8" w:rsidRPr="009C3FE8" w:rsidRDefault="009C3FE8" w:rsidP="009C3FE8">
            <w:pPr>
              <w:spacing w:after="0" w:line="240" w:lineRule="auto"/>
            </w:pPr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Цели: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Задачи: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3.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4.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center"/>
              <w:outlineLvl w:val="2"/>
            </w:pPr>
            <w:r w:rsidRPr="009C3FE8">
              <w:t>Подпрограмма I "Развитие массовой физической культуры и спорта"</w:t>
            </w:r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1.1.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Проведение городских спортивных соревнований по видам </w:t>
            </w:r>
            <w:r w:rsidRPr="009C3FE8">
              <w:lastRenderedPageBreak/>
              <w:t>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Проведение городских спортивных и физкультурных мероприятий;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проведение спортивных соревнований по видам спорта;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проведение конкурса "Спортивная элита города Ханты-Мансийска";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обеспечение участия сборных команд города в окружных и всероссийских соревнованиях, тренировочных мероприятиях, семинарах;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 xml:space="preserve">присвоение спортивных разрядов спортсменам и </w:t>
            </w:r>
            <w:r w:rsidRPr="009C3FE8">
              <w:lastRenderedPageBreak/>
              <w:t>квалификационных категорий спортивным судьям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постановление Правительства Ханты-Мансийского автономного округа - Югры от 05.10.2018 N 342-п "О государственной программе Ханты-Мансийского автономного округа - Югры "Развитие физической культуры и спорта";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распоряжение Администрации города Ханты-Мансийска от 16.12.2010 N 445-р "О нормах расходов на проведение спортивных мероприятий за счет средств муниципального бюджета";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приказ Управления физической культуры, спорта и молодежной политики Администрации города Ханты-Мансийска от 10.01.2017 N 10 "Об утверждении Порядка формирования и утверждения Календарного плана физкультурных и спортивных мероприятий города Ханты-Мансийска"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>"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3. </w:t>
            </w:r>
            <w:proofErr w:type="gramStart"/>
            <w:r w:rsidRPr="009C3FE8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lastRenderedPageBreak/>
              <w:t>Чн</w:t>
            </w:r>
            <w:proofErr w:type="spellEnd"/>
            <w:r w:rsidRPr="009C3FE8">
              <w:t xml:space="preserve"> - численность населения 30 - 54 лет (женщины), 59 лет (мужчины).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55 лет и старше (для женщин) и 60 лет и старше (для мужчин).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Источник информации: форма федерального статистического наблюдения N 1-ФК "Сведения о </w:t>
            </w:r>
            <w:r w:rsidRPr="009C3FE8">
              <w:lastRenderedPageBreak/>
              <w:t>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3 - 29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3 - 29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лиц с инвалидностью,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</w:t>
            </w:r>
            <w:proofErr w:type="gramStart"/>
            <w:r w:rsidRPr="009C3FE8">
              <w:t>среднегодовая</w:t>
            </w:r>
            <w:proofErr w:type="gramEnd"/>
            <w:r w:rsidRPr="009C3FE8">
              <w:t xml:space="preserve"> численности данной категории населения.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</w:t>
            </w:r>
            <w:r w:rsidRPr="009C3FE8">
              <w:lastRenderedPageBreak/>
              <w:t>них учащихся и студентов</w:t>
            </w:r>
            <w:proofErr w:type="gramStart"/>
            <w:r w:rsidRPr="009C3FE8">
              <w:t>"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gramStart"/>
            <w:r w:rsidRPr="009C3FE8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1.2.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Проведение мероприятий по организации отдыха и оздоровления детей в каникулярный период и внеурочное время на </w:t>
            </w:r>
            <w:r w:rsidRPr="009C3FE8">
              <w:lastRenderedPageBreak/>
              <w:t>спортивных дворовых площадках и хоккейных кортах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</w:t>
            </w:r>
            <w:r w:rsidRPr="009C3FE8">
              <w:lastRenderedPageBreak/>
              <w:t>спортивных дворовых площадках и хоккейных кортах;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содержание спортивных площадок и хоккейных кортов;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проведение физкультурных мероприятий в рамках "Программы выходного дня"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1.3.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Развитие материально-технической базы учреждений спорта и спортивных объектов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Развитие материально-технической базы учреждений спорта;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ремонт, реконструкция, строительство спортивных объектов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Федеральный закон от 04.12.2007 N 329-ФЗ "О физической культуре и спорте в Российской Федерации";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постановление Правительства Ханты-Мансийского автономного округа - Югры от 05.10.2018 N 342-п "О государственной программе Ханты-Мансийского автономного округа - Югры "Развитие физической культуры и спорта"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1. 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9C3FE8">
              <w:t xml:space="preserve"> (%).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ЕПС = </w:t>
            </w:r>
            <w:proofErr w:type="spellStart"/>
            <w:r w:rsidRPr="009C3FE8">
              <w:t>ЕПСфакт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ЕПСнорм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ЕПС -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ЕПСфакт</w:t>
            </w:r>
            <w:proofErr w:type="spellEnd"/>
            <w:r w:rsidRPr="009C3FE8">
              <w:t xml:space="preserve"> - единовременная пропускная способность имеющихся спортивных сооружений;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ЕПСнорм</w:t>
            </w:r>
            <w:proofErr w:type="spellEnd"/>
            <w:r w:rsidRPr="009C3FE8">
              <w:t xml:space="preserve"> - необходимая нормативная единовременная пропускная способность спортивных сооружений.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Источник информации: форма федерального </w:t>
            </w:r>
            <w:r w:rsidRPr="009C3FE8">
              <w:lastRenderedPageBreak/>
              <w:t>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3. </w:t>
            </w:r>
            <w:proofErr w:type="gramStart"/>
            <w:r w:rsidRPr="009C3FE8">
              <w:t xml:space="preserve">Доля граждан среднего возраста </w:t>
            </w:r>
            <w:r w:rsidRPr="009C3FE8">
              <w:lastRenderedPageBreak/>
              <w:t>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30 - 54 лет (женщины), 59 лет (мужчины).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55 лет и старше (для женщин) и 60 лет и старше (для мужчин).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</w:t>
            </w:r>
            <w:r w:rsidRPr="009C3FE8">
              <w:lastRenderedPageBreak/>
              <w:t>культурой и спортом в возрасте 3 - 29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3 - 29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лиц с инвалидностью,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</w:t>
            </w:r>
            <w:proofErr w:type="gramStart"/>
            <w:r w:rsidRPr="009C3FE8">
              <w:t>среднегодовая</w:t>
            </w:r>
            <w:proofErr w:type="gramEnd"/>
            <w:r w:rsidRPr="009C3FE8">
              <w:t xml:space="preserve"> численности данной категории населения.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</w:t>
            </w:r>
            <w:r w:rsidRPr="009C3FE8"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gramStart"/>
            <w:r w:rsidRPr="009C3FE8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</w:t>
            </w:r>
            <w:r w:rsidRPr="009C3FE8">
              <w:lastRenderedPageBreak/>
              <w:t>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1.4.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предоставление муниципальных грантов на реализацию социально значимых проектов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Федеральный закон от 04.12.2007 N 329-ФЗ "О физической культуре и спорте в Российской Федерации";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9C3FE8">
              <w:t>эффективности деятельности органов местного самоуправления городских округов</w:t>
            </w:r>
            <w:proofErr w:type="gramEnd"/>
            <w:r w:rsidRPr="009C3FE8">
              <w:t xml:space="preserve"> и муниципальных районов Ханты-Мансийского автономного округа - Югры";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решение Думы города Ханты-Мансийска от 03.06.2013 N 388-V РД "Об Управлении физической культуры, спорта и молодежной политики";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постановление Администрации города Ханты-Мансийска от 19.10.2018 N 1117 "Об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</w:t>
            </w:r>
            <w:r w:rsidRPr="009C3FE8">
              <w:lastRenderedPageBreak/>
              <w:t>общественных мероприятий и (или) проектов"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3. </w:t>
            </w:r>
            <w:proofErr w:type="gramStart"/>
            <w:r w:rsidRPr="009C3FE8">
              <w:t xml:space="preserve">Доля граждан среднего возраста (30 - 54 лет (женщины), 59 лет (мужчины), систематически занимающихся физической </w:t>
            </w:r>
            <w:r w:rsidRPr="009C3FE8">
              <w:lastRenderedPageBreak/>
              <w:t>культурой и спортом, в общей численности граждан среднего возраста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30 - 54 лет (женщины), 59 лет (мужчины).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старшего возраста (55 лет и </w:t>
            </w:r>
            <w:r w:rsidRPr="009C3FE8">
              <w:lastRenderedPageBreak/>
              <w:t>старше (для женщин) и 60 лет и старше для мужчин),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55 лет и старше (для женщин) и 60 лет и старше (для мужчин).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3 - 29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3 - 29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лиц с инвалидностью,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</w:t>
            </w:r>
            <w:proofErr w:type="gramStart"/>
            <w:r w:rsidRPr="009C3FE8">
              <w:t>среднегодовая</w:t>
            </w:r>
            <w:proofErr w:type="gramEnd"/>
            <w:r w:rsidRPr="009C3FE8">
              <w:t xml:space="preserve"> численности данной категории населения.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</w:t>
            </w:r>
            <w:r w:rsidRPr="009C3FE8">
              <w:lastRenderedPageBreak/>
              <w:t>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01 января.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gramStart"/>
            <w:r w:rsidRPr="009C3FE8">
              <w:t xml:space="preserve"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</w:t>
            </w:r>
            <w:r w:rsidRPr="009C3FE8"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(ГТО)").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8. 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</w:t>
            </w:r>
            <w:proofErr w:type="gramStart"/>
            <w:r w:rsidRPr="009C3FE8">
              <w:t xml:space="preserve"> (%).</w:t>
            </w:r>
            <w:proofErr w:type="gramEnd"/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Значение показателя определяется на основании отчетов от получателей субсидии, предоставляемых координатору муниципальной программы</w:t>
            </w:r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1.5.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Проведение мероприятий по организации и обеспечению отдыха и оздоровления детей, имеющих место </w:t>
            </w:r>
            <w:r w:rsidRPr="009C3FE8">
              <w:lastRenderedPageBreak/>
              <w:t>жительства на территории города Ханты-Мансийска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Организация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организация выездных групп по предоставленным путевкам в организации отдыха детей и их оздоровления;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      </w:r>
            <w:proofErr w:type="gramStart"/>
            <w:r w:rsidRPr="009C3FE8">
              <w:t>в</w:t>
            </w:r>
            <w:proofErr w:type="gramEnd"/>
            <w:r w:rsidRPr="009C3FE8">
              <w:t xml:space="preserve"> </w:t>
            </w:r>
            <w:proofErr w:type="gramStart"/>
            <w:r w:rsidRPr="009C3FE8">
              <w:t>Ханты-Мансийском</w:t>
            </w:r>
            <w:proofErr w:type="gramEnd"/>
            <w:r w:rsidRPr="009C3FE8">
              <w:t xml:space="preserve"> автономном округе - Югре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Федеральный закон от 04.12.2007 N 329-ФЗ "О физической культуре и спорте в Российской Федерации"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Цели: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Задача: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  <w:outlineLvl w:val="2"/>
            </w:pPr>
            <w:r w:rsidRPr="009C3FE8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9C3FE8" w:rsidRPr="009C3FE8" w:rsidTr="009C3FE8">
        <w:tc>
          <w:tcPr>
            <w:tcW w:w="22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2.1.</w:t>
            </w:r>
          </w:p>
        </w:tc>
        <w:tc>
          <w:tcPr>
            <w:tcW w:w="890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t xml:space="preserve">Обеспечение деятельности Управления физической культуры, спорта и молодежной политики Администрации </w:t>
            </w:r>
            <w:r w:rsidRPr="009C3FE8">
              <w:lastRenderedPageBreak/>
              <w:t>города Ханты-Мансийска и подведомственных ему учреждений</w:t>
            </w:r>
          </w:p>
        </w:tc>
        <w:tc>
          <w:tcPr>
            <w:tcW w:w="1049" w:type="pct"/>
          </w:tcPr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Обеспечение деятельности Управления спорта и молодежной политики Администрации города Ханты-Мансийска;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lastRenderedPageBreak/>
              <w:t>обеспечение деятельности муниципального бюджетного учреждения "Спортивный комплекс "Дружба";</w:t>
            </w:r>
          </w:p>
          <w:p w:rsidR="009C3FE8" w:rsidRPr="009C3FE8" w:rsidRDefault="009C3FE8" w:rsidP="009C3FE8">
            <w:pPr>
              <w:pStyle w:val="ConsPlusNormal"/>
            </w:pPr>
            <w:r w:rsidRPr="009C3FE8">
              <w:t>обеспечение деятельности муниципального бюджетного учреждения "Спортивная школа олимпийского резерва"</w:t>
            </w:r>
          </w:p>
        </w:tc>
        <w:tc>
          <w:tcPr>
            <w:tcW w:w="1201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lastRenderedPageBreak/>
              <w:t>Федеральный закон от 04.12.2007 N 329-ФЗ "О физической культуре и спорте в Российской Федерации";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решение Думы города Ханты-Мансийска от 03.06.2013 N 388-V </w:t>
            </w:r>
            <w:r w:rsidRPr="009C3FE8">
              <w:lastRenderedPageBreak/>
              <w:t>РД "Об Управлении физической культуры, спорта и молодежной политики Администрации города Ханты-Мансийска";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решение Думы города Ханты-Мансийска от 08.04.2011 N 15 "О регулировании отдельных вопросов оплаты труда муниципальных служащих";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решение Думы города Ханты-Мансийска от 31.01.2018 N 221-VI РД "О размерах и условиях оплаты труда и иных </w:t>
            </w:r>
            <w:proofErr w:type="gramStart"/>
            <w:r w:rsidRPr="009C3FE8">
              <w:t>выплат работников</w:t>
            </w:r>
            <w:proofErr w:type="gramEnd"/>
            <w:r w:rsidRPr="009C3FE8">
              <w:t xml:space="preserve"> муниципального бюджетного учреждения "Спортивная школа олимпийского резерва";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решение Думы города Ханты-Мансийска от 28.04.2017 N 110-VI РД "О размерах и условиях оплаты труда и иных </w:t>
            </w:r>
            <w:proofErr w:type="gramStart"/>
            <w:r w:rsidRPr="009C3FE8">
              <w:t>выплат работников</w:t>
            </w:r>
            <w:proofErr w:type="gramEnd"/>
            <w:r w:rsidRPr="009C3FE8">
              <w:t xml:space="preserve"> муниципального бюджетного учреждения "Спортивный комплекс "Дружба";</w:t>
            </w:r>
          </w:p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постановление Администрации города Ханты-Мансийска от 13.07.2012 N 822 "Об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      </w:r>
            <w:proofErr w:type="gramStart"/>
            <w:r w:rsidRPr="009C3FE8">
              <w:t>деятельности органов Администрации города Ханты-</w:t>
            </w:r>
            <w:r w:rsidRPr="009C3FE8">
              <w:lastRenderedPageBreak/>
              <w:t>Мансийска</w:t>
            </w:r>
            <w:proofErr w:type="gramEnd"/>
            <w:r w:rsidRPr="009C3FE8">
              <w:t>"</w:t>
            </w:r>
          </w:p>
        </w:tc>
        <w:tc>
          <w:tcPr>
            <w:tcW w:w="1641" w:type="pct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Показатель 2. 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3 - 79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3 - 79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3. </w:t>
            </w:r>
            <w:proofErr w:type="gramStart"/>
            <w:r w:rsidRPr="009C3FE8">
              <w:t>Доля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среднего возраста (30 - 54 лет (женщины), 59 лет (мужчины),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30 - 54 лет (женщины), 59 лет (мужчины);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30 - 54 лет (женщины), 59 лет (мужчины).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lastRenderedPageBreak/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4. Доля граждан старшего возраста (55 лет и старше (для женщин) и 60 лет и старше для мужчин),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 старшего возраста (55 лет и старше (для женщин) и 60 лет и старше для мужчин),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55 лет и старше (для женщин) и 60 лет и старше (для мужчин);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в возрасте 55 лет и старше (для женщин) и 60 лет и старше (для мужчин).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</w:t>
            </w:r>
            <w:r w:rsidRPr="009C3FE8">
              <w:lastRenderedPageBreak/>
              <w:t>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5. Доля детей и молодежи (3 - 29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детей и молодежи 3 - 29 лет,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занимающихся физической культурой и спортом в возрасте 3 - 29 лет;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численность населения 3 - 29 лет.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1-ФК "Сведения о физической культуре и спорте" (приказ Федеральной службы государственной статистики от 17.11.2017 N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 xml:space="preserve">Показатель 6. Доля лиц с ограниченными возможностями здоровья и инвалидов, </w:t>
            </w:r>
            <w:r w:rsidRPr="009C3FE8">
              <w:lastRenderedPageBreak/>
              <w:t>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лиц с инвалидностью, занимающихся физической культурой и спортом;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</w:t>
            </w:r>
            <w:proofErr w:type="gramStart"/>
            <w:r w:rsidRPr="009C3FE8">
              <w:t>среднегодовая</w:t>
            </w:r>
            <w:proofErr w:type="gramEnd"/>
            <w:r w:rsidRPr="009C3FE8">
              <w:t xml:space="preserve"> численности данной категории населения.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Источник информации: форма федерального статистического наблюдения N 3-АФК "Сведения об адаптивной физической культуре и спорте" (приказ Федеральной службы государственной статистики от 08.10.2018 N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спорту").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Показатель 7.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из них учащихся и студентов</w:t>
            </w:r>
            <w:proofErr w:type="gramStart"/>
            <w:r w:rsidRPr="009C3FE8">
              <w:t xml:space="preserve"> (%):</w:t>
            </w:r>
            <w:proofErr w:type="gramEnd"/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lastRenderedPageBreak/>
              <w:t>Дз</w:t>
            </w:r>
            <w:proofErr w:type="spellEnd"/>
            <w:r w:rsidRPr="009C3FE8">
              <w:t xml:space="preserve"> = </w:t>
            </w:r>
            <w:proofErr w:type="spellStart"/>
            <w:r w:rsidRPr="009C3FE8">
              <w:t>Чз</w:t>
            </w:r>
            <w:proofErr w:type="spellEnd"/>
            <w:r w:rsidRPr="009C3FE8">
              <w:t xml:space="preserve"> / </w:t>
            </w:r>
            <w:proofErr w:type="spellStart"/>
            <w:r w:rsidRPr="009C3FE8">
              <w:t>Чн</w:t>
            </w:r>
            <w:proofErr w:type="spellEnd"/>
            <w:r w:rsidRPr="009C3FE8">
              <w:t xml:space="preserve"> x 100, где:</w:t>
            </w:r>
          </w:p>
          <w:p w:rsidR="009C3FE8" w:rsidRPr="009C3FE8" w:rsidRDefault="009C3FE8" w:rsidP="009C3FE8">
            <w:pPr>
              <w:pStyle w:val="ConsPlusNormal"/>
            </w:pP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Дз</w:t>
            </w:r>
            <w:proofErr w:type="spellEnd"/>
            <w:r w:rsidRPr="009C3FE8">
              <w:t xml:space="preserve"> - доля граждан, выполнивших нормативы Всероссийского физкультурно-спортивного комплекса "Готов к труду и обороне" (ГТО) (из них учащихся и студентов);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Чз</w:t>
            </w:r>
            <w:proofErr w:type="spellEnd"/>
            <w:r w:rsidRPr="009C3FE8">
              <w:t xml:space="preserve"> - численность граждан, выполнивших нормативы (выполнивших нормативы испытаний I - VI ступеней) ГТО;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spellStart"/>
            <w:r w:rsidRPr="009C3FE8">
              <w:t>Чн</w:t>
            </w:r>
            <w:proofErr w:type="spellEnd"/>
            <w:r w:rsidRPr="009C3FE8">
              <w:t xml:space="preserve"> - общей численности населения (учащихся и студентов), принявшего участие в сдаче нормативов ГТО, умноженное на 100% по состоянию на 1 января.</w:t>
            </w:r>
          </w:p>
          <w:p w:rsidR="009C3FE8" w:rsidRPr="009C3FE8" w:rsidRDefault="009C3FE8" w:rsidP="009C3FE8">
            <w:pPr>
              <w:pStyle w:val="ConsPlusNormal"/>
              <w:jc w:val="both"/>
            </w:pPr>
            <w:proofErr w:type="gramStart"/>
            <w:r w:rsidRPr="009C3FE8">
              <w:t>Источник информации: форма федерального статистического наблюдения N 2-ГТО "Сведения о реализации Всероссийского физкультурно-спортивного комплекса "Готов к труду и обороне" (ГТО)" (приказ Федеральной службы государственной статистики от 17.08.2017 N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 (ГТО)")</w:t>
            </w:r>
            <w:proofErr w:type="gramEnd"/>
          </w:p>
        </w:tc>
      </w:tr>
    </w:tbl>
    <w:p w:rsidR="009C3FE8" w:rsidRPr="009C3FE8" w:rsidRDefault="009C3FE8" w:rsidP="009C3FE8">
      <w:pPr>
        <w:spacing w:after="0" w:line="240" w:lineRule="auto"/>
        <w:sectPr w:rsidR="009C3FE8" w:rsidRPr="009C3F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Normal"/>
        <w:jc w:val="right"/>
        <w:outlineLvl w:val="1"/>
      </w:pPr>
      <w:r w:rsidRPr="009C3FE8">
        <w:t>Таблица 5</w:t>
      </w:r>
    </w:p>
    <w:p w:rsidR="009C3FE8" w:rsidRPr="009C3FE8" w:rsidRDefault="009C3FE8" w:rsidP="009C3FE8">
      <w:pPr>
        <w:pStyle w:val="ConsPlusNormal"/>
        <w:jc w:val="both"/>
      </w:pPr>
    </w:p>
    <w:p w:rsidR="009C3FE8" w:rsidRPr="009C3FE8" w:rsidRDefault="009C3FE8" w:rsidP="009C3FE8">
      <w:pPr>
        <w:pStyle w:val="ConsPlusTitle"/>
        <w:jc w:val="center"/>
      </w:pPr>
      <w:r w:rsidRPr="009C3FE8">
        <w:t>Перечень объектов капитального строительства</w:t>
      </w:r>
    </w:p>
    <w:p w:rsidR="009C3FE8" w:rsidRPr="009C3FE8" w:rsidRDefault="009C3FE8" w:rsidP="009C3FE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3674"/>
        <w:gridCol w:w="2386"/>
        <w:gridCol w:w="3856"/>
        <w:gridCol w:w="3676"/>
      </w:tblGrid>
      <w:tr w:rsidR="009C3FE8" w:rsidRPr="009C3FE8" w:rsidTr="009C3FE8">
        <w:tc>
          <w:tcPr>
            <w:tcW w:w="37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 xml:space="preserve">N </w:t>
            </w:r>
            <w:proofErr w:type="gramStart"/>
            <w:r w:rsidRPr="009C3FE8">
              <w:t>п</w:t>
            </w:r>
            <w:proofErr w:type="gramEnd"/>
            <w:r w:rsidRPr="009C3FE8">
              <w:t>/п</w:t>
            </w:r>
          </w:p>
        </w:tc>
        <w:tc>
          <w:tcPr>
            <w:tcW w:w="125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Наименование объекта</w:t>
            </w:r>
          </w:p>
        </w:tc>
        <w:tc>
          <w:tcPr>
            <w:tcW w:w="812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Мощность</w:t>
            </w:r>
          </w:p>
        </w:tc>
        <w:tc>
          <w:tcPr>
            <w:tcW w:w="1312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Срок строительства, проектирования</w:t>
            </w:r>
          </w:p>
        </w:tc>
        <w:tc>
          <w:tcPr>
            <w:tcW w:w="125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Источник финансирования</w:t>
            </w:r>
          </w:p>
        </w:tc>
      </w:tr>
      <w:tr w:rsidR="009C3FE8" w:rsidRPr="009C3FE8" w:rsidTr="009C3FE8">
        <w:tc>
          <w:tcPr>
            <w:tcW w:w="375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1</w:t>
            </w:r>
          </w:p>
        </w:tc>
        <w:tc>
          <w:tcPr>
            <w:tcW w:w="125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2</w:t>
            </w:r>
          </w:p>
        </w:tc>
        <w:tc>
          <w:tcPr>
            <w:tcW w:w="812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3</w:t>
            </w:r>
          </w:p>
        </w:tc>
        <w:tc>
          <w:tcPr>
            <w:tcW w:w="1312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4</w:t>
            </w:r>
          </w:p>
        </w:tc>
        <w:tc>
          <w:tcPr>
            <w:tcW w:w="1250" w:type="pct"/>
          </w:tcPr>
          <w:p w:rsidR="009C3FE8" w:rsidRPr="009C3FE8" w:rsidRDefault="009C3FE8" w:rsidP="009C3FE8">
            <w:pPr>
              <w:pStyle w:val="ConsPlusNormal"/>
              <w:jc w:val="center"/>
            </w:pPr>
            <w:r w:rsidRPr="009C3FE8">
              <w:t>5</w:t>
            </w:r>
          </w:p>
        </w:tc>
      </w:tr>
      <w:tr w:rsidR="009C3FE8" w:rsidRPr="009C3FE8" w:rsidTr="009C3FE8">
        <w:tc>
          <w:tcPr>
            <w:tcW w:w="5000" w:type="pct"/>
            <w:gridSpan w:val="5"/>
          </w:tcPr>
          <w:p w:rsidR="009C3FE8" w:rsidRPr="009C3FE8" w:rsidRDefault="009C3FE8" w:rsidP="009C3FE8">
            <w:pPr>
              <w:pStyle w:val="ConsPlusNormal"/>
              <w:jc w:val="both"/>
            </w:pPr>
            <w:r w:rsidRPr="009C3FE8">
              <w:t>В муниципальной программе объекты капитального строительства отсутствуют</w:t>
            </w:r>
          </w:p>
        </w:tc>
      </w:tr>
    </w:tbl>
    <w:p w:rsidR="009C3FE8" w:rsidRPr="009C3FE8" w:rsidRDefault="009C3FE8" w:rsidP="009C3FE8">
      <w:pPr>
        <w:pStyle w:val="ConsPlusNormal"/>
        <w:jc w:val="both"/>
      </w:pPr>
    </w:p>
    <w:p w:rsidR="00B15DC9" w:rsidRPr="009C3FE8" w:rsidRDefault="00B15DC9" w:rsidP="009C3FE8">
      <w:pPr>
        <w:spacing w:after="0" w:line="240" w:lineRule="auto"/>
      </w:pPr>
      <w:bookmarkStart w:id="7" w:name="_GoBack"/>
      <w:bookmarkEnd w:id="7"/>
    </w:p>
    <w:sectPr w:rsidR="00B15DC9" w:rsidRPr="009C3FE8" w:rsidSect="009C3FE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E8"/>
    <w:rsid w:val="009C3FE8"/>
    <w:rsid w:val="00B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F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F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2019-04-23T13:15:00Z</dcterms:created>
  <dcterms:modified xsi:type="dcterms:W3CDTF">2019-04-23T13:19:00Z</dcterms:modified>
</cp:coreProperties>
</file>