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5B" w:rsidRDefault="001F705B">
      <w:pPr>
        <w:pStyle w:val="ConsPlusTitlePage"/>
      </w:pPr>
      <w:r>
        <w:t xml:space="preserve">Документ предоставлен </w:t>
      </w:r>
      <w:hyperlink r:id="rId5" w:history="1">
        <w:r>
          <w:rPr>
            <w:color w:val="0000FF"/>
          </w:rPr>
          <w:t>КонсультантПлюс</w:t>
        </w:r>
      </w:hyperlink>
      <w:r>
        <w:br/>
      </w:r>
    </w:p>
    <w:p w:rsidR="001F705B" w:rsidRDefault="001F705B">
      <w:pPr>
        <w:pStyle w:val="ConsPlusNormal"/>
        <w:jc w:val="both"/>
        <w:outlineLvl w:val="0"/>
      </w:pPr>
    </w:p>
    <w:p w:rsidR="001F705B" w:rsidRDefault="001F705B">
      <w:pPr>
        <w:pStyle w:val="ConsPlusTitle"/>
        <w:jc w:val="center"/>
        <w:outlineLvl w:val="0"/>
      </w:pPr>
      <w:r>
        <w:t>АДМИНИСТРАЦИЯ ГОРОДА ХАНТЫ-МАНСИЙСКА</w:t>
      </w:r>
    </w:p>
    <w:p w:rsidR="001F705B" w:rsidRDefault="001F705B">
      <w:pPr>
        <w:pStyle w:val="ConsPlusTitle"/>
        <w:jc w:val="center"/>
      </w:pPr>
    </w:p>
    <w:p w:rsidR="001F705B" w:rsidRDefault="001F705B">
      <w:pPr>
        <w:pStyle w:val="ConsPlusTitle"/>
        <w:jc w:val="center"/>
      </w:pPr>
      <w:r>
        <w:t>ПОСТАНОВЛЕНИЕ</w:t>
      </w:r>
    </w:p>
    <w:p w:rsidR="001F705B" w:rsidRDefault="001F705B">
      <w:pPr>
        <w:pStyle w:val="ConsPlusTitle"/>
        <w:jc w:val="center"/>
      </w:pPr>
      <w:r>
        <w:t>от 21 апреля 2011 г. N 514</w:t>
      </w:r>
    </w:p>
    <w:p w:rsidR="001F705B" w:rsidRDefault="001F705B">
      <w:pPr>
        <w:pStyle w:val="ConsPlusTitle"/>
        <w:jc w:val="center"/>
      </w:pPr>
    </w:p>
    <w:p w:rsidR="001F705B" w:rsidRDefault="001F705B">
      <w:pPr>
        <w:pStyle w:val="ConsPlusTitle"/>
        <w:jc w:val="center"/>
      </w:pPr>
      <w:r>
        <w:t>ОБ УТВЕРЖДЕНИИ ПОРЯДКА ОРГАНИЗАЦИИ НАКОПЛЕНИЯ, ХРАНЕНИЯ</w:t>
      </w:r>
    </w:p>
    <w:p w:rsidR="001F705B" w:rsidRDefault="001F705B">
      <w:pPr>
        <w:pStyle w:val="ConsPlusTitle"/>
        <w:jc w:val="center"/>
      </w:pPr>
      <w:r>
        <w:t>И СБОРА ОТРАБОТАННЫХ РТУТЬСОДЕРЖАЩИХ ЛАМП НА ТЕРРИТОРИИ</w:t>
      </w:r>
    </w:p>
    <w:p w:rsidR="001F705B" w:rsidRDefault="001F705B">
      <w:pPr>
        <w:pStyle w:val="ConsPlusTitle"/>
        <w:jc w:val="center"/>
      </w:pPr>
      <w:r>
        <w:t>ГОРОДА ХАНТЫ-МАНСИЙСКА</w:t>
      </w:r>
    </w:p>
    <w:p w:rsidR="001F705B" w:rsidRDefault="001F705B">
      <w:pPr>
        <w:pStyle w:val="ConsPlusNormal"/>
        <w:ind w:firstLine="540"/>
        <w:jc w:val="both"/>
      </w:pPr>
    </w:p>
    <w:p w:rsidR="001F705B" w:rsidRDefault="001F705B">
      <w:pPr>
        <w:pStyle w:val="ConsPlusNormal"/>
        <w:ind w:firstLine="540"/>
        <w:jc w:val="both"/>
      </w:pPr>
      <w:r>
        <w:t xml:space="preserve">В целях организации накопления, хранения и сбора отработанных ртутьсодержащих ламп на территории города Ханты-Мансийска, в соответствии </w:t>
      </w:r>
      <w:proofErr w:type="gramStart"/>
      <w:r>
        <w:t>с</w:t>
      </w:r>
      <w:proofErr w:type="gramEnd"/>
      <w:r>
        <w:t xml:space="preserve"> </w:t>
      </w:r>
      <w:hyperlink r:id="rId6" w:history="1">
        <w:r>
          <w:rPr>
            <w:color w:val="0000FF"/>
          </w:rPr>
          <w:t>статьей 8</w:t>
        </w:r>
      </w:hyperlink>
      <w:r>
        <w:t xml:space="preserve"> Федерального закона от 24.06.98 N 89-ФЗ "Об отходах производства и потребления", </w:t>
      </w:r>
      <w:hyperlink r:id="rId7" w:history="1">
        <w:r>
          <w:rPr>
            <w:color w:val="0000FF"/>
          </w:rPr>
          <w:t>Постановлением</w:t>
        </w:r>
      </w:hyperlink>
      <w: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proofErr w:type="gramStart"/>
      <w:r>
        <w:t>размещение</w:t>
      </w:r>
      <w:proofErr w:type="gramEnd"/>
      <w:r>
        <w:t xml:space="preserve"> которых может повлечь причинение вреда жизни, здоровью граждан, вреда животным, растениям и окружающей среде":</w:t>
      </w:r>
    </w:p>
    <w:p w:rsidR="001F705B" w:rsidRDefault="001F705B">
      <w:pPr>
        <w:pStyle w:val="ConsPlusNormal"/>
        <w:spacing w:before="220"/>
        <w:ind w:firstLine="540"/>
        <w:jc w:val="both"/>
      </w:pPr>
      <w:r>
        <w:t>1. Утвердить:</w:t>
      </w:r>
    </w:p>
    <w:p w:rsidR="001F705B" w:rsidRDefault="001F705B">
      <w:pPr>
        <w:pStyle w:val="ConsPlusNormal"/>
        <w:spacing w:before="220"/>
        <w:ind w:firstLine="540"/>
        <w:jc w:val="both"/>
      </w:pPr>
      <w:r>
        <w:t xml:space="preserve">1.1. </w:t>
      </w:r>
      <w:hyperlink w:anchor="P31" w:history="1">
        <w:r>
          <w:rPr>
            <w:color w:val="0000FF"/>
          </w:rPr>
          <w:t>Порядок</w:t>
        </w:r>
      </w:hyperlink>
      <w:r>
        <w:t xml:space="preserve"> организации накопления, хранения и сбора отработанных ртутьсодержащих ламп на территории города Ханты-Мансийска согласно приложению 1 к постановлению.</w:t>
      </w:r>
    </w:p>
    <w:p w:rsidR="001F705B" w:rsidRDefault="001F705B">
      <w:pPr>
        <w:pStyle w:val="ConsPlusNormal"/>
        <w:spacing w:before="220"/>
        <w:ind w:firstLine="540"/>
        <w:jc w:val="both"/>
      </w:pPr>
      <w:r>
        <w:t xml:space="preserve">1.2. Типовую </w:t>
      </w:r>
      <w:hyperlink w:anchor="P103" w:history="1">
        <w:r>
          <w:rPr>
            <w:color w:val="0000FF"/>
          </w:rPr>
          <w:t>инструкцию</w:t>
        </w:r>
      </w:hyperlink>
      <w:r>
        <w:t xml:space="preserve"> о порядке обращения </w:t>
      </w:r>
      <w:proofErr w:type="gramStart"/>
      <w:r>
        <w:t>со</w:t>
      </w:r>
      <w:proofErr w:type="gramEnd"/>
      <w:r>
        <w:t xml:space="preserve"> ртутьсодержащими отходами на территории города Ханты-Мансийска согласно приложению 2 к постановлению.</w:t>
      </w:r>
    </w:p>
    <w:p w:rsidR="001F705B" w:rsidRDefault="001F705B">
      <w:pPr>
        <w:pStyle w:val="ConsPlusNormal"/>
        <w:spacing w:before="220"/>
        <w:ind w:firstLine="540"/>
        <w:jc w:val="both"/>
      </w:pPr>
      <w:r>
        <w:t>2. Настоящее постановление вступает в силу после дня его официального опубликования.</w:t>
      </w:r>
    </w:p>
    <w:p w:rsidR="001F705B" w:rsidRDefault="001F705B">
      <w:pPr>
        <w:pStyle w:val="ConsPlusNormal"/>
        <w:spacing w:before="220"/>
        <w:ind w:firstLine="540"/>
        <w:jc w:val="both"/>
      </w:pPr>
      <w:r>
        <w:t xml:space="preserve">3. </w:t>
      </w:r>
      <w:proofErr w:type="gramStart"/>
      <w:r>
        <w:t>Контроль за</w:t>
      </w:r>
      <w:proofErr w:type="gramEnd"/>
      <w:r>
        <w:t xml:space="preserve"> выполнением постановления оставляю за собой.</w:t>
      </w:r>
    </w:p>
    <w:p w:rsidR="001F705B" w:rsidRDefault="001F705B">
      <w:pPr>
        <w:pStyle w:val="ConsPlusNormal"/>
        <w:ind w:firstLine="540"/>
        <w:jc w:val="both"/>
      </w:pPr>
    </w:p>
    <w:p w:rsidR="001F705B" w:rsidRDefault="001F705B">
      <w:pPr>
        <w:pStyle w:val="ConsPlusNormal"/>
        <w:jc w:val="right"/>
      </w:pPr>
      <w:proofErr w:type="gramStart"/>
      <w:r>
        <w:t>Исполняющий</w:t>
      </w:r>
      <w:proofErr w:type="gramEnd"/>
      <w:r>
        <w:t xml:space="preserve"> полномочия</w:t>
      </w:r>
    </w:p>
    <w:p w:rsidR="001F705B" w:rsidRDefault="001F705B">
      <w:pPr>
        <w:pStyle w:val="ConsPlusNormal"/>
        <w:jc w:val="right"/>
      </w:pPr>
      <w:r>
        <w:t>Главы Администрации</w:t>
      </w:r>
    </w:p>
    <w:p w:rsidR="001F705B" w:rsidRDefault="001F705B">
      <w:pPr>
        <w:pStyle w:val="ConsPlusNormal"/>
        <w:jc w:val="right"/>
      </w:pPr>
      <w:r>
        <w:t>города Ханты-Мансийска</w:t>
      </w:r>
    </w:p>
    <w:p w:rsidR="001F705B" w:rsidRDefault="001F705B">
      <w:pPr>
        <w:pStyle w:val="ConsPlusNormal"/>
        <w:jc w:val="right"/>
      </w:pPr>
      <w:r>
        <w:t>В.Г.БУКАРИНОВ</w:t>
      </w: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jc w:val="right"/>
        <w:outlineLvl w:val="0"/>
      </w:pPr>
      <w:r>
        <w:t>Приложение 1</w:t>
      </w:r>
    </w:p>
    <w:p w:rsidR="001F705B" w:rsidRDefault="001F705B">
      <w:pPr>
        <w:pStyle w:val="ConsPlusNormal"/>
        <w:jc w:val="right"/>
      </w:pPr>
      <w:r>
        <w:t>к постановлению Администрации</w:t>
      </w:r>
    </w:p>
    <w:p w:rsidR="001F705B" w:rsidRDefault="001F705B">
      <w:pPr>
        <w:pStyle w:val="ConsPlusNormal"/>
        <w:jc w:val="right"/>
      </w:pPr>
      <w:r>
        <w:t>города Ханты-Мансийска</w:t>
      </w:r>
    </w:p>
    <w:p w:rsidR="001F705B" w:rsidRDefault="001F705B">
      <w:pPr>
        <w:pStyle w:val="ConsPlusNormal"/>
        <w:jc w:val="right"/>
      </w:pPr>
      <w:r>
        <w:t>от 21.04.2011 N 514</w:t>
      </w:r>
    </w:p>
    <w:p w:rsidR="001F705B" w:rsidRDefault="001F705B">
      <w:pPr>
        <w:pStyle w:val="ConsPlusNormal"/>
        <w:jc w:val="center"/>
      </w:pPr>
    </w:p>
    <w:p w:rsidR="001F705B" w:rsidRDefault="001F705B">
      <w:pPr>
        <w:pStyle w:val="ConsPlusTitle"/>
        <w:jc w:val="center"/>
      </w:pPr>
      <w:bookmarkStart w:id="0" w:name="P31"/>
      <w:bookmarkEnd w:id="0"/>
      <w:r>
        <w:t>ПОРЯДОК</w:t>
      </w:r>
    </w:p>
    <w:p w:rsidR="001F705B" w:rsidRDefault="001F705B">
      <w:pPr>
        <w:pStyle w:val="ConsPlusTitle"/>
        <w:jc w:val="center"/>
      </w:pPr>
      <w:r>
        <w:t xml:space="preserve">ОРГАНИЗАЦИИ НАКОПЛЕНИЯ, ХРАНЕНИЯ И СБОРА </w:t>
      </w:r>
      <w:proofErr w:type="gramStart"/>
      <w:r>
        <w:t>ОТРАБОТАННЫХ</w:t>
      </w:r>
      <w:proofErr w:type="gramEnd"/>
    </w:p>
    <w:p w:rsidR="001F705B" w:rsidRDefault="001F705B">
      <w:pPr>
        <w:pStyle w:val="ConsPlusTitle"/>
        <w:jc w:val="center"/>
      </w:pPr>
      <w:r>
        <w:t>РТУТЬСОДЕРЖАЩИХ ЛАМП НА ТЕРРИТОРИИ ГОРОДА ХАНТЫ-МАНСИЙСКА</w:t>
      </w:r>
    </w:p>
    <w:p w:rsidR="001F705B" w:rsidRDefault="001F705B">
      <w:pPr>
        <w:pStyle w:val="ConsPlusNormal"/>
        <w:ind w:firstLine="540"/>
        <w:jc w:val="both"/>
      </w:pPr>
    </w:p>
    <w:p w:rsidR="001F705B" w:rsidRDefault="001F705B">
      <w:pPr>
        <w:pStyle w:val="ConsPlusNormal"/>
        <w:jc w:val="center"/>
        <w:outlineLvl w:val="1"/>
      </w:pPr>
      <w:r>
        <w:t>1. Общие положения</w:t>
      </w:r>
    </w:p>
    <w:p w:rsidR="001F705B" w:rsidRDefault="001F705B">
      <w:pPr>
        <w:pStyle w:val="ConsPlusNormal"/>
        <w:ind w:firstLine="540"/>
        <w:jc w:val="both"/>
      </w:pPr>
    </w:p>
    <w:p w:rsidR="001F705B" w:rsidRDefault="001F705B">
      <w:pPr>
        <w:pStyle w:val="ConsPlusNormal"/>
        <w:ind w:firstLine="540"/>
        <w:jc w:val="both"/>
      </w:pPr>
      <w:r>
        <w:t>1.1. Порядок сбора отработанных ртутьсодержащих ламп на территории города Ханты-Мансийска (далее - Порядок) разработан в целях:</w:t>
      </w:r>
    </w:p>
    <w:p w:rsidR="001F705B" w:rsidRDefault="001F705B">
      <w:pPr>
        <w:pStyle w:val="ConsPlusNormal"/>
        <w:spacing w:before="220"/>
        <w:ind w:firstLine="540"/>
        <w:jc w:val="both"/>
      </w:pPr>
      <w:r>
        <w:lastRenderedPageBreak/>
        <w:t>обеспечения экологического и санитарно-эпидемиологического благополучия населения города Ханты-Мансийска, предотвращения вредного воздействия отработанных ртутьсодержащих ламп на здоровье человека, животных, растения и окружающую среду;</w:t>
      </w:r>
    </w:p>
    <w:p w:rsidR="001F705B" w:rsidRDefault="001F705B">
      <w:pPr>
        <w:pStyle w:val="ConsPlusNormal"/>
        <w:spacing w:before="220"/>
        <w:ind w:firstLine="540"/>
        <w:jc w:val="both"/>
      </w:pPr>
      <w:r>
        <w:t>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города Ханты-Мансийска.</w:t>
      </w:r>
    </w:p>
    <w:p w:rsidR="001F705B" w:rsidRDefault="001F705B">
      <w:pPr>
        <w:pStyle w:val="ConsPlusNormal"/>
        <w:spacing w:before="220"/>
        <w:ind w:firstLine="540"/>
        <w:jc w:val="both"/>
      </w:pPr>
      <w:r>
        <w:t xml:space="preserve">1.2. </w:t>
      </w:r>
      <w:proofErr w:type="gramStart"/>
      <w:r>
        <w:t>Настоящий Порядок регламентирует сбор отработанных ртутьсодержащих ламп на территории города Ханты-Мансийска и обязателен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а также физических лиц.</w:t>
      </w:r>
      <w:proofErr w:type="gramEnd"/>
    </w:p>
    <w:p w:rsidR="001F705B" w:rsidRDefault="001F705B">
      <w:pPr>
        <w:pStyle w:val="ConsPlusNormal"/>
        <w:spacing w:before="220"/>
        <w:ind w:firstLine="540"/>
        <w:jc w:val="both"/>
      </w:pPr>
      <w:r>
        <w:t xml:space="preserve">1.3. В </w:t>
      </w:r>
      <w:proofErr w:type="gramStart"/>
      <w:r>
        <w:t>целях</w:t>
      </w:r>
      <w:proofErr w:type="gramEnd"/>
      <w:r>
        <w:t xml:space="preserve"> настоящего Порядка используются следующие термины и определения:</w:t>
      </w:r>
    </w:p>
    <w:p w:rsidR="001F705B" w:rsidRDefault="001F705B">
      <w:pPr>
        <w:pStyle w:val="ConsPlusNormal"/>
        <w:spacing w:before="220"/>
        <w:ind w:firstLine="540"/>
        <w:jc w:val="both"/>
      </w:pPr>
      <w:r>
        <w:t xml:space="preserve">отработанные ртутьсодержащие лампы - ртутьсодержащие отходы, представляющие </w:t>
      </w:r>
      <w:proofErr w:type="gramStart"/>
      <w:r>
        <w:t>собой</w:t>
      </w:r>
      <w:proofErr w:type="gramEnd"/>
      <w: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1F705B" w:rsidRDefault="001F705B">
      <w:pPr>
        <w:pStyle w:val="ConsPlusNormal"/>
        <w:spacing w:before="220"/>
        <w:ind w:firstLine="540"/>
        <w:jc w:val="both"/>
      </w:pPr>
      <w:r>
        <w:t>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1F705B" w:rsidRDefault="001F705B">
      <w:pPr>
        <w:pStyle w:val="ConsPlusNormal"/>
        <w:spacing w:before="220"/>
        <w:ind w:firstLine="540"/>
        <w:jc w:val="both"/>
      </w:pPr>
      <w:r>
        <w:t>сбор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1F705B" w:rsidRDefault="001F705B">
      <w:pPr>
        <w:pStyle w:val="ConsPlusNormal"/>
        <w:spacing w:before="220"/>
        <w:ind w:firstLine="540"/>
        <w:jc w:val="both"/>
      </w:pPr>
      <w:r>
        <w:t>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классов опасности, а также физические лица, эксплуатирующие осветительные устройства и электрические лампы с ртутным заполнением;</w:t>
      </w:r>
    </w:p>
    <w:p w:rsidR="001F705B" w:rsidRDefault="001F705B">
      <w:pPr>
        <w:pStyle w:val="ConsPlusNormal"/>
        <w:spacing w:before="220"/>
        <w:ind w:firstLine="540"/>
        <w:jc w:val="both"/>
      </w:pPr>
      <w:r>
        <w:t>демеркуризация - обезвреживание отходов, заключающееся в извлечении содержащейся в них ртути и (или) ее соединений;</w:t>
      </w:r>
    </w:p>
    <w:p w:rsidR="001F705B" w:rsidRDefault="001F705B">
      <w:pPr>
        <w:pStyle w:val="ConsPlusNormal"/>
        <w:spacing w:before="220"/>
        <w:ind w:firstLine="540"/>
        <w:jc w:val="both"/>
      </w:pPr>
      <w: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классов опасности (в том числе ртутьсодержащие);</w:t>
      </w:r>
    </w:p>
    <w:p w:rsidR="001F705B" w:rsidRDefault="001F705B">
      <w:pPr>
        <w:pStyle w:val="ConsPlusNormal"/>
        <w:spacing w:before="220"/>
        <w:ind w:firstLine="540"/>
        <w:jc w:val="both"/>
      </w:pPr>
      <w:r>
        <w:t>специальная тара - контейнер, обеспечивающий сохранность поврежденных отработанных ртутьсодержащих ламп при хранении, выполнении погрузо-разгрузочных работ, транспортировании.</w:t>
      </w:r>
    </w:p>
    <w:p w:rsidR="001F705B" w:rsidRDefault="001F705B">
      <w:pPr>
        <w:pStyle w:val="ConsPlusNormal"/>
        <w:ind w:firstLine="540"/>
        <w:jc w:val="both"/>
      </w:pPr>
    </w:p>
    <w:p w:rsidR="001F705B" w:rsidRDefault="001F705B">
      <w:pPr>
        <w:pStyle w:val="ConsPlusNormal"/>
        <w:jc w:val="center"/>
        <w:outlineLvl w:val="1"/>
      </w:pPr>
      <w:r>
        <w:t>2. Организация сбора отработанных ртутьсодержащих ламп</w:t>
      </w:r>
    </w:p>
    <w:p w:rsidR="001F705B" w:rsidRDefault="001F705B">
      <w:pPr>
        <w:pStyle w:val="ConsPlusNormal"/>
        <w:ind w:firstLine="540"/>
        <w:jc w:val="both"/>
      </w:pPr>
    </w:p>
    <w:p w:rsidR="001F705B" w:rsidRDefault="001F705B">
      <w:pPr>
        <w:pStyle w:val="ConsPlusNormal"/>
        <w:ind w:firstLine="540"/>
        <w:jc w:val="both"/>
      </w:pPr>
      <w:r>
        <w:t xml:space="preserve">2.1. </w:t>
      </w:r>
      <w:proofErr w:type="gramStart"/>
      <w:r>
        <w:t xml:space="preserve">Сбор отработанных ртутьсодержащих ламп производится в соответствии с требованиями </w:t>
      </w:r>
      <w:hyperlink r:id="rId8" w:history="1">
        <w:r>
          <w:rPr>
            <w:color w:val="0000FF"/>
          </w:rPr>
          <w:t>Постановления</w:t>
        </w:r>
      </w:hyperlink>
      <w: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межгосударственного стандарта ГОСТ 12.3.031-83 "Система</w:t>
      </w:r>
      <w:proofErr w:type="gramEnd"/>
      <w:r>
        <w:t xml:space="preserve"> стандартов безопасности труда. </w:t>
      </w:r>
      <w:r>
        <w:lastRenderedPageBreak/>
        <w:t xml:space="preserve">Работы </w:t>
      </w:r>
      <w:proofErr w:type="gramStart"/>
      <w:r>
        <w:t>со</w:t>
      </w:r>
      <w:proofErr w:type="gramEnd"/>
      <w:r>
        <w:t xml:space="preserve"> ртутью. Требования безопасности", утвержденного постановлением Госстандарта СССР от 10.10.83 N 4833, Санитарных </w:t>
      </w:r>
      <w:hyperlink r:id="rId9" w:history="1">
        <w:r>
          <w:rPr>
            <w:color w:val="0000FF"/>
          </w:rPr>
          <w:t>правил</w:t>
        </w:r>
      </w:hyperlink>
      <w:r>
        <w:t xml:space="preserve"> при работе </w:t>
      </w:r>
      <w:proofErr w:type="gramStart"/>
      <w:r>
        <w:t>со</w:t>
      </w:r>
      <w:proofErr w:type="gramEnd"/>
      <w:r>
        <w:t xml:space="preserve"> ртутью, ее соединениями и приборами с ртутным заполнением, утвержденных Главным государственным санитарным врачом СССР 04.04.88 N 4607-88.</w:t>
      </w:r>
    </w:p>
    <w:p w:rsidR="001F705B" w:rsidRDefault="001F705B">
      <w:pPr>
        <w:pStyle w:val="ConsPlusNormal"/>
        <w:spacing w:before="220"/>
        <w:ind w:firstLine="540"/>
        <w:jc w:val="both"/>
      </w:pPr>
      <w:r>
        <w:t>2.2. Потребители ртутьсодержащих ламп (за исключением физических лиц) осуществляют накопление отработанных ртутьсодержащих ламп.</w:t>
      </w:r>
    </w:p>
    <w:p w:rsidR="001F705B" w:rsidRDefault="001F705B">
      <w:pPr>
        <w:pStyle w:val="ConsPlusNormal"/>
        <w:spacing w:before="220"/>
        <w:ind w:firstLine="540"/>
        <w:jc w:val="both"/>
      </w:pPr>
      <w:r>
        <w:t>2.3. Накопление отработанных ртутьсодержащих ламп производится отдельно от других видов отходов.</w:t>
      </w:r>
    </w:p>
    <w:p w:rsidR="001F705B" w:rsidRDefault="001F705B">
      <w:pPr>
        <w:pStyle w:val="ConsPlusNormal"/>
        <w:spacing w:before="220"/>
        <w:ind w:firstLine="540"/>
        <w:jc w:val="both"/>
      </w:pPr>
      <w:r>
        <w:t xml:space="preserve">2.4. </w:t>
      </w:r>
      <w:proofErr w:type="gramStart"/>
      <w: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возможность загрязнения окружающей среды.</w:t>
      </w:r>
      <w:proofErr w:type="gramEnd"/>
    </w:p>
    <w:p w:rsidR="001F705B" w:rsidRDefault="001F705B">
      <w:pPr>
        <w:pStyle w:val="ConsPlusNormal"/>
        <w:spacing w:before="220"/>
        <w:ind w:firstLine="540"/>
        <w:jc w:val="both"/>
      </w:pPr>
      <w:r>
        <w:t>2.5. Помещение для хранения отработанных ртутьсодержащих ламп закрепляется за лицом, ответственным за обращение с отработанными ртутьсодержащими лампами, при обеспечении полной сохранности ламп.</w:t>
      </w:r>
    </w:p>
    <w:p w:rsidR="001F705B" w:rsidRDefault="001F705B">
      <w:pPr>
        <w:pStyle w:val="ConsPlusNormal"/>
        <w:spacing w:before="220"/>
        <w:ind w:firstLine="540"/>
        <w:jc w:val="both"/>
      </w:pPr>
      <w:r>
        <w:t xml:space="preserve">2.6. В </w:t>
      </w:r>
      <w:proofErr w:type="gramStart"/>
      <w:r>
        <w:t>помещениях</w:t>
      </w:r>
      <w:proofErr w:type="gramEnd"/>
      <w:r>
        <w:t>, где производится демеркуризация отработанных ламп,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Данные помещения необходимо снабдить средствами индивидуальной защиты органов дыхания, доступными для свободного использования в аварийных ситуациях.</w:t>
      </w:r>
    </w:p>
    <w:p w:rsidR="001F705B" w:rsidRDefault="001F705B">
      <w:pPr>
        <w:pStyle w:val="ConsPlusNormal"/>
        <w:spacing w:before="220"/>
        <w:ind w:firstLine="540"/>
        <w:jc w:val="both"/>
      </w:pPr>
      <w:r>
        <w:t>2.7.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1F705B" w:rsidRDefault="001F705B">
      <w:pPr>
        <w:pStyle w:val="ConsPlusNormal"/>
        <w:spacing w:before="220"/>
        <w:ind w:firstLine="540"/>
        <w:jc w:val="both"/>
      </w:pPr>
      <w:r>
        <w:t>2.8. Не допускается совместное хранение поврежденных и неповрежденных ртутьсодержащих ламп.</w:t>
      </w:r>
    </w:p>
    <w:p w:rsidR="001F705B" w:rsidRDefault="001F705B">
      <w:pPr>
        <w:pStyle w:val="ConsPlusNormal"/>
        <w:spacing w:before="220"/>
        <w:ind w:firstLine="540"/>
        <w:jc w:val="both"/>
      </w:pPr>
      <w:r>
        <w:t>2.9. Потребители ртутьсодержащих ламп (за исключением физических лиц) для накопления поврежденных отработанных ртутьсодержащих ламп обязаны использовать специальную тару.</w:t>
      </w:r>
    </w:p>
    <w:p w:rsidR="001F705B" w:rsidRDefault="001F705B">
      <w:pPr>
        <w:pStyle w:val="ConsPlusNormal"/>
        <w:spacing w:before="220"/>
        <w:ind w:firstLine="540"/>
        <w:jc w:val="both"/>
      </w:pPr>
      <w:r>
        <w:t>2.10.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1F705B" w:rsidRDefault="001F705B">
      <w:pPr>
        <w:pStyle w:val="ConsPlusNormal"/>
        <w:spacing w:before="220"/>
        <w:ind w:firstLine="540"/>
        <w:jc w:val="both"/>
      </w:pPr>
      <w:r>
        <w:t>2.11. Юридические лица, индивидуальные предприниматели, осуществляющие управление многоквартирными домами, должны:</w:t>
      </w:r>
    </w:p>
    <w:p w:rsidR="001F705B" w:rsidRDefault="001F705B">
      <w:pPr>
        <w:pStyle w:val="ConsPlusNormal"/>
        <w:spacing w:before="220"/>
        <w:ind w:firstLine="540"/>
        <w:jc w:val="both"/>
      </w:pPr>
      <w:r>
        <w:t>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w:t>
      </w:r>
    </w:p>
    <w:p w:rsidR="001F705B" w:rsidRDefault="001F705B">
      <w:pPr>
        <w:pStyle w:val="ConsPlusNormal"/>
        <w:spacing w:before="220"/>
        <w:ind w:firstLine="540"/>
        <w:jc w:val="both"/>
      </w:pPr>
      <w:r>
        <w:t>определить помещение для накопления отработанных ртутьсодержащих ламп. Размещение помещений для накопления отработанных ртутьсодержащих ламп согласовывается с управлением Федеральной службы по надзору в сфере защиты прав потребителей и благополучия человека по ХМАО - Югре;</w:t>
      </w:r>
    </w:p>
    <w:p w:rsidR="001F705B" w:rsidRDefault="001F705B">
      <w:pPr>
        <w:pStyle w:val="ConsPlusNormal"/>
        <w:spacing w:before="220"/>
        <w:ind w:firstLine="540"/>
        <w:jc w:val="both"/>
      </w:pPr>
      <w:r>
        <w:t>разработать инструкцию о порядке обращения с ртутьсодержащими отходами;</w:t>
      </w:r>
    </w:p>
    <w:p w:rsidR="001F705B" w:rsidRDefault="001F705B">
      <w:pPr>
        <w:pStyle w:val="ConsPlusNormal"/>
        <w:spacing w:before="220"/>
        <w:ind w:firstLine="540"/>
        <w:jc w:val="both"/>
      </w:pPr>
      <w:r>
        <w:t xml:space="preserve">определить ответственных лиц за обращение с отработанными ртутьсодержащими </w:t>
      </w:r>
      <w:r>
        <w:lastRenderedPageBreak/>
        <w:t>лампами;</w:t>
      </w:r>
    </w:p>
    <w:p w:rsidR="001F705B" w:rsidRDefault="001F705B">
      <w:pPr>
        <w:pStyle w:val="ConsPlusNormal"/>
        <w:spacing w:before="220"/>
        <w:ind w:firstLine="540"/>
        <w:jc w:val="both"/>
      </w:pPr>
      <w:r>
        <w:t>вести журнал учета образования и движения ртутьсодержащих отходов;</w:t>
      </w:r>
    </w:p>
    <w:p w:rsidR="001F705B" w:rsidRDefault="001F705B">
      <w:pPr>
        <w:pStyle w:val="ConsPlusNormal"/>
        <w:spacing w:before="220"/>
        <w:ind w:firstLine="540"/>
        <w:jc w:val="both"/>
      </w:pPr>
      <w:r>
        <w:t>заключить договор со специализированной организацией на транспортирование и обезвреживание отработанных ртутьсодержащих ламп;</w:t>
      </w:r>
    </w:p>
    <w:p w:rsidR="001F705B" w:rsidRDefault="001F705B">
      <w:pPr>
        <w:pStyle w:val="ConsPlusNormal"/>
        <w:spacing w:before="220"/>
        <w:ind w:firstLine="540"/>
        <w:jc w:val="both"/>
      </w:pPr>
      <w:r>
        <w:t xml:space="preserve">для удобства физических лиц на помещении для накопления отработанных ртутьсодержащих ламп </w:t>
      </w:r>
      <w:proofErr w:type="gramStart"/>
      <w:r>
        <w:t>разместить вывеску</w:t>
      </w:r>
      <w:proofErr w:type="gramEnd"/>
      <w:r>
        <w:t xml:space="preserve"> о режиме работы пункта приема отработанных ртутьсодержащих ламп;</w:t>
      </w:r>
    </w:p>
    <w:p w:rsidR="001F705B" w:rsidRDefault="001F705B">
      <w:pPr>
        <w:pStyle w:val="ConsPlusNormal"/>
        <w:spacing w:before="220"/>
        <w:ind w:firstLine="540"/>
        <w:jc w:val="both"/>
      </w:pPr>
      <w:r>
        <w:t>проинформировать население о режиме работы пункта приема отработанных ртутьсодержащих ламп.</w:t>
      </w:r>
    </w:p>
    <w:p w:rsidR="001F705B" w:rsidRDefault="001F705B">
      <w:pPr>
        <w:pStyle w:val="ConsPlusNormal"/>
        <w:spacing w:before="220"/>
        <w:ind w:firstLine="540"/>
        <w:jc w:val="both"/>
      </w:pPr>
      <w:r>
        <w:t>2.12. Специализированные организации на территории города Ханты-Мансийска должны:</w:t>
      </w:r>
    </w:p>
    <w:p w:rsidR="001F705B" w:rsidRDefault="001F705B">
      <w:pPr>
        <w:pStyle w:val="ConsPlusNormal"/>
        <w:spacing w:before="220"/>
        <w:ind w:firstLine="540"/>
        <w:jc w:val="both"/>
      </w:pPr>
      <w:r>
        <w:t>организовать пункты приема отработанных ртутьсодержащих ламп от физических лиц, проживающих в индивидуальном жилищном фонде;</w:t>
      </w:r>
    </w:p>
    <w:p w:rsidR="001F705B" w:rsidRDefault="001F705B">
      <w:pPr>
        <w:pStyle w:val="ConsPlusNormal"/>
        <w:spacing w:before="220"/>
        <w:ind w:firstLine="540"/>
        <w:jc w:val="both"/>
      </w:pPr>
      <w:r>
        <w:t>проинформировать население о режиме работы пункта приема отработанных ртутьсодержащих ламп.</w:t>
      </w:r>
    </w:p>
    <w:p w:rsidR="001F705B" w:rsidRDefault="001F705B">
      <w:pPr>
        <w:pStyle w:val="ConsPlusNormal"/>
        <w:spacing w:before="220"/>
        <w:ind w:firstLine="540"/>
        <w:jc w:val="both"/>
      </w:pPr>
      <w:r>
        <w:t>2.13.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1F705B" w:rsidRDefault="001F705B">
      <w:pPr>
        <w:pStyle w:val="ConsPlusNormal"/>
        <w:spacing w:before="220"/>
        <w:ind w:firstLine="540"/>
        <w:jc w:val="both"/>
      </w:pPr>
      <w:r>
        <w:t>Обезвреживание ртутного загрязнения может быть выполнено потребителями отработанных ртутьсодержащих ламп (за исключением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1F705B" w:rsidRDefault="001F705B">
      <w:pPr>
        <w:pStyle w:val="ConsPlusNormal"/>
        <w:spacing w:before="220"/>
        <w:ind w:firstLine="540"/>
        <w:jc w:val="both"/>
      </w:pPr>
      <w:r>
        <w:t>2.14. При накоплении и сборе отработанных ртутьсодержащих ламп запрещается:</w:t>
      </w:r>
    </w:p>
    <w:p w:rsidR="001F705B" w:rsidRDefault="001F705B">
      <w:pPr>
        <w:pStyle w:val="ConsPlusNormal"/>
        <w:spacing w:before="220"/>
        <w:ind w:firstLine="540"/>
        <w:jc w:val="both"/>
      </w:pPr>
      <w:r>
        <w:t>выбрасывать ртутьсодержащие лампы в мусорные контейнеры, сливать ртуть в канализацию, закапывать в землю, сжигать загрязненную ртутью тару;</w:t>
      </w:r>
    </w:p>
    <w:p w:rsidR="001F705B" w:rsidRDefault="001F705B">
      <w:pPr>
        <w:pStyle w:val="ConsPlusNormal"/>
        <w:spacing w:before="220"/>
        <w:ind w:firstLine="540"/>
        <w:jc w:val="both"/>
      </w:pPr>
      <w:r>
        <w:t>хранить лампы вблизи нагревательных или отопительных приборов;</w:t>
      </w:r>
    </w:p>
    <w:p w:rsidR="001F705B" w:rsidRDefault="001F705B">
      <w:pPr>
        <w:pStyle w:val="ConsPlusNormal"/>
        <w:spacing w:before="220"/>
        <w:ind w:firstLine="540"/>
        <w:jc w:val="both"/>
      </w:pPr>
      <w:r>
        <w:t>самостоятельно вскрывать корпуса неисправных ртутных ламп с целью извлечения ртути;</w:t>
      </w:r>
    </w:p>
    <w:p w:rsidR="001F705B" w:rsidRDefault="001F705B">
      <w:pPr>
        <w:pStyle w:val="ConsPlusNormal"/>
        <w:spacing w:before="220"/>
        <w:ind w:firstLine="540"/>
        <w:jc w:val="both"/>
      </w:pPr>
      <w:r>
        <w:t>привлекать для работ с отработанными ртутьсодержащими лампами лиц, не прошедших предварительный медицинский осмотр и предварительный инструктаж, и лиц, не достигших 18-летнего возраста.</w:t>
      </w:r>
    </w:p>
    <w:p w:rsidR="001F705B" w:rsidRDefault="001F705B">
      <w:pPr>
        <w:pStyle w:val="ConsPlusNormal"/>
        <w:spacing w:before="220"/>
        <w:ind w:firstLine="540"/>
        <w:jc w:val="both"/>
      </w:pPr>
      <w:r>
        <w:t>2.15. Транспортирование отработанных ртутьсодержащих ламп на объекты размещения твердых бытовых отходов запрещается.</w:t>
      </w:r>
    </w:p>
    <w:p w:rsidR="001F705B" w:rsidRDefault="001F705B">
      <w:pPr>
        <w:pStyle w:val="ConsPlusNormal"/>
        <w:spacing w:before="220"/>
        <w:ind w:firstLine="540"/>
        <w:jc w:val="both"/>
      </w:pPr>
      <w:r>
        <w:t>2.16. Обязательными документами при обращении с ртутьсодержащими лампами являются:</w:t>
      </w:r>
    </w:p>
    <w:p w:rsidR="001F705B" w:rsidRDefault="001F705B">
      <w:pPr>
        <w:pStyle w:val="ConsPlusNormal"/>
        <w:spacing w:before="220"/>
        <w:ind w:firstLine="540"/>
        <w:jc w:val="both"/>
      </w:pPr>
      <w:r>
        <w:t xml:space="preserve">инструкции о порядке обращения </w:t>
      </w:r>
      <w:proofErr w:type="gramStart"/>
      <w:r>
        <w:t>со</w:t>
      </w:r>
      <w:proofErr w:type="gramEnd"/>
      <w:r>
        <w:t xml:space="preserve"> ртутьсодержащими отходами на территории города;</w:t>
      </w:r>
    </w:p>
    <w:p w:rsidR="001F705B" w:rsidRDefault="001F705B">
      <w:pPr>
        <w:pStyle w:val="ConsPlusNormal"/>
        <w:spacing w:before="220"/>
        <w:ind w:firstLine="540"/>
        <w:jc w:val="both"/>
      </w:pPr>
      <w:r>
        <w:t>приказ руководителя о назначении лица, ответственного по обращению с отработанными ртутьсодержащими лампами;</w:t>
      </w:r>
    </w:p>
    <w:p w:rsidR="001F705B" w:rsidRDefault="001F705B">
      <w:pPr>
        <w:pStyle w:val="ConsPlusNormal"/>
        <w:spacing w:before="220"/>
        <w:ind w:firstLine="540"/>
        <w:jc w:val="both"/>
      </w:pPr>
      <w:r>
        <w:t>журнал учета образования и движения отработанных ртутьсодержащих ламп;</w:t>
      </w:r>
    </w:p>
    <w:p w:rsidR="001F705B" w:rsidRDefault="001F705B">
      <w:pPr>
        <w:pStyle w:val="ConsPlusNormal"/>
        <w:spacing w:before="220"/>
        <w:ind w:firstLine="540"/>
        <w:jc w:val="both"/>
      </w:pPr>
      <w:r>
        <w:lastRenderedPageBreak/>
        <w:t>договор со специализированной организацией на транспортирование и обезвреживание отработанных ртутьсодержащих ламп.</w:t>
      </w:r>
    </w:p>
    <w:p w:rsidR="001F705B" w:rsidRDefault="001F705B">
      <w:pPr>
        <w:pStyle w:val="ConsPlusNormal"/>
        <w:spacing w:before="220"/>
        <w:ind w:firstLine="540"/>
        <w:jc w:val="both"/>
      </w:pPr>
      <w:r>
        <w:t>2.17. На всех объектах хозяйственной и иной деятельности, осуществляемой юридическими лицами и индивидуальными предпринимателями на территории города Ханты-Мансийска, проводится учет образования и движения отработанных ртутьсодержащих ламп.</w:t>
      </w:r>
    </w:p>
    <w:p w:rsidR="001F705B" w:rsidRDefault="001F705B">
      <w:pPr>
        <w:pStyle w:val="ConsPlusNormal"/>
        <w:spacing w:before="220"/>
        <w:ind w:firstLine="540"/>
        <w:jc w:val="both"/>
      </w:pPr>
      <w:r>
        <w:t>2.18. Отработанные ртутьсодержащие лампы подлежат сдаче специализированной организации на обезвреживание на договорной основе.</w:t>
      </w:r>
    </w:p>
    <w:p w:rsidR="001F705B" w:rsidRDefault="001F705B">
      <w:pPr>
        <w:pStyle w:val="ConsPlusNormal"/>
        <w:spacing w:before="220"/>
        <w:ind w:firstLine="540"/>
        <w:jc w:val="both"/>
      </w:pPr>
      <w:r>
        <w:t>2.19. Специализированная организация при приеме на обезвреживание ртутьсодержащих ламп вместе с потребителем (представителем потребителя) отработанных ртутьсодержащих ламп составляют акт (справку) о сдаче-приемке отработанных ртутьсодержащих ламп.</w:t>
      </w:r>
    </w:p>
    <w:p w:rsidR="001F705B" w:rsidRDefault="001F705B">
      <w:pPr>
        <w:pStyle w:val="ConsPlusNormal"/>
        <w:spacing w:before="220"/>
        <w:ind w:firstLine="540"/>
        <w:jc w:val="both"/>
      </w:pPr>
      <w:r>
        <w:t>2.20. Акт (справка) является документом, подтверждающим сдачу-приемку отработанных ртутьсодержащих ламп, выписывается в двух экземплярах, первый из которых находится у юридического лица, индивидуального предпринимателя, сдавшего отработанные ртутьсодержащие лампы, второй - у специализированной организации, принявшей отработанные ртутьсодержащие лампы.</w:t>
      </w:r>
    </w:p>
    <w:p w:rsidR="001F705B" w:rsidRDefault="001F705B">
      <w:pPr>
        <w:pStyle w:val="ConsPlusNormal"/>
        <w:spacing w:before="220"/>
        <w:ind w:firstLine="540"/>
        <w:jc w:val="both"/>
      </w:pPr>
      <w:r>
        <w:t>2.21. Юридические лица, индивидуальные предприниматели, сдавшие отработанные ртутьсодержащие лампы на обезвреживание специализированной организации, должны обеспечить хранение актов (справок) о сдаче-приемке отработанных ртутьсодержащих ламп в течение не менее трех лет с момента составления.</w:t>
      </w:r>
    </w:p>
    <w:p w:rsidR="001F705B" w:rsidRDefault="001F705B">
      <w:pPr>
        <w:pStyle w:val="ConsPlusNormal"/>
        <w:spacing w:before="220"/>
        <w:ind w:firstLine="540"/>
        <w:jc w:val="both"/>
      </w:pPr>
      <w:r>
        <w:t>2.22. Юридические лица, индивидуальные предприниматели и специализированные организации по запросу органов местного самоуправления представляют информацию о своей деятельности.</w:t>
      </w: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jc w:val="right"/>
        <w:outlineLvl w:val="0"/>
      </w:pPr>
      <w:r>
        <w:t>Приложение 2</w:t>
      </w:r>
    </w:p>
    <w:p w:rsidR="001F705B" w:rsidRDefault="001F705B">
      <w:pPr>
        <w:pStyle w:val="ConsPlusNormal"/>
        <w:jc w:val="right"/>
      </w:pPr>
      <w:r>
        <w:t>к постановлению Администрации</w:t>
      </w:r>
    </w:p>
    <w:p w:rsidR="001F705B" w:rsidRDefault="001F705B">
      <w:pPr>
        <w:pStyle w:val="ConsPlusNormal"/>
        <w:jc w:val="right"/>
      </w:pPr>
      <w:r>
        <w:t>города Ханты-Мансийска</w:t>
      </w:r>
    </w:p>
    <w:p w:rsidR="001F705B" w:rsidRDefault="001F705B">
      <w:pPr>
        <w:pStyle w:val="ConsPlusNormal"/>
        <w:jc w:val="right"/>
      </w:pPr>
      <w:r>
        <w:t>от 21.04.2011 N 514</w:t>
      </w:r>
    </w:p>
    <w:p w:rsidR="001F705B" w:rsidRDefault="001F705B">
      <w:pPr>
        <w:pStyle w:val="ConsPlusNormal"/>
        <w:ind w:firstLine="540"/>
        <w:jc w:val="both"/>
      </w:pPr>
    </w:p>
    <w:p w:rsidR="001F705B" w:rsidRDefault="001F705B">
      <w:pPr>
        <w:pStyle w:val="ConsPlusTitle"/>
        <w:jc w:val="center"/>
      </w:pPr>
      <w:bookmarkStart w:id="1" w:name="P103"/>
      <w:bookmarkEnd w:id="1"/>
      <w:r>
        <w:t>ТИПОВАЯ ИНСТРУКЦИЯ</w:t>
      </w:r>
    </w:p>
    <w:p w:rsidR="001F705B" w:rsidRDefault="001F705B">
      <w:pPr>
        <w:pStyle w:val="ConsPlusTitle"/>
        <w:jc w:val="center"/>
      </w:pPr>
      <w:r>
        <w:t>О ПОРЯДКЕ ОБРАЩЕНИЯ СО РТУТЬСОДЕРЖАЩИМИ ОТХОДАМИ</w:t>
      </w:r>
    </w:p>
    <w:p w:rsidR="001F705B" w:rsidRDefault="001F705B">
      <w:pPr>
        <w:pStyle w:val="ConsPlusTitle"/>
        <w:jc w:val="center"/>
      </w:pPr>
      <w:r>
        <w:t>НА ТЕРРИТОРИИ ГОРОДА ХАНТЫ-МАНСИЙСКА</w:t>
      </w:r>
    </w:p>
    <w:p w:rsidR="001F705B" w:rsidRDefault="001F705B">
      <w:pPr>
        <w:pStyle w:val="ConsPlusNormal"/>
        <w:ind w:firstLine="540"/>
        <w:jc w:val="both"/>
      </w:pPr>
    </w:p>
    <w:p w:rsidR="001F705B" w:rsidRDefault="001F705B">
      <w:pPr>
        <w:pStyle w:val="ConsPlusNormal"/>
        <w:jc w:val="center"/>
        <w:outlineLvl w:val="1"/>
      </w:pPr>
      <w:r>
        <w:t>I. Обращение с ртутьсодержащими отходами</w:t>
      </w:r>
    </w:p>
    <w:p w:rsidR="001F705B" w:rsidRDefault="001F705B">
      <w:pPr>
        <w:pStyle w:val="ConsPlusNormal"/>
        <w:ind w:firstLine="540"/>
        <w:jc w:val="both"/>
      </w:pPr>
    </w:p>
    <w:p w:rsidR="001F705B" w:rsidRDefault="001F705B">
      <w:pPr>
        <w:pStyle w:val="ConsPlusNormal"/>
        <w:ind w:firstLine="540"/>
        <w:jc w:val="both"/>
      </w:pPr>
      <w:r>
        <w:t>1.1. Металлическая ртуть, ее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1F705B" w:rsidRDefault="001F705B">
      <w:pPr>
        <w:pStyle w:val="ConsPlusNormal"/>
        <w:spacing w:before="220"/>
        <w:ind w:firstLine="540"/>
        <w:jc w:val="both"/>
      </w:pPr>
      <w:r>
        <w:t>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w:t>
      </w:r>
    </w:p>
    <w:p w:rsidR="001F705B" w:rsidRDefault="001F705B">
      <w:pPr>
        <w:pStyle w:val="ConsPlusNormal"/>
        <w:spacing w:before="220"/>
        <w:ind w:firstLine="540"/>
        <w:jc w:val="both"/>
      </w:pPr>
      <w:r>
        <w:t>Отходы производства и потребления, содержащие в своем составе металлическую ртуть и соли ртути, относятся к первому классу опасности.</w:t>
      </w:r>
    </w:p>
    <w:p w:rsidR="001F705B" w:rsidRDefault="001F705B">
      <w:pPr>
        <w:pStyle w:val="ConsPlusNormal"/>
        <w:spacing w:before="220"/>
        <w:ind w:firstLine="540"/>
        <w:jc w:val="both"/>
      </w:pPr>
      <w:r>
        <w:lastRenderedPageBreak/>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1F705B" w:rsidRDefault="001F705B">
      <w:pPr>
        <w:pStyle w:val="ConsPlusNormal"/>
        <w:spacing w:before="220"/>
        <w:ind w:firstLine="540"/>
        <w:jc w:val="both"/>
      </w:pPr>
      <w:r>
        <w:t>1.3. 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1F705B" w:rsidRDefault="001F705B">
      <w:pPr>
        <w:pStyle w:val="ConsPlusNormal"/>
        <w:spacing w:before="220"/>
        <w:ind w:firstLine="540"/>
        <w:jc w:val="both"/>
      </w:pPr>
      <w:bookmarkStart w:id="2" w:name="P114"/>
      <w:bookmarkEnd w:id="2"/>
      <w:r>
        <w:t>1.4. 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w:t>
      </w:r>
    </w:p>
    <w:p w:rsidR="001F705B" w:rsidRDefault="001F705B">
      <w:pPr>
        <w:pStyle w:val="ConsPlusNormal"/>
        <w:spacing w:before="220"/>
        <w:ind w:firstLine="540"/>
        <w:jc w:val="both"/>
      </w:pPr>
      <w: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1F705B" w:rsidRDefault="001F705B">
      <w:pPr>
        <w:pStyle w:val="ConsPlusNormal"/>
        <w:spacing w:before="220"/>
        <w:ind w:firstLine="540"/>
        <w:jc w:val="both"/>
      </w:pPr>
      <w:r>
        <w:t xml:space="preserve">1.5. Содержание отходов, указанных в </w:t>
      </w:r>
      <w:hyperlink w:anchor="P114" w:history="1">
        <w:r>
          <w:rPr>
            <w:color w:val="0000FF"/>
          </w:rPr>
          <w:t>пункте 1.4</w:t>
        </w:r>
      </w:hyperlink>
      <w:r>
        <w:t>, допускается не более суток.</w:t>
      </w:r>
    </w:p>
    <w:p w:rsidR="001F705B" w:rsidRDefault="001F705B">
      <w:pPr>
        <w:pStyle w:val="ConsPlusNormal"/>
        <w:spacing w:before="220"/>
        <w:ind w:firstLine="540"/>
        <w:jc w:val="both"/>
      </w:pPr>
      <w:r>
        <w:t xml:space="preserve">1.6. При разливе небольшого количества ртути (при разгерметизации медицинского термометра, ртутьсодержащей лампы) необходимые демеркуризационные работы осуществляются работниками организаций, физическими лицами (при возникновении ситуации в быту) в соответствии с </w:t>
      </w:r>
      <w:hyperlink w:anchor="P124" w:history="1">
        <w:r>
          <w:rPr>
            <w:color w:val="0000FF"/>
          </w:rPr>
          <w:t>памяткой</w:t>
        </w:r>
      </w:hyperlink>
      <w:r>
        <w:t xml:space="preserve"> для проведения демеркуризационных работ.</w:t>
      </w:r>
    </w:p>
    <w:p w:rsidR="001F705B" w:rsidRDefault="001F705B">
      <w:pPr>
        <w:pStyle w:val="ConsPlusNormal"/>
        <w:spacing w:before="220"/>
        <w:ind w:firstLine="540"/>
        <w:jc w:val="both"/>
      </w:pPr>
      <w:r>
        <w:t xml:space="preserve">1.7. При обращении </w:t>
      </w:r>
      <w:proofErr w:type="gramStart"/>
      <w:r>
        <w:t>со</w:t>
      </w:r>
      <w:proofErr w:type="gramEnd"/>
      <w:r>
        <w:t xml:space="preserve"> ртутьсодержащими отходами запрещается:</w:t>
      </w:r>
    </w:p>
    <w:p w:rsidR="001F705B" w:rsidRDefault="001F705B">
      <w:pPr>
        <w:pStyle w:val="ConsPlusNormal"/>
        <w:spacing w:before="220"/>
        <w:ind w:firstLine="540"/>
        <w:jc w:val="both"/>
      </w:pPr>
      <w:r>
        <w:t>выбрасывать в мусорные контейнеры, сливать ртуть в канализацию, закапывать в землю, сжигать загрязненную ртутью тару;</w:t>
      </w:r>
    </w:p>
    <w:p w:rsidR="001F705B" w:rsidRDefault="001F705B">
      <w:pPr>
        <w:pStyle w:val="ConsPlusNormal"/>
        <w:spacing w:before="220"/>
        <w:ind w:firstLine="540"/>
        <w:jc w:val="both"/>
      </w:pPr>
      <w:r>
        <w:t>размещать вблизи нагревательных или отопительных приборов;</w:t>
      </w:r>
    </w:p>
    <w:p w:rsidR="001F705B" w:rsidRDefault="001F705B">
      <w:pPr>
        <w:pStyle w:val="ConsPlusNormal"/>
        <w:spacing w:before="220"/>
        <w:ind w:firstLine="540"/>
        <w:jc w:val="both"/>
      </w:pPr>
      <w: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1F705B" w:rsidRDefault="001F705B">
      <w:pPr>
        <w:pStyle w:val="ConsPlusNormal"/>
        <w:spacing w:before="220"/>
        <w:ind w:firstLine="540"/>
        <w:jc w:val="both"/>
      </w:pPr>
      <w:r>
        <w:t>привлекать для работ с ртутью лиц, не прошедших предварительный инструктаж, и лиц моложе 18 лет.</w:t>
      </w:r>
    </w:p>
    <w:p w:rsidR="001F705B" w:rsidRDefault="001F705B">
      <w:pPr>
        <w:pStyle w:val="ConsPlusNormal"/>
        <w:ind w:firstLine="540"/>
        <w:jc w:val="both"/>
      </w:pPr>
    </w:p>
    <w:p w:rsidR="001F705B" w:rsidRDefault="001F705B">
      <w:pPr>
        <w:pStyle w:val="ConsPlusNormal"/>
        <w:jc w:val="center"/>
        <w:outlineLvl w:val="1"/>
      </w:pPr>
      <w:bookmarkStart w:id="3" w:name="P124"/>
      <w:bookmarkEnd w:id="3"/>
      <w:r>
        <w:t>II. Памятка для проведения демеркуризационных работ</w:t>
      </w:r>
    </w:p>
    <w:p w:rsidR="001F705B" w:rsidRDefault="001F705B">
      <w:pPr>
        <w:pStyle w:val="ConsPlusNormal"/>
        <w:ind w:firstLine="540"/>
        <w:jc w:val="both"/>
      </w:pPr>
    </w:p>
    <w:p w:rsidR="001F705B" w:rsidRDefault="001F705B">
      <w:pPr>
        <w:pStyle w:val="ConsPlusNormal"/>
        <w:ind w:firstLine="540"/>
        <w:jc w:val="both"/>
      </w:pPr>
      <w:r>
        <w:t>2.1. 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1F705B" w:rsidRDefault="001F705B">
      <w:pPr>
        <w:pStyle w:val="ConsPlusNormal"/>
        <w:spacing w:before="220"/>
        <w:ind w:firstLine="540"/>
        <w:jc w:val="both"/>
      </w:pPr>
      <w:r>
        <w:t>2.2. При обнаружении небольшого разлива ртути (не более 1 медицинского термометра) необходимо:</w:t>
      </w:r>
    </w:p>
    <w:p w:rsidR="001F705B" w:rsidRDefault="001F705B">
      <w:pPr>
        <w:pStyle w:val="ConsPlusNormal"/>
        <w:spacing w:before="220"/>
        <w:ind w:firstLine="540"/>
        <w:jc w:val="both"/>
      </w:pPr>
      <w:bookmarkStart w:id="4" w:name="P128"/>
      <w:bookmarkEnd w:id="4"/>
      <w:r>
        <w:t>2.2.1. Принять меры по предотвращению переноса ртути на обуви, прекратив доступ к месту разлива.</w:t>
      </w:r>
    </w:p>
    <w:p w:rsidR="001F705B" w:rsidRDefault="001F705B">
      <w:pPr>
        <w:pStyle w:val="ConsPlusNormal"/>
        <w:spacing w:before="220"/>
        <w:ind w:firstLine="540"/>
        <w:jc w:val="both"/>
      </w:pPr>
      <w:bookmarkStart w:id="5" w:name="P129"/>
      <w:bookmarkEnd w:id="5"/>
      <w:r>
        <w:t>2.2.2. Поставить в известность руководителя организации.</w:t>
      </w:r>
    </w:p>
    <w:p w:rsidR="001F705B" w:rsidRDefault="001F705B">
      <w:pPr>
        <w:pStyle w:val="ConsPlusNormal"/>
        <w:spacing w:before="220"/>
        <w:ind w:firstLine="540"/>
        <w:jc w:val="both"/>
      </w:pPr>
      <w:r>
        <w:t>2.2.3. Удалить из помещения персонал, не занятый демеркуризационными работами.</w:t>
      </w:r>
    </w:p>
    <w:p w:rsidR="001F705B" w:rsidRDefault="001F705B">
      <w:pPr>
        <w:pStyle w:val="ConsPlusNormal"/>
        <w:spacing w:before="220"/>
        <w:ind w:firstLine="540"/>
        <w:jc w:val="both"/>
      </w:pPr>
      <w:r>
        <w:t xml:space="preserve">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t>пригодны</w:t>
      </w:r>
      <w:proofErr w:type="gramEnd"/>
      <w:r>
        <w:t xml:space="preserve"> </w:t>
      </w:r>
      <w:r>
        <w:lastRenderedPageBreak/>
        <w:t>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1F705B" w:rsidRDefault="001F705B">
      <w:pPr>
        <w:pStyle w:val="ConsPlusNormal"/>
        <w:spacing w:before="220"/>
        <w:ind w:firstLine="540"/>
        <w:jc w:val="both"/>
      </w:pPr>
      <w:r>
        <w:t>2.2.5. Убедиться путем тщательного осмотра в полноте сбора ртути, в том числе учесть наличие щелей в полу.</w:t>
      </w:r>
    </w:p>
    <w:p w:rsidR="001F705B" w:rsidRDefault="001F705B">
      <w:pPr>
        <w:pStyle w:val="ConsPlusNormal"/>
        <w:spacing w:before="220"/>
        <w:ind w:firstLine="540"/>
        <w:jc w:val="both"/>
      </w:pPr>
      <w:bookmarkStart w:id="6" w:name="P133"/>
      <w:bookmarkEnd w:id="6"/>
      <w:r>
        <w:t>2.2.6. Обработать обильно (0,5 - 1,0 л/кв. м) загрязненные места с помощью кисти одним из следующих демеркуризационных растворов: 20% раствором хлорного железа или 10% раствором перманганата калия, подкисленного 5% соляной кислотой.</w:t>
      </w:r>
    </w:p>
    <w:p w:rsidR="001F705B" w:rsidRDefault="001F705B">
      <w:pPr>
        <w:pStyle w:val="ConsPlusNormal"/>
        <w:spacing w:before="220"/>
        <w:ind w:firstLine="540"/>
        <w:jc w:val="both"/>
      </w:pPr>
      <w:r>
        <w:t>2.2.7. Оставить демеркуризационный раствор на загрязненном месте на 4 - 6 часов.</w:t>
      </w:r>
    </w:p>
    <w:p w:rsidR="001F705B" w:rsidRDefault="001F705B">
      <w:pPr>
        <w:pStyle w:val="ConsPlusNormal"/>
        <w:spacing w:before="220"/>
        <w:ind w:firstLine="540"/>
        <w:jc w:val="both"/>
      </w:pPr>
      <w:r>
        <w:t>2.2.8. Тщательно вымыть загрязненный участок мыльной водой.</w:t>
      </w:r>
    </w:p>
    <w:p w:rsidR="001F705B" w:rsidRDefault="001F705B">
      <w:pPr>
        <w:pStyle w:val="ConsPlusNormal"/>
        <w:spacing w:before="220"/>
        <w:ind w:firstLine="540"/>
        <w:jc w:val="both"/>
      </w:pPr>
      <w:r>
        <w:t>2.2.9. Проветрить помещение.</w:t>
      </w:r>
    </w:p>
    <w:p w:rsidR="001F705B" w:rsidRDefault="001F705B">
      <w:pPr>
        <w:pStyle w:val="ConsPlusNormal"/>
        <w:spacing w:before="220"/>
        <w:ind w:firstLine="540"/>
        <w:jc w:val="both"/>
      </w:pPr>
      <w:bookmarkStart w:id="7" w:name="P137"/>
      <w:bookmarkEnd w:id="7"/>
      <w:r>
        <w:t>2.2.10. После каждого этапа работ тщательно мыть руки. Все работы проводятся в резиновых перчатках и респираторе (марлевой повязке).</w:t>
      </w:r>
    </w:p>
    <w:p w:rsidR="001F705B" w:rsidRDefault="001F705B">
      <w:pPr>
        <w:pStyle w:val="ConsPlusNormal"/>
        <w:spacing w:before="220"/>
        <w:ind w:firstLine="540"/>
        <w:jc w:val="both"/>
      </w:pPr>
      <w:r>
        <w:t xml:space="preserve">2.2.11. В </w:t>
      </w:r>
      <w:proofErr w:type="gramStart"/>
      <w:r>
        <w:t>случае</w:t>
      </w:r>
      <w:proofErr w:type="gramEnd"/>
      <w:r>
        <w:t xml:space="preserve">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1F705B" w:rsidRDefault="001F705B">
      <w:pPr>
        <w:pStyle w:val="ConsPlusNormal"/>
        <w:spacing w:before="220"/>
        <w:ind w:firstLine="540"/>
        <w:jc w:val="both"/>
      </w:pPr>
      <w:r>
        <w:t xml:space="preserve">выполнить мероприятия, указанные в </w:t>
      </w:r>
      <w:hyperlink w:anchor="P128" w:history="1">
        <w:r>
          <w:rPr>
            <w:color w:val="0000FF"/>
          </w:rPr>
          <w:t>подпунктах 2.2.1</w:t>
        </w:r>
      </w:hyperlink>
      <w:r>
        <w:t xml:space="preserve"> - </w:t>
      </w:r>
      <w:hyperlink w:anchor="P129" w:history="1">
        <w:r>
          <w:rPr>
            <w:color w:val="0000FF"/>
          </w:rPr>
          <w:t>2.2.2</w:t>
        </w:r>
      </w:hyperlink>
      <w:r>
        <w:t xml:space="preserve"> Типовой инструкции о порядке обращения </w:t>
      </w:r>
      <w:proofErr w:type="gramStart"/>
      <w:r>
        <w:t>со</w:t>
      </w:r>
      <w:proofErr w:type="gramEnd"/>
      <w:r>
        <w:t xml:space="preserve"> ртутьсодержащими отходами на территории города Ханты-Мансийска;</w:t>
      </w:r>
    </w:p>
    <w:p w:rsidR="001F705B" w:rsidRDefault="001F705B">
      <w:pPr>
        <w:pStyle w:val="ConsPlusNormal"/>
        <w:spacing w:before="220"/>
        <w:ind w:firstLine="540"/>
        <w:jc w:val="both"/>
      </w:pPr>
      <w:r>
        <w:t>удалить из помещения всех людей, отключить все электроприборы, обеспечить проветривание помещения, закрыть помещение;</w:t>
      </w:r>
    </w:p>
    <w:p w:rsidR="001F705B" w:rsidRDefault="001F705B">
      <w:pPr>
        <w:pStyle w:val="ConsPlusNormal"/>
        <w:spacing w:before="220"/>
        <w:ind w:firstLine="540"/>
        <w:jc w:val="both"/>
      </w:pPr>
      <w:r>
        <w:t xml:space="preserve">сообщить о происшествии оперативному дежурному в </w:t>
      </w:r>
      <w:proofErr w:type="gramStart"/>
      <w:r>
        <w:t>единую</w:t>
      </w:r>
      <w:proofErr w:type="gramEnd"/>
      <w:r>
        <w:t xml:space="preserve"> дежурно-диспетчерскую по телефонам: 05, 055;</w:t>
      </w:r>
    </w:p>
    <w:p w:rsidR="001F705B" w:rsidRDefault="001F705B">
      <w:pPr>
        <w:pStyle w:val="ConsPlusNormal"/>
        <w:spacing w:before="220"/>
        <w:ind w:firstLine="540"/>
        <w:jc w:val="both"/>
      </w:pPr>
      <w:r>
        <w:t>провести аналитические исследования содержания паров ртути в помещении с привлечением аккредитованной лаборатории.</w:t>
      </w:r>
    </w:p>
    <w:p w:rsidR="001F705B" w:rsidRDefault="001F705B">
      <w:pPr>
        <w:pStyle w:val="ConsPlusNormal"/>
        <w:ind w:firstLine="540"/>
        <w:jc w:val="both"/>
      </w:pPr>
    </w:p>
    <w:p w:rsidR="001F705B" w:rsidRDefault="001F705B">
      <w:pPr>
        <w:pStyle w:val="ConsPlusNormal"/>
        <w:jc w:val="center"/>
        <w:outlineLvl w:val="1"/>
      </w:pPr>
      <w:r>
        <w:t>III. Правила поведения при выявлении</w:t>
      </w:r>
    </w:p>
    <w:p w:rsidR="001F705B" w:rsidRDefault="001F705B">
      <w:pPr>
        <w:pStyle w:val="ConsPlusNormal"/>
        <w:jc w:val="center"/>
      </w:pPr>
      <w:r>
        <w:t>разбитых ртутьсодержащих ламп</w:t>
      </w:r>
    </w:p>
    <w:p w:rsidR="001F705B" w:rsidRDefault="001F705B">
      <w:pPr>
        <w:pStyle w:val="ConsPlusNormal"/>
        <w:ind w:firstLine="540"/>
        <w:jc w:val="both"/>
      </w:pPr>
    </w:p>
    <w:p w:rsidR="001F705B" w:rsidRDefault="001F705B">
      <w:pPr>
        <w:pStyle w:val="ConsPlusNormal"/>
        <w:ind w:firstLine="540"/>
        <w:jc w:val="both"/>
      </w:pPr>
      <w:r>
        <w:t xml:space="preserve">В </w:t>
      </w:r>
      <w:proofErr w:type="gramStart"/>
      <w:r>
        <w:t>случае</w:t>
      </w:r>
      <w:proofErr w:type="gramEnd"/>
      <w:r>
        <w:t xml:space="preserve"> выявления разбитых ртутьсодержащих ламп необходимо:</w:t>
      </w:r>
    </w:p>
    <w:p w:rsidR="001F705B" w:rsidRDefault="001F705B">
      <w:pPr>
        <w:pStyle w:val="ConsPlusNormal"/>
        <w:spacing w:before="220"/>
        <w:ind w:firstLine="540"/>
        <w:jc w:val="both"/>
      </w:pPr>
      <w:r>
        <w:t>3.1. Поставить в известность руководителя предприятия (организации).</w:t>
      </w:r>
    </w:p>
    <w:p w:rsidR="001F705B" w:rsidRDefault="001F705B">
      <w:pPr>
        <w:pStyle w:val="ConsPlusNormal"/>
        <w:spacing w:before="220"/>
        <w:ind w:firstLine="540"/>
        <w:jc w:val="both"/>
      </w:pPr>
      <w:r>
        <w:t>3.2. Удалить из помещения персонал, не занятый демеркуризационными работами.</w:t>
      </w:r>
    </w:p>
    <w:p w:rsidR="001F705B" w:rsidRDefault="001F705B">
      <w:pPr>
        <w:pStyle w:val="ConsPlusNormal"/>
        <w:spacing w:before="220"/>
        <w:ind w:firstLine="540"/>
        <w:jc w:val="both"/>
      </w:pPr>
      <w:r>
        <w:t xml:space="preserve">3.3. В случае выявления большого количества разбитых ртутьсодержащих ламп сообщить о происшествии оперативному дежурному в </w:t>
      </w:r>
      <w:proofErr w:type="gramStart"/>
      <w:r>
        <w:t>единую</w:t>
      </w:r>
      <w:proofErr w:type="gramEnd"/>
      <w:r>
        <w:t xml:space="preserve"> дежурно-диспетчерскую по телефонам: 05, 055.</w:t>
      </w:r>
    </w:p>
    <w:p w:rsidR="001F705B" w:rsidRDefault="001F705B">
      <w:pPr>
        <w:pStyle w:val="ConsPlusNormal"/>
        <w:spacing w:before="220"/>
        <w:ind w:firstLine="540"/>
        <w:jc w:val="both"/>
      </w:pPr>
      <w:r>
        <w:t>3.4. Собрать осколки ламп подручными приспособлениями.</w:t>
      </w:r>
    </w:p>
    <w:p w:rsidR="001F705B" w:rsidRDefault="001F705B">
      <w:pPr>
        <w:pStyle w:val="ConsPlusNormal"/>
        <w:spacing w:before="220"/>
        <w:ind w:firstLine="540"/>
        <w:jc w:val="both"/>
      </w:pPr>
      <w:r>
        <w:t>3.5. Убедиться путем тщательного осмотра в полноте сбора осколков, в том числе учесть наличие щелей в полу.</w:t>
      </w:r>
    </w:p>
    <w:p w:rsidR="001F705B" w:rsidRDefault="001F705B">
      <w:pPr>
        <w:pStyle w:val="ConsPlusNormal"/>
        <w:spacing w:before="220"/>
        <w:ind w:firstLine="540"/>
        <w:jc w:val="both"/>
      </w:pPr>
      <w:r>
        <w:t xml:space="preserve">3.6. Выполнить мероприятия, указанные в </w:t>
      </w:r>
      <w:hyperlink w:anchor="P133" w:history="1">
        <w:r>
          <w:rPr>
            <w:color w:val="0000FF"/>
          </w:rPr>
          <w:t>подпунктах 2.2.6</w:t>
        </w:r>
      </w:hyperlink>
      <w:r>
        <w:t xml:space="preserve"> - </w:t>
      </w:r>
      <w:hyperlink w:anchor="P137" w:history="1">
        <w:r>
          <w:rPr>
            <w:color w:val="0000FF"/>
          </w:rPr>
          <w:t>2.2.10</w:t>
        </w:r>
      </w:hyperlink>
      <w:r>
        <w:t xml:space="preserve"> Типовой инструкции о порядке обращения </w:t>
      </w:r>
      <w:proofErr w:type="gramStart"/>
      <w:r>
        <w:t>со</w:t>
      </w:r>
      <w:proofErr w:type="gramEnd"/>
      <w:r>
        <w:t xml:space="preserve"> ртутьсодержащими отходами на территории города Ханты-Мансийска.</w:t>
      </w:r>
    </w:p>
    <w:p w:rsidR="001F705B" w:rsidRDefault="001F705B">
      <w:pPr>
        <w:pStyle w:val="ConsPlusNormal"/>
        <w:ind w:firstLine="540"/>
        <w:jc w:val="both"/>
      </w:pPr>
    </w:p>
    <w:p w:rsidR="001F705B" w:rsidRDefault="001F705B">
      <w:pPr>
        <w:pStyle w:val="ConsPlusNormal"/>
        <w:jc w:val="center"/>
        <w:outlineLvl w:val="1"/>
      </w:pPr>
      <w:r>
        <w:lastRenderedPageBreak/>
        <w:t>IV. Признаки отравления парами ртути</w:t>
      </w:r>
    </w:p>
    <w:p w:rsidR="001F705B" w:rsidRDefault="001F705B">
      <w:pPr>
        <w:pStyle w:val="ConsPlusNormal"/>
        <w:ind w:firstLine="540"/>
        <w:jc w:val="both"/>
      </w:pPr>
    </w:p>
    <w:p w:rsidR="001F705B" w:rsidRDefault="001F705B">
      <w:pPr>
        <w:pStyle w:val="ConsPlusNormal"/>
        <w:ind w:firstLine="540"/>
        <w:jc w:val="both"/>
      </w:pPr>
      <w: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1F705B" w:rsidRDefault="001F705B">
      <w:pPr>
        <w:pStyle w:val="ConsPlusNormal"/>
        <w:spacing w:before="220"/>
        <w:ind w:firstLine="540"/>
        <w:jc w:val="both"/>
      </w:pPr>
      <w: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(0,3 г), далее срочная госпитализация пострадавшего.</w:t>
      </w:r>
    </w:p>
    <w:p w:rsidR="001F705B" w:rsidRDefault="001F705B">
      <w:pPr>
        <w:pStyle w:val="ConsPlusNormal"/>
        <w:ind w:firstLine="540"/>
        <w:jc w:val="both"/>
      </w:pPr>
    </w:p>
    <w:p w:rsidR="001F705B" w:rsidRDefault="001F705B">
      <w:pPr>
        <w:pStyle w:val="ConsPlusNormal"/>
        <w:ind w:firstLine="540"/>
        <w:jc w:val="both"/>
      </w:pPr>
    </w:p>
    <w:p w:rsidR="001F705B" w:rsidRDefault="001F705B">
      <w:pPr>
        <w:pStyle w:val="ConsPlusNormal"/>
        <w:pBdr>
          <w:top w:val="single" w:sz="6" w:space="0" w:color="auto"/>
        </w:pBdr>
        <w:spacing w:before="100" w:after="100"/>
        <w:jc w:val="both"/>
        <w:rPr>
          <w:sz w:val="2"/>
          <w:szCs w:val="2"/>
        </w:rPr>
      </w:pPr>
    </w:p>
    <w:p w:rsidR="009435B8" w:rsidRDefault="009435B8">
      <w:bookmarkStart w:id="8" w:name="_GoBack"/>
      <w:bookmarkEnd w:id="8"/>
    </w:p>
    <w:sectPr w:rsidR="009435B8" w:rsidSect="00544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5B"/>
    <w:rsid w:val="001F705B"/>
    <w:rsid w:val="0094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0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0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A2D17BE249E3C3E7572E0316FED46F2BF2D07E80E9F7AFAA9CBB4D81D7A9FA951ADACFF40CE2727B7AEDC93B8978B9B792A1917AC000DA6F2L" TargetMode="External"/><Relationship Id="rId3" Type="http://schemas.openxmlformats.org/officeDocument/2006/relationships/settings" Target="settings.xml"/><Relationship Id="rId7" Type="http://schemas.openxmlformats.org/officeDocument/2006/relationships/hyperlink" Target="consultantplus://offline/ref=5D6A2D17BE249E3C3E7572E0316FED46F2BF2D07E80E9F7AFAA9CBB4D81D7A9FA951ADACFF40CE242AB7AEDC93B8978B9B792A1917AC000DA6F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6A2D17BE249E3C3E7572E0316FED46F0BB2B03E5049F7AFAA9CBB4D81D7A9FA951ADACFD4B9A776AE9F78CDEF39A898C652A1BA0F0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6A2D17BE249E3C3E7572E0316FED46F2BA2E08E8049F7AFAA9CBB4D81D7A9FBB51F5A0FE49D0262DA2F88DD6AE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Куруч Андрей Степанович</dc:creator>
  <cp:lastModifiedBy>Куруч Андрей Степанович</cp:lastModifiedBy>
  <cp:revision>2</cp:revision>
  <dcterms:created xsi:type="dcterms:W3CDTF">2019-03-19T11:05:00Z</dcterms:created>
  <dcterms:modified xsi:type="dcterms:W3CDTF">2019-03-19T11:05:00Z</dcterms:modified>
</cp:coreProperties>
</file>