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87" w:rsidRPr="00FB798B" w:rsidRDefault="00204187" w:rsidP="00204187">
      <w:pPr>
        <w:keepNext/>
        <w:numPr>
          <w:ilvl w:val="8"/>
          <w:numId w:val="0"/>
        </w:numPr>
        <w:tabs>
          <w:tab w:val="num" w:pos="1584"/>
        </w:tabs>
        <w:suppressAutoHyphens/>
        <w:ind w:left="1584" w:hanging="1584"/>
        <w:jc w:val="center"/>
        <w:outlineLvl w:val="8"/>
        <w:rPr>
          <w:sz w:val="32"/>
          <w:szCs w:val="20"/>
          <w:lang w:eastAsia="ar-SA"/>
        </w:rPr>
      </w:pPr>
      <w:r w:rsidRPr="00FB798B">
        <w:rPr>
          <w:b/>
          <w:bCs/>
          <w:szCs w:val="20"/>
          <w:lang w:eastAsia="ar-SA"/>
        </w:rPr>
        <w:t>СООБЩЕНИЕ</w:t>
      </w:r>
    </w:p>
    <w:p w:rsidR="00204187" w:rsidRPr="00FB798B" w:rsidRDefault="00204187" w:rsidP="00204187">
      <w:pPr>
        <w:suppressAutoHyphens/>
        <w:rPr>
          <w:sz w:val="20"/>
          <w:szCs w:val="20"/>
          <w:lang w:eastAsia="ar-SA"/>
        </w:rPr>
      </w:pPr>
    </w:p>
    <w:p w:rsidR="00804865" w:rsidRPr="0091068F" w:rsidRDefault="00804865" w:rsidP="00804865">
      <w:pPr>
        <w:suppressAutoHyphens/>
        <w:ind w:firstLine="708"/>
        <w:jc w:val="both"/>
        <w:rPr>
          <w:szCs w:val="20"/>
          <w:lang w:eastAsia="ar-SA"/>
        </w:rPr>
      </w:pPr>
      <w:r w:rsidRPr="0091068F">
        <w:rPr>
          <w:szCs w:val="20"/>
          <w:lang w:eastAsia="ar-SA"/>
        </w:rPr>
        <w:t>Департамент муниципальной собственности Администрации города Ханты-Мансийска сообщает о приватизации следующего муниципального имущества:</w:t>
      </w:r>
    </w:p>
    <w:p w:rsidR="00385BA8" w:rsidRDefault="00385BA8" w:rsidP="00385BA8">
      <w:pPr>
        <w:ind w:firstLine="709"/>
        <w:jc w:val="both"/>
      </w:pPr>
      <w:r>
        <w:t xml:space="preserve">1. Акции ПАО Банк «ФК Открытие», количество акций - 41 322 штук номинальной стоимостью - 50 рублей каждая акция. </w:t>
      </w:r>
    </w:p>
    <w:p w:rsidR="00A61F03" w:rsidRDefault="00385BA8" w:rsidP="00385BA8">
      <w:pPr>
        <w:ind w:firstLine="709"/>
        <w:jc w:val="both"/>
      </w:pPr>
      <w:r>
        <w:t>2. Акц</w:t>
      </w:r>
      <w:proofErr w:type="gramStart"/>
      <w:r>
        <w:t>ии АО</w:t>
      </w:r>
      <w:proofErr w:type="gramEnd"/>
      <w:r>
        <w:t xml:space="preserve"> «Югорская лизинговая компания», количество акций - 8 штук номинальной стоимостью – 50 000 рублей каждая акция.</w:t>
      </w:r>
      <w:r w:rsidR="00405DD7" w:rsidRPr="00405DD7">
        <w:t xml:space="preserve"> </w:t>
      </w:r>
    </w:p>
    <w:p w:rsidR="00405DD7" w:rsidRDefault="00405DD7" w:rsidP="00405DD7">
      <w:pPr>
        <w:ind w:firstLine="709"/>
        <w:jc w:val="both"/>
      </w:pPr>
      <w:r w:rsidRPr="004D06AB">
        <w:rPr>
          <w:b/>
        </w:rPr>
        <w:t>Способ приватизации имущества</w:t>
      </w:r>
      <w:r>
        <w:t xml:space="preserve">: </w:t>
      </w:r>
      <w:r w:rsidR="00F64A51" w:rsidRPr="00F43428">
        <w:t>Продажа посредством публичного предложения</w:t>
      </w:r>
      <w:r w:rsidR="00F64A51">
        <w:t>.</w:t>
      </w:r>
    </w:p>
    <w:p w:rsidR="00F64A51" w:rsidRDefault="00F64A51" w:rsidP="00804865">
      <w:pPr>
        <w:ind w:firstLine="708"/>
        <w:jc w:val="both"/>
      </w:pPr>
      <w:r w:rsidRPr="00F64A51">
        <w:t>Продажа муниципального имущества посредством публичного предложения осуществляется в соответствии со статьей 23 Федерального закона от 21.12.2001 №178-ФЗ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22.07.2002 №549.</w:t>
      </w:r>
    </w:p>
    <w:p w:rsidR="00F64A51" w:rsidRDefault="00F64A51" w:rsidP="00804865">
      <w:pPr>
        <w:ind w:firstLine="708"/>
        <w:jc w:val="both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997"/>
        <w:gridCol w:w="2268"/>
        <w:gridCol w:w="2268"/>
        <w:gridCol w:w="2268"/>
        <w:gridCol w:w="1842"/>
        <w:gridCol w:w="1637"/>
      </w:tblGrid>
      <w:tr w:rsidR="00F64A51" w:rsidRPr="003F6EBC" w:rsidTr="00F64A51">
        <w:tc>
          <w:tcPr>
            <w:tcW w:w="640" w:type="dxa"/>
            <w:shd w:val="clear" w:color="auto" w:fill="auto"/>
          </w:tcPr>
          <w:p w:rsidR="00F64A51" w:rsidRPr="003F6EBC" w:rsidRDefault="00F64A51" w:rsidP="00D2052C">
            <w:pPr>
              <w:pStyle w:val="a3"/>
              <w:rPr>
                <w:sz w:val="22"/>
              </w:rPr>
            </w:pPr>
            <w:r w:rsidRPr="003F6EBC">
              <w:rPr>
                <w:sz w:val="22"/>
              </w:rPr>
              <w:t xml:space="preserve">№ </w:t>
            </w:r>
            <w:proofErr w:type="gramStart"/>
            <w:r w:rsidRPr="003F6EBC">
              <w:rPr>
                <w:sz w:val="22"/>
              </w:rPr>
              <w:t>п</w:t>
            </w:r>
            <w:proofErr w:type="gramEnd"/>
            <w:r w:rsidRPr="003F6EBC">
              <w:rPr>
                <w:sz w:val="22"/>
              </w:rPr>
              <w:t>/п</w:t>
            </w:r>
          </w:p>
        </w:tc>
        <w:tc>
          <w:tcPr>
            <w:tcW w:w="4997" w:type="dxa"/>
            <w:shd w:val="clear" w:color="auto" w:fill="auto"/>
          </w:tcPr>
          <w:p w:rsidR="00F64A51" w:rsidRPr="003F6EBC" w:rsidRDefault="00F64A51" w:rsidP="00F64A51">
            <w:pPr>
              <w:pStyle w:val="a3"/>
              <w:jc w:val="center"/>
              <w:rPr>
                <w:sz w:val="22"/>
              </w:rPr>
            </w:pPr>
            <w:r w:rsidRPr="003F6EBC">
              <w:rPr>
                <w:sz w:val="22"/>
              </w:rPr>
              <w:t xml:space="preserve">Наименование имущества и иные позволяющие его индивидуализировать данные </w:t>
            </w:r>
          </w:p>
        </w:tc>
        <w:tc>
          <w:tcPr>
            <w:tcW w:w="2268" w:type="dxa"/>
            <w:shd w:val="clear" w:color="auto" w:fill="auto"/>
          </w:tcPr>
          <w:p w:rsidR="00F64A51" w:rsidRPr="003F6EBC" w:rsidRDefault="00F64A51" w:rsidP="00D2052C">
            <w:pPr>
              <w:pStyle w:val="a3"/>
              <w:jc w:val="center"/>
              <w:rPr>
                <w:sz w:val="22"/>
              </w:rPr>
            </w:pPr>
            <w:r w:rsidRPr="003F6EBC">
              <w:rPr>
                <w:sz w:val="22"/>
              </w:rPr>
              <w:t xml:space="preserve">Цена первоначального предложения, </w:t>
            </w:r>
          </w:p>
          <w:p w:rsidR="00F64A51" w:rsidRPr="003F6EBC" w:rsidRDefault="00F64A51" w:rsidP="00D2052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руб. </w:t>
            </w:r>
          </w:p>
        </w:tc>
        <w:tc>
          <w:tcPr>
            <w:tcW w:w="2268" w:type="dxa"/>
            <w:shd w:val="clear" w:color="auto" w:fill="auto"/>
          </w:tcPr>
          <w:p w:rsidR="00F64A51" w:rsidRPr="003F6EBC" w:rsidRDefault="00F64A51" w:rsidP="00D2052C">
            <w:pPr>
              <w:pStyle w:val="a3"/>
              <w:jc w:val="center"/>
              <w:rPr>
                <w:sz w:val="22"/>
              </w:rPr>
            </w:pPr>
            <w:r w:rsidRPr="003F6EBC">
              <w:rPr>
                <w:sz w:val="22"/>
              </w:rPr>
              <w:t xml:space="preserve">Минимальная цена предложения </w:t>
            </w:r>
          </w:p>
          <w:p w:rsidR="00F64A51" w:rsidRPr="003F6EBC" w:rsidRDefault="00F64A51" w:rsidP="00D2052C">
            <w:pPr>
              <w:pStyle w:val="a3"/>
              <w:jc w:val="center"/>
              <w:rPr>
                <w:sz w:val="22"/>
              </w:rPr>
            </w:pPr>
            <w:r w:rsidRPr="003F6EBC">
              <w:rPr>
                <w:sz w:val="22"/>
              </w:rPr>
              <w:t xml:space="preserve">(цена отсечения), </w:t>
            </w:r>
          </w:p>
          <w:p w:rsidR="00F64A51" w:rsidRPr="003F6EBC" w:rsidRDefault="00F64A51" w:rsidP="00D2052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2268" w:type="dxa"/>
            <w:shd w:val="clear" w:color="auto" w:fill="auto"/>
          </w:tcPr>
          <w:p w:rsidR="00F64A51" w:rsidRPr="003F6EBC" w:rsidRDefault="00F64A51" w:rsidP="00D2052C">
            <w:pPr>
              <w:pStyle w:val="a3"/>
              <w:jc w:val="center"/>
              <w:rPr>
                <w:sz w:val="22"/>
              </w:rPr>
            </w:pPr>
            <w:r w:rsidRPr="003F6EBC">
              <w:rPr>
                <w:sz w:val="22"/>
              </w:rPr>
              <w:t>Величина снижения цены первоначального предложения («шаг понижения»), руб.</w:t>
            </w:r>
          </w:p>
        </w:tc>
        <w:tc>
          <w:tcPr>
            <w:tcW w:w="1842" w:type="dxa"/>
            <w:shd w:val="clear" w:color="auto" w:fill="auto"/>
          </w:tcPr>
          <w:p w:rsidR="00F64A51" w:rsidRPr="003F6EBC" w:rsidRDefault="00F64A51" w:rsidP="00D2052C">
            <w:pPr>
              <w:pStyle w:val="a3"/>
              <w:jc w:val="center"/>
              <w:rPr>
                <w:sz w:val="22"/>
              </w:rPr>
            </w:pPr>
            <w:r w:rsidRPr="003F6EBC">
              <w:rPr>
                <w:sz w:val="22"/>
              </w:rPr>
              <w:t>Величина повышения цены («шаг аукциона»), руб.</w:t>
            </w:r>
          </w:p>
        </w:tc>
        <w:tc>
          <w:tcPr>
            <w:tcW w:w="1637" w:type="dxa"/>
            <w:shd w:val="clear" w:color="auto" w:fill="auto"/>
          </w:tcPr>
          <w:p w:rsidR="00F64A51" w:rsidRPr="003F6EBC" w:rsidRDefault="00F64A51" w:rsidP="00D2052C">
            <w:pPr>
              <w:pStyle w:val="a3"/>
              <w:jc w:val="center"/>
              <w:rPr>
                <w:sz w:val="22"/>
              </w:rPr>
            </w:pPr>
            <w:r w:rsidRPr="003F6EBC">
              <w:rPr>
                <w:sz w:val="22"/>
              </w:rPr>
              <w:t>Задаток, руб.</w:t>
            </w:r>
          </w:p>
        </w:tc>
      </w:tr>
      <w:tr w:rsidR="00F64A51" w:rsidRPr="003F6EBC" w:rsidTr="00F64A51">
        <w:tc>
          <w:tcPr>
            <w:tcW w:w="640" w:type="dxa"/>
            <w:shd w:val="clear" w:color="auto" w:fill="auto"/>
          </w:tcPr>
          <w:p w:rsidR="00F64A51" w:rsidRPr="003F6EBC" w:rsidRDefault="00F64A51" w:rsidP="00D2052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:rsidR="00F64A51" w:rsidRPr="004B2C7E" w:rsidRDefault="00F64A51" w:rsidP="00D2052C">
            <w:pPr>
              <w:pStyle w:val="a3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F64A51" w:rsidRDefault="00F64A51" w:rsidP="00D2052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64A51" w:rsidRDefault="00F64A51" w:rsidP="00D2052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64A51" w:rsidRDefault="00F64A51" w:rsidP="00D2052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64A51" w:rsidRDefault="00F64A51" w:rsidP="00D2052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F64A51" w:rsidRDefault="00F64A51" w:rsidP="00D2052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64A51" w:rsidRPr="003F6EBC" w:rsidTr="00F64A51">
        <w:tc>
          <w:tcPr>
            <w:tcW w:w="640" w:type="dxa"/>
            <w:shd w:val="clear" w:color="auto" w:fill="auto"/>
          </w:tcPr>
          <w:p w:rsidR="00F64A51" w:rsidRPr="003F6EBC" w:rsidRDefault="00F64A51" w:rsidP="00D2052C">
            <w:pPr>
              <w:pStyle w:val="a3"/>
              <w:jc w:val="center"/>
              <w:rPr>
                <w:sz w:val="22"/>
              </w:rPr>
            </w:pPr>
            <w:r w:rsidRPr="003F6EBC">
              <w:rPr>
                <w:sz w:val="22"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:rsidR="00F64A51" w:rsidRPr="00C24566" w:rsidRDefault="00F64A51" w:rsidP="00F64A51">
            <w:pPr>
              <w:pStyle w:val="a3"/>
              <w:rPr>
                <w:sz w:val="22"/>
                <w:szCs w:val="22"/>
              </w:rPr>
            </w:pPr>
            <w:r w:rsidRPr="00F64A51">
              <w:rPr>
                <w:sz w:val="22"/>
                <w:szCs w:val="22"/>
              </w:rPr>
              <w:t>Акции ПАО Банк «ФК Открытие», количество акций - 41 322 штук номинальной стоимостью - 50 рублей каждая акция.</w:t>
            </w:r>
          </w:p>
        </w:tc>
        <w:tc>
          <w:tcPr>
            <w:tcW w:w="2268" w:type="dxa"/>
            <w:shd w:val="clear" w:color="auto" w:fill="auto"/>
          </w:tcPr>
          <w:p w:rsidR="00F64A51" w:rsidRPr="00C24566" w:rsidRDefault="00F64A51" w:rsidP="00D2052C">
            <w:pPr>
              <w:pStyle w:val="a3"/>
              <w:jc w:val="center"/>
              <w:rPr>
                <w:sz w:val="22"/>
                <w:szCs w:val="22"/>
              </w:rPr>
            </w:pPr>
            <w:r w:rsidRPr="00F64A51">
              <w:rPr>
                <w:sz w:val="22"/>
                <w:szCs w:val="22"/>
              </w:rPr>
              <w:t>37 438 000,00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64A51" w:rsidRPr="003F6EBC" w:rsidRDefault="00F64A51" w:rsidP="00D2052C">
            <w:pPr>
              <w:pStyle w:val="a3"/>
              <w:jc w:val="center"/>
              <w:rPr>
                <w:sz w:val="22"/>
              </w:rPr>
            </w:pPr>
            <w:r w:rsidRPr="00F64A51">
              <w:rPr>
                <w:sz w:val="22"/>
              </w:rPr>
              <w:t>18 719 000,00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64A51" w:rsidRPr="003F6EBC" w:rsidRDefault="00F64A51" w:rsidP="00D2052C">
            <w:pPr>
              <w:pStyle w:val="a3"/>
              <w:jc w:val="center"/>
              <w:rPr>
                <w:sz w:val="22"/>
              </w:rPr>
            </w:pPr>
            <w:r w:rsidRPr="00F64A51">
              <w:rPr>
                <w:sz w:val="22"/>
              </w:rPr>
              <w:t>3 743 800,00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F64A51" w:rsidRPr="003F6EBC" w:rsidRDefault="00F64A51" w:rsidP="00D2052C">
            <w:pPr>
              <w:pStyle w:val="a3"/>
              <w:jc w:val="center"/>
              <w:rPr>
                <w:sz w:val="22"/>
              </w:rPr>
            </w:pPr>
            <w:r w:rsidRPr="00F64A51">
              <w:rPr>
                <w:sz w:val="22"/>
              </w:rPr>
              <w:t>1 871 900,00</w:t>
            </w:r>
          </w:p>
        </w:tc>
        <w:tc>
          <w:tcPr>
            <w:tcW w:w="1637" w:type="dxa"/>
            <w:shd w:val="clear" w:color="auto" w:fill="auto"/>
          </w:tcPr>
          <w:p w:rsidR="00F64A51" w:rsidRPr="003F6EBC" w:rsidRDefault="00F64A51" w:rsidP="00D2052C">
            <w:pPr>
              <w:pStyle w:val="a3"/>
              <w:jc w:val="center"/>
              <w:rPr>
                <w:sz w:val="22"/>
              </w:rPr>
            </w:pPr>
            <w:r w:rsidRPr="00F64A51">
              <w:rPr>
                <w:sz w:val="22"/>
              </w:rPr>
              <w:t>7 487 600,00</w:t>
            </w:r>
          </w:p>
        </w:tc>
      </w:tr>
      <w:tr w:rsidR="00F64A51" w:rsidRPr="003F6EBC" w:rsidTr="00F64A51">
        <w:tc>
          <w:tcPr>
            <w:tcW w:w="640" w:type="dxa"/>
            <w:shd w:val="clear" w:color="auto" w:fill="auto"/>
          </w:tcPr>
          <w:p w:rsidR="00F64A51" w:rsidRPr="003F6EBC" w:rsidRDefault="00F64A51" w:rsidP="00D2052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97" w:type="dxa"/>
            <w:shd w:val="clear" w:color="auto" w:fill="auto"/>
          </w:tcPr>
          <w:p w:rsidR="00F64A51" w:rsidRPr="00C24566" w:rsidRDefault="00F64A51" w:rsidP="00F64A51">
            <w:pPr>
              <w:pStyle w:val="a3"/>
              <w:rPr>
                <w:sz w:val="22"/>
                <w:szCs w:val="22"/>
              </w:rPr>
            </w:pPr>
            <w:r w:rsidRPr="00F64A51">
              <w:rPr>
                <w:sz w:val="22"/>
                <w:szCs w:val="22"/>
              </w:rPr>
              <w:t>Акц</w:t>
            </w:r>
            <w:proofErr w:type="gramStart"/>
            <w:r w:rsidRPr="00F64A51">
              <w:rPr>
                <w:sz w:val="22"/>
                <w:szCs w:val="22"/>
              </w:rPr>
              <w:t>ии АО</w:t>
            </w:r>
            <w:proofErr w:type="gramEnd"/>
            <w:r w:rsidRPr="00F64A51">
              <w:rPr>
                <w:sz w:val="22"/>
                <w:szCs w:val="22"/>
              </w:rPr>
              <w:t xml:space="preserve"> «Югорская лизинговая компания», количество акций - 8 штук номинальной стоимостью – 50 000 рублей каждая акция.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64A51" w:rsidRPr="00C24566" w:rsidRDefault="00F64A51" w:rsidP="00D2052C">
            <w:pPr>
              <w:pStyle w:val="a3"/>
              <w:jc w:val="center"/>
              <w:rPr>
                <w:sz w:val="22"/>
                <w:szCs w:val="22"/>
              </w:rPr>
            </w:pPr>
            <w:r w:rsidRPr="00F64A51">
              <w:rPr>
                <w:sz w:val="22"/>
                <w:szCs w:val="22"/>
              </w:rPr>
              <w:t>9 017 844,00</w:t>
            </w:r>
          </w:p>
        </w:tc>
        <w:tc>
          <w:tcPr>
            <w:tcW w:w="2268" w:type="dxa"/>
            <w:shd w:val="clear" w:color="auto" w:fill="auto"/>
          </w:tcPr>
          <w:p w:rsidR="00F64A51" w:rsidRDefault="00F64A51" w:rsidP="00D2052C">
            <w:pPr>
              <w:pStyle w:val="a3"/>
              <w:jc w:val="center"/>
              <w:rPr>
                <w:sz w:val="22"/>
              </w:rPr>
            </w:pPr>
            <w:r w:rsidRPr="00F64A51">
              <w:rPr>
                <w:sz w:val="22"/>
              </w:rPr>
              <w:t>4 508 922,00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64A51" w:rsidRDefault="00F64A51" w:rsidP="00D2052C">
            <w:pPr>
              <w:pStyle w:val="a3"/>
              <w:jc w:val="center"/>
              <w:rPr>
                <w:sz w:val="22"/>
              </w:rPr>
            </w:pPr>
            <w:r w:rsidRPr="00F64A51">
              <w:rPr>
                <w:sz w:val="22"/>
              </w:rPr>
              <w:t>901 784,40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F64A51" w:rsidRDefault="00F64A51" w:rsidP="00D2052C">
            <w:pPr>
              <w:pStyle w:val="a3"/>
              <w:jc w:val="center"/>
              <w:rPr>
                <w:sz w:val="22"/>
              </w:rPr>
            </w:pPr>
            <w:r w:rsidRPr="00F64A51">
              <w:rPr>
                <w:sz w:val="22"/>
              </w:rPr>
              <w:t>450 892,20</w:t>
            </w:r>
          </w:p>
        </w:tc>
        <w:tc>
          <w:tcPr>
            <w:tcW w:w="1637" w:type="dxa"/>
            <w:shd w:val="clear" w:color="auto" w:fill="auto"/>
          </w:tcPr>
          <w:p w:rsidR="00F64A51" w:rsidRDefault="00F64A51" w:rsidP="00D2052C">
            <w:pPr>
              <w:pStyle w:val="a3"/>
              <w:jc w:val="center"/>
              <w:rPr>
                <w:sz w:val="22"/>
              </w:rPr>
            </w:pPr>
            <w:r w:rsidRPr="00F64A51">
              <w:rPr>
                <w:sz w:val="22"/>
              </w:rPr>
              <w:t>1 803 568,80</w:t>
            </w:r>
            <w:r>
              <w:rPr>
                <w:sz w:val="22"/>
              </w:rPr>
              <w:t xml:space="preserve"> </w:t>
            </w:r>
          </w:p>
        </w:tc>
      </w:tr>
    </w:tbl>
    <w:p w:rsidR="00F64A51" w:rsidRDefault="00F64A51" w:rsidP="00804865">
      <w:pPr>
        <w:ind w:firstLine="708"/>
        <w:jc w:val="both"/>
      </w:pPr>
    </w:p>
    <w:p w:rsidR="007F1B06" w:rsidRDefault="009D7F87" w:rsidP="007F1B06">
      <w:pPr>
        <w:ind w:firstLine="708"/>
        <w:jc w:val="both"/>
        <w:rPr>
          <w:color w:val="000000"/>
        </w:rPr>
      </w:pPr>
      <w:r>
        <w:rPr>
          <w:b/>
          <w:bCs/>
          <w:color w:val="000000"/>
          <w:u w:val="single"/>
        </w:rPr>
        <w:t>Сведения об О</w:t>
      </w:r>
      <w:r w:rsidR="007F1B06">
        <w:rPr>
          <w:b/>
          <w:bCs/>
          <w:color w:val="000000"/>
          <w:u w:val="single"/>
        </w:rPr>
        <w:t>бществе</w:t>
      </w:r>
      <w:r>
        <w:rPr>
          <w:b/>
          <w:bCs/>
          <w:color w:val="000000"/>
          <w:u w:val="single"/>
        </w:rPr>
        <w:t xml:space="preserve"> 1</w:t>
      </w:r>
      <w:r w:rsidR="007F1B06">
        <w:rPr>
          <w:color w:val="000000"/>
        </w:rPr>
        <w:t>: Полное наименование, адрес (место нахождения) общества</w:t>
      </w:r>
      <w:r w:rsidR="007F1B06">
        <w:t xml:space="preserve">: </w:t>
      </w:r>
      <w:r w:rsidR="007F1B06" w:rsidRPr="00405DD7">
        <w:rPr>
          <w:color w:val="000000"/>
        </w:rPr>
        <w:t>Публичное акционерное общество Банк «Финансовая Корпорация Открытие»</w:t>
      </w:r>
      <w:r w:rsidR="007F1B06">
        <w:rPr>
          <w:color w:val="000000"/>
        </w:rPr>
        <w:t xml:space="preserve">, </w:t>
      </w:r>
      <w:r w:rsidR="007F1B06" w:rsidRPr="00405DD7">
        <w:rPr>
          <w:color w:val="000000"/>
        </w:rPr>
        <w:tab/>
        <w:t xml:space="preserve">115114, г. Москва, ул. </w:t>
      </w:r>
      <w:proofErr w:type="spellStart"/>
      <w:r w:rsidR="007F1B06" w:rsidRPr="00405DD7">
        <w:rPr>
          <w:color w:val="000000"/>
        </w:rPr>
        <w:t>Летниковская</w:t>
      </w:r>
      <w:proofErr w:type="spellEnd"/>
      <w:r w:rsidR="007F1B06" w:rsidRPr="00405DD7">
        <w:rPr>
          <w:color w:val="000000"/>
        </w:rPr>
        <w:t>, д. 2, стр. 4</w:t>
      </w:r>
      <w:r w:rsidR="007F1B06">
        <w:rPr>
          <w:color w:val="000000"/>
        </w:rPr>
        <w:t xml:space="preserve">. </w:t>
      </w:r>
      <w:r w:rsidR="007F1B06" w:rsidRPr="00405DD7">
        <w:rPr>
          <w:color w:val="000000"/>
        </w:rPr>
        <w:t>Перечень основных работ (услуг):</w:t>
      </w:r>
      <w:r w:rsidR="007F1B06">
        <w:rPr>
          <w:color w:val="000000"/>
        </w:rPr>
        <w:t xml:space="preserve"> Кредитование юридических лиц и индивидуальных предпринимателей; кредитование физических лиц; расчетно-кассовое обслуживание юридических лиц и индивидуальных предпринимателей; Привлечение во вклады средств населения; Привлечение средств юридических лиц и индивидуальных предпринимателей на расчетные счета и депозиты; Банковские карты и прочее.</w:t>
      </w:r>
    </w:p>
    <w:p w:rsidR="007F1B06" w:rsidRDefault="007F1B06" w:rsidP="007F1B06">
      <w:pPr>
        <w:ind w:firstLine="708"/>
        <w:jc w:val="both"/>
        <w:rPr>
          <w:szCs w:val="20"/>
        </w:rPr>
      </w:pPr>
      <w:r w:rsidRPr="004A36EE">
        <w:rPr>
          <w:szCs w:val="20"/>
        </w:rPr>
        <w:t>ПАО Банк «ФК Открытие»</w:t>
      </w:r>
      <w:r>
        <w:rPr>
          <w:szCs w:val="20"/>
        </w:rPr>
        <w:t xml:space="preserve"> </w:t>
      </w:r>
      <w:r w:rsidRPr="004A36EE">
        <w:rPr>
          <w:szCs w:val="20"/>
        </w:rPr>
        <w:t>не включено в Реестр хозяйствующих субъектов, имеющих долю на рынке определенного товара в размере более чем 35 процентов</w:t>
      </w:r>
      <w:r>
        <w:rPr>
          <w:szCs w:val="20"/>
        </w:rPr>
        <w:t>.</w:t>
      </w:r>
    </w:p>
    <w:p w:rsidR="007F1B06" w:rsidRPr="00015C00" w:rsidRDefault="007F1B06" w:rsidP="007F1B06">
      <w:pPr>
        <w:ind w:firstLine="708"/>
        <w:jc w:val="both"/>
        <w:rPr>
          <w:szCs w:val="20"/>
        </w:rPr>
      </w:pPr>
      <w:r w:rsidRPr="004A36EE">
        <w:rPr>
          <w:szCs w:val="20"/>
        </w:rPr>
        <w:t>Размер Уставного капитала Общества</w:t>
      </w:r>
      <w:r>
        <w:rPr>
          <w:szCs w:val="20"/>
        </w:rPr>
        <w:t xml:space="preserve"> – </w:t>
      </w:r>
      <w:r w:rsidRPr="007F1B06">
        <w:rPr>
          <w:szCs w:val="20"/>
        </w:rPr>
        <w:t>138</w:t>
      </w:r>
      <w:r>
        <w:rPr>
          <w:szCs w:val="20"/>
        </w:rPr>
        <w:t xml:space="preserve"> </w:t>
      </w:r>
      <w:r w:rsidRPr="007F1B06">
        <w:rPr>
          <w:szCs w:val="20"/>
        </w:rPr>
        <w:t>000</w:t>
      </w:r>
      <w:r>
        <w:rPr>
          <w:szCs w:val="20"/>
        </w:rPr>
        <w:t xml:space="preserve"> </w:t>
      </w:r>
      <w:r w:rsidRPr="007F1B06">
        <w:rPr>
          <w:szCs w:val="20"/>
        </w:rPr>
        <w:t>000</w:t>
      </w:r>
      <w:r>
        <w:rPr>
          <w:szCs w:val="20"/>
        </w:rPr>
        <w:t xml:space="preserve"> </w:t>
      </w:r>
      <w:r w:rsidRPr="007F1B06">
        <w:rPr>
          <w:szCs w:val="20"/>
        </w:rPr>
        <w:t>000</w:t>
      </w:r>
      <w:r>
        <w:rPr>
          <w:szCs w:val="20"/>
        </w:rPr>
        <w:t xml:space="preserve"> рублей</w:t>
      </w:r>
      <w:r w:rsidR="009D7F87">
        <w:rPr>
          <w:szCs w:val="20"/>
        </w:rPr>
        <w:t>.</w:t>
      </w:r>
    </w:p>
    <w:p w:rsidR="007F1B06" w:rsidRPr="009D7F87" w:rsidRDefault="007F1B06" w:rsidP="007F1B06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rStyle w:val="a5"/>
          <w:color w:val="auto"/>
          <w:szCs w:val="20"/>
          <w:u w:val="none"/>
        </w:rPr>
      </w:pPr>
      <w:r w:rsidRPr="00015C00">
        <w:rPr>
          <w:b/>
          <w:szCs w:val="20"/>
        </w:rPr>
        <w:t>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общества:</w:t>
      </w:r>
      <w:r>
        <w:rPr>
          <w:b/>
          <w:szCs w:val="20"/>
        </w:rPr>
        <w:t xml:space="preserve"> </w:t>
      </w:r>
      <w:hyperlink r:id="rId6" w:history="1">
        <w:r w:rsidRPr="00B834F1">
          <w:rPr>
            <w:rStyle w:val="a5"/>
            <w:szCs w:val="20"/>
          </w:rPr>
          <w:t>www.open.ru</w:t>
        </w:r>
      </w:hyperlink>
      <w:r>
        <w:rPr>
          <w:rStyle w:val="a5"/>
          <w:szCs w:val="20"/>
        </w:rPr>
        <w:t>.</w:t>
      </w:r>
    </w:p>
    <w:p w:rsidR="009D7F87" w:rsidRDefault="009D7F87" w:rsidP="009D7F87">
      <w:pPr>
        <w:ind w:firstLine="708"/>
        <w:jc w:val="both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Сведения об О</w:t>
      </w:r>
      <w:r>
        <w:rPr>
          <w:b/>
          <w:bCs/>
          <w:color w:val="000000"/>
          <w:u w:val="single"/>
        </w:rPr>
        <w:t>бществе</w:t>
      </w:r>
      <w:r>
        <w:rPr>
          <w:b/>
          <w:bCs/>
          <w:color w:val="000000"/>
          <w:u w:val="single"/>
        </w:rPr>
        <w:t xml:space="preserve"> 2</w:t>
      </w:r>
      <w:r>
        <w:rPr>
          <w:color w:val="000000"/>
        </w:rPr>
        <w:t>: Полное наименование, адрес (место нахождения) общества</w:t>
      </w:r>
      <w:r>
        <w:t xml:space="preserve">: </w:t>
      </w:r>
      <w:r>
        <w:rPr>
          <w:color w:val="000000"/>
        </w:rPr>
        <w:t>А</w:t>
      </w:r>
      <w:r w:rsidRPr="00405DD7">
        <w:rPr>
          <w:color w:val="000000"/>
        </w:rPr>
        <w:t xml:space="preserve">кционерное общество </w:t>
      </w:r>
      <w:r w:rsidRPr="00BA1A8C">
        <w:rPr>
          <w:color w:val="000000"/>
        </w:rPr>
        <w:t>«Югорская лизинговая компания»</w:t>
      </w:r>
      <w:r>
        <w:rPr>
          <w:color w:val="000000"/>
        </w:rPr>
        <w:t xml:space="preserve">, </w:t>
      </w:r>
      <w:r w:rsidRPr="00405DD7">
        <w:rPr>
          <w:color w:val="000000"/>
        </w:rPr>
        <w:tab/>
      </w:r>
      <w:r w:rsidRPr="00BA1A8C">
        <w:rPr>
          <w:color w:val="000000"/>
        </w:rPr>
        <w:t>628012</w:t>
      </w:r>
      <w:r>
        <w:rPr>
          <w:color w:val="000000"/>
        </w:rPr>
        <w:t xml:space="preserve">, </w:t>
      </w:r>
      <w:r w:rsidRPr="00BA1A8C">
        <w:rPr>
          <w:color w:val="000000"/>
        </w:rPr>
        <w:t>г. Ханты-Мансийск</w:t>
      </w:r>
      <w:r>
        <w:rPr>
          <w:color w:val="000000"/>
        </w:rPr>
        <w:t xml:space="preserve">, ул. </w:t>
      </w:r>
      <w:proofErr w:type="spellStart"/>
      <w:r>
        <w:rPr>
          <w:color w:val="000000"/>
        </w:rPr>
        <w:t>Безноскова</w:t>
      </w:r>
      <w:proofErr w:type="spellEnd"/>
      <w:r>
        <w:rPr>
          <w:color w:val="000000"/>
        </w:rPr>
        <w:t xml:space="preserve">, д. 65. </w:t>
      </w:r>
      <w:r w:rsidRPr="00BA1A8C">
        <w:rPr>
          <w:color w:val="000000"/>
        </w:rPr>
        <w:t>Основной вид деятельности</w:t>
      </w:r>
      <w:r>
        <w:rPr>
          <w:color w:val="000000"/>
        </w:rPr>
        <w:t xml:space="preserve">: </w:t>
      </w:r>
      <w:r w:rsidRPr="00BA1A8C">
        <w:rPr>
          <w:color w:val="000000"/>
        </w:rPr>
        <w:t>финансовая аренда (лизинг).</w:t>
      </w:r>
      <w:r>
        <w:rPr>
          <w:color w:val="000000"/>
        </w:rPr>
        <w:t xml:space="preserve"> </w:t>
      </w:r>
    </w:p>
    <w:p w:rsidR="009D7F87" w:rsidRDefault="009D7F87" w:rsidP="009D7F87">
      <w:pPr>
        <w:ind w:firstLine="708"/>
        <w:jc w:val="both"/>
        <w:rPr>
          <w:szCs w:val="20"/>
        </w:rPr>
      </w:pPr>
      <w:r w:rsidRPr="00BA1A8C">
        <w:rPr>
          <w:szCs w:val="20"/>
        </w:rPr>
        <w:t>АО «Югорская лизинговая компания»</w:t>
      </w:r>
      <w:r>
        <w:rPr>
          <w:szCs w:val="20"/>
        </w:rPr>
        <w:t xml:space="preserve"> </w:t>
      </w:r>
      <w:r w:rsidRPr="004A36EE">
        <w:rPr>
          <w:szCs w:val="20"/>
        </w:rPr>
        <w:t>не включено в Реестр хозяйствующих субъектов, имеющих долю на рынке определенного товара в размере более чем 35 процентов</w:t>
      </w:r>
      <w:r>
        <w:rPr>
          <w:szCs w:val="20"/>
        </w:rPr>
        <w:t>.</w:t>
      </w:r>
    </w:p>
    <w:p w:rsidR="009D7F87" w:rsidRPr="00015C00" w:rsidRDefault="009D7F87" w:rsidP="009D7F87">
      <w:pPr>
        <w:ind w:firstLine="708"/>
        <w:jc w:val="both"/>
        <w:rPr>
          <w:szCs w:val="20"/>
        </w:rPr>
      </w:pPr>
      <w:r w:rsidRPr="004A36EE">
        <w:rPr>
          <w:szCs w:val="20"/>
        </w:rPr>
        <w:t>Размер Уставного капитала Общества</w:t>
      </w:r>
      <w:r>
        <w:rPr>
          <w:szCs w:val="20"/>
        </w:rPr>
        <w:t xml:space="preserve"> – </w:t>
      </w:r>
      <w:r w:rsidRPr="00BA1A8C">
        <w:rPr>
          <w:szCs w:val="20"/>
        </w:rPr>
        <w:t>12 000 000</w:t>
      </w:r>
      <w:r>
        <w:rPr>
          <w:szCs w:val="20"/>
        </w:rPr>
        <w:t xml:space="preserve"> рублей</w:t>
      </w:r>
      <w:r>
        <w:rPr>
          <w:szCs w:val="20"/>
        </w:rPr>
        <w:t>.</w:t>
      </w:r>
    </w:p>
    <w:p w:rsidR="009D7F87" w:rsidRDefault="009D7F87" w:rsidP="009D7F87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szCs w:val="20"/>
        </w:rPr>
      </w:pPr>
      <w:r w:rsidRPr="00015C00">
        <w:rPr>
          <w:b/>
          <w:szCs w:val="20"/>
        </w:rPr>
        <w:t>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общества:</w:t>
      </w:r>
      <w:r>
        <w:rPr>
          <w:b/>
          <w:szCs w:val="20"/>
        </w:rPr>
        <w:t xml:space="preserve"> </w:t>
      </w:r>
      <w:hyperlink r:id="rId7" w:history="1">
        <w:r w:rsidRPr="00E17386">
          <w:rPr>
            <w:rStyle w:val="a5"/>
          </w:rPr>
          <w:t>http://ugra-leasing.ru</w:t>
        </w:r>
      </w:hyperlink>
      <w:r>
        <w:t>.</w:t>
      </w:r>
      <w:r>
        <w:t xml:space="preserve"> </w:t>
      </w:r>
    </w:p>
    <w:p w:rsidR="007F1B06" w:rsidRDefault="007F1B06" w:rsidP="00F64A51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szCs w:val="20"/>
        </w:rPr>
      </w:pPr>
    </w:p>
    <w:p w:rsidR="00F64A51" w:rsidRPr="0002252C" w:rsidRDefault="00F64A51" w:rsidP="00F64A51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szCs w:val="20"/>
        </w:rPr>
      </w:pPr>
      <w:r w:rsidRPr="0002252C">
        <w:rPr>
          <w:szCs w:val="20"/>
        </w:rPr>
        <w:t xml:space="preserve"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 </w:t>
      </w:r>
    </w:p>
    <w:p w:rsidR="00F64A51" w:rsidRPr="0002252C" w:rsidRDefault="00F64A51" w:rsidP="00F64A51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szCs w:val="20"/>
        </w:rPr>
      </w:pPr>
      <w:r w:rsidRPr="0002252C">
        <w:rPr>
          <w:szCs w:val="20"/>
        </w:rPr>
        <w:t xml:space="preserve">Право приобретения имущества принадлежит участнику, который подтвердил цену первоначального предложения или цену, сложившуюся на соответствующем «шаге понижения», при отсутствии предложений других участников продажи посредством публичного предложения. </w:t>
      </w:r>
    </w:p>
    <w:p w:rsidR="00F64A51" w:rsidRPr="0002252C" w:rsidRDefault="00F64A51" w:rsidP="00F64A51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szCs w:val="20"/>
        </w:rPr>
      </w:pPr>
      <w:r w:rsidRPr="0002252C">
        <w:rPr>
          <w:szCs w:val="20"/>
        </w:rPr>
        <w:t xml:space="preserve">Продажа посредством публичного предложения, в которой принял участие только один участник, признается несостоявшейся. </w:t>
      </w:r>
    </w:p>
    <w:p w:rsidR="00263B73" w:rsidRPr="00263B73" w:rsidRDefault="00263B73" w:rsidP="00263B73">
      <w:pPr>
        <w:numPr>
          <w:ilvl w:val="3"/>
          <w:numId w:val="1"/>
        </w:numPr>
        <w:ind w:hanging="297"/>
        <w:jc w:val="both"/>
        <w:rPr>
          <w:szCs w:val="20"/>
        </w:rPr>
      </w:pPr>
      <w:r w:rsidRPr="00263B73">
        <w:rPr>
          <w:b/>
          <w:szCs w:val="20"/>
        </w:rPr>
        <w:t>Покупателями государственного и муниципального имущества могут быть</w:t>
      </w:r>
      <w:r w:rsidRPr="00263B73">
        <w:rPr>
          <w:szCs w:val="20"/>
        </w:rPr>
        <w:t xml:space="preserve"> любые физические и юридические лица, за исключением:</w:t>
      </w:r>
    </w:p>
    <w:p w:rsidR="00263B73" w:rsidRPr="00263B73" w:rsidRDefault="00263B73" w:rsidP="00263B73">
      <w:pPr>
        <w:numPr>
          <w:ilvl w:val="1"/>
          <w:numId w:val="1"/>
        </w:numPr>
        <w:ind w:hanging="9"/>
        <w:jc w:val="both"/>
        <w:rPr>
          <w:szCs w:val="20"/>
        </w:rPr>
      </w:pPr>
      <w:r w:rsidRPr="00263B73">
        <w:rPr>
          <w:szCs w:val="20"/>
        </w:rPr>
        <w:t>государственных и муниципальных унитарных предприятий, государственных и муниципальных учреждений;</w:t>
      </w:r>
    </w:p>
    <w:p w:rsidR="00263B73" w:rsidRDefault="00263B73" w:rsidP="00263B73">
      <w:pPr>
        <w:numPr>
          <w:ilvl w:val="1"/>
          <w:numId w:val="1"/>
        </w:numPr>
        <w:tabs>
          <w:tab w:val="clear" w:pos="576"/>
          <w:tab w:val="num" w:pos="0"/>
        </w:tabs>
        <w:ind w:left="0" w:firstLine="567"/>
        <w:jc w:val="both"/>
        <w:rPr>
          <w:szCs w:val="20"/>
        </w:rPr>
      </w:pPr>
      <w:r w:rsidRPr="00263B73">
        <w:rPr>
          <w:szCs w:val="20"/>
        </w:rPr>
        <w:t>юридических лиц, в уставном капитале которых доля Российской Федерации, субъектов Российской Федера</w:t>
      </w:r>
      <w:r>
        <w:rPr>
          <w:szCs w:val="20"/>
        </w:rPr>
        <w:t xml:space="preserve">ции и муниципальных образований </w:t>
      </w:r>
      <w:r w:rsidRPr="00263B73">
        <w:rPr>
          <w:szCs w:val="20"/>
        </w:rPr>
        <w:t>превышает 25 процентов, кроме случаев, предусмотренных статьей 25 Федерального закона</w:t>
      </w:r>
      <w:r>
        <w:rPr>
          <w:szCs w:val="20"/>
        </w:rPr>
        <w:t xml:space="preserve"> </w:t>
      </w:r>
      <w:r w:rsidRPr="00263B73">
        <w:rPr>
          <w:szCs w:val="20"/>
        </w:rPr>
        <w:t>от 21.12.2001 №178-ФЗ «О приватизации государственного и муниципального имущества»</w:t>
      </w:r>
      <w:r w:rsidRPr="00263B73">
        <w:rPr>
          <w:szCs w:val="20"/>
        </w:rPr>
        <w:t>;</w:t>
      </w:r>
    </w:p>
    <w:p w:rsidR="00263B73" w:rsidRDefault="00263B73" w:rsidP="00263B73">
      <w:pPr>
        <w:numPr>
          <w:ilvl w:val="1"/>
          <w:numId w:val="1"/>
        </w:numPr>
        <w:tabs>
          <w:tab w:val="clear" w:pos="576"/>
          <w:tab w:val="num" w:pos="0"/>
        </w:tabs>
        <w:ind w:left="0" w:firstLine="567"/>
        <w:jc w:val="both"/>
        <w:rPr>
          <w:szCs w:val="20"/>
        </w:rPr>
      </w:pPr>
      <w:proofErr w:type="gramStart"/>
      <w:r w:rsidRPr="00263B73">
        <w:rPr>
          <w:szCs w:val="20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263B73" w:rsidRPr="00263B73" w:rsidRDefault="00263B73" w:rsidP="00263B73">
      <w:pPr>
        <w:ind w:firstLine="567"/>
        <w:jc w:val="both"/>
        <w:rPr>
          <w:szCs w:val="20"/>
        </w:rPr>
      </w:pPr>
      <w:r>
        <w:rPr>
          <w:rStyle w:val="blk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F64A51" w:rsidRPr="0002252C" w:rsidRDefault="00F64A51" w:rsidP="00F64A51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szCs w:val="20"/>
        </w:rPr>
      </w:pPr>
      <w:r w:rsidRPr="0002252C">
        <w:rPr>
          <w:b/>
          <w:szCs w:val="20"/>
        </w:rPr>
        <w:t>Цена первоначального предложения</w:t>
      </w:r>
      <w:r w:rsidRPr="0002252C">
        <w:rPr>
          <w:szCs w:val="20"/>
        </w:rPr>
        <w:t xml:space="preserve"> (начальная цена продажи) указана в графе 3 таблицы для каждого вида имущества.</w:t>
      </w:r>
    </w:p>
    <w:p w:rsidR="00F64A51" w:rsidRPr="0002252C" w:rsidRDefault="00F64A51" w:rsidP="00F64A51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b/>
          <w:szCs w:val="20"/>
        </w:rPr>
      </w:pPr>
      <w:r w:rsidRPr="0002252C">
        <w:rPr>
          <w:b/>
          <w:szCs w:val="20"/>
        </w:rPr>
        <w:t xml:space="preserve">Величина снижения цены первоначального предложения </w:t>
      </w:r>
      <w:r w:rsidRPr="0002252C">
        <w:rPr>
          <w:szCs w:val="20"/>
        </w:rPr>
        <w:t>(«шаг понижения») указана в графе 5 таблицы для каждого вида имущества.</w:t>
      </w:r>
      <w:r w:rsidRPr="0002252C">
        <w:rPr>
          <w:b/>
          <w:szCs w:val="20"/>
        </w:rPr>
        <w:t xml:space="preserve"> </w:t>
      </w:r>
    </w:p>
    <w:p w:rsidR="00F64A51" w:rsidRPr="0002252C" w:rsidRDefault="00F64A51" w:rsidP="00F64A51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szCs w:val="20"/>
        </w:rPr>
      </w:pPr>
      <w:r w:rsidRPr="0002252C">
        <w:rPr>
          <w:b/>
          <w:szCs w:val="20"/>
        </w:rPr>
        <w:t>Минимальная цена предложения</w:t>
      </w:r>
      <w:r w:rsidRPr="0002252C">
        <w:rPr>
          <w:szCs w:val="20"/>
        </w:rPr>
        <w:t xml:space="preserve"> (цена отсечения), по которой может быть продано муниципальное имущество, указана в графе 4 таблицы для каждого вида имущества. </w:t>
      </w:r>
    </w:p>
    <w:p w:rsidR="00F64A51" w:rsidRPr="0002252C" w:rsidRDefault="00F64A51" w:rsidP="00F64A51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szCs w:val="20"/>
        </w:rPr>
      </w:pPr>
      <w:r w:rsidRPr="0002252C">
        <w:rPr>
          <w:b/>
        </w:rPr>
        <w:t xml:space="preserve">Величина повышения цены </w:t>
      </w:r>
      <w:r w:rsidRPr="0002252C">
        <w:t xml:space="preserve">(«шаг аукциона»): 50 процентов «шага понижения» и не изменяется в течение всего аукциона, </w:t>
      </w:r>
      <w:r w:rsidRPr="0002252C">
        <w:rPr>
          <w:szCs w:val="20"/>
        </w:rPr>
        <w:t>указана в графе 6 таблицы для каждого вида имущества.</w:t>
      </w:r>
    </w:p>
    <w:p w:rsidR="00F64A51" w:rsidRDefault="00F64A51" w:rsidP="00263B73">
      <w:pPr>
        <w:ind w:firstLine="567"/>
        <w:jc w:val="both"/>
      </w:pPr>
      <w:r w:rsidRPr="0002252C">
        <w:rPr>
          <w:b/>
          <w:szCs w:val="20"/>
        </w:rPr>
        <w:t>Форма подачи предложений о цене имущества</w:t>
      </w:r>
      <w:r w:rsidRPr="0002252C">
        <w:rPr>
          <w:szCs w:val="20"/>
        </w:rPr>
        <w:t>: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продажи.</w:t>
      </w:r>
    </w:p>
    <w:p w:rsidR="006A7713" w:rsidRPr="0002252C" w:rsidRDefault="006A7713" w:rsidP="006A7713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szCs w:val="20"/>
        </w:rPr>
      </w:pPr>
      <w:r w:rsidRPr="0002252C">
        <w:rPr>
          <w:b/>
        </w:rPr>
        <w:t>Размер задатка, срок и порядок его внесения:</w:t>
      </w:r>
      <w:r w:rsidRPr="0002252C">
        <w:t xml:space="preserve"> </w:t>
      </w:r>
      <w:r w:rsidRPr="0002252C">
        <w:rPr>
          <w:szCs w:val="20"/>
        </w:rPr>
        <w:t>Задаток устанавливается в размере</w:t>
      </w:r>
      <w:r>
        <w:rPr>
          <w:szCs w:val="20"/>
        </w:rPr>
        <w:t xml:space="preserve"> 2</w:t>
      </w:r>
      <w:r w:rsidRPr="0002252C">
        <w:rPr>
          <w:szCs w:val="20"/>
        </w:rPr>
        <w:t xml:space="preserve">0 % от цены первоначального предложения, сумма задатка указана в графе 7 таблицы для каждого вида имущества. </w:t>
      </w:r>
    </w:p>
    <w:p w:rsidR="006A7713" w:rsidRPr="0002252C" w:rsidRDefault="006A7713" w:rsidP="006A7713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</w:pPr>
      <w:r w:rsidRPr="006E2F7A">
        <w:rPr>
          <w:b/>
          <w:u w:val="single"/>
        </w:rPr>
        <w:t>Задаток вносится на счет:</w:t>
      </w:r>
      <w:r w:rsidRPr="006E2F7A">
        <w:rPr>
          <w:i/>
          <w:u w:val="single"/>
        </w:rPr>
        <w:t xml:space="preserve"> </w:t>
      </w:r>
      <w:r w:rsidRPr="0002252C">
        <w:t>ИНН 8601002423 КПП 860101001</w:t>
      </w:r>
    </w:p>
    <w:p w:rsidR="006A7713" w:rsidRPr="0002252C" w:rsidRDefault="006A7713" w:rsidP="006A7713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szCs w:val="20"/>
        </w:rPr>
      </w:pPr>
      <w:r w:rsidRPr="0002252C">
        <w:rPr>
          <w:szCs w:val="20"/>
        </w:rPr>
        <w:lastRenderedPageBreak/>
        <w:t xml:space="preserve">Получатель: Управление федерального казначейства по Ханты-Мансийскому автономному округу-Югре (Департамент  муниципальной собственности, </w:t>
      </w:r>
      <w:proofErr w:type="gramStart"/>
      <w:r w:rsidRPr="0002252C">
        <w:rPr>
          <w:szCs w:val="20"/>
        </w:rPr>
        <w:t>л</w:t>
      </w:r>
      <w:proofErr w:type="gramEnd"/>
      <w:r w:rsidRPr="0002252C">
        <w:rPr>
          <w:szCs w:val="20"/>
        </w:rPr>
        <w:t>/с 05873035210)</w:t>
      </w:r>
    </w:p>
    <w:p w:rsidR="006A7713" w:rsidRPr="0002252C" w:rsidRDefault="006A7713" w:rsidP="006A7713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szCs w:val="20"/>
        </w:rPr>
      </w:pPr>
      <w:r w:rsidRPr="0002252C">
        <w:rPr>
          <w:szCs w:val="20"/>
        </w:rPr>
        <w:t xml:space="preserve">Банк получателя: РКЦ г. Ханты-Мансийска, г. Ханты-Мансийск БИК 047162000 </w:t>
      </w:r>
      <w:proofErr w:type="gramStart"/>
      <w:r w:rsidRPr="0002252C">
        <w:rPr>
          <w:szCs w:val="20"/>
        </w:rPr>
        <w:t>р</w:t>
      </w:r>
      <w:proofErr w:type="gramEnd"/>
      <w:r w:rsidRPr="0002252C">
        <w:rPr>
          <w:szCs w:val="20"/>
        </w:rPr>
        <w:t xml:space="preserve">/с 40302810000003000034 </w:t>
      </w:r>
      <w:r w:rsidRPr="0002252C">
        <w:t>ОКТМО 71871000</w:t>
      </w:r>
      <w:r w:rsidRPr="0002252C">
        <w:rPr>
          <w:szCs w:val="20"/>
        </w:rPr>
        <w:t xml:space="preserve">  ОГРН 1028600512710 </w:t>
      </w:r>
    </w:p>
    <w:p w:rsidR="00F64A51" w:rsidRDefault="006A7713" w:rsidP="00102430">
      <w:pPr>
        <w:ind w:firstLine="567"/>
        <w:jc w:val="both"/>
        <w:rPr>
          <w:szCs w:val="20"/>
        </w:rPr>
      </w:pPr>
      <w:r w:rsidRPr="0002252C">
        <w:rPr>
          <w:szCs w:val="20"/>
        </w:rPr>
        <w:t>Назначение платежа: Задаток за участие в продаже посредством публичного предложения ___ (указать наименование имущества).</w:t>
      </w:r>
      <w:r>
        <w:rPr>
          <w:szCs w:val="20"/>
        </w:rPr>
        <w:t xml:space="preserve"> </w:t>
      </w:r>
    </w:p>
    <w:p w:rsidR="007F1B06" w:rsidRDefault="007F1B06" w:rsidP="00102430">
      <w:pPr>
        <w:ind w:firstLine="567"/>
        <w:jc w:val="both"/>
        <w:rPr>
          <w:b/>
        </w:rPr>
      </w:pPr>
      <w:r w:rsidRPr="007F1B06">
        <w:rPr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F1B06" w:rsidRPr="007F1B06" w:rsidRDefault="007F1B06" w:rsidP="00102430">
      <w:pPr>
        <w:ind w:firstLine="567"/>
        <w:jc w:val="both"/>
      </w:pPr>
      <w:r w:rsidRPr="007F1B06">
        <w:t>Лицам, перечислившим задаток для участия в продаже имущества, денежные средства во</w:t>
      </w:r>
      <w:r>
        <w:t>звращаются в следующем порядке:</w:t>
      </w:r>
    </w:p>
    <w:p w:rsidR="007F1B06" w:rsidRPr="007F1B06" w:rsidRDefault="007F1B06" w:rsidP="00102430">
      <w:pPr>
        <w:ind w:firstLine="567"/>
        <w:jc w:val="both"/>
      </w:pPr>
      <w:r w:rsidRPr="007F1B06">
        <w:t>а) участникам продажи имущества, за исключением ее победителя, - в течение 5 календарных дней со дня подве</w:t>
      </w:r>
      <w:r>
        <w:t>дения итогов продажи имущества;</w:t>
      </w:r>
    </w:p>
    <w:p w:rsidR="007F1B06" w:rsidRDefault="007F1B06" w:rsidP="00102430">
      <w:pPr>
        <w:ind w:firstLine="567"/>
        <w:jc w:val="both"/>
      </w:pPr>
      <w:r w:rsidRPr="007F1B06"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</w:p>
    <w:p w:rsidR="006A476F" w:rsidRPr="0002252C" w:rsidRDefault="006A476F" w:rsidP="00102430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b/>
          <w:szCs w:val="20"/>
        </w:rPr>
      </w:pPr>
      <w:r w:rsidRPr="0002252C">
        <w:rPr>
          <w:b/>
          <w:szCs w:val="20"/>
        </w:rPr>
        <w:t>Перечень документов, представляемых претендентами одновременно с заявкой:</w:t>
      </w:r>
    </w:p>
    <w:p w:rsidR="00102430" w:rsidRPr="00102430" w:rsidRDefault="00102430" w:rsidP="00102430">
      <w:pPr>
        <w:ind w:firstLine="567"/>
        <w:jc w:val="both"/>
        <w:rPr>
          <w:szCs w:val="20"/>
          <w:u w:val="single"/>
        </w:rPr>
      </w:pPr>
      <w:r w:rsidRPr="00102430">
        <w:rPr>
          <w:szCs w:val="20"/>
          <w:u w:val="single"/>
        </w:rPr>
        <w:t>юридические лица:</w:t>
      </w:r>
    </w:p>
    <w:p w:rsidR="00102430" w:rsidRPr="00102430" w:rsidRDefault="00102430" w:rsidP="00102430">
      <w:pPr>
        <w:ind w:firstLine="567"/>
        <w:jc w:val="both"/>
        <w:rPr>
          <w:szCs w:val="20"/>
        </w:rPr>
      </w:pPr>
      <w:r w:rsidRPr="00102430">
        <w:rPr>
          <w:szCs w:val="20"/>
        </w:rPr>
        <w:t>заверенные копии учредительных документов;</w:t>
      </w:r>
    </w:p>
    <w:p w:rsidR="00102430" w:rsidRPr="00102430" w:rsidRDefault="00102430" w:rsidP="00102430">
      <w:pPr>
        <w:ind w:firstLine="567"/>
        <w:jc w:val="both"/>
        <w:rPr>
          <w:szCs w:val="20"/>
        </w:rPr>
      </w:pPr>
      <w:r w:rsidRPr="00102430">
        <w:rPr>
          <w:szCs w:val="2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02430" w:rsidRPr="00102430" w:rsidRDefault="00102430" w:rsidP="00102430">
      <w:pPr>
        <w:ind w:firstLine="567"/>
        <w:jc w:val="both"/>
        <w:rPr>
          <w:szCs w:val="20"/>
        </w:rPr>
      </w:pPr>
      <w:r w:rsidRPr="00102430">
        <w:rPr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02430" w:rsidRPr="00102430" w:rsidRDefault="00102430" w:rsidP="00102430">
      <w:pPr>
        <w:ind w:firstLine="567"/>
        <w:jc w:val="both"/>
        <w:rPr>
          <w:szCs w:val="20"/>
        </w:rPr>
      </w:pPr>
      <w:r w:rsidRPr="00102430">
        <w:rPr>
          <w:szCs w:val="20"/>
          <w:u w:val="single"/>
        </w:rPr>
        <w:t>физические лица</w:t>
      </w:r>
      <w:r w:rsidRPr="00102430">
        <w:rPr>
          <w:szCs w:val="20"/>
        </w:rPr>
        <w:t xml:space="preserve"> предъявляют документ, удостоверяющий личность, или представляют копии всех его листов.</w:t>
      </w:r>
    </w:p>
    <w:p w:rsidR="00102430" w:rsidRPr="00102430" w:rsidRDefault="00102430" w:rsidP="00102430">
      <w:pPr>
        <w:ind w:firstLine="567"/>
        <w:jc w:val="both"/>
        <w:rPr>
          <w:szCs w:val="20"/>
        </w:rPr>
      </w:pPr>
      <w:r w:rsidRPr="00102430">
        <w:rPr>
          <w:szCs w:val="20"/>
        </w:rPr>
        <w:t>В случае</w:t>
      </w:r>
      <w:proofErr w:type="gramStart"/>
      <w:r w:rsidRPr="00102430">
        <w:rPr>
          <w:szCs w:val="20"/>
        </w:rPr>
        <w:t>,</w:t>
      </w:r>
      <w:proofErr w:type="gramEnd"/>
      <w:r w:rsidRPr="00102430">
        <w:rPr>
          <w:szCs w:val="2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02430">
        <w:rPr>
          <w:szCs w:val="20"/>
        </w:rPr>
        <w:t>,</w:t>
      </w:r>
      <w:proofErr w:type="gramEnd"/>
      <w:r w:rsidRPr="00102430">
        <w:rPr>
          <w:szCs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02430" w:rsidRPr="00102430" w:rsidRDefault="00102430" w:rsidP="00102430">
      <w:pPr>
        <w:ind w:firstLine="567"/>
        <w:jc w:val="both"/>
        <w:rPr>
          <w:szCs w:val="20"/>
        </w:rPr>
      </w:pPr>
      <w:r w:rsidRPr="00102430">
        <w:rPr>
          <w:szCs w:val="2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102430" w:rsidRDefault="00102430" w:rsidP="00102430">
      <w:pPr>
        <w:ind w:firstLine="567"/>
        <w:jc w:val="both"/>
        <w:rPr>
          <w:szCs w:val="20"/>
        </w:rPr>
      </w:pPr>
      <w:r w:rsidRPr="00102430">
        <w:rPr>
          <w:szCs w:val="2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B5868" w:rsidRPr="009B5868" w:rsidRDefault="009B5868" w:rsidP="009B5868">
      <w:pPr>
        <w:ind w:firstLine="547"/>
        <w:rPr>
          <w:b/>
        </w:rPr>
      </w:pPr>
      <w:r w:rsidRPr="009B5868">
        <w:rPr>
          <w:rStyle w:val="blk"/>
          <w:b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9B5868" w:rsidRDefault="009B5868" w:rsidP="009B5868">
      <w:pPr>
        <w:ind w:firstLine="547"/>
      </w:pPr>
      <w:bookmarkStart w:id="0" w:name="dst106"/>
      <w:bookmarkEnd w:id="0"/>
      <w:r>
        <w:rPr>
          <w:rStyle w:val="blk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B5868" w:rsidRDefault="009B5868" w:rsidP="009B5868">
      <w:pPr>
        <w:ind w:firstLine="547"/>
      </w:pPr>
      <w:bookmarkStart w:id="1" w:name="dst107"/>
      <w:bookmarkEnd w:id="1"/>
      <w:r>
        <w:rPr>
          <w:rStyle w:val="blk"/>
        </w:rPr>
        <w:lastRenderedPageBreak/>
        <w:t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9B5868" w:rsidRDefault="009B5868" w:rsidP="009B5868">
      <w:pPr>
        <w:ind w:firstLine="547"/>
      </w:pPr>
      <w:bookmarkStart w:id="2" w:name="dst108"/>
      <w:bookmarkEnd w:id="2"/>
      <w:r>
        <w:rPr>
          <w:rStyle w:val="blk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9B5868" w:rsidRDefault="009B5868" w:rsidP="009B5868">
      <w:pPr>
        <w:ind w:firstLine="547"/>
        <w:rPr>
          <w:rStyle w:val="blk"/>
        </w:rPr>
      </w:pPr>
      <w:bookmarkStart w:id="3" w:name="dst224"/>
      <w:bookmarkEnd w:id="3"/>
      <w:r>
        <w:rPr>
          <w:rStyle w:val="blk"/>
        </w:rPr>
        <w:t>4) поступление в установленный срок задатка на счета, указанные в информационном сообщении, не подтверждено.</w:t>
      </w:r>
    </w:p>
    <w:p w:rsidR="002E4BA0" w:rsidRDefault="002E4BA0" w:rsidP="009B5868">
      <w:pPr>
        <w:ind w:firstLine="547"/>
        <w:rPr>
          <w:rStyle w:val="blk"/>
        </w:rPr>
      </w:pPr>
      <w:r w:rsidRPr="0087470E">
        <w:rPr>
          <w:b/>
        </w:rPr>
        <w:t>Срок заключения договора купли-продажи</w:t>
      </w:r>
      <w:r w:rsidRPr="0087470E">
        <w:t xml:space="preserve">: не позднее чем через 5 рабочих дней </w:t>
      </w:r>
      <w:proofErr w:type="gramStart"/>
      <w:r w:rsidRPr="0087470E">
        <w:t>с даты проведения</w:t>
      </w:r>
      <w:proofErr w:type="gramEnd"/>
      <w:r w:rsidRPr="0087470E">
        <w:t xml:space="preserve"> продажи.</w:t>
      </w:r>
    </w:p>
    <w:p w:rsidR="006E2F7A" w:rsidRPr="0002252C" w:rsidRDefault="006E2F7A" w:rsidP="006E2F7A">
      <w:pPr>
        <w:numPr>
          <w:ilvl w:val="1"/>
          <w:numId w:val="1"/>
        </w:numPr>
        <w:tabs>
          <w:tab w:val="clear" w:pos="576"/>
          <w:tab w:val="num" w:pos="0"/>
        </w:tabs>
        <w:ind w:left="0" w:firstLine="567"/>
        <w:jc w:val="both"/>
      </w:pPr>
      <w:bookmarkStart w:id="4" w:name="_GoBack"/>
      <w:bookmarkEnd w:id="4"/>
      <w:r w:rsidRPr="006E2F7A">
        <w:rPr>
          <w:b/>
        </w:rPr>
        <w:t xml:space="preserve">Оплата приобретаемого имущества производится путем перечисления денежных средств </w:t>
      </w:r>
      <w:r>
        <w:t xml:space="preserve">единовременно </w:t>
      </w:r>
      <w:r w:rsidRPr="0002252C">
        <w:t>безналичным путем в течение 10 рабочих дней со дня заключения договора купли-продажи.</w:t>
      </w:r>
    </w:p>
    <w:p w:rsidR="006E2F7A" w:rsidRPr="006E2F7A" w:rsidRDefault="006E2F7A" w:rsidP="006E2F7A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b/>
        </w:rPr>
      </w:pPr>
      <w:r w:rsidRPr="006E2F7A">
        <w:rPr>
          <w:b/>
        </w:rPr>
        <w:t>Реквизиты счета:</w:t>
      </w:r>
    </w:p>
    <w:p w:rsidR="006E2F7A" w:rsidRPr="0002252C" w:rsidRDefault="006E2F7A" w:rsidP="006E2F7A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</w:pPr>
      <w:r w:rsidRPr="0002252C">
        <w:t xml:space="preserve">ИНН 8601002423 </w:t>
      </w:r>
      <w:r w:rsidRPr="0002252C">
        <w:tab/>
        <w:t xml:space="preserve"> КПП 860101001</w:t>
      </w:r>
      <w:r w:rsidRPr="0002252C">
        <w:tab/>
        <w:t>ОКТМО 71871000</w:t>
      </w:r>
    </w:p>
    <w:p w:rsidR="006E2F7A" w:rsidRPr="0002252C" w:rsidRDefault="006E2F7A" w:rsidP="006E2F7A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</w:pPr>
      <w:r w:rsidRPr="0002252C">
        <w:t>Получатель: Управление федерального казначейства по ХМАО-Югре (Департамент муниципальной собственности администрации города Ханты-Мансийска)</w:t>
      </w:r>
    </w:p>
    <w:p w:rsidR="006E2F7A" w:rsidRDefault="006E2F7A" w:rsidP="006E2F7A">
      <w:pPr>
        <w:ind w:firstLine="547"/>
      </w:pPr>
      <w:r w:rsidRPr="0002252C">
        <w:t xml:space="preserve">Банк получателя: РКЦ г. Ханты-Мансийска, г. Ханты-Мансийск БИК 047162000 </w:t>
      </w:r>
      <w:r w:rsidRPr="0002252C">
        <w:tab/>
      </w:r>
      <w:proofErr w:type="gramStart"/>
      <w:r w:rsidRPr="0002252C">
        <w:t>р</w:t>
      </w:r>
      <w:proofErr w:type="gramEnd"/>
      <w:r w:rsidRPr="0002252C">
        <w:t xml:space="preserve">/с 40101810900000010001 </w:t>
      </w:r>
      <w:r w:rsidRPr="0002252C">
        <w:tab/>
        <w:t>КБК 07011402043040000410</w:t>
      </w:r>
    </w:p>
    <w:p w:rsidR="00445C7B" w:rsidRDefault="00445C7B" w:rsidP="009B586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3706D" w:rsidRDefault="00D3706D" w:rsidP="00102430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szCs w:val="20"/>
        </w:rPr>
      </w:pPr>
      <w:r w:rsidRPr="005E1A40">
        <w:rPr>
          <w:b/>
        </w:rPr>
        <w:t>Место приема заявок</w:t>
      </w:r>
      <w:r w:rsidRPr="005E1A40">
        <w:t xml:space="preserve">: </w:t>
      </w:r>
      <w:r w:rsidRPr="005E1A40">
        <w:rPr>
          <w:szCs w:val="20"/>
        </w:rPr>
        <w:t xml:space="preserve">Департамент муниципальной собственности Администрации города Ханты-Мансийска, </w:t>
      </w:r>
      <w:r w:rsidRPr="0023331A">
        <w:rPr>
          <w:szCs w:val="20"/>
        </w:rPr>
        <w:t>Ханты-Мансийский автономный округ – Югра,</w:t>
      </w:r>
      <w:r>
        <w:rPr>
          <w:szCs w:val="20"/>
        </w:rPr>
        <w:t xml:space="preserve"> </w:t>
      </w:r>
      <w:r w:rsidRPr="005E1A40">
        <w:rPr>
          <w:szCs w:val="20"/>
        </w:rPr>
        <w:t>г. Ханты-</w:t>
      </w:r>
      <w:r>
        <w:rPr>
          <w:szCs w:val="20"/>
        </w:rPr>
        <w:t xml:space="preserve">Мансийск, ул. Мира, 14, </w:t>
      </w:r>
      <w:proofErr w:type="spellStart"/>
      <w:r>
        <w:rPr>
          <w:szCs w:val="20"/>
        </w:rPr>
        <w:t>каб</w:t>
      </w:r>
      <w:proofErr w:type="spellEnd"/>
      <w:r>
        <w:rPr>
          <w:szCs w:val="20"/>
        </w:rPr>
        <w:t>. № 4</w:t>
      </w:r>
      <w:r w:rsidRPr="005E1A40">
        <w:rPr>
          <w:szCs w:val="20"/>
        </w:rPr>
        <w:t>.</w:t>
      </w:r>
    </w:p>
    <w:p w:rsidR="006A476F" w:rsidRDefault="00D3706D" w:rsidP="00102430">
      <w:pPr>
        <w:autoSpaceDE w:val="0"/>
        <w:autoSpaceDN w:val="0"/>
        <w:adjustRightInd w:val="0"/>
        <w:ind w:firstLine="567"/>
        <w:jc w:val="both"/>
      </w:pPr>
      <w:r w:rsidRPr="005E1A40">
        <w:rPr>
          <w:b/>
        </w:rPr>
        <w:t xml:space="preserve">Даты начала и окончания подачи заявок: </w:t>
      </w:r>
      <w:r>
        <w:t xml:space="preserve">с </w:t>
      </w:r>
      <w:r w:rsidR="00244168">
        <w:t>14</w:t>
      </w:r>
      <w:r>
        <w:t xml:space="preserve"> </w:t>
      </w:r>
      <w:r w:rsidR="00244168">
        <w:t>февраля</w:t>
      </w:r>
      <w:r w:rsidRPr="00057349">
        <w:t xml:space="preserve"> </w:t>
      </w:r>
      <w:r w:rsidR="00244168">
        <w:t>2018</w:t>
      </w:r>
      <w:r>
        <w:t xml:space="preserve"> года по 12 </w:t>
      </w:r>
      <w:r w:rsidR="00244168">
        <w:t>марта 2018</w:t>
      </w:r>
      <w:r w:rsidRPr="00057349">
        <w:t xml:space="preserve"> года с 9 часов 00 минут до 12 часов 45 минут и с 14 часов 00 минут до 17 часов 00 минут </w:t>
      </w:r>
      <w:r w:rsidR="0070543E">
        <w:t xml:space="preserve">(рабочие дни) </w:t>
      </w:r>
      <w:r w:rsidRPr="00057349">
        <w:t>по местному времени.</w:t>
      </w:r>
    </w:p>
    <w:p w:rsidR="00D3706D" w:rsidRDefault="00D3706D" w:rsidP="00102430">
      <w:pPr>
        <w:autoSpaceDE w:val="0"/>
        <w:autoSpaceDN w:val="0"/>
        <w:adjustRightInd w:val="0"/>
        <w:ind w:firstLine="567"/>
        <w:jc w:val="both"/>
      </w:pPr>
      <w:r w:rsidRPr="0087470E">
        <w:rPr>
          <w:b/>
        </w:rPr>
        <w:t xml:space="preserve">Дата и место определения участников </w:t>
      </w:r>
      <w:r w:rsidR="00244168">
        <w:rPr>
          <w:b/>
        </w:rPr>
        <w:t>продажи</w:t>
      </w:r>
      <w:r w:rsidRPr="0087470E">
        <w:rPr>
          <w:b/>
        </w:rPr>
        <w:t xml:space="preserve"> (рассмотрения заявок и документов претендентов)</w:t>
      </w:r>
      <w:r>
        <w:rPr>
          <w:b/>
        </w:rPr>
        <w:t>:</w:t>
      </w:r>
      <w:r w:rsidRPr="00D3706D">
        <w:t xml:space="preserve"> </w:t>
      </w:r>
      <w:r w:rsidR="00244168">
        <w:t>16</w:t>
      </w:r>
      <w:r w:rsidR="00B154EC">
        <w:t xml:space="preserve"> </w:t>
      </w:r>
      <w:r w:rsidR="00244168">
        <w:t>марта 2018</w:t>
      </w:r>
      <w:r w:rsidRPr="00E60F8E">
        <w:t xml:space="preserve"> года в 16 часов 00 минут по местному времени по адресу: г. Ханты-Ман</w:t>
      </w:r>
      <w:r w:rsidR="00B154EC">
        <w:t xml:space="preserve">сийск, ул. Мира, д. 14, </w:t>
      </w:r>
      <w:proofErr w:type="spellStart"/>
      <w:r w:rsidR="00B154EC">
        <w:t>каб</w:t>
      </w:r>
      <w:proofErr w:type="spellEnd"/>
      <w:r w:rsidR="00B154EC">
        <w:t>. №4</w:t>
      </w:r>
      <w:r w:rsidRPr="00E60F8E">
        <w:t>.</w:t>
      </w:r>
    </w:p>
    <w:p w:rsidR="00B154EC" w:rsidRDefault="00B154EC" w:rsidP="00102430">
      <w:pPr>
        <w:autoSpaceDE w:val="0"/>
        <w:autoSpaceDN w:val="0"/>
        <w:adjustRightInd w:val="0"/>
        <w:ind w:firstLine="567"/>
        <w:jc w:val="both"/>
      </w:pPr>
      <w:r w:rsidRPr="0002252C">
        <w:rPr>
          <w:b/>
        </w:rPr>
        <w:t xml:space="preserve">Дата, время и место </w:t>
      </w:r>
      <w:r w:rsidR="009B5868">
        <w:rPr>
          <w:b/>
        </w:rPr>
        <w:t>проведения продажи</w:t>
      </w:r>
      <w:r w:rsidRPr="0002252C">
        <w:rPr>
          <w:b/>
        </w:rPr>
        <w:t>:</w:t>
      </w:r>
      <w:r w:rsidRPr="0002252C">
        <w:rPr>
          <w:b/>
          <w:i/>
        </w:rPr>
        <w:t xml:space="preserve"> </w:t>
      </w:r>
      <w:r w:rsidR="00244168">
        <w:t>20</w:t>
      </w:r>
      <w:r w:rsidR="00244168" w:rsidRPr="00244168">
        <w:t xml:space="preserve"> марта 2018 года</w:t>
      </w:r>
      <w:r w:rsidRPr="00E60F8E">
        <w:t xml:space="preserve"> в 14 часов 00 минут по местному времени в здании Департамента муниципальной собственности Администрации города Ханты-Мансийска по адресу: г.</w:t>
      </w:r>
      <w:r>
        <w:t xml:space="preserve"> Ханты-Мансийск, ул. Мира, д.14, </w:t>
      </w:r>
      <w:proofErr w:type="spellStart"/>
      <w:r>
        <w:t>каб</w:t>
      </w:r>
      <w:proofErr w:type="spellEnd"/>
      <w:r>
        <w:t>. №4</w:t>
      </w:r>
      <w:r w:rsidR="005110ED">
        <w:t>.</w:t>
      </w:r>
    </w:p>
    <w:p w:rsidR="005110ED" w:rsidRDefault="000B36A7" w:rsidP="00102430">
      <w:pPr>
        <w:autoSpaceDE w:val="0"/>
        <w:autoSpaceDN w:val="0"/>
        <w:adjustRightInd w:val="0"/>
        <w:ind w:firstLine="567"/>
        <w:jc w:val="both"/>
        <w:rPr>
          <w:b/>
        </w:rPr>
      </w:pPr>
      <w:r>
        <w:t>П</w:t>
      </w:r>
      <w:r w:rsidRPr="0002252C">
        <w:t xml:space="preserve">олучить более подробную информацию </w:t>
      </w:r>
      <w:r>
        <w:t xml:space="preserve">об условиях проведения </w:t>
      </w:r>
      <w:r w:rsidR="009B5868">
        <w:t>продажи</w:t>
      </w:r>
      <w:r>
        <w:t xml:space="preserve"> </w:t>
      </w:r>
      <w:r w:rsidRPr="0002252C">
        <w:t xml:space="preserve">можно по адресу: г. Ханты-Мансийск, ул. Мира, д. 14, </w:t>
      </w:r>
      <w:proofErr w:type="spellStart"/>
      <w:r w:rsidRPr="0002252C">
        <w:t>каб</w:t>
      </w:r>
      <w:proofErr w:type="spellEnd"/>
      <w:r w:rsidRPr="0002252C">
        <w:t xml:space="preserve">. </w:t>
      </w:r>
      <w:r w:rsidR="009B5868">
        <w:t>№4, тел. 33-13-60, доб. 115.</w:t>
      </w:r>
    </w:p>
    <w:p w:rsidR="00D3706D" w:rsidRDefault="00D3706D" w:rsidP="0010243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A476F" w:rsidRDefault="006A476F" w:rsidP="00102430">
      <w:pPr>
        <w:ind w:firstLine="567"/>
        <w:jc w:val="both"/>
        <w:rPr>
          <w:szCs w:val="20"/>
        </w:rPr>
      </w:pPr>
    </w:p>
    <w:p w:rsidR="00DC021C" w:rsidRDefault="00DC021C" w:rsidP="00102430">
      <w:pPr>
        <w:suppressAutoHyphens/>
        <w:ind w:firstLine="567"/>
        <w:jc w:val="both"/>
      </w:pPr>
    </w:p>
    <w:sectPr w:rsidR="00DC021C" w:rsidSect="00F64A51">
      <w:pgSz w:w="16838" w:h="11906" w:orient="landscape"/>
      <w:pgMar w:top="1134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08"/>
    <w:rsid w:val="00015C00"/>
    <w:rsid w:val="0002252C"/>
    <w:rsid w:val="000B36A7"/>
    <w:rsid w:val="000B5AC2"/>
    <w:rsid w:val="00102430"/>
    <w:rsid w:val="00183E01"/>
    <w:rsid w:val="001E1188"/>
    <w:rsid w:val="00204187"/>
    <w:rsid w:val="00244168"/>
    <w:rsid w:val="00263B73"/>
    <w:rsid w:val="002C38FC"/>
    <w:rsid w:val="002E4BA0"/>
    <w:rsid w:val="00385BA8"/>
    <w:rsid w:val="00405DD7"/>
    <w:rsid w:val="00445C7B"/>
    <w:rsid w:val="004A36EE"/>
    <w:rsid w:val="004A69E8"/>
    <w:rsid w:val="004F581F"/>
    <w:rsid w:val="005110ED"/>
    <w:rsid w:val="00516EEE"/>
    <w:rsid w:val="00546490"/>
    <w:rsid w:val="006A476F"/>
    <w:rsid w:val="006A7713"/>
    <w:rsid w:val="006E2F7A"/>
    <w:rsid w:val="0070543E"/>
    <w:rsid w:val="00765931"/>
    <w:rsid w:val="007F1B06"/>
    <w:rsid w:val="00804865"/>
    <w:rsid w:val="00817592"/>
    <w:rsid w:val="0087135B"/>
    <w:rsid w:val="008E3357"/>
    <w:rsid w:val="009B5868"/>
    <w:rsid w:val="009D7F87"/>
    <w:rsid w:val="00A61F03"/>
    <w:rsid w:val="00B154EC"/>
    <w:rsid w:val="00B35F4F"/>
    <w:rsid w:val="00C01608"/>
    <w:rsid w:val="00D3706D"/>
    <w:rsid w:val="00DC021C"/>
    <w:rsid w:val="00DE7D2A"/>
    <w:rsid w:val="00E3122E"/>
    <w:rsid w:val="00EA3C9E"/>
    <w:rsid w:val="00EB1DE6"/>
    <w:rsid w:val="00F6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5C0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4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63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5C0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4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6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gra-leas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 Валентина Константиновна</dc:creator>
  <cp:keywords/>
  <dc:description/>
  <cp:lastModifiedBy>Мирошниченко Виктория  Александровна</cp:lastModifiedBy>
  <cp:revision>25</cp:revision>
  <cp:lastPrinted>2018-02-13T11:52:00Z</cp:lastPrinted>
  <dcterms:created xsi:type="dcterms:W3CDTF">2015-06-13T10:42:00Z</dcterms:created>
  <dcterms:modified xsi:type="dcterms:W3CDTF">2018-02-13T12:03:00Z</dcterms:modified>
</cp:coreProperties>
</file>