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5C" w:rsidRDefault="0076225C" w:rsidP="0076225C">
      <w:pPr>
        <w:pStyle w:val="2"/>
        <w:jc w:val="center"/>
        <w:rPr>
          <w:sz w:val="32"/>
          <w:szCs w:val="32"/>
        </w:rPr>
      </w:pPr>
      <w:bookmarkStart w:id="0" w:name="_Toc3795530"/>
      <w:bookmarkStart w:id="1" w:name="_Toc4056092"/>
      <w:r w:rsidRPr="006D594F">
        <w:rPr>
          <w:sz w:val="32"/>
          <w:szCs w:val="32"/>
        </w:rPr>
        <w:t>3.16. Муниципальная программа «Содействие развитию садоводческих, огороднических и дачных некоммерческих объединений граждан в городе Ханты-Мансийске»</w:t>
      </w:r>
      <w:bookmarkEnd w:id="0"/>
      <w:bookmarkEnd w:id="1"/>
    </w:p>
    <w:p w:rsidR="0076225C" w:rsidRPr="006D594F" w:rsidRDefault="0076225C" w:rsidP="0076225C"/>
    <w:p w:rsidR="0076225C" w:rsidRPr="0028785A" w:rsidRDefault="0076225C" w:rsidP="0076225C">
      <w:pPr>
        <w:pStyle w:val="a3"/>
        <w:spacing w:after="0" w:line="276" w:lineRule="auto"/>
        <w:ind w:left="0" w:right="424" w:firstLine="709"/>
        <w:jc w:val="both"/>
        <w:rPr>
          <w:sz w:val="28"/>
          <w:szCs w:val="28"/>
        </w:rPr>
      </w:pPr>
      <w:r w:rsidRPr="0028785A">
        <w:rPr>
          <w:sz w:val="28"/>
          <w:szCs w:val="28"/>
        </w:rPr>
        <w:t xml:space="preserve">Муниципальная программа «Содействие развитию садоводческих, огороднических и </w:t>
      </w:r>
      <w:r w:rsidRPr="009D2FDC">
        <w:rPr>
          <w:color w:val="000000" w:themeColor="text1"/>
          <w:sz w:val="28"/>
          <w:szCs w:val="28"/>
        </w:rPr>
        <w:t>дачных</w:t>
      </w:r>
      <w:r w:rsidRPr="0028785A">
        <w:rPr>
          <w:sz w:val="28"/>
          <w:szCs w:val="28"/>
        </w:rPr>
        <w:t xml:space="preserve"> некоммерческих объединений граждан в городе Ханты-Мансийске» на 2016 – 2020 годы</w:t>
      </w:r>
      <w:r w:rsidRPr="0028785A">
        <w:rPr>
          <w:rFonts w:eastAsia="Times New Roman"/>
          <w:sz w:val="28"/>
          <w:szCs w:val="28"/>
        </w:rPr>
        <w:t xml:space="preserve"> утверждена постановлением Администрации города Ханты-Мансийска </w:t>
      </w:r>
      <w:r w:rsidRPr="0028785A">
        <w:rPr>
          <w:sz w:val="28"/>
          <w:szCs w:val="28"/>
        </w:rPr>
        <w:t xml:space="preserve">от 14 ноября 2014 </w:t>
      </w:r>
      <w:r w:rsidRPr="0028785A">
        <w:rPr>
          <w:rFonts w:eastAsia="Times New Roman"/>
          <w:sz w:val="28"/>
          <w:szCs w:val="28"/>
        </w:rPr>
        <w:t xml:space="preserve">года </w:t>
      </w:r>
      <w:r w:rsidRPr="0028785A">
        <w:rPr>
          <w:sz w:val="28"/>
          <w:szCs w:val="28"/>
        </w:rPr>
        <w:t xml:space="preserve">№ 1101.  </w:t>
      </w:r>
    </w:p>
    <w:p w:rsidR="0076225C" w:rsidRPr="0028785A" w:rsidRDefault="0076225C" w:rsidP="0076225C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28785A">
        <w:rPr>
          <w:rFonts w:eastAsia="Times New Roman"/>
          <w:sz w:val="28"/>
          <w:szCs w:val="28"/>
        </w:rPr>
        <w:t xml:space="preserve">Разработчик и координатор муниципальной программы является – </w:t>
      </w:r>
      <w:r w:rsidRPr="0028785A">
        <w:rPr>
          <w:sz w:val="28"/>
          <w:szCs w:val="28"/>
        </w:rPr>
        <w:t>Департамент градостроительства и архитектуры Администрации города Ханты-Мансийска.</w:t>
      </w:r>
    </w:p>
    <w:p w:rsidR="0076225C" w:rsidRPr="0028785A" w:rsidRDefault="0076225C" w:rsidP="0076225C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28785A">
        <w:rPr>
          <w:rFonts w:eastAsia="Times New Roman"/>
          <w:sz w:val="28"/>
          <w:szCs w:val="28"/>
        </w:rPr>
        <w:t>Целью муниципальной программы является у</w:t>
      </w:r>
      <w:r w:rsidRPr="0028785A">
        <w:rPr>
          <w:sz w:val="28"/>
          <w:szCs w:val="28"/>
        </w:rPr>
        <w:t>стойчивое развитие садоводческих, огороднических и дачных некоммерческих объединений граждан в городе Ханты-Мансийске</w:t>
      </w:r>
      <w:r w:rsidRPr="0028785A">
        <w:rPr>
          <w:rFonts w:eastAsia="Times New Roman"/>
          <w:sz w:val="28"/>
          <w:szCs w:val="28"/>
        </w:rPr>
        <w:t>.</w:t>
      </w:r>
    </w:p>
    <w:p w:rsidR="0076225C" w:rsidRPr="0028785A" w:rsidRDefault="0076225C" w:rsidP="0076225C">
      <w:pPr>
        <w:spacing w:after="0"/>
        <w:ind w:right="424" w:firstLine="709"/>
        <w:jc w:val="both"/>
        <w:rPr>
          <w:sz w:val="28"/>
          <w:szCs w:val="28"/>
        </w:rPr>
      </w:pPr>
      <w:r w:rsidRPr="0028785A">
        <w:rPr>
          <w:sz w:val="28"/>
          <w:szCs w:val="28"/>
        </w:rPr>
        <w:t>Задачи муниципальной программы:</w:t>
      </w:r>
    </w:p>
    <w:p w:rsidR="0076225C" w:rsidRPr="0028785A" w:rsidRDefault="0076225C" w:rsidP="0076225C">
      <w:pPr>
        <w:pStyle w:val="ConsPlusNormal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5A">
        <w:rPr>
          <w:rFonts w:ascii="Times New Roman" w:hAnsi="Times New Roman" w:cs="Times New Roman"/>
          <w:sz w:val="28"/>
          <w:szCs w:val="28"/>
        </w:rPr>
        <w:t>создание условий для развития и деятельности садоводческих, огороднических и дачных некоммерческих объединений граждан, возрождение садоводческих, огороднических и дачных некоммерческих объединений граждан в городе Ханты-Мансийске;</w:t>
      </w:r>
    </w:p>
    <w:p w:rsidR="0076225C" w:rsidRPr="0028785A" w:rsidRDefault="0076225C" w:rsidP="0076225C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28785A">
        <w:rPr>
          <w:sz w:val="28"/>
          <w:szCs w:val="28"/>
        </w:rPr>
        <w:t>обеспечение жителей города Ханты-Мансийска садоводческими, огородническими и дачными земельными участками.</w:t>
      </w:r>
    </w:p>
    <w:p w:rsidR="0076225C" w:rsidRDefault="0076225C" w:rsidP="0076225C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28785A">
        <w:rPr>
          <w:rFonts w:eastAsia="Times New Roman"/>
          <w:sz w:val="28"/>
          <w:szCs w:val="28"/>
        </w:rPr>
        <w:t>Достижение указанных целей и решение задач характеризуется с</w:t>
      </w:r>
      <w:r>
        <w:rPr>
          <w:rFonts w:eastAsia="Times New Roman"/>
          <w:sz w:val="28"/>
          <w:szCs w:val="28"/>
        </w:rPr>
        <w:t>ледующими целевыми показателями:</w:t>
      </w:r>
    </w:p>
    <w:p w:rsidR="0076225C" w:rsidRPr="0028785A" w:rsidRDefault="0076225C" w:rsidP="0076225C">
      <w:pPr>
        <w:pStyle w:val="a3"/>
        <w:spacing w:after="0" w:line="276" w:lineRule="auto"/>
        <w:ind w:left="0" w:right="424" w:firstLine="709"/>
        <w:jc w:val="right"/>
        <w:rPr>
          <w:sz w:val="24"/>
          <w:szCs w:val="24"/>
        </w:rPr>
      </w:pPr>
      <w:r w:rsidRPr="0028785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</w:t>
      </w:r>
      <w:r w:rsidRPr="0028785A">
        <w:rPr>
          <w:sz w:val="24"/>
          <w:szCs w:val="24"/>
        </w:rPr>
        <w:t>Таблица 3.16.1</w:t>
      </w:r>
    </w:p>
    <w:p w:rsidR="0076225C" w:rsidRPr="006D594F" w:rsidRDefault="0076225C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Целевые показатели муниципальной программы «Содействие развитию садоводческих, огороднических и дачных некоммерческих объединений граждан в городе Ханты-Мансийске» на 2016 – 2020 годы</w:t>
      </w:r>
    </w:p>
    <w:tbl>
      <w:tblPr>
        <w:tblpPr w:leftFromText="180" w:rightFromText="180" w:vertAnchor="text" w:horzAnchor="margin" w:tblpX="-743" w:tblpY="31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835"/>
        <w:gridCol w:w="992"/>
        <w:gridCol w:w="1276"/>
        <w:gridCol w:w="1213"/>
        <w:gridCol w:w="1338"/>
        <w:gridCol w:w="1418"/>
        <w:gridCol w:w="1275"/>
      </w:tblGrid>
      <w:tr w:rsidR="0076225C" w:rsidRPr="009D2FDC" w:rsidTr="006A62D3">
        <w:trPr>
          <w:trHeight w:val="1835"/>
          <w:tblHeader/>
        </w:trPr>
        <w:tc>
          <w:tcPr>
            <w:tcW w:w="534" w:type="dxa"/>
            <w:vMerge w:val="restart"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835" w:type="dxa"/>
            <w:vMerge w:val="restart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 xml:space="preserve">Ед. </w:t>
            </w:r>
            <w:proofErr w:type="spellStart"/>
            <w:r w:rsidRPr="009D2FDC">
              <w:rPr>
                <w:sz w:val="20"/>
                <w:szCs w:val="20"/>
              </w:rPr>
              <w:t>изм</w:t>
            </w:r>
            <w:proofErr w:type="spellEnd"/>
            <w:r w:rsidRPr="009D2FD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показа</w:t>
            </w:r>
            <w:r w:rsidRPr="009D2FDC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 на начало реализации програм</w:t>
            </w:r>
            <w:r w:rsidRPr="009D2FDC">
              <w:rPr>
                <w:sz w:val="20"/>
                <w:szCs w:val="20"/>
              </w:rPr>
              <w:t>мы</w:t>
            </w:r>
          </w:p>
        </w:tc>
        <w:tc>
          <w:tcPr>
            <w:tcW w:w="2551" w:type="dxa"/>
            <w:gridSpan w:val="2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Значение показателей за 2017 год</w:t>
            </w:r>
          </w:p>
        </w:tc>
        <w:tc>
          <w:tcPr>
            <w:tcW w:w="2693" w:type="dxa"/>
            <w:gridSpan w:val="2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76225C" w:rsidRPr="009D2FDC" w:rsidTr="006A62D3">
        <w:trPr>
          <w:trHeight w:val="284"/>
        </w:trPr>
        <w:tc>
          <w:tcPr>
            <w:tcW w:w="534" w:type="dxa"/>
            <w:vMerge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план</w:t>
            </w:r>
          </w:p>
        </w:tc>
        <w:tc>
          <w:tcPr>
            <w:tcW w:w="1338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факт</w:t>
            </w:r>
          </w:p>
        </w:tc>
      </w:tr>
      <w:tr w:rsidR="0076225C" w:rsidRPr="009D2FDC" w:rsidTr="006A62D3">
        <w:trPr>
          <w:trHeight w:val="606"/>
        </w:trPr>
        <w:tc>
          <w:tcPr>
            <w:tcW w:w="534" w:type="dxa"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6225C" w:rsidRPr="009D2FDC" w:rsidRDefault="0076225C" w:rsidP="00985F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 xml:space="preserve">Площадь отремонтированных подъездных путей к территориям садоводческих и </w:t>
            </w:r>
            <w:r w:rsidRPr="009D2FDC">
              <w:rPr>
                <w:sz w:val="20"/>
                <w:szCs w:val="20"/>
              </w:rPr>
              <w:lastRenderedPageBreak/>
              <w:t>огороднических некоммерческих объединений граждан</w:t>
            </w:r>
          </w:p>
        </w:tc>
        <w:tc>
          <w:tcPr>
            <w:tcW w:w="992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276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6 323,5</w:t>
            </w:r>
          </w:p>
        </w:tc>
        <w:tc>
          <w:tcPr>
            <w:tcW w:w="1213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8 703,5</w:t>
            </w:r>
          </w:p>
        </w:tc>
        <w:tc>
          <w:tcPr>
            <w:tcW w:w="1338" w:type="dxa"/>
          </w:tcPr>
          <w:p w:rsidR="0076225C" w:rsidRDefault="0076225C" w:rsidP="00985F78">
            <w:pPr>
              <w:spacing w:after="0" w:line="240" w:lineRule="auto"/>
              <w:ind w:right="-108" w:hanging="1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76225C" w:rsidRPr="006D594F" w:rsidRDefault="0076225C" w:rsidP="00985F78">
            <w:pPr>
              <w:spacing w:after="0" w:line="240" w:lineRule="auto"/>
              <w:ind w:right="-108" w:hanging="153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11 478,5</w:t>
            </w:r>
          </w:p>
        </w:tc>
        <w:tc>
          <w:tcPr>
            <w:tcW w:w="1418" w:type="dxa"/>
          </w:tcPr>
          <w:p w:rsidR="0076225C" w:rsidRDefault="0076225C" w:rsidP="00985F78">
            <w:pPr>
              <w:spacing w:after="0" w:line="240" w:lineRule="auto"/>
              <w:ind w:right="-108" w:hanging="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 w:hanging="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958</w:t>
            </w:r>
          </w:p>
        </w:tc>
        <w:tc>
          <w:tcPr>
            <w:tcW w:w="1275" w:type="dxa"/>
          </w:tcPr>
          <w:p w:rsidR="0076225C" w:rsidRDefault="0076225C" w:rsidP="00985F78">
            <w:pPr>
              <w:spacing w:after="0" w:line="240" w:lineRule="auto"/>
              <w:ind w:right="-108" w:hanging="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 w:hanging="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14 343,5</w:t>
            </w:r>
          </w:p>
        </w:tc>
      </w:tr>
      <w:tr w:rsidR="0076225C" w:rsidRPr="009D2FDC" w:rsidTr="006A62D3">
        <w:trPr>
          <w:trHeight w:val="268"/>
        </w:trPr>
        <w:tc>
          <w:tcPr>
            <w:tcW w:w="534" w:type="dxa"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</w:tcPr>
          <w:p w:rsidR="0076225C" w:rsidRPr="009D2FDC" w:rsidRDefault="0076225C" w:rsidP="00985F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Количество земельных участков, предоставленных садоводческим и огородническим некоммерческим объединениям граждан, на которых проведены кадастровые работы</w:t>
            </w:r>
          </w:p>
        </w:tc>
        <w:tc>
          <w:tcPr>
            <w:tcW w:w="992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198</w:t>
            </w:r>
          </w:p>
        </w:tc>
        <w:tc>
          <w:tcPr>
            <w:tcW w:w="1213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214</w:t>
            </w:r>
          </w:p>
        </w:tc>
        <w:tc>
          <w:tcPr>
            <w:tcW w:w="133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215</w:t>
            </w:r>
          </w:p>
        </w:tc>
        <w:tc>
          <w:tcPr>
            <w:tcW w:w="1275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7 215</w:t>
            </w:r>
          </w:p>
        </w:tc>
      </w:tr>
      <w:tr w:rsidR="0076225C" w:rsidRPr="009D2FDC" w:rsidTr="006A62D3">
        <w:trPr>
          <w:trHeight w:val="406"/>
        </w:trPr>
        <w:tc>
          <w:tcPr>
            <w:tcW w:w="534" w:type="dxa"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6225C" w:rsidRPr="009D2FDC" w:rsidRDefault="0076225C" w:rsidP="00985F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 xml:space="preserve">Доля садово-огороднических земельных участков, права на которые оформлены в соответствии с Федеральным </w:t>
            </w:r>
            <w:hyperlink r:id="rId5" w:history="1">
              <w:r w:rsidRPr="00796002">
                <w:rPr>
                  <w:sz w:val="20"/>
                  <w:szCs w:val="20"/>
                </w:rPr>
                <w:t>законом</w:t>
              </w:r>
            </w:hyperlink>
            <w:r w:rsidRPr="009D2FDC">
              <w:rPr>
                <w:sz w:val="20"/>
                <w:szCs w:val="20"/>
              </w:rPr>
              <w:t xml:space="preserve"> от 13.07.2015 N 218-ФЗ </w:t>
            </w:r>
            <w:r>
              <w:rPr>
                <w:sz w:val="20"/>
                <w:szCs w:val="20"/>
              </w:rPr>
              <w:t>«</w:t>
            </w:r>
            <w:r w:rsidRPr="009D2FDC">
              <w:rPr>
                <w:sz w:val="20"/>
                <w:szCs w:val="20"/>
              </w:rPr>
              <w:t>О государственной регистрации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98,4</w:t>
            </w:r>
          </w:p>
        </w:tc>
        <w:tc>
          <w:tcPr>
            <w:tcW w:w="1213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100</w:t>
            </w:r>
          </w:p>
        </w:tc>
        <w:tc>
          <w:tcPr>
            <w:tcW w:w="133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100</w:t>
            </w:r>
          </w:p>
        </w:tc>
      </w:tr>
      <w:tr w:rsidR="0076225C" w:rsidRPr="009D2FDC" w:rsidTr="006A62D3">
        <w:trPr>
          <w:trHeight w:val="606"/>
        </w:trPr>
        <w:tc>
          <w:tcPr>
            <w:tcW w:w="534" w:type="dxa"/>
          </w:tcPr>
          <w:p w:rsidR="0076225C" w:rsidRPr="009D2FDC" w:rsidRDefault="0076225C" w:rsidP="006A62D3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76225C" w:rsidRPr="009D2FDC" w:rsidRDefault="0076225C" w:rsidP="00985F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left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Количество предоставленных гражданам земельных участков для ведения садоводства и огородничества</w:t>
            </w:r>
          </w:p>
        </w:tc>
        <w:tc>
          <w:tcPr>
            <w:tcW w:w="992" w:type="dxa"/>
          </w:tcPr>
          <w:p w:rsidR="0076225C" w:rsidRPr="009D2FDC" w:rsidRDefault="0076225C" w:rsidP="00985F7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9D2FDC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789</w:t>
            </w:r>
          </w:p>
        </w:tc>
        <w:tc>
          <w:tcPr>
            <w:tcW w:w="1213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831</w:t>
            </w:r>
          </w:p>
        </w:tc>
        <w:tc>
          <w:tcPr>
            <w:tcW w:w="133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6D594F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</w:tcPr>
          <w:p w:rsidR="0076225C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6D594F">
              <w:rPr>
                <w:sz w:val="18"/>
                <w:szCs w:val="18"/>
              </w:rPr>
              <w:t>7890</w:t>
            </w:r>
          </w:p>
        </w:tc>
        <w:tc>
          <w:tcPr>
            <w:tcW w:w="1275" w:type="dxa"/>
          </w:tcPr>
          <w:p w:rsidR="007E128F" w:rsidRDefault="007E128F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  <w:p w:rsidR="0076225C" w:rsidRPr="006D594F" w:rsidRDefault="0076225C" w:rsidP="00985F78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D594F">
              <w:rPr>
                <w:sz w:val="18"/>
                <w:szCs w:val="18"/>
              </w:rPr>
              <w:t xml:space="preserve"> 858</w:t>
            </w:r>
          </w:p>
        </w:tc>
      </w:tr>
    </w:tbl>
    <w:p w:rsidR="0076225C" w:rsidRDefault="0076225C" w:rsidP="0076225C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225C" w:rsidRPr="0028785A" w:rsidRDefault="0076225C" w:rsidP="0076225C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785A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финансирования на 2018 год составляет 3 989,8 тыс. рублей, в том числе средства бюджета города Ханты-Мансийска – 3 989,8 тыс. рублей.</w:t>
      </w:r>
    </w:p>
    <w:p w:rsidR="0076225C" w:rsidRDefault="0076225C" w:rsidP="0076225C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87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2878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2878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Pr="0028785A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3 989,8 тыс. рублей или 100% от годового объема финансирования. </w:t>
      </w:r>
    </w:p>
    <w:p w:rsidR="0076225C" w:rsidRDefault="0076225C" w:rsidP="0076225C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6225C" w:rsidRPr="009D2FDC" w:rsidRDefault="0076225C" w:rsidP="0076225C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FDC">
        <w:rPr>
          <w:rFonts w:ascii="Times New Roman" w:hAnsi="Times New Roman" w:cs="Times New Roman"/>
          <w:b w:val="0"/>
          <w:bCs w:val="0"/>
          <w:sz w:val="24"/>
          <w:szCs w:val="24"/>
        </w:rPr>
        <w:t>Рисунок 3.16.1.</w:t>
      </w:r>
    </w:p>
    <w:p w:rsidR="0076225C" w:rsidRPr="006D594F" w:rsidRDefault="0076225C" w:rsidP="0076225C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594F">
        <w:rPr>
          <w:rFonts w:ascii="Times New Roman" w:hAnsi="Times New Roman" w:cs="Times New Roman"/>
          <w:bCs w:val="0"/>
          <w:sz w:val="28"/>
          <w:szCs w:val="28"/>
        </w:rPr>
        <w:t xml:space="preserve">Объёмы ассигнований на реализацию муниципальной программы </w:t>
      </w:r>
      <w:r w:rsidRPr="006D594F">
        <w:rPr>
          <w:rFonts w:ascii="Times New Roman" w:hAnsi="Times New Roman" w:cs="Times New Roman"/>
          <w:sz w:val="28"/>
          <w:szCs w:val="28"/>
        </w:rPr>
        <w:t xml:space="preserve">«Содействие развитию садоводческих, огороднических и дачных некоммерческих объединений граждан в городе Ханты-Мансийске» </w:t>
      </w:r>
      <w:r w:rsidRPr="006D594F">
        <w:rPr>
          <w:rFonts w:ascii="Times New Roman" w:hAnsi="Times New Roman" w:cs="Times New Roman"/>
          <w:sz w:val="28"/>
          <w:szCs w:val="28"/>
        </w:rPr>
        <w:br/>
        <w:t>на 2016-2020 годы</w:t>
      </w:r>
    </w:p>
    <w:p w:rsidR="0076225C" w:rsidRPr="009D2FDC" w:rsidRDefault="0076225C" w:rsidP="0076225C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2FDC">
        <w:rPr>
          <w:rFonts w:ascii="Times New Roman" w:hAnsi="Times New Roman" w:cs="Times New Roman"/>
          <w:b w:val="0"/>
          <w:sz w:val="24"/>
          <w:szCs w:val="24"/>
        </w:rPr>
        <w:t>тыс. рублей.</w:t>
      </w:r>
    </w:p>
    <w:p w:rsidR="0076225C" w:rsidRPr="0028785A" w:rsidRDefault="0076225C" w:rsidP="0076225C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6225C" w:rsidRPr="009D2FDC" w:rsidRDefault="0076225C" w:rsidP="0076225C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</w:rPr>
      </w:pPr>
      <w:r w:rsidRPr="009D2FDC">
        <w:rPr>
          <w:rFonts w:ascii="Times New Roman" w:hAnsi="Times New Roman" w:cs="Times New Roman"/>
          <w:b w:val="0"/>
          <w:bCs w:val="0"/>
          <w:noProof/>
        </w:rPr>
        <w:drawing>
          <wp:inline distT="0" distB="0" distL="0" distR="0">
            <wp:extent cx="5940425" cy="942350"/>
            <wp:effectExtent l="0" t="0" r="0" b="0"/>
            <wp:docPr id="5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225C" w:rsidRPr="0028785A" w:rsidRDefault="0076225C" w:rsidP="0076225C">
      <w:pPr>
        <w:pStyle w:val="a5"/>
        <w:tabs>
          <w:tab w:val="left" w:pos="0"/>
        </w:tabs>
        <w:suppressAutoHyphens/>
        <w:spacing w:before="24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8785A">
        <w:rPr>
          <w:sz w:val="28"/>
          <w:szCs w:val="28"/>
        </w:rPr>
        <w:t>Объемы бюджетных ассигнований распределены следующим образом:</w:t>
      </w:r>
    </w:p>
    <w:p w:rsidR="0076225C" w:rsidRDefault="0076225C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85F78" w:rsidRDefault="00985F78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85F78" w:rsidRDefault="00985F78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985F78" w:rsidRDefault="00985F78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76225C" w:rsidRPr="009D2FDC" w:rsidRDefault="0076225C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9D2FDC">
        <w:lastRenderedPageBreak/>
        <w:t>Таблица 3.16.2</w:t>
      </w:r>
    </w:p>
    <w:p w:rsidR="0076225C" w:rsidRPr="006D594F" w:rsidRDefault="0076225C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«Содействие развитию садоводческих, огороднических и дачных некоммерческих объединений граждан в городе Ханты-Мансийске» на 2016-2020 годы</w:t>
      </w:r>
    </w:p>
    <w:p w:rsidR="0076225C" w:rsidRPr="009D2FDC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9D2FDC">
        <w:t>(тыс. рублей)</w:t>
      </w:r>
    </w:p>
    <w:tbl>
      <w:tblPr>
        <w:tblW w:w="9754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10"/>
        <w:gridCol w:w="3344"/>
        <w:gridCol w:w="1417"/>
        <w:gridCol w:w="1418"/>
        <w:gridCol w:w="1275"/>
        <w:gridCol w:w="1390"/>
      </w:tblGrid>
      <w:tr w:rsidR="0076225C" w:rsidRPr="009D2FDC" w:rsidTr="006A62D3">
        <w:trPr>
          <w:trHeight w:val="313"/>
        </w:trPr>
        <w:tc>
          <w:tcPr>
            <w:tcW w:w="910" w:type="dxa"/>
            <w:vMerge w:val="restart"/>
            <w:shd w:val="clear" w:color="auto" w:fill="auto"/>
            <w:noWrap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2FDC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2FDC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D2FDC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4" w:type="dxa"/>
            <w:vMerge w:val="restart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083" w:type="dxa"/>
            <w:gridSpan w:val="3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76225C" w:rsidRPr="009D2FDC" w:rsidTr="006A62D3">
        <w:trPr>
          <w:trHeight w:val="938"/>
        </w:trPr>
        <w:tc>
          <w:tcPr>
            <w:tcW w:w="910" w:type="dxa"/>
            <w:vMerge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4" w:type="dxa"/>
            <w:vMerge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390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76225C" w:rsidRPr="009D2FDC" w:rsidTr="006A62D3">
        <w:trPr>
          <w:trHeight w:val="213"/>
        </w:trPr>
        <w:tc>
          <w:tcPr>
            <w:tcW w:w="910" w:type="dxa"/>
            <w:shd w:val="clear" w:color="auto" w:fill="auto"/>
            <w:noWrap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Всего по муниципальной программе, в том числе</w:t>
            </w:r>
            <w:proofErr w:type="gramStart"/>
            <w:r w:rsidRPr="009D2FDC">
              <w:rPr>
                <w:rFonts w:eastAsia="Times New Roman"/>
                <w:sz w:val="20"/>
                <w:szCs w:val="20"/>
              </w:rPr>
              <w:t>:.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2 203,8</w:t>
            </w:r>
          </w:p>
        </w:tc>
        <w:tc>
          <w:tcPr>
            <w:tcW w:w="1418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275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390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562"/>
        </w:trPr>
        <w:tc>
          <w:tcPr>
            <w:tcW w:w="910" w:type="dxa"/>
            <w:shd w:val="clear" w:color="auto" w:fill="auto"/>
            <w:noWrap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344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МКУ "Служба муниципального заказа в ЖКХ"</w:t>
            </w:r>
          </w:p>
        </w:tc>
        <w:tc>
          <w:tcPr>
            <w:tcW w:w="1417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2 023,8</w:t>
            </w:r>
          </w:p>
        </w:tc>
        <w:tc>
          <w:tcPr>
            <w:tcW w:w="1418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275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390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488"/>
        </w:trPr>
        <w:tc>
          <w:tcPr>
            <w:tcW w:w="910" w:type="dxa"/>
            <w:shd w:val="clear" w:color="auto" w:fill="auto"/>
            <w:noWrap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344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Департамент муниципальной собственности;</w:t>
            </w:r>
            <w:r w:rsidRPr="009D2FDC">
              <w:rPr>
                <w:rFonts w:eastAsia="Times New Roman"/>
                <w:sz w:val="20"/>
                <w:szCs w:val="20"/>
              </w:rPr>
              <w:br/>
              <w:t>МКУ "Дирекция по содержанию имущества казны"</w:t>
            </w:r>
          </w:p>
        </w:tc>
        <w:tc>
          <w:tcPr>
            <w:tcW w:w="1417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180,0</w:t>
            </w:r>
          </w:p>
        </w:tc>
        <w:tc>
          <w:tcPr>
            <w:tcW w:w="1418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275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390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287"/>
        </w:trPr>
        <w:tc>
          <w:tcPr>
            <w:tcW w:w="910" w:type="dxa"/>
            <w:shd w:val="clear" w:color="auto" w:fill="auto"/>
            <w:noWrap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344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МКУ "УКС города Ханты-Мансийска"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390" w:type="dxa"/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191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</w:tbl>
    <w:p w:rsidR="0076225C" w:rsidRDefault="0076225C" w:rsidP="0076225C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76225C" w:rsidRPr="009D2FDC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9D2FDC">
        <w:t>Рисунок 3.16.2.</w:t>
      </w:r>
    </w:p>
    <w:p w:rsidR="0076225C" w:rsidRPr="007868A2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Структура расходов муниципальной программы «Содействие развитию садоводческих, огороднических и дачных некоммерческих объединений граждан в городе Ханты-Мансийске» на 2016-2020 годы, тыс. рублей</w:t>
      </w:r>
    </w:p>
    <w:p w:rsidR="0076225C" w:rsidRPr="0028785A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76225C" w:rsidRPr="0028785A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8785A">
        <w:rPr>
          <w:noProof/>
          <w:sz w:val="28"/>
          <w:szCs w:val="28"/>
        </w:rPr>
        <w:drawing>
          <wp:inline distT="0" distB="0" distL="0" distR="0">
            <wp:extent cx="5049982" cy="3685309"/>
            <wp:effectExtent l="0" t="0" r="0" b="0"/>
            <wp:docPr id="5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225C" w:rsidRPr="0028785A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76225C" w:rsidRPr="009D2FDC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</w:pPr>
      <w:r w:rsidRPr="009D2FDC">
        <w:t xml:space="preserve">Таблица 3.16.3 </w:t>
      </w:r>
    </w:p>
    <w:p w:rsidR="0076225C" w:rsidRPr="007868A2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b/>
          <w:sz w:val="28"/>
          <w:szCs w:val="28"/>
        </w:rPr>
      </w:pPr>
      <w:r w:rsidRPr="007868A2">
        <w:rPr>
          <w:b/>
          <w:sz w:val="28"/>
          <w:szCs w:val="28"/>
        </w:rPr>
        <w:t>Структура расходов муниципальной программы «Содействие развитию садоводческих, огороднических и дачных некоммерческих объединений граждан в городе Ханты-Мансийске» на 2016-2020 годы</w:t>
      </w:r>
    </w:p>
    <w:p w:rsidR="0076225C" w:rsidRPr="009D2FDC" w:rsidRDefault="0076225C" w:rsidP="0076225C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9D2FDC">
        <w:t>(тыс. рублей)</w:t>
      </w:r>
    </w:p>
    <w:tbl>
      <w:tblPr>
        <w:tblW w:w="9398" w:type="dxa"/>
        <w:tblInd w:w="99" w:type="dxa"/>
        <w:tblLook w:val="04A0"/>
      </w:tblPr>
      <w:tblGrid>
        <w:gridCol w:w="3875"/>
        <w:gridCol w:w="1451"/>
        <w:gridCol w:w="1346"/>
        <w:gridCol w:w="1275"/>
        <w:gridCol w:w="1451"/>
      </w:tblGrid>
      <w:tr w:rsidR="0076225C" w:rsidRPr="009D2FDC" w:rsidTr="006A62D3">
        <w:trPr>
          <w:trHeight w:val="293"/>
          <w:tblHeader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76225C" w:rsidRPr="009D2FDC" w:rsidTr="006A62D3">
        <w:trPr>
          <w:trHeight w:val="367"/>
          <w:tblHeader/>
        </w:trPr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Всего по муниципальной программе, в т.ч</w:t>
            </w:r>
            <w:proofErr w:type="gramStart"/>
            <w:r w:rsidRPr="009D2FDC">
              <w:rPr>
                <w:rFonts w:eastAsia="Times New Roman"/>
                <w:sz w:val="20"/>
                <w:szCs w:val="20"/>
              </w:rPr>
              <w:t>:.</w:t>
            </w:r>
            <w:proofErr w:type="gram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2 203,8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2 203,8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3 989,8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996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Ханты-Мансийске» всего,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2 023,8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2 023,8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2 909,8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996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«Проведение кадастровых работ на земельных участках, предоставленных гражданам и садоводческим, огородническим и дачным некоммерческим объединениям граждан в городе Ханты-Мансийске», всего,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180,0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980,0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225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line="240" w:lineRule="auto"/>
              <w:ind w:right="-86"/>
              <w:jc w:val="center"/>
              <w:rPr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263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line="240" w:lineRule="auto"/>
              <w:ind w:right="-86"/>
              <w:jc w:val="center"/>
              <w:rPr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797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«Организация предоставления земельных участков садоводческим, огородническим и дачным некоммерческим объединениям граждан в городе Ханты-Мансийске», всего, в том числе: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6225C" w:rsidRPr="009D2FDC" w:rsidTr="006A62D3">
        <w:trPr>
          <w:trHeight w:val="19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9D2FDC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25C" w:rsidRPr="009D2FDC" w:rsidRDefault="0076225C" w:rsidP="00985F78">
            <w:pPr>
              <w:spacing w:after="0" w:line="240" w:lineRule="auto"/>
              <w:ind w:right="-86"/>
              <w:jc w:val="center"/>
              <w:rPr>
                <w:rFonts w:eastAsia="Times New Roman"/>
                <w:sz w:val="20"/>
                <w:szCs w:val="20"/>
              </w:rPr>
            </w:pPr>
            <w:r w:rsidRPr="009D2FD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9D2FDC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76225C" w:rsidRPr="00FF14CA" w:rsidRDefault="0076225C" w:rsidP="0076225C">
      <w:pPr>
        <w:shd w:val="clear" w:color="auto" w:fill="FFFFFF"/>
        <w:spacing w:after="0"/>
        <w:ind w:right="424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76225C" w:rsidRPr="0028785A" w:rsidRDefault="0076225C" w:rsidP="0076225C">
      <w:pPr>
        <w:autoSpaceDE w:val="0"/>
        <w:autoSpaceDN w:val="0"/>
        <w:adjustRightInd w:val="0"/>
        <w:spacing w:after="0"/>
        <w:ind w:right="424"/>
        <w:jc w:val="both"/>
        <w:rPr>
          <w:rFonts w:eastAsia="Times New Roman"/>
          <w:color w:val="0070C0"/>
          <w:sz w:val="28"/>
          <w:szCs w:val="28"/>
        </w:rPr>
      </w:pPr>
      <w:r w:rsidRPr="0028785A">
        <w:rPr>
          <w:rFonts w:eastAsia="Times New Roman"/>
          <w:sz w:val="28"/>
          <w:szCs w:val="28"/>
        </w:rPr>
        <w:t xml:space="preserve">  </w:t>
      </w:r>
      <w:r w:rsidRPr="00DB5DA6">
        <w:rPr>
          <w:rFonts w:eastAsia="Times New Roman"/>
          <w:sz w:val="28"/>
          <w:szCs w:val="28"/>
        </w:rPr>
        <w:tab/>
      </w:r>
      <w:r w:rsidRPr="0028785A">
        <w:rPr>
          <w:rFonts w:eastAsia="Times New Roman"/>
          <w:sz w:val="28"/>
          <w:szCs w:val="28"/>
        </w:rPr>
        <w:t>В рамках исполнения мероприятий программы реализовано:</w:t>
      </w:r>
    </w:p>
    <w:p w:rsidR="0076225C" w:rsidRPr="0028785A" w:rsidRDefault="0076225C" w:rsidP="0076225C">
      <w:pPr>
        <w:pStyle w:val="a6"/>
        <w:numPr>
          <w:ilvl w:val="0"/>
          <w:numId w:val="1"/>
        </w:numPr>
        <w:ind w:left="0" w:right="424" w:firstLine="709"/>
        <w:jc w:val="both"/>
        <w:rPr>
          <w:sz w:val="28"/>
          <w:szCs w:val="28"/>
        </w:rPr>
      </w:pPr>
      <w:r w:rsidRPr="0028785A">
        <w:rPr>
          <w:sz w:val="28"/>
          <w:szCs w:val="28"/>
        </w:rPr>
        <w:t>Организация подъездных путей от городских дорог общего пользования, федеральных трасс до границ территорий садоводческих, огороднических и дачных некоммерческих объединений граждан в городе Ханты-Мансийске фактическое исполнение за 2018 г. - 2 909,8 тыс. рублей или 100%</w:t>
      </w:r>
      <w:r w:rsidRPr="00FF14CA">
        <w:rPr>
          <w:sz w:val="28"/>
          <w:szCs w:val="28"/>
        </w:rPr>
        <w:t xml:space="preserve"> </w:t>
      </w:r>
      <w:r>
        <w:rPr>
          <w:sz w:val="28"/>
          <w:szCs w:val="28"/>
        </w:rPr>
        <w:t>от годового плана</w:t>
      </w:r>
      <w:r w:rsidRPr="0028785A">
        <w:rPr>
          <w:sz w:val="28"/>
          <w:szCs w:val="28"/>
        </w:rPr>
        <w:t xml:space="preserve">. Произведены работы по </w:t>
      </w:r>
      <w:proofErr w:type="spellStart"/>
      <w:r w:rsidRPr="0028785A">
        <w:rPr>
          <w:sz w:val="28"/>
          <w:szCs w:val="28"/>
        </w:rPr>
        <w:t>щебенению</w:t>
      </w:r>
      <w:proofErr w:type="spellEnd"/>
      <w:r w:rsidRPr="0028785A">
        <w:rPr>
          <w:sz w:val="28"/>
          <w:szCs w:val="28"/>
        </w:rPr>
        <w:t xml:space="preserve"> земельных участков для организации проезда к территориям </w:t>
      </w:r>
      <w:r w:rsidRPr="0028785A">
        <w:rPr>
          <w:sz w:val="28"/>
          <w:szCs w:val="28"/>
        </w:rPr>
        <w:lastRenderedPageBreak/>
        <w:t>ТСН СОНТ «Виктория-2», СНТ «Рыбник-2», ТСН СОНТ «Связист», СНТ «Геофиз</w:t>
      </w:r>
      <w:r>
        <w:rPr>
          <w:sz w:val="28"/>
          <w:szCs w:val="28"/>
        </w:rPr>
        <w:t>ик-2», общей площадью 3 750 кв.</w:t>
      </w:r>
      <w:r w:rsidRPr="0028785A">
        <w:rPr>
          <w:sz w:val="28"/>
          <w:szCs w:val="28"/>
        </w:rPr>
        <w:t>м. на сумму 2 909,</w:t>
      </w:r>
      <w:r>
        <w:rPr>
          <w:sz w:val="28"/>
          <w:szCs w:val="28"/>
        </w:rPr>
        <w:t>8</w:t>
      </w:r>
      <w:r w:rsidRPr="0028785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28785A">
        <w:rPr>
          <w:sz w:val="28"/>
          <w:szCs w:val="28"/>
        </w:rPr>
        <w:t>.</w:t>
      </w:r>
    </w:p>
    <w:p w:rsidR="0076225C" w:rsidRDefault="0076225C" w:rsidP="0076225C">
      <w:pPr>
        <w:pStyle w:val="a5"/>
        <w:spacing w:after="240" w:line="276" w:lineRule="auto"/>
        <w:ind w:right="424"/>
        <w:jc w:val="both"/>
        <w:rPr>
          <w:rFonts w:eastAsiaTheme="minorHAnsi"/>
          <w:sz w:val="28"/>
          <w:szCs w:val="28"/>
        </w:rPr>
      </w:pPr>
      <w:r w:rsidRPr="0028785A">
        <w:rPr>
          <w:sz w:val="28"/>
          <w:szCs w:val="28"/>
        </w:rPr>
        <w:tab/>
        <w:t xml:space="preserve">2. </w:t>
      </w:r>
      <w:r w:rsidRPr="009D2FDC">
        <w:rPr>
          <w:sz w:val="28"/>
          <w:szCs w:val="28"/>
        </w:rPr>
        <w:t>Проведение кадастровых работ на земельных участках, предоставленных садоводческим, огородническим и дачным некоммерческим</w:t>
      </w:r>
      <w:r w:rsidRPr="0028785A">
        <w:rPr>
          <w:rFonts w:eastAsiaTheme="minorHAnsi"/>
          <w:sz w:val="28"/>
          <w:szCs w:val="28"/>
        </w:rPr>
        <w:t xml:space="preserve"> объединениям граждан в городе Ханты-Мансийске» фактическое исполнение за 2018 г. – 980,0 тыс. ру</w:t>
      </w:r>
      <w:r w:rsidRPr="009D2FDC">
        <w:rPr>
          <w:rFonts w:eastAsiaTheme="minorHAnsi"/>
          <w:sz w:val="28"/>
          <w:szCs w:val="28"/>
        </w:rPr>
        <w:t>бл</w:t>
      </w:r>
      <w:r w:rsidRPr="009D2FDC">
        <w:rPr>
          <w:rFonts w:eastAsiaTheme="minorHAnsi"/>
          <w:b/>
          <w:sz w:val="28"/>
          <w:szCs w:val="28"/>
        </w:rPr>
        <w:t>е</w:t>
      </w:r>
      <w:r w:rsidRPr="0028785A">
        <w:rPr>
          <w:rFonts w:eastAsiaTheme="minorHAnsi"/>
          <w:sz w:val="28"/>
          <w:szCs w:val="28"/>
        </w:rPr>
        <w:t>й или 100%</w:t>
      </w:r>
      <w:r>
        <w:rPr>
          <w:rFonts w:eastAsiaTheme="minorHAnsi"/>
          <w:sz w:val="28"/>
          <w:szCs w:val="28"/>
        </w:rPr>
        <w:t xml:space="preserve"> от годового плана</w:t>
      </w:r>
      <w:r w:rsidRPr="0028785A">
        <w:rPr>
          <w:rFonts w:eastAsiaTheme="minorHAnsi"/>
          <w:sz w:val="28"/>
          <w:szCs w:val="28"/>
        </w:rPr>
        <w:t xml:space="preserve">.  Проведены кадастровые работы на земельных </w:t>
      </w:r>
      <w:proofErr w:type="gramStart"/>
      <w:r w:rsidRPr="0028785A">
        <w:rPr>
          <w:rFonts w:eastAsiaTheme="minorHAnsi"/>
          <w:sz w:val="28"/>
          <w:szCs w:val="28"/>
        </w:rPr>
        <w:t>участках</w:t>
      </w:r>
      <w:proofErr w:type="gramEnd"/>
      <w:r w:rsidRPr="0028785A">
        <w:rPr>
          <w:rFonts w:eastAsiaTheme="minorHAnsi"/>
          <w:sz w:val="28"/>
          <w:szCs w:val="28"/>
        </w:rPr>
        <w:t xml:space="preserve"> по которым организованы подъездные пути к садоводческим, огородническим и дачным некоммерческим объединениям - ТСН СОНТ «Бытовик», СОНТ «Приозерный», ТСН СОНТ «Фиалка», СОТ «Эколог», между СОТ «Дорожный-3 и СНТ СОНТ «</w:t>
      </w:r>
      <w:proofErr w:type="spellStart"/>
      <w:r w:rsidRPr="0028785A">
        <w:rPr>
          <w:rFonts w:eastAsiaTheme="minorHAnsi"/>
          <w:sz w:val="28"/>
          <w:szCs w:val="28"/>
        </w:rPr>
        <w:t>УПТВСиИС</w:t>
      </w:r>
      <w:proofErr w:type="spellEnd"/>
      <w:r w:rsidRPr="0028785A">
        <w:rPr>
          <w:rFonts w:eastAsiaTheme="minorHAnsi"/>
          <w:sz w:val="28"/>
          <w:szCs w:val="28"/>
        </w:rPr>
        <w:t xml:space="preserve"> № 2» и ТСН СОНТ «Светлана зона 1 и зона 2» и СОНТ «Ясная поляна», между ТСН СОНТ «Следопыт» и ТСН СОНТ «Медик» и СНТ «Автомобилист» </w:t>
      </w:r>
      <w:proofErr w:type="gramStart"/>
      <w:r w:rsidRPr="0028785A">
        <w:rPr>
          <w:rFonts w:eastAsiaTheme="minorHAnsi"/>
          <w:sz w:val="28"/>
          <w:szCs w:val="28"/>
        </w:rPr>
        <w:t>и СОТ «Здоровье», между ТСН СОНТ «Медик» и СНТ «Автомобилист» и СНТ «Геофзик-2», между СОТ «Дорожник» и СОТ «</w:t>
      </w:r>
      <w:proofErr w:type="spellStart"/>
      <w:r w:rsidRPr="0028785A">
        <w:rPr>
          <w:rFonts w:eastAsiaTheme="minorHAnsi"/>
          <w:sz w:val="28"/>
          <w:szCs w:val="28"/>
        </w:rPr>
        <w:t>Лимпопо</w:t>
      </w:r>
      <w:proofErr w:type="spellEnd"/>
      <w:r w:rsidRPr="0028785A">
        <w:rPr>
          <w:rFonts w:eastAsiaTheme="minorHAnsi"/>
          <w:sz w:val="28"/>
          <w:szCs w:val="28"/>
        </w:rPr>
        <w:t>» и СОТ «Церковь», между ТСН СОНТ «Дорожник-2 и ТСН СОНТ «Кузя», между СОТ «Тайга-2» и ТСН СОНТ «Следопыт», между СОТ «Учитель» и СОТ «Урожай» и СОТ «</w:t>
      </w:r>
      <w:proofErr w:type="spellStart"/>
      <w:r w:rsidRPr="0028785A">
        <w:rPr>
          <w:rFonts w:eastAsiaTheme="minorHAnsi"/>
          <w:sz w:val="28"/>
          <w:szCs w:val="28"/>
        </w:rPr>
        <w:t>Югра</w:t>
      </w:r>
      <w:proofErr w:type="spellEnd"/>
      <w:r w:rsidRPr="0028785A">
        <w:rPr>
          <w:rFonts w:eastAsiaTheme="minorHAnsi"/>
          <w:sz w:val="28"/>
          <w:szCs w:val="28"/>
        </w:rPr>
        <w:t>» и СОТ «Надежда».</w:t>
      </w:r>
      <w:proofErr w:type="gramEnd"/>
      <w:r w:rsidRPr="0028785A">
        <w:rPr>
          <w:rFonts w:eastAsiaTheme="minorHAnsi"/>
          <w:sz w:val="28"/>
          <w:szCs w:val="28"/>
        </w:rPr>
        <w:t xml:space="preserve"> Работы проведены в полном объёме.</w:t>
      </w:r>
    </w:p>
    <w:p w:rsidR="0076225C" w:rsidRPr="00760A58" w:rsidRDefault="0076225C" w:rsidP="0076225C">
      <w:pPr>
        <w:pStyle w:val="a5"/>
        <w:spacing w:after="240" w:line="276" w:lineRule="auto"/>
        <w:ind w:right="424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3. </w:t>
      </w:r>
      <w:r>
        <w:rPr>
          <w:rFonts w:eastAsiaTheme="minorHAnsi"/>
          <w:sz w:val="28"/>
          <w:szCs w:val="28"/>
        </w:rPr>
        <w:tab/>
      </w:r>
      <w:r w:rsidRPr="00760A58">
        <w:rPr>
          <w:sz w:val="28"/>
          <w:szCs w:val="28"/>
        </w:rPr>
        <w:t>Разработка макета и печать брошюр «Прав</w:t>
      </w:r>
      <w:r>
        <w:rPr>
          <w:sz w:val="28"/>
          <w:szCs w:val="28"/>
        </w:rPr>
        <w:t xml:space="preserve">овая информация для дачников» </w:t>
      </w:r>
      <w:r w:rsidRPr="00760A58">
        <w:rPr>
          <w:sz w:val="28"/>
          <w:szCs w:val="28"/>
        </w:rPr>
        <w:t>общей стоимостью – 100,0 тыс. руб</w:t>
      </w:r>
      <w:r>
        <w:rPr>
          <w:sz w:val="28"/>
          <w:szCs w:val="28"/>
        </w:rPr>
        <w:t>лей</w:t>
      </w:r>
      <w:r w:rsidRPr="00FF14CA">
        <w:rPr>
          <w:sz w:val="28"/>
          <w:szCs w:val="28"/>
        </w:rPr>
        <w:t xml:space="preserve"> </w:t>
      </w:r>
      <w:r w:rsidRPr="0028785A">
        <w:rPr>
          <w:sz w:val="28"/>
          <w:szCs w:val="28"/>
        </w:rPr>
        <w:t>или 100%</w:t>
      </w:r>
      <w:r w:rsidRPr="00FF1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годового плана. </w:t>
      </w:r>
      <w:r w:rsidRPr="0028785A">
        <w:rPr>
          <w:rFonts w:eastAsiaTheme="minorHAnsi"/>
          <w:sz w:val="28"/>
          <w:szCs w:val="28"/>
        </w:rPr>
        <w:t>Работы проведены в полном объёме.</w:t>
      </w:r>
    </w:p>
    <w:p w:rsidR="0076225C" w:rsidRDefault="0076225C" w:rsidP="0076225C">
      <w:pPr>
        <w:pStyle w:val="a5"/>
        <w:tabs>
          <w:tab w:val="left" w:pos="459"/>
        </w:tabs>
        <w:suppressAutoHyphens/>
        <w:spacing w:before="0" w:beforeAutospacing="0" w:after="240" w:afterAutospacing="0" w:line="276" w:lineRule="auto"/>
        <w:ind w:right="424" w:firstLine="709"/>
        <w:jc w:val="both"/>
        <w:rPr>
          <w:color w:val="FF0000"/>
          <w:sz w:val="28"/>
          <w:szCs w:val="28"/>
        </w:rPr>
      </w:pPr>
    </w:p>
    <w:p w:rsidR="00E8358D" w:rsidRDefault="00985F78"/>
    <w:sectPr w:rsidR="00E8358D" w:rsidSect="005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86113"/>
    <w:multiLevelType w:val="hybridMultilevel"/>
    <w:tmpl w:val="2E44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25C"/>
    <w:rsid w:val="00382ECE"/>
    <w:rsid w:val="00453304"/>
    <w:rsid w:val="00473EB3"/>
    <w:rsid w:val="005319A6"/>
    <w:rsid w:val="00533FD7"/>
    <w:rsid w:val="005820F0"/>
    <w:rsid w:val="0076225C"/>
    <w:rsid w:val="007A03D5"/>
    <w:rsid w:val="007E128F"/>
    <w:rsid w:val="00985F78"/>
    <w:rsid w:val="00B12E93"/>
    <w:rsid w:val="00D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5C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25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25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25C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25C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76225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622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225C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7622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76225C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76225C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22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consultantplus://offline/ref=86145B1FF4749A27CCEA9BFF68C6E5EF732E14000274392A7E0EB0BABF1C7FFD2FE312AE7A20E0B432A12B7F1Bp5i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9241764297615954E-2"/>
          <c:y val="0.14099293161912382"/>
          <c:w val="0.96151647140476859"/>
          <c:h val="0.601842760963553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2018'!$B$5:$D$5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'СОТЫ 2018'!$B$6:$D$6</c:f>
              <c:numCache>
                <c:formatCode>#,##0.0;[Red]\-#,##0.0;0.0</c:formatCode>
                <c:ptCount val="3"/>
                <c:pt idx="0">
                  <c:v>2203.8000000000002</c:v>
                </c:pt>
                <c:pt idx="1">
                  <c:v>3989.8</c:v>
                </c:pt>
                <c:pt idx="2">
                  <c:v>3989.8</c:v>
                </c:pt>
              </c:numCache>
            </c:numRef>
          </c:val>
        </c:ser>
        <c:gapWidth val="219"/>
        <c:overlap val="-27"/>
        <c:axId val="138504448"/>
        <c:axId val="140907264"/>
      </c:barChart>
      <c:catAx>
        <c:axId val="1385044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0907264"/>
        <c:crosses val="autoZero"/>
        <c:auto val="1"/>
        <c:lblAlgn val="ctr"/>
        <c:lblOffset val="100"/>
      </c:catAx>
      <c:valAx>
        <c:axId val="140907264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138504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'СОТЫ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2 023,8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2018'!$A$2:$A$3</c:f>
              <c:strCache>
                <c:ptCount val="2"/>
                <c:pt idx="0">
                  <c:v>Оргнаизация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</c:v>
                </c:pt>
              </c:strCache>
            </c:strRef>
          </c:cat>
          <c:val>
            <c:numRef>
              <c:f>'СОТЫ 2018'!$B$2:$B$3</c:f>
              <c:numCache>
                <c:formatCode>#,##0.0;[Red]\-#,##0.0;0.0</c:formatCode>
                <c:ptCount val="2"/>
                <c:pt idx="0">
                  <c:v>2023.8</c:v>
                </c:pt>
                <c:pt idx="1">
                  <c:v>180</c:v>
                </c:pt>
              </c:numCache>
            </c:numRef>
          </c:val>
        </c:ser>
        <c:ser>
          <c:idx val="1"/>
          <c:order val="1"/>
          <c:tx>
            <c:strRef>
              <c:f>'СОТЫ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2 909,8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980,0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2018'!$A$2:$A$3</c:f>
              <c:strCache>
                <c:ptCount val="2"/>
                <c:pt idx="0">
                  <c:v>Оргнаизация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</c:v>
                </c:pt>
              </c:strCache>
            </c:strRef>
          </c:cat>
          <c:val>
            <c:numRef>
              <c:f>'СОТЫ 2018'!$C$2:$C$3</c:f>
              <c:numCache>
                <c:formatCode>#,##0.0;[Red]\-#,##0.0;0.0</c:formatCode>
                <c:ptCount val="2"/>
                <c:pt idx="0">
                  <c:v>2909.8</c:v>
                </c:pt>
                <c:pt idx="1">
                  <c:v>980</c:v>
                </c:pt>
              </c:numCache>
            </c:numRef>
          </c:val>
        </c:ser>
        <c:ser>
          <c:idx val="2"/>
          <c:order val="2"/>
          <c:tx>
            <c:strRef>
              <c:f>'СОТЫ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2 909,8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980,0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'СОТЫ 2018'!$A$2:$A$3</c:f>
              <c:strCache>
                <c:ptCount val="2"/>
                <c:pt idx="0">
                  <c:v>Оргнаизация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</c:v>
                </c:pt>
                <c:pt idx="1">
                  <c:v>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</c:v>
                </c:pt>
              </c:strCache>
            </c:strRef>
          </c:cat>
          <c:val>
            <c:numRef>
              <c:f>'СОТЫ 2018'!$D$2:$D$3</c:f>
              <c:numCache>
                <c:formatCode>#,##0.0;[Red]\-#,##0.0;0.0</c:formatCode>
                <c:ptCount val="2"/>
                <c:pt idx="0">
                  <c:v>2909.8</c:v>
                </c:pt>
                <c:pt idx="1">
                  <c:v>980</c:v>
                </c:pt>
              </c:numCache>
            </c:numRef>
          </c:val>
        </c:ser>
        <c:gapWidth val="182"/>
        <c:axId val="145650816"/>
        <c:axId val="145652736"/>
      </c:barChart>
      <c:catAx>
        <c:axId val="145650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5652736"/>
        <c:crosses val="autoZero"/>
        <c:auto val="1"/>
        <c:lblAlgn val="ctr"/>
        <c:lblOffset val="100"/>
      </c:catAx>
      <c:valAx>
        <c:axId val="145652736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14565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3</cp:revision>
  <dcterms:created xsi:type="dcterms:W3CDTF">2019-03-21T07:19:00Z</dcterms:created>
  <dcterms:modified xsi:type="dcterms:W3CDTF">2019-03-22T06:10:00Z</dcterms:modified>
</cp:coreProperties>
</file>