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50" w:rsidRPr="003642E2" w:rsidRDefault="00CF6DDC" w:rsidP="003642E2">
      <w:pPr>
        <w:pStyle w:val="20"/>
        <w:spacing w:line="276" w:lineRule="auto"/>
        <w:jc w:val="center"/>
        <w:rPr>
          <w:b/>
          <w:szCs w:val="28"/>
        </w:rPr>
      </w:pPr>
      <w:r w:rsidRPr="003642E2">
        <w:rPr>
          <w:b/>
          <w:szCs w:val="28"/>
        </w:rPr>
        <w:t xml:space="preserve">Отчёт о деятельности </w:t>
      </w:r>
      <w:r w:rsidR="00685250" w:rsidRPr="003642E2">
        <w:rPr>
          <w:b/>
          <w:szCs w:val="28"/>
        </w:rPr>
        <w:t>Департамент</w:t>
      </w:r>
      <w:r w:rsidRPr="003642E2">
        <w:rPr>
          <w:b/>
          <w:szCs w:val="28"/>
        </w:rPr>
        <w:t>а</w:t>
      </w:r>
      <w:r w:rsidR="00685250" w:rsidRPr="003642E2">
        <w:rPr>
          <w:b/>
          <w:szCs w:val="28"/>
        </w:rPr>
        <w:t xml:space="preserve"> управления финансами </w:t>
      </w:r>
    </w:p>
    <w:p w:rsidR="00685250" w:rsidRPr="003642E2" w:rsidRDefault="00685250" w:rsidP="003642E2">
      <w:pPr>
        <w:pStyle w:val="20"/>
        <w:spacing w:line="276" w:lineRule="auto"/>
        <w:jc w:val="center"/>
        <w:rPr>
          <w:b/>
          <w:szCs w:val="28"/>
        </w:rPr>
      </w:pPr>
      <w:r w:rsidRPr="003642E2">
        <w:rPr>
          <w:b/>
          <w:szCs w:val="28"/>
        </w:rPr>
        <w:t>Администрации города Ханты-Мансийска</w:t>
      </w:r>
    </w:p>
    <w:p w:rsidR="00685250" w:rsidRPr="003642E2" w:rsidRDefault="00685250" w:rsidP="003642E2">
      <w:pPr>
        <w:pStyle w:val="20"/>
        <w:spacing w:line="276" w:lineRule="auto"/>
        <w:ind w:firstLine="709"/>
        <w:jc w:val="center"/>
        <w:rPr>
          <w:b/>
          <w:szCs w:val="28"/>
        </w:rPr>
      </w:pPr>
      <w:r w:rsidRPr="003642E2">
        <w:rPr>
          <w:b/>
          <w:szCs w:val="28"/>
        </w:rPr>
        <w:t xml:space="preserve">за </w:t>
      </w:r>
      <w:r w:rsidR="001C5D42" w:rsidRPr="003642E2">
        <w:rPr>
          <w:b/>
          <w:szCs w:val="28"/>
        </w:rPr>
        <w:t>201</w:t>
      </w:r>
      <w:r w:rsidR="007148A8" w:rsidRPr="003642E2">
        <w:rPr>
          <w:b/>
          <w:szCs w:val="28"/>
        </w:rPr>
        <w:t>4</w:t>
      </w:r>
      <w:r w:rsidR="001C5D42" w:rsidRPr="003642E2">
        <w:rPr>
          <w:b/>
          <w:szCs w:val="28"/>
        </w:rPr>
        <w:t xml:space="preserve"> год</w:t>
      </w:r>
    </w:p>
    <w:p w:rsidR="00F64E16" w:rsidRPr="003642E2" w:rsidRDefault="00F64E16" w:rsidP="003642E2">
      <w:pPr>
        <w:autoSpaceDE w:val="0"/>
        <w:autoSpaceDN w:val="0"/>
        <w:adjustRightInd w:val="0"/>
        <w:spacing w:line="276" w:lineRule="auto"/>
        <w:ind w:firstLine="709"/>
        <w:jc w:val="both"/>
        <w:outlineLvl w:val="1"/>
        <w:rPr>
          <w:bCs/>
          <w:sz w:val="28"/>
          <w:szCs w:val="28"/>
        </w:rPr>
      </w:pPr>
    </w:p>
    <w:p w:rsidR="00CF6DDC" w:rsidRPr="003642E2" w:rsidRDefault="00CF6DDC" w:rsidP="003642E2">
      <w:pPr>
        <w:autoSpaceDE w:val="0"/>
        <w:autoSpaceDN w:val="0"/>
        <w:adjustRightInd w:val="0"/>
        <w:spacing w:line="276" w:lineRule="auto"/>
        <w:ind w:firstLine="709"/>
        <w:jc w:val="both"/>
        <w:outlineLvl w:val="1"/>
        <w:rPr>
          <w:bCs/>
          <w:sz w:val="28"/>
          <w:szCs w:val="28"/>
        </w:rPr>
      </w:pPr>
      <w:r w:rsidRPr="003642E2">
        <w:rPr>
          <w:bCs/>
          <w:sz w:val="28"/>
          <w:szCs w:val="28"/>
        </w:rPr>
        <w:t>Департамент управления финансами Администрации города Ханты-Мансийска является финансовый органом Администрации муниципального образования  город Ханты-Мансийск, в соответствии с Уставом города Департамент выполняет следующие задачи:</w:t>
      </w:r>
    </w:p>
    <w:p w:rsidR="00F64E16" w:rsidRPr="003642E2" w:rsidRDefault="00F64E16" w:rsidP="003642E2">
      <w:pPr>
        <w:autoSpaceDE w:val="0"/>
        <w:autoSpaceDN w:val="0"/>
        <w:adjustRightInd w:val="0"/>
        <w:spacing w:line="276" w:lineRule="auto"/>
        <w:ind w:firstLine="709"/>
        <w:jc w:val="both"/>
        <w:outlineLvl w:val="1"/>
        <w:rPr>
          <w:bCs/>
          <w:sz w:val="28"/>
          <w:szCs w:val="28"/>
        </w:rPr>
      </w:pPr>
    </w:p>
    <w:p w:rsidR="00CF6DDC" w:rsidRPr="003642E2" w:rsidRDefault="00CF6DDC" w:rsidP="003642E2">
      <w:pPr>
        <w:autoSpaceDE w:val="0"/>
        <w:autoSpaceDN w:val="0"/>
        <w:adjustRightInd w:val="0"/>
        <w:spacing w:line="276" w:lineRule="auto"/>
        <w:ind w:firstLine="709"/>
        <w:jc w:val="both"/>
        <w:outlineLvl w:val="1"/>
        <w:rPr>
          <w:bCs/>
          <w:sz w:val="28"/>
          <w:szCs w:val="28"/>
        </w:rPr>
      </w:pPr>
      <w:r w:rsidRPr="003642E2">
        <w:rPr>
          <w:bCs/>
          <w:sz w:val="28"/>
          <w:szCs w:val="28"/>
        </w:rPr>
        <w:t>1) разрабатывает и реализует основные направления бюджетной и налоговой политики города Ханты-Мансийска;</w:t>
      </w:r>
    </w:p>
    <w:p w:rsidR="00CF6DDC" w:rsidRPr="003642E2" w:rsidRDefault="00CF6DDC" w:rsidP="003642E2">
      <w:pPr>
        <w:autoSpaceDE w:val="0"/>
        <w:autoSpaceDN w:val="0"/>
        <w:adjustRightInd w:val="0"/>
        <w:spacing w:line="276" w:lineRule="auto"/>
        <w:ind w:firstLine="709"/>
        <w:jc w:val="both"/>
        <w:outlineLvl w:val="1"/>
        <w:rPr>
          <w:bCs/>
          <w:sz w:val="28"/>
          <w:szCs w:val="28"/>
        </w:rPr>
      </w:pPr>
      <w:r w:rsidRPr="003642E2">
        <w:rPr>
          <w:bCs/>
          <w:sz w:val="28"/>
          <w:szCs w:val="28"/>
        </w:rPr>
        <w:t>2) составляет проект бюджета города Ханты-Мансийска и отчеты о его исполнении;</w:t>
      </w:r>
    </w:p>
    <w:p w:rsidR="00CF6DDC" w:rsidRPr="003642E2" w:rsidRDefault="00CF6DDC" w:rsidP="003642E2">
      <w:pPr>
        <w:autoSpaceDE w:val="0"/>
        <w:autoSpaceDN w:val="0"/>
        <w:adjustRightInd w:val="0"/>
        <w:spacing w:line="276" w:lineRule="auto"/>
        <w:ind w:firstLine="709"/>
        <w:jc w:val="both"/>
        <w:outlineLvl w:val="1"/>
        <w:rPr>
          <w:bCs/>
          <w:sz w:val="28"/>
          <w:szCs w:val="28"/>
        </w:rPr>
      </w:pPr>
      <w:r w:rsidRPr="003642E2">
        <w:rPr>
          <w:bCs/>
          <w:sz w:val="28"/>
          <w:szCs w:val="28"/>
        </w:rPr>
        <w:t>3) осуществляет исполнение бюджета города Ханты-Мансийска;</w:t>
      </w:r>
    </w:p>
    <w:p w:rsidR="00CF6DDC" w:rsidRPr="003642E2" w:rsidRDefault="00CF6DDC" w:rsidP="003642E2">
      <w:pPr>
        <w:autoSpaceDE w:val="0"/>
        <w:autoSpaceDN w:val="0"/>
        <w:adjustRightInd w:val="0"/>
        <w:spacing w:line="276" w:lineRule="auto"/>
        <w:ind w:firstLine="709"/>
        <w:jc w:val="both"/>
        <w:outlineLvl w:val="1"/>
        <w:rPr>
          <w:bCs/>
          <w:sz w:val="28"/>
          <w:szCs w:val="28"/>
        </w:rPr>
      </w:pPr>
      <w:r w:rsidRPr="003642E2">
        <w:rPr>
          <w:bCs/>
          <w:sz w:val="28"/>
          <w:szCs w:val="28"/>
        </w:rPr>
        <w:t>4) осуществляет составление ежеквартальных отчетов и  годового отчета об исполнении бюджета города Ханты-Мансийска;</w:t>
      </w:r>
    </w:p>
    <w:p w:rsidR="00CF6DDC" w:rsidRPr="003642E2" w:rsidRDefault="00CF6DDC" w:rsidP="003642E2">
      <w:pPr>
        <w:autoSpaceDE w:val="0"/>
        <w:autoSpaceDN w:val="0"/>
        <w:adjustRightInd w:val="0"/>
        <w:spacing w:line="276" w:lineRule="auto"/>
        <w:ind w:firstLine="709"/>
        <w:jc w:val="both"/>
        <w:outlineLvl w:val="1"/>
        <w:rPr>
          <w:bCs/>
          <w:sz w:val="28"/>
          <w:szCs w:val="28"/>
        </w:rPr>
      </w:pPr>
      <w:r w:rsidRPr="003642E2">
        <w:rPr>
          <w:bCs/>
          <w:sz w:val="28"/>
          <w:szCs w:val="28"/>
        </w:rPr>
        <w:t>5) в установленном порядке направляет ежеквартальные отчеты Главе Администрации города и представляет годовой отчет об исполнении бюджета города Ханты-Мансийска для утверждения в Думу города;</w:t>
      </w:r>
    </w:p>
    <w:p w:rsidR="00CF6DDC" w:rsidRPr="003642E2" w:rsidRDefault="00CF6DDC" w:rsidP="003642E2">
      <w:pPr>
        <w:autoSpaceDE w:val="0"/>
        <w:autoSpaceDN w:val="0"/>
        <w:adjustRightInd w:val="0"/>
        <w:spacing w:line="276" w:lineRule="auto"/>
        <w:ind w:firstLine="709"/>
        <w:jc w:val="both"/>
        <w:outlineLvl w:val="1"/>
        <w:rPr>
          <w:bCs/>
          <w:sz w:val="28"/>
          <w:szCs w:val="28"/>
        </w:rPr>
      </w:pPr>
      <w:r w:rsidRPr="003642E2">
        <w:rPr>
          <w:bCs/>
          <w:sz w:val="28"/>
          <w:szCs w:val="28"/>
        </w:rPr>
        <w:t>6) осуществляет финансовый контроль за целевым и эффективным использованием бюджетных средств;</w:t>
      </w:r>
    </w:p>
    <w:p w:rsidR="00CF6DDC" w:rsidRPr="003642E2" w:rsidRDefault="00CF6DDC" w:rsidP="003642E2">
      <w:pPr>
        <w:autoSpaceDE w:val="0"/>
        <w:autoSpaceDN w:val="0"/>
        <w:adjustRightInd w:val="0"/>
        <w:spacing w:line="276" w:lineRule="auto"/>
        <w:ind w:firstLine="709"/>
        <w:jc w:val="both"/>
        <w:outlineLvl w:val="1"/>
        <w:rPr>
          <w:bCs/>
          <w:sz w:val="28"/>
          <w:szCs w:val="28"/>
        </w:rPr>
      </w:pPr>
      <w:r w:rsidRPr="003642E2">
        <w:rPr>
          <w:bCs/>
          <w:sz w:val="28"/>
          <w:szCs w:val="28"/>
        </w:rPr>
        <w:t xml:space="preserve">7) осуществляет </w:t>
      </w:r>
      <w:proofErr w:type="gramStart"/>
      <w:r w:rsidRPr="003642E2">
        <w:rPr>
          <w:bCs/>
          <w:sz w:val="28"/>
          <w:szCs w:val="28"/>
        </w:rPr>
        <w:t>контроль за</w:t>
      </w:r>
      <w:proofErr w:type="gramEnd"/>
      <w:r w:rsidRPr="003642E2">
        <w:rPr>
          <w:bCs/>
          <w:sz w:val="28"/>
          <w:szCs w:val="28"/>
        </w:rPr>
        <w:t xml:space="preserve"> соблюдением установленного порядка ведения бухгалтерского учета и составления отчетности по исполнению бюджета города Ханты-Мансийска;</w:t>
      </w:r>
    </w:p>
    <w:p w:rsidR="00CF6DDC" w:rsidRPr="003642E2" w:rsidRDefault="00CF6DDC" w:rsidP="003642E2">
      <w:pPr>
        <w:autoSpaceDE w:val="0"/>
        <w:autoSpaceDN w:val="0"/>
        <w:adjustRightInd w:val="0"/>
        <w:spacing w:line="276" w:lineRule="auto"/>
        <w:ind w:firstLine="709"/>
        <w:jc w:val="both"/>
        <w:outlineLvl w:val="1"/>
        <w:rPr>
          <w:bCs/>
          <w:sz w:val="28"/>
          <w:szCs w:val="28"/>
        </w:rPr>
      </w:pPr>
      <w:r w:rsidRPr="003642E2">
        <w:rPr>
          <w:bCs/>
          <w:sz w:val="28"/>
          <w:szCs w:val="28"/>
        </w:rPr>
        <w:t xml:space="preserve">8) разрабатывает порядок и осуществляет формирование, обеспечение размещения, исполнение и </w:t>
      </w:r>
      <w:proofErr w:type="gramStart"/>
      <w:r w:rsidRPr="003642E2">
        <w:rPr>
          <w:bCs/>
          <w:sz w:val="28"/>
          <w:szCs w:val="28"/>
        </w:rPr>
        <w:t>контроль за</w:t>
      </w:r>
      <w:proofErr w:type="gramEnd"/>
      <w:r w:rsidRPr="003642E2">
        <w:rPr>
          <w:bCs/>
          <w:sz w:val="28"/>
          <w:szCs w:val="28"/>
        </w:rPr>
        <w:t xml:space="preserve"> исполнением муниципального заказа города Ханты-Мансийска;</w:t>
      </w:r>
    </w:p>
    <w:p w:rsidR="00CF6DDC" w:rsidRPr="003642E2" w:rsidRDefault="00CF6DDC" w:rsidP="003642E2">
      <w:pPr>
        <w:autoSpaceDE w:val="0"/>
        <w:autoSpaceDN w:val="0"/>
        <w:adjustRightInd w:val="0"/>
        <w:spacing w:line="276" w:lineRule="auto"/>
        <w:ind w:firstLine="709"/>
        <w:jc w:val="both"/>
        <w:outlineLvl w:val="1"/>
        <w:rPr>
          <w:bCs/>
          <w:sz w:val="28"/>
          <w:szCs w:val="28"/>
        </w:rPr>
      </w:pPr>
      <w:r w:rsidRPr="003642E2">
        <w:rPr>
          <w:bCs/>
          <w:sz w:val="28"/>
          <w:szCs w:val="28"/>
        </w:rPr>
        <w:t xml:space="preserve">9) разрабатывает порядок </w:t>
      </w:r>
      <w:proofErr w:type="gramStart"/>
      <w:r w:rsidRPr="003642E2">
        <w:rPr>
          <w:bCs/>
          <w:sz w:val="28"/>
          <w:szCs w:val="28"/>
        </w:rPr>
        <w:t>составления проекта бюджета города Ханты-Мансийска</w:t>
      </w:r>
      <w:proofErr w:type="gramEnd"/>
      <w:r w:rsidRPr="003642E2">
        <w:rPr>
          <w:bCs/>
          <w:sz w:val="28"/>
          <w:szCs w:val="28"/>
        </w:rPr>
        <w:t xml:space="preserve"> и порядок исполнения бюджета города Ханты-Мансийска;</w:t>
      </w:r>
    </w:p>
    <w:p w:rsidR="00CF6DDC" w:rsidRPr="003642E2" w:rsidRDefault="00CF6DDC" w:rsidP="003642E2">
      <w:pPr>
        <w:spacing w:line="276" w:lineRule="auto"/>
        <w:ind w:firstLine="709"/>
        <w:rPr>
          <w:sz w:val="28"/>
          <w:szCs w:val="28"/>
        </w:rPr>
      </w:pPr>
      <w:r w:rsidRPr="003642E2">
        <w:rPr>
          <w:sz w:val="28"/>
          <w:szCs w:val="28"/>
        </w:rPr>
        <w:t>Департамент управления финансами возглавляет Директор, имеющий двух заместителей: заместителя по доходам и кредитным отношениям и заместителя – начальника Управления учёта, отчётности и казначейского исполнения бюджета.</w:t>
      </w:r>
    </w:p>
    <w:p w:rsidR="00F64E16" w:rsidRPr="003642E2" w:rsidRDefault="00F64E16" w:rsidP="003642E2">
      <w:pPr>
        <w:spacing w:line="276" w:lineRule="auto"/>
        <w:ind w:firstLine="709"/>
        <w:rPr>
          <w:sz w:val="28"/>
          <w:szCs w:val="28"/>
        </w:rPr>
      </w:pPr>
    </w:p>
    <w:p w:rsidR="00CF6DDC" w:rsidRPr="003642E2" w:rsidRDefault="00CF6DDC" w:rsidP="003642E2">
      <w:pPr>
        <w:spacing w:line="276" w:lineRule="auto"/>
        <w:ind w:firstLine="709"/>
        <w:rPr>
          <w:sz w:val="28"/>
          <w:szCs w:val="28"/>
        </w:rPr>
      </w:pPr>
      <w:r w:rsidRPr="003642E2">
        <w:rPr>
          <w:sz w:val="28"/>
          <w:szCs w:val="28"/>
        </w:rPr>
        <w:t>Структурными подразделениями Департамента являются:</w:t>
      </w:r>
    </w:p>
    <w:p w:rsidR="00CF6DDC" w:rsidRPr="003642E2" w:rsidRDefault="00CF6DDC" w:rsidP="003642E2">
      <w:pPr>
        <w:spacing w:line="276" w:lineRule="auto"/>
        <w:ind w:firstLine="709"/>
        <w:rPr>
          <w:sz w:val="28"/>
          <w:szCs w:val="28"/>
        </w:rPr>
      </w:pPr>
      <w:r w:rsidRPr="003642E2">
        <w:rPr>
          <w:sz w:val="28"/>
          <w:szCs w:val="28"/>
        </w:rPr>
        <w:t>- Управление сводной бюджетной росписи и мониторинга исполнения бюджета;</w:t>
      </w:r>
    </w:p>
    <w:p w:rsidR="00CF6DDC" w:rsidRPr="003642E2" w:rsidRDefault="00CF6DDC" w:rsidP="003642E2">
      <w:pPr>
        <w:spacing w:line="276" w:lineRule="auto"/>
        <w:ind w:firstLine="709"/>
        <w:rPr>
          <w:sz w:val="28"/>
          <w:szCs w:val="28"/>
        </w:rPr>
      </w:pPr>
      <w:r w:rsidRPr="003642E2">
        <w:rPr>
          <w:sz w:val="28"/>
          <w:szCs w:val="28"/>
        </w:rPr>
        <w:t>-Управление учёта, отчётности и казначейского исполнения бюджета;</w:t>
      </w:r>
    </w:p>
    <w:p w:rsidR="00CF6DDC" w:rsidRPr="003642E2" w:rsidRDefault="00CF6DDC" w:rsidP="003642E2">
      <w:pPr>
        <w:spacing w:line="276" w:lineRule="auto"/>
        <w:ind w:firstLine="709"/>
        <w:rPr>
          <w:sz w:val="28"/>
          <w:szCs w:val="28"/>
        </w:rPr>
      </w:pPr>
      <w:r w:rsidRPr="003642E2">
        <w:rPr>
          <w:sz w:val="28"/>
          <w:szCs w:val="28"/>
        </w:rPr>
        <w:t>-Контрольно-ревизионное управление.</w:t>
      </w:r>
    </w:p>
    <w:p w:rsidR="00CF6DDC" w:rsidRPr="003642E2" w:rsidRDefault="00CF6DDC" w:rsidP="003642E2">
      <w:pPr>
        <w:spacing w:line="276" w:lineRule="auto"/>
        <w:ind w:firstLine="709"/>
        <w:rPr>
          <w:sz w:val="28"/>
          <w:szCs w:val="28"/>
        </w:rPr>
      </w:pPr>
      <w:r w:rsidRPr="003642E2">
        <w:rPr>
          <w:sz w:val="28"/>
          <w:szCs w:val="28"/>
        </w:rPr>
        <w:lastRenderedPageBreak/>
        <w:t>- Отдел доходов и кредитных отношений;</w:t>
      </w:r>
    </w:p>
    <w:p w:rsidR="00CF6DDC" w:rsidRPr="003642E2" w:rsidRDefault="00CF6DDC" w:rsidP="003642E2">
      <w:pPr>
        <w:spacing w:line="276" w:lineRule="auto"/>
        <w:ind w:firstLine="709"/>
        <w:rPr>
          <w:sz w:val="28"/>
          <w:szCs w:val="28"/>
        </w:rPr>
      </w:pPr>
      <w:r w:rsidRPr="003642E2">
        <w:rPr>
          <w:sz w:val="28"/>
          <w:szCs w:val="28"/>
        </w:rPr>
        <w:t>-Отдел правовой, кадровой и организационной работы.</w:t>
      </w:r>
    </w:p>
    <w:p w:rsidR="00CF6DDC" w:rsidRPr="003642E2" w:rsidRDefault="00CF6DDC" w:rsidP="003642E2">
      <w:pPr>
        <w:pStyle w:val="af5"/>
        <w:spacing w:line="276" w:lineRule="auto"/>
      </w:pPr>
      <w:r w:rsidRPr="003642E2">
        <w:t>Как и в предыдущие годы, деятельность Департамента управления в 201</w:t>
      </w:r>
      <w:r w:rsidR="007148A8" w:rsidRPr="003642E2">
        <w:t>4</w:t>
      </w:r>
      <w:r w:rsidRPr="003642E2">
        <w:t xml:space="preserve"> году была направлена  на решение следующих основных задач:</w:t>
      </w:r>
    </w:p>
    <w:p w:rsidR="00CF6DDC" w:rsidRPr="003642E2" w:rsidRDefault="00CF6DDC" w:rsidP="003642E2">
      <w:pPr>
        <w:pStyle w:val="af5"/>
        <w:numPr>
          <w:ilvl w:val="0"/>
          <w:numId w:val="36"/>
        </w:numPr>
        <w:tabs>
          <w:tab w:val="clear" w:pos="1701"/>
        </w:tabs>
        <w:spacing w:line="276" w:lineRule="auto"/>
        <w:ind w:left="0" w:firstLine="709"/>
      </w:pPr>
      <w:r w:rsidRPr="003642E2">
        <w:t>увеличение налогового потенциала муниципального образования путем стимулирования инновационной и инвестиционной деятельности, сохранение и наращивание доходной базы бюджета города;</w:t>
      </w:r>
    </w:p>
    <w:p w:rsidR="00CF6DDC" w:rsidRPr="003642E2" w:rsidRDefault="00CF6DDC" w:rsidP="003642E2">
      <w:pPr>
        <w:pStyle w:val="af5"/>
        <w:numPr>
          <w:ilvl w:val="0"/>
          <w:numId w:val="36"/>
        </w:numPr>
        <w:tabs>
          <w:tab w:val="clear" w:pos="1701"/>
        </w:tabs>
        <w:spacing w:line="276" w:lineRule="auto"/>
        <w:ind w:left="0" w:firstLine="709"/>
      </w:pPr>
      <w:r w:rsidRPr="003642E2">
        <w:t>обеспечение дополнительных поступлений в бюджет города за счет средств от использования муниципальной  собственности, прежде всего путем повышения эффективности управления;</w:t>
      </w:r>
    </w:p>
    <w:p w:rsidR="00CF6DDC" w:rsidRPr="003642E2" w:rsidRDefault="00CF6DDC" w:rsidP="003642E2">
      <w:pPr>
        <w:pStyle w:val="af5"/>
        <w:spacing w:line="276" w:lineRule="auto"/>
      </w:pPr>
      <w:r w:rsidRPr="003642E2">
        <w:t>3. обеспечение сбалансированности бюджетной системы муниципального образования;</w:t>
      </w:r>
    </w:p>
    <w:p w:rsidR="00CF6DDC" w:rsidRPr="003642E2" w:rsidRDefault="00CF6DDC" w:rsidP="003642E2">
      <w:pPr>
        <w:pStyle w:val="af5"/>
        <w:spacing w:line="276" w:lineRule="auto"/>
      </w:pPr>
      <w:r w:rsidRPr="003642E2">
        <w:t>4.      безусловное исполнение социальных обязательств;</w:t>
      </w:r>
    </w:p>
    <w:p w:rsidR="00CF6DDC" w:rsidRPr="003642E2" w:rsidRDefault="00CF6DDC" w:rsidP="003642E2">
      <w:pPr>
        <w:pStyle w:val="af5"/>
        <w:spacing w:line="276" w:lineRule="auto"/>
      </w:pPr>
      <w:r w:rsidRPr="003642E2">
        <w:t xml:space="preserve">5. повышение </w:t>
      </w:r>
      <w:proofErr w:type="gramStart"/>
      <w:r w:rsidRPr="003642E2">
        <w:t>качества финансового менеджмента главных распорядителей средств бюджета города</w:t>
      </w:r>
      <w:proofErr w:type="gramEnd"/>
      <w:r w:rsidRPr="003642E2">
        <w:t>.</w:t>
      </w:r>
    </w:p>
    <w:p w:rsidR="00CB3EE3" w:rsidRPr="003642E2" w:rsidRDefault="00CB3EE3" w:rsidP="003642E2">
      <w:pPr>
        <w:pStyle w:val="20"/>
        <w:spacing w:line="276" w:lineRule="auto"/>
        <w:ind w:firstLine="709"/>
        <w:jc w:val="center"/>
        <w:rPr>
          <w:b/>
          <w:szCs w:val="28"/>
        </w:rPr>
      </w:pPr>
    </w:p>
    <w:p w:rsidR="00CF6DDC" w:rsidRPr="003642E2" w:rsidRDefault="00CF6DDC" w:rsidP="003642E2">
      <w:pPr>
        <w:widowControl w:val="0"/>
        <w:spacing w:line="276" w:lineRule="auto"/>
        <w:ind w:firstLine="567"/>
        <w:jc w:val="both"/>
        <w:rPr>
          <w:rFonts w:eastAsia="Calibri"/>
          <w:sz w:val="28"/>
          <w:szCs w:val="28"/>
        </w:rPr>
      </w:pPr>
      <w:r w:rsidRPr="003642E2">
        <w:rPr>
          <w:rFonts w:eastAsia="Calibri"/>
          <w:sz w:val="28"/>
          <w:szCs w:val="28"/>
        </w:rPr>
        <w:t>Одним из главных показателей эффективности работы муниципального образования является качество организации и обеспечения бюджетного процесса. В 201</w:t>
      </w:r>
      <w:r w:rsidR="007148A8" w:rsidRPr="003642E2">
        <w:rPr>
          <w:rFonts w:eastAsia="Calibri"/>
          <w:sz w:val="28"/>
          <w:szCs w:val="28"/>
        </w:rPr>
        <w:t>4</w:t>
      </w:r>
      <w:r w:rsidRPr="003642E2">
        <w:rPr>
          <w:rFonts w:eastAsia="Calibri"/>
          <w:sz w:val="28"/>
          <w:szCs w:val="28"/>
        </w:rPr>
        <w:t xml:space="preserve"> году продолжалась реализация задач бюджетной политики, поставленных в предыдущие годы и сохранивших свою актуальность до настоящего времени. </w:t>
      </w:r>
    </w:p>
    <w:p w:rsidR="00CF6DDC" w:rsidRPr="003642E2" w:rsidRDefault="00CF6DDC" w:rsidP="003642E2">
      <w:pPr>
        <w:autoSpaceDE w:val="0"/>
        <w:autoSpaceDN w:val="0"/>
        <w:adjustRightInd w:val="0"/>
        <w:spacing w:line="276" w:lineRule="auto"/>
        <w:contextualSpacing/>
        <w:jc w:val="both"/>
        <w:rPr>
          <w:rFonts w:eastAsia="Calibri"/>
          <w:sz w:val="28"/>
          <w:szCs w:val="28"/>
        </w:rPr>
      </w:pPr>
      <w:r w:rsidRPr="003642E2">
        <w:rPr>
          <w:rFonts w:eastAsia="Calibri"/>
          <w:sz w:val="28"/>
          <w:szCs w:val="28"/>
        </w:rPr>
        <w:t>Бюджет города Ханты-Мансийска на 201</w:t>
      </w:r>
      <w:r w:rsidR="007148A8" w:rsidRPr="003642E2">
        <w:rPr>
          <w:rFonts w:eastAsia="Calibri"/>
          <w:sz w:val="28"/>
          <w:szCs w:val="28"/>
        </w:rPr>
        <w:t>4</w:t>
      </w:r>
      <w:r w:rsidRPr="003642E2">
        <w:rPr>
          <w:rFonts w:eastAsia="Calibri"/>
          <w:sz w:val="28"/>
          <w:szCs w:val="28"/>
        </w:rPr>
        <w:t xml:space="preserve"> год и плановый период 201</w:t>
      </w:r>
      <w:r w:rsidR="007148A8" w:rsidRPr="003642E2">
        <w:rPr>
          <w:rFonts w:eastAsia="Calibri"/>
          <w:sz w:val="28"/>
          <w:szCs w:val="28"/>
        </w:rPr>
        <w:t>5</w:t>
      </w:r>
      <w:r w:rsidRPr="003642E2">
        <w:rPr>
          <w:rFonts w:eastAsia="Calibri"/>
          <w:sz w:val="28"/>
          <w:szCs w:val="28"/>
        </w:rPr>
        <w:t xml:space="preserve"> и 201</w:t>
      </w:r>
      <w:r w:rsidR="007148A8" w:rsidRPr="003642E2">
        <w:rPr>
          <w:rFonts w:eastAsia="Calibri"/>
          <w:sz w:val="28"/>
          <w:szCs w:val="28"/>
        </w:rPr>
        <w:t>6</w:t>
      </w:r>
      <w:r w:rsidRPr="003642E2">
        <w:rPr>
          <w:rFonts w:eastAsia="Calibri"/>
          <w:sz w:val="28"/>
          <w:szCs w:val="28"/>
        </w:rPr>
        <w:t xml:space="preserve"> годов был утвержден Решением Думы города Ханты-Мансийска от 2</w:t>
      </w:r>
      <w:r w:rsidR="007148A8" w:rsidRPr="003642E2">
        <w:rPr>
          <w:rFonts w:eastAsia="Calibri"/>
          <w:sz w:val="28"/>
          <w:szCs w:val="28"/>
        </w:rPr>
        <w:t>0</w:t>
      </w:r>
      <w:r w:rsidR="00BF3DE5" w:rsidRPr="003642E2">
        <w:rPr>
          <w:rFonts w:eastAsia="Calibri"/>
          <w:sz w:val="28"/>
          <w:szCs w:val="28"/>
        </w:rPr>
        <w:t xml:space="preserve"> декабря </w:t>
      </w:r>
      <w:r w:rsidRPr="003642E2">
        <w:rPr>
          <w:rFonts w:eastAsia="Calibri"/>
          <w:sz w:val="28"/>
          <w:szCs w:val="28"/>
        </w:rPr>
        <w:t>201</w:t>
      </w:r>
      <w:r w:rsidR="007148A8" w:rsidRPr="003642E2">
        <w:rPr>
          <w:rFonts w:eastAsia="Calibri"/>
          <w:sz w:val="28"/>
          <w:szCs w:val="28"/>
        </w:rPr>
        <w:t>3</w:t>
      </w:r>
      <w:r w:rsidRPr="003642E2">
        <w:rPr>
          <w:rFonts w:eastAsia="Calibri"/>
          <w:sz w:val="28"/>
          <w:szCs w:val="28"/>
        </w:rPr>
        <w:t xml:space="preserve"> №</w:t>
      </w:r>
      <w:r w:rsidR="00BF3DE5" w:rsidRPr="003642E2">
        <w:rPr>
          <w:rFonts w:eastAsia="Calibri"/>
          <w:sz w:val="28"/>
          <w:szCs w:val="28"/>
        </w:rPr>
        <w:t xml:space="preserve"> </w:t>
      </w:r>
      <w:r w:rsidR="007148A8" w:rsidRPr="003642E2">
        <w:rPr>
          <w:rFonts w:eastAsia="Calibri"/>
          <w:sz w:val="28"/>
          <w:szCs w:val="28"/>
        </w:rPr>
        <w:t>460</w:t>
      </w:r>
      <w:r w:rsidRPr="003642E2">
        <w:rPr>
          <w:rFonts w:eastAsia="Calibri"/>
          <w:sz w:val="28"/>
          <w:szCs w:val="28"/>
        </w:rPr>
        <w:t>-V РД.</w:t>
      </w:r>
      <w:r w:rsidR="008728E2" w:rsidRPr="003642E2">
        <w:rPr>
          <w:rFonts w:eastAsia="Calibri"/>
          <w:sz w:val="28"/>
          <w:szCs w:val="28"/>
        </w:rPr>
        <w:t xml:space="preserve"> </w:t>
      </w:r>
      <w:r w:rsidRPr="003642E2">
        <w:rPr>
          <w:rFonts w:eastAsia="Calibri"/>
          <w:sz w:val="28"/>
          <w:szCs w:val="28"/>
        </w:rPr>
        <w:t xml:space="preserve"> Решени</w:t>
      </w:r>
      <w:r w:rsidR="008728E2" w:rsidRPr="003642E2">
        <w:rPr>
          <w:rFonts w:eastAsia="Calibri"/>
          <w:sz w:val="28"/>
          <w:szCs w:val="28"/>
        </w:rPr>
        <w:t>ями</w:t>
      </w:r>
      <w:r w:rsidRPr="003642E2">
        <w:rPr>
          <w:rFonts w:eastAsia="Calibri"/>
          <w:sz w:val="28"/>
          <w:szCs w:val="28"/>
        </w:rPr>
        <w:t xml:space="preserve"> Думы города Ханты-Мансийска от </w:t>
      </w:r>
      <w:r w:rsidR="007148A8" w:rsidRPr="003642E2">
        <w:rPr>
          <w:bCs/>
          <w:iCs/>
          <w:sz w:val="28"/>
          <w:szCs w:val="28"/>
        </w:rPr>
        <w:t xml:space="preserve">25 апреля  2014 № 504 -  </w:t>
      </w:r>
      <w:r w:rsidR="007148A8" w:rsidRPr="003642E2">
        <w:rPr>
          <w:bCs/>
          <w:iCs/>
          <w:sz w:val="28"/>
          <w:szCs w:val="28"/>
          <w:lang w:val="en-US"/>
        </w:rPr>
        <w:t>V</w:t>
      </w:r>
      <w:r w:rsidR="007148A8" w:rsidRPr="003642E2">
        <w:rPr>
          <w:bCs/>
          <w:iCs/>
          <w:sz w:val="28"/>
          <w:szCs w:val="28"/>
        </w:rPr>
        <w:t xml:space="preserve"> РД, от </w:t>
      </w:r>
      <w:r w:rsidR="007148A8" w:rsidRPr="003642E2">
        <w:rPr>
          <w:sz w:val="28"/>
          <w:szCs w:val="28"/>
        </w:rPr>
        <w:t>30 июня 2014 года № 524-</w:t>
      </w:r>
      <w:r w:rsidR="007148A8" w:rsidRPr="003642E2">
        <w:rPr>
          <w:sz w:val="28"/>
          <w:szCs w:val="28"/>
          <w:lang w:val="en-US"/>
        </w:rPr>
        <w:t>V</w:t>
      </w:r>
      <w:r w:rsidR="007148A8" w:rsidRPr="003642E2">
        <w:rPr>
          <w:sz w:val="28"/>
          <w:szCs w:val="28"/>
        </w:rPr>
        <w:t xml:space="preserve"> РД, от  26.09.2014  </w:t>
      </w:r>
      <w:r w:rsidR="007148A8" w:rsidRPr="003642E2">
        <w:rPr>
          <w:bCs/>
          <w:iCs/>
          <w:sz w:val="28"/>
          <w:szCs w:val="28"/>
        </w:rPr>
        <w:t xml:space="preserve">№ 536 -  </w:t>
      </w:r>
      <w:r w:rsidR="007148A8" w:rsidRPr="003642E2">
        <w:rPr>
          <w:bCs/>
          <w:iCs/>
          <w:sz w:val="28"/>
          <w:szCs w:val="28"/>
          <w:lang w:val="en-US"/>
        </w:rPr>
        <w:t>V</w:t>
      </w:r>
      <w:r w:rsidR="007148A8" w:rsidRPr="003642E2">
        <w:rPr>
          <w:bCs/>
          <w:iCs/>
          <w:sz w:val="28"/>
          <w:szCs w:val="28"/>
        </w:rPr>
        <w:t xml:space="preserve"> РД, от </w:t>
      </w:r>
      <w:r w:rsidR="00196B76" w:rsidRPr="003642E2">
        <w:rPr>
          <w:bCs/>
          <w:iCs/>
          <w:sz w:val="28"/>
          <w:szCs w:val="28"/>
        </w:rPr>
        <w:t xml:space="preserve">22 декабря 2014 года № 569 -  </w:t>
      </w:r>
      <w:r w:rsidR="00196B76" w:rsidRPr="003642E2">
        <w:rPr>
          <w:bCs/>
          <w:iCs/>
          <w:sz w:val="28"/>
          <w:szCs w:val="28"/>
          <w:lang w:val="en-US"/>
        </w:rPr>
        <w:t>V</w:t>
      </w:r>
      <w:r w:rsidR="00196B76" w:rsidRPr="003642E2">
        <w:rPr>
          <w:bCs/>
          <w:iCs/>
          <w:sz w:val="28"/>
          <w:szCs w:val="28"/>
        </w:rPr>
        <w:t xml:space="preserve"> РД, </w:t>
      </w:r>
      <w:r w:rsidR="009826A9" w:rsidRPr="003642E2">
        <w:rPr>
          <w:bCs/>
          <w:iCs/>
          <w:sz w:val="28"/>
          <w:szCs w:val="28"/>
        </w:rPr>
        <w:t xml:space="preserve">от </w:t>
      </w:r>
      <w:r w:rsidR="009826A9" w:rsidRPr="003642E2">
        <w:rPr>
          <w:sz w:val="28"/>
          <w:szCs w:val="28"/>
        </w:rPr>
        <w:t>26 декабря 2014 года</w:t>
      </w:r>
      <w:r w:rsidR="003642E2">
        <w:rPr>
          <w:sz w:val="28"/>
          <w:szCs w:val="28"/>
        </w:rPr>
        <w:t xml:space="preserve"> </w:t>
      </w:r>
      <w:r w:rsidR="009826A9" w:rsidRPr="003642E2">
        <w:rPr>
          <w:sz w:val="28"/>
          <w:szCs w:val="28"/>
        </w:rPr>
        <w:t>№ 584 - V РД</w:t>
      </w:r>
    </w:p>
    <w:p w:rsidR="0092403E" w:rsidRPr="003642E2" w:rsidRDefault="0092403E" w:rsidP="0092403E">
      <w:pPr>
        <w:widowControl w:val="0"/>
        <w:spacing w:line="276" w:lineRule="auto"/>
        <w:ind w:firstLine="567"/>
        <w:jc w:val="both"/>
        <w:rPr>
          <w:rFonts w:eastAsia="Calibri"/>
          <w:sz w:val="28"/>
          <w:szCs w:val="28"/>
        </w:rPr>
      </w:pPr>
      <w:r w:rsidRPr="003642E2">
        <w:rPr>
          <w:rFonts w:eastAsia="Calibri"/>
          <w:sz w:val="28"/>
          <w:szCs w:val="28"/>
        </w:rPr>
        <w:t>Формирование и исполнение бюджета города Ханты-Мансийска основывается на принципах прозрачности и открытости, предварительного общественного обсуждения основных параметров бюджета города. В 2014 году были проведены публичные слушания по отчету об исполнении бюджета города за 2013 год. Проект бюджета города на 2014 год и плановый период 2015 и 2016 годов был рассмотрен на депутатских и общественных слушаниях.</w:t>
      </w:r>
    </w:p>
    <w:p w:rsidR="0092403E" w:rsidRPr="003642E2" w:rsidRDefault="0092403E" w:rsidP="0092403E">
      <w:pPr>
        <w:widowControl w:val="0"/>
        <w:spacing w:line="276" w:lineRule="auto"/>
        <w:ind w:firstLine="567"/>
        <w:jc w:val="both"/>
        <w:rPr>
          <w:rFonts w:eastAsia="Calibri"/>
          <w:sz w:val="28"/>
          <w:szCs w:val="28"/>
        </w:rPr>
      </w:pPr>
      <w:r w:rsidRPr="003642E2">
        <w:rPr>
          <w:rFonts w:eastAsia="Calibri"/>
          <w:sz w:val="28"/>
          <w:szCs w:val="28"/>
        </w:rPr>
        <w:t>В 2014 году был подготовлен отчет об исполнении бюджета города Ханты-Мансийска за 2013 год, утвержденный Решением Думы города Ханты-Мансийска от 25.04.2014 № 503-V РД,</w:t>
      </w:r>
      <w:r w:rsidRPr="003642E2">
        <w:rPr>
          <w:rFonts w:eastAsia="Calibri"/>
          <w:color w:val="FF0000"/>
          <w:sz w:val="28"/>
          <w:szCs w:val="28"/>
        </w:rPr>
        <w:t xml:space="preserve"> </w:t>
      </w:r>
      <w:r w:rsidRPr="003642E2">
        <w:rPr>
          <w:rFonts w:eastAsia="Calibri"/>
          <w:sz w:val="28"/>
          <w:szCs w:val="28"/>
        </w:rPr>
        <w:t xml:space="preserve">также подготовлен проект Решения Думы города «О бюджете города Ханты-Мансийска на 2014 год и плановый период 2015 и 2016 годов». Проект внесен на рассмотрение Думы </w:t>
      </w:r>
      <w:r w:rsidRPr="003642E2">
        <w:rPr>
          <w:rFonts w:eastAsia="Calibri"/>
          <w:sz w:val="28"/>
          <w:szCs w:val="28"/>
        </w:rPr>
        <w:lastRenderedPageBreak/>
        <w:t>города 14.11.2014 в соответствии с Положением об отдельных вопросах организации и осуществления бюджетного процесса в городе Ханты-Мансийске, утвержденным Решением Думы города от 26.10.2012 № 296-V РД</w:t>
      </w:r>
      <w:r w:rsidRPr="003642E2">
        <w:rPr>
          <w:rFonts w:eastAsia="Calibri"/>
          <w:color w:val="FF0000"/>
          <w:sz w:val="28"/>
          <w:szCs w:val="28"/>
        </w:rPr>
        <w:t xml:space="preserve"> </w:t>
      </w:r>
      <w:r w:rsidRPr="003642E2">
        <w:rPr>
          <w:rFonts w:eastAsia="Calibri"/>
          <w:sz w:val="28"/>
          <w:szCs w:val="28"/>
        </w:rPr>
        <w:t>(с уточнениями от 30.10.2014 № 553-V РД). Депутатами Думы города отмечены профессиональная сбалансированность бюджета, его социальная направленность и соответствие основным параметрам прогноза социально-экономического развития города.</w:t>
      </w:r>
    </w:p>
    <w:p w:rsidR="0092403E" w:rsidRPr="003642E2" w:rsidRDefault="0092403E" w:rsidP="0092403E">
      <w:pPr>
        <w:widowControl w:val="0"/>
        <w:spacing w:line="276" w:lineRule="auto"/>
        <w:ind w:firstLine="567"/>
        <w:jc w:val="both"/>
        <w:rPr>
          <w:rFonts w:eastAsia="Calibri"/>
          <w:sz w:val="28"/>
          <w:szCs w:val="28"/>
        </w:rPr>
      </w:pPr>
      <w:r w:rsidRPr="003642E2">
        <w:rPr>
          <w:rFonts w:eastAsia="Calibri"/>
          <w:sz w:val="28"/>
          <w:szCs w:val="28"/>
        </w:rPr>
        <w:t>Отчеты об исполнении бюджета города за первый квартал, полугодие и девять месяцев 2014 года были своевременно представлены в Думу города и приняты к сведению.</w:t>
      </w:r>
    </w:p>
    <w:p w:rsidR="00CF6DDC" w:rsidRPr="003642E2" w:rsidRDefault="00CF6DDC" w:rsidP="003642E2">
      <w:pPr>
        <w:widowControl w:val="0"/>
        <w:spacing w:line="276" w:lineRule="auto"/>
        <w:ind w:firstLine="567"/>
        <w:jc w:val="both"/>
        <w:rPr>
          <w:rFonts w:eastAsia="Calibri"/>
          <w:sz w:val="28"/>
          <w:szCs w:val="28"/>
        </w:rPr>
      </w:pPr>
      <w:r w:rsidRPr="003642E2">
        <w:rPr>
          <w:rFonts w:eastAsia="Calibri"/>
          <w:sz w:val="28"/>
          <w:szCs w:val="28"/>
        </w:rPr>
        <w:t>В 201</w:t>
      </w:r>
      <w:r w:rsidR="009731EA" w:rsidRPr="003642E2">
        <w:rPr>
          <w:rFonts w:eastAsia="Calibri"/>
          <w:sz w:val="28"/>
          <w:szCs w:val="28"/>
        </w:rPr>
        <w:t>4</w:t>
      </w:r>
      <w:r w:rsidRPr="003642E2">
        <w:rPr>
          <w:rFonts w:eastAsia="Calibri"/>
          <w:sz w:val="28"/>
          <w:szCs w:val="28"/>
        </w:rPr>
        <w:t xml:space="preserve"> году в бюджет города Ханты-Мансийска поступили доходы в сумме </w:t>
      </w:r>
      <w:r w:rsidR="009731EA" w:rsidRPr="003642E2">
        <w:rPr>
          <w:rFonts w:eastAsia="Calibri"/>
          <w:sz w:val="28"/>
          <w:szCs w:val="28"/>
        </w:rPr>
        <w:t>6 622,1</w:t>
      </w:r>
      <w:r w:rsidR="00064185" w:rsidRPr="003642E2">
        <w:rPr>
          <w:rFonts w:eastAsia="Calibri"/>
          <w:sz w:val="28"/>
          <w:szCs w:val="28"/>
        </w:rPr>
        <w:t xml:space="preserve"> </w:t>
      </w:r>
      <w:r w:rsidRPr="003642E2">
        <w:rPr>
          <w:rFonts w:eastAsia="Calibri"/>
          <w:sz w:val="28"/>
          <w:szCs w:val="28"/>
        </w:rPr>
        <w:t>млн</w:t>
      </w:r>
      <w:r w:rsidR="009731EA" w:rsidRPr="003642E2">
        <w:rPr>
          <w:rFonts w:eastAsia="Calibri"/>
          <w:sz w:val="28"/>
          <w:szCs w:val="28"/>
        </w:rPr>
        <w:t>.</w:t>
      </w:r>
      <w:r w:rsidRPr="003642E2">
        <w:rPr>
          <w:rFonts w:eastAsia="Calibri"/>
          <w:sz w:val="28"/>
          <w:szCs w:val="28"/>
        </w:rPr>
        <w:t xml:space="preserve"> руб., годовые плановые назначения исполнены на </w:t>
      </w:r>
      <w:r w:rsidR="009731EA" w:rsidRPr="003642E2">
        <w:rPr>
          <w:rFonts w:eastAsia="Calibri"/>
          <w:sz w:val="28"/>
          <w:szCs w:val="28"/>
        </w:rPr>
        <w:t>99,6</w:t>
      </w:r>
      <w:r w:rsidRPr="003642E2">
        <w:rPr>
          <w:rFonts w:eastAsia="Calibri"/>
          <w:sz w:val="28"/>
          <w:szCs w:val="28"/>
        </w:rPr>
        <w:t xml:space="preserve">%. </w:t>
      </w:r>
    </w:p>
    <w:p w:rsidR="00CF6DDC" w:rsidRPr="003642E2" w:rsidRDefault="00CF6DDC" w:rsidP="003642E2">
      <w:pPr>
        <w:widowControl w:val="0"/>
        <w:spacing w:line="276" w:lineRule="auto"/>
        <w:ind w:firstLine="567"/>
        <w:jc w:val="both"/>
        <w:rPr>
          <w:rFonts w:eastAsia="Calibri"/>
          <w:sz w:val="28"/>
          <w:szCs w:val="28"/>
        </w:rPr>
      </w:pPr>
      <w:r w:rsidRPr="003642E2">
        <w:rPr>
          <w:rFonts w:eastAsia="Calibri"/>
          <w:sz w:val="28"/>
          <w:szCs w:val="28"/>
        </w:rPr>
        <w:t xml:space="preserve">За отчетный период собственные доходы бюджета города сложились </w:t>
      </w:r>
      <w:proofErr w:type="gramStart"/>
      <w:r w:rsidRPr="003642E2">
        <w:rPr>
          <w:rFonts w:eastAsia="Calibri"/>
          <w:sz w:val="28"/>
          <w:szCs w:val="28"/>
        </w:rPr>
        <w:t>из</w:t>
      </w:r>
      <w:proofErr w:type="gramEnd"/>
      <w:r w:rsidRPr="003642E2">
        <w:rPr>
          <w:rFonts w:eastAsia="Calibri"/>
          <w:sz w:val="28"/>
          <w:szCs w:val="28"/>
        </w:rPr>
        <w:t>:</w:t>
      </w:r>
    </w:p>
    <w:p w:rsidR="00CF6DDC" w:rsidRPr="003642E2" w:rsidRDefault="00CF6DDC" w:rsidP="003642E2">
      <w:pPr>
        <w:widowControl w:val="0"/>
        <w:spacing w:line="276" w:lineRule="auto"/>
        <w:ind w:firstLine="567"/>
        <w:jc w:val="both"/>
        <w:rPr>
          <w:rFonts w:eastAsia="Calibri"/>
          <w:sz w:val="28"/>
          <w:szCs w:val="28"/>
        </w:rPr>
      </w:pPr>
      <w:r w:rsidRPr="003642E2">
        <w:rPr>
          <w:rFonts w:eastAsia="Calibri"/>
          <w:sz w:val="28"/>
          <w:szCs w:val="28"/>
        </w:rPr>
        <w:t xml:space="preserve">–налоговых доходов, поступивших в сумме </w:t>
      </w:r>
      <w:r w:rsidR="009731EA" w:rsidRPr="003642E2">
        <w:rPr>
          <w:rFonts w:eastAsia="Calibri"/>
          <w:sz w:val="28"/>
          <w:szCs w:val="28"/>
        </w:rPr>
        <w:t>2 789,3</w:t>
      </w:r>
      <w:r w:rsidRPr="003642E2">
        <w:rPr>
          <w:rFonts w:eastAsia="Calibri"/>
          <w:sz w:val="28"/>
          <w:szCs w:val="28"/>
        </w:rPr>
        <w:t xml:space="preserve"> млн</w:t>
      </w:r>
      <w:r w:rsidR="00064185" w:rsidRPr="003642E2">
        <w:rPr>
          <w:rFonts w:eastAsia="Calibri"/>
          <w:sz w:val="28"/>
          <w:szCs w:val="28"/>
        </w:rPr>
        <w:t>.</w:t>
      </w:r>
      <w:r w:rsidRPr="003642E2">
        <w:rPr>
          <w:rFonts w:eastAsia="Calibri"/>
          <w:sz w:val="28"/>
          <w:szCs w:val="28"/>
        </w:rPr>
        <w:t xml:space="preserve"> руб. Их удельный вес в структуре доходов бюджета составил </w:t>
      </w:r>
      <w:r w:rsidR="009731EA" w:rsidRPr="003642E2">
        <w:rPr>
          <w:rFonts w:eastAsia="Calibri"/>
          <w:sz w:val="28"/>
          <w:szCs w:val="28"/>
        </w:rPr>
        <w:t>42,1</w:t>
      </w:r>
      <w:r w:rsidRPr="003642E2">
        <w:rPr>
          <w:rFonts w:eastAsia="Calibri"/>
          <w:sz w:val="28"/>
          <w:szCs w:val="28"/>
        </w:rPr>
        <w:t>%;</w:t>
      </w:r>
    </w:p>
    <w:p w:rsidR="00CF6DDC" w:rsidRPr="003642E2" w:rsidRDefault="00CF6DDC" w:rsidP="003642E2">
      <w:pPr>
        <w:widowControl w:val="0"/>
        <w:spacing w:line="276" w:lineRule="auto"/>
        <w:ind w:firstLine="567"/>
        <w:jc w:val="both"/>
        <w:rPr>
          <w:rFonts w:eastAsia="Calibri"/>
          <w:sz w:val="28"/>
          <w:szCs w:val="28"/>
        </w:rPr>
      </w:pPr>
      <w:r w:rsidRPr="003642E2">
        <w:rPr>
          <w:rFonts w:eastAsia="Calibri"/>
          <w:sz w:val="28"/>
          <w:szCs w:val="28"/>
        </w:rPr>
        <w:t xml:space="preserve">–неналоговых доходов в сумме </w:t>
      </w:r>
      <w:r w:rsidR="009731EA" w:rsidRPr="003642E2">
        <w:rPr>
          <w:rFonts w:eastAsia="Calibri"/>
          <w:sz w:val="28"/>
          <w:szCs w:val="28"/>
        </w:rPr>
        <w:t>328,7</w:t>
      </w:r>
      <w:r w:rsidRPr="003642E2">
        <w:rPr>
          <w:rFonts w:eastAsia="Calibri"/>
          <w:sz w:val="28"/>
          <w:szCs w:val="28"/>
        </w:rPr>
        <w:t xml:space="preserve"> млн</w:t>
      </w:r>
      <w:r w:rsidR="00064185" w:rsidRPr="003642E2">
        <w:rPr>
          <w:rFonts w:eastAsia="Calibri"/>
          <w:sz w:val="28"/>
          <w:szCs w:val="28"/>
        </w:rPr>
        <w:t>.</w:t>
      </w:r>
      <w:r w:rsidRPr="003642E2">
        <w:rPr>
          <w:rFonts w:eastAsia="Calibri"/>
          <w:sz w:val="28"/>
          <w:szCs w:val="28"/>
        </w:rPr>
        <w:t xml:space="preserve"> руб., занимающих в структуре бюджета </w:t>
      </w:r>
      <w:r w:rsidR="009731EA" w:rsidRPr="003642E2">
        <w:rPr>
          <w:rFonts w:eastAsia="Calibri"/>
          <w:sz w:val="28"/>
          <w:szCs w:val="28"/>
        </w:rPr>
        <w:t>5</w:t>
      </w:r>
      <w:r w:rsidRPr="003642E2">
        <w:rPr>
          <w:rFonts w:eastAsia="Calibri"/>
          <w:sz w:val="28"/>
          <w:szCs w:val="28"/>
        </w:rPr>
        <w:t>%;</w:t>
      </w:r>
    </w:p>
    <w:p w:rsidR="00CF6DDC" w:rsidRDefault="00CF6DDC" w:rsidP="003642E2">
      <w:pPr>
        <w:widowControl w:val="0"/>
        <w:spacing w:line="276" w:lineRule="auto"/>
        <w:ind w:firstLine="567"/>
        <w:jc w:val="both"/>
        <w:rPr>
          <w:rFonts w:eastAsia="Calibri"/>
          <w:sz w:val="28"/>
          <w:szCs w:val="28"/>
        </w:rPr>
      </w:pPr>
      <w:r w:rsidRPr="003642E2">
        <w:rPr>
          <w:rFonts w:eastAsia="Calibri"/>
          <w:sz w:val="28"/>
          <w:szCs w:val="28"/>
        </w:rPr>
        <w:t xml:space="preserve">–безвозмездных поступлений в сумме </w:t>
      </w:r>
      <w:r w:rsidR="009731EA" w:rsidRPr="003642E2">
        <w:rPr>
          <w:rFonts w:eastAsia="Calibri"/>
          <w:sz w:val="28"/>
          <w:szCs w:val="28"/>
        </w:rPr>
        <w:t>3504,1</w:t>
      </w:r>
      <w:r w:rsidRPr="003642E2">
        <w:rPr>
          <w:rFonts w:eastAsia="Calibri"/>
          <w:sz w:val="28"/>
          <w:szCs w:val="28"/>
        </w:rPr>
        <w:t xml:space="preserve"> млн</w:t>
      </w:r>
      <w:r w:rsidR="00064185" w:rsidRPr="003642E2">
        <w:rPr>
          <w:rFonts w:eastAsia="Calibri"/>
          <w:sz w:val="28"/>
          <w:szCs w:val="28"/>
        </w:rPr>
        <w:t>.</w:t>
      </w:r>
      <w:r w:rsidRPr="003642E2">
        <w:rPr>
          <w:rFonts w:eastAsia="Calibri"/>
          <w:sz w:val="28"/>
          <w:szCs w:val="28"/>
        </w:rPr>
        <w:t xml:space="preserve"> руб. – </w:t>
      </w:r>
      <w:r w:rsidR="009731EA" w:rsidRPr="003642E2">
        <w:rPr>
          <w:rFonts w:eastAsia="Calibri"/>
          <w:sz w:val="28"/>
          <w:szCs w:val="28"/>
        </w:rPr>
        <w:t>52,9</w:t>
      </w:r>
      <w:r w:rsidRPr="003642E2">
        <w:rPr>
          <w:rFonts w:eastAsia="Calibri"/>
          <w:sz w:val="28"/>
          <w:szCs w:val="28"/>
        </w:rPr>
        <w:t>% в структуре доходов бюджета</w:t>
      </w:r>
      <w:r w:rsidR="001F75FA" w:rsidRPr="003642E2">
        <w:rPr>
          <w:rFonts w:eastAsia="Calibri"/>
          <w:sz w:val="28"/>
          <w:szCs w:val="28"/>
        </w:rPr>
        <w:t xml:space="preserve"> города</w:t>
      </w:r>
      <w:r w:rsidRPr="003642E2">
        <w:rPr>
          <w:rFonts w:eastAsia="Calibri"/>
          <w:sz w:val="28"/>
          <w:szCs w:val="28"/>
        </w:rPr>
        <w:t>.</w:t>
      </w:r>
    </w:p>
    <w:p w:rsidR="003642E2" w:rsidRDefault="003642E2" w:rsidP="003642E2">
      <w:pPr>
        <w:widowControl w:val="0"/>
        <w:spacing w:line="276" w:lineRule="auto"/>
        <w:ind w:firstLine="567"/>
        <w:jc w:val="both"/>
        <w:rPr>
          <w:rFonts w:eastAsia="Calibri"/>
          <w:sz w:val="28"/>
          <w:szCs w:val="28"/>
        </w:rPr>
      </w:pPr>
    </w:p>
    <w:p w:rsidR="003642E2" w:rsidRPr="003642E2" w:rsidRDefault="003642E2" w:rsidP="003642E2">
      <w:pPr>
        <w:widowControl w:val="0"/>
        <w:spacing w:line="276" w:lineRule="auto"/>
        <w:ind w:firstLine="567"/>
        <w:jc w:val="both"/>
        <w:rPr>
          <w:rFonts w:eastAsia="Calibri"/>
          <w:sz w:val="28"/>
          <w:szCs w:val="28"/>
        </w:rPr>
      </w:pPr>
      <w:r w:rsidRPr="003642E2">
        <w:rPr>
          <w:rFonts w:eastAsia="Calibri"/>
          <w:sz w:val="28"/>
          <w:szCs w:val="28"/>
        </w:rPr>
        <w:t xml:space="preserve">Стабильное пополнение доходной части городского бюджета позволило своевременно и в полном объеме выполнить принятые бюджетные обязательства. Уточненный план расходной части городского </w:t>
      </w:r>
      <w:proofErr w:type="gramStart"/>
      <w:r w:rsidRPr="003642E2">
        <w:rPr>
          <w:rFonts w:eastAsia="Calibri"/>
          <w:sz w:val="28"/>
          <w:szCs w:val="28"/>
        </w:rPr>
        <w:t>бюджета</w:t>
      </w:r>
      <w:proofErr w:type="gramEnd"/>
      <w:r w:rsidRPr="003642E2">
        <w:rPr>
          <w:rFonts w:eastAsia="Calibri"/>
          <w:sz w:val="28"/>
          <w:szCs w:val="28"/>
        </w:rPr>
        <w:t xml:space="preserve"> составляющий 7 384,5 млн. руб., исполнен на 97%.Расходы городского бюджета в 2014 году составили  7 191,0 млн. руб., что на 2,6% превышает расходы бюджета за 2013 год. </w:t>
      </w:r>
      <w:proofErr w:type="gramStart"/>
      <w:r w:rsidRPr="003642E2">
        <w:rPr>
          <w:rFonts w:eastAsia="Calibri"/>
          <w:sz w:val="28"/>
          <w:szCs w:val="28"/>
        </w:rPr>
        <w:t>Плановых показатели по финансовому обеспечению  реализации  25 муниципальных программ выполнены на   94%.</w:t>
      </w:r>
      <w:proofErr w:type="gramEnd"/>
    </w:p>
    <w:p w:rsidR="003642E2" w:rsidRPr="003642E2" w:rsidRDefault="003642E2" w:rsidP="003642E2">
      <w:pPr>
        <w:widowControl w:val="0"/>
        <w:spacing w:line="276" w:lineRule="auto"/>
        <w:ind w:firstLine="567"/>
        <w:jc w:val="both"/>
        <w:rPr>
          <w:rFonts w:eastAsia="Calibri"/>
          <w:sz w:val="28"/>
          <w:szCs w:val="28"/>
        </w:rPr>
      </w:pPr>
    </w:p>
    <w:p w:rsidR="003642E2" w:rsidRPr="003642E2" w:rsidRDefault="003642E2" w:rsidP="003642E2">
      <w:pPr>
        <w:spacing w:line="276" w:lineRule="auto"/>
        <w:ind w:firstLine="708"/>
        <w:jc w:val="both"/>
        <w:rPr>
          <w:sz w:val="28"/>
          <w:szCs w:val="28"/>
        </w:rPr>
      </w:pPr>
      <w:r w:rsidRPr="003642E2">
        <w:rPr>
          <w:sz w:val="28"/>
          <w:szCs w:val="28"/>
        </w:rPr>
        <w:t xml:space="preserve">С целью </w:t>
      </w:r>
      <w:proofErr w:type="gramStart"/>
      <w:r w:rsidRPr="003642E2">
        <w:rPr>
          <w:sz w:val="28"/>
          <w:szCs w:val="28"/>
        </w:rPr>
        <w:t>снижения дефицита бюджета города Ханты-Мансийска</w:t>
      </w:r>
      <w:proofErr w:type="gramEnd"/>
      <w:r w:rsidRPr="003642E2">
        <w:rPr>
          <w:sz w:val="28"/>
          <w:szCs w:val="28"/>
        </w:rPr>
        <w:t xml:space="preserve">  в муниципальном образовании утверждён и исполняется  План мероприятий по росту доходов и оптимизации расходов бюджета города Ханты-Мансийска на 2014 год и плановый период  2015 и 2016 годов (Постановление Администрации города Ханты-Мансийска от 13.03.2014 № 189, с изменениями от 10.06.2014 № 487). </w:t>
      </w:r>
    </w:p>
    <w:p w:rsidR="003642E2" w:rsidRPr="003642E2" w:rsidRDefault="003642E2" w:rsidP="003642E2">
      <w:pPr>
        <w:spacing w:line="276" w:lineRule="auto"/>
        <w:jc w:val="both"/>
        <w:rPr>
          <w:sz w:val="28"/>
          <w:szCs w:val="28"/>
        </w:rPr>
      </w:pPr>
      <w:r w:rsidRPr="003642E2">
        <w:rPr>
          <w:sz w:val="28"/>
          <w:szCs w:val="28"/>
        </w:rPr>
        <w:t>Установлены показатели бюджетного эффекта от исполнения мероприятий Плана:</w:t>
      </w:r>
    </w:p>
    <w:p w:rsidR="003642E2" w:rsidRPr="003642E2" w:rsidRDefault="003642E2" w:rsidP="003642E2">
      <w:pPr>
        <w:spacing w:line="276" w:lineRule="auto"/>
        <w:jc w:val="both"/>
        <w:rPr>
          <w:sz w:val="28"/>
          <w:szCs w:val="28"/>
        </w:rPr>
      </w:pPr>
      <w:r w:rsidRPr="003642E2">
        <w:rPr>
          <w:b/>
          <w:sz w:val="28"/>
          <w:szCs w:val="28"/>
        </w:rPr>
        <w:t>По дохода</w:t>
      </w:r>
      <w:proofErr w:type="gramStart"/>
      <w:r w:rsidRPr="003642E2">
        <w:rPr>
          <w:b/>
          <w:sz w:val="28"/>
          <w:szCs w:val="28"/>
        </w:rPr>
        <w:t>м</w:t>
      </w:r>
      <w:r w:rsidRPr="003642E2">
        <w:rPr>
          <w:sz w:val="28"/>
          <w:szCs w:val="28"/>
        </w:rPr>
        <w:t>-</w:t>
      </w:r>
      <w:proofErr w:type="gramEnd"/>
      <w:r w:rsidRPr="003642E2">
        <w:rPr>
          <w:sz w:val="28"/>
          <w:szCs w:val="28"/>
        </w:rPr>
        <w:t xml:space="preserve"> в сумме 70 млн. рублей. </w:t>
      </w:r>
    </w:p>
    <w:p w:rsidR="003642E2" w:rsidRPr="003642E2" w:rsidRDefault="003642E2" w:rsidP="003642E2">
      <w:pPr>
        <w:spacing w:line="276" w:lineRule="auto"/>
        <w:jc w:val="both"/>
        <w:rPr>
          <w:sz w:val="28"/>
          <w:szCs w:val="28"/>
        </w:rPr>
      </w:pPr>
      <w:r w:rsidRPr="003642E2">
        <w:rPr>
          <w:sz w:val="28"/>
          <w:szCs w:val="28"/>
        </w:rPr>
        <w:t xml:space="preserve">По состоянию на 01.01.2015 года получен бюджетный эффект  в сумме 77 ,8 млн.  рублей, что составляет 111 % от установленного показателя. </w:t>
      </w:r>
    </w:p>
    <w:p w:rsidR="003642E2" w:rsidRPr="003642E2" w:rsidRDefault="003642E2" w:rsidP="003642E2">
      <w:pPr>
        <w:spacing w:line="276" w:lineRule="auto"/>
        <w:jc w:val="both"/>
        <w:rPr>
          <w:sz w:val="28"/>
          <w:szCs w:val="28"/>
        </w:rPr>
      </w:pPr>
      <w:r w:rsidRPr="003642E2">
        <w:rPr>
          <w:sz w:val="28"/>
          <w:szCs w:val="28"/>
        </w:rPr>
        <w:lastRenderedPageBreak/>
        <w:t>Для обеспечения роста поступлений велась работа в двух направлениях:</w:t>
      </w:r>
    </w:p>
    <w:p w:rsidR="003642E2" w:rsidRPr="003642E2" w:rsidRDefault="003642E2" w:rsidP="003642E2">
      <w:pPr>
        <w:spacing w:line="276" w:lineRule="auto"/>
        <w:ind w:firstLine="708"/>
        <w:jc w:val="both"/>
        <w:rPr>
          <w:sz w:val="28"/>
          <w:szCs w:val="28"/>
        </w:rPr>
      </w:pPr>
      <w:r w:rsidRPr="003642E2">
        <w:rPr>
          <w:sz w:val="28"/>
          <w:szCs w:val="28"/>
        </w:rPr>
        <w:t xml:space="preserve">- </w:t>
      </w:r>
      <w:proofErr w:type="gramStart"/>
      <w:r w:rsidRPr="003642E2">
        <w:rPr>
          <w:sz w:val="28"/>
          <w:szCs w:val="28"/>
          <w:u w:val="single"/>
        </w:rPr>
        <w:t>мероприятия</w:t>
      </w:r>
      <w:proofErr w:type="gramEnd"/>
      <w:r w:rsidRPr="003642E2">
        <w:rPr>
          <w:sz w:val="28"/>
          <w:szCs w:val="28"/>
          <w:u w:val="single"/>
        </w:rPr>
        <w:t xml:space="preserve"> направленные на обеспечение выполнения  установленного плана</w:t>
      </w:r>
      <w:r w:rsidRPr="003642E2">
        <w:rPr>
          <w:sz w:val="28"/>
          <w:szCs w:val="28"/>
        </w:rPr>
        <w:t>, в том числе:</w:t>
      </w:r>
    </w:p>
    <w:p w:rsidR="003642E2" w:rsidRPr="003642E2" w:rsidRDefault="003642E2" w:rsidP="003642E2">
      <w:pPr>
        <w:spacing w:line="276" w:lineRule="auto"/>
        <w:ind w:firstLine="708"/>
        <w:jc w:val="both"/>
        <w:rPr>
          <w:color w:val="000000"/>
          <w:sz w:val="28"/>
          <w:szCs w:val="28"/>
        </w:rPr>
      </w:pPr>
      <w:r w:rsidRPr="003642E2">
        <w:rPr>
          <w:sz w:val="28"/>
          <w:szCs w:val="28"/>
        </w:rPr>
        <w:t xml:space="preserve">  </w:t>
      </w:r>
      <w:r w:rsidRPr="003642E2">
        <w:rPr>
          <w:color w:val="000000"/>
          <w:sz w:val="28"/>
          <w:szCs w:val="28"/>
        </w:rPr>
        <w:t xml:space="preserve"> 28,7 млн. рублей - в результате работы с физическими и юридическими лицами, допустившими образование задолженности по налогам и сборам. Всего направлено 359 писем на общую сумму 203,8 млн</w:t>
      </w:r>
      <w:proofErr w:type="gramStart"/>
      <w:r w:rsidRPr="003642E2">
        <w:rPr>
          <w:color w:val="000000"/>
          <w:sz w:val="28"/>
          <w:szCs w:val="28"/>
        </w:rPr>
        <w:t>.р</w:t>
      </w:r>
      <w:proofErr w:type="gramEnd"/>
      <w:r w:rsidRPr="003642E2">
        <w:rPr>
          <w:color w:val="000000"/>
          <w:sz w:val="28"/>
          <w:szCs w:val="28"/>
        </w:rPr>
        <w:t>ублей, в том числе по задолженности в бюджет города направлены письма на общую сумму 47,3 млн. рублей,  осуществлено погашение задолженности на 28,5 млн. рублей.</w:t>
      </w:r>
    </w:p>
    <w:p w:rsidR="003642E2" w:rsidRPr="003642E2" w:rsidRDefault="003642E2" w:rsidP="003642E2">
      <w:pPr>
        <w:spacing w:line="276" w:lineRule="auto"/>
        <w:ind w:firstLine="708"/>
        <w:jc w:val="both"/>
        <w:rPr>
          <w:color w:val="000000"/>
          <w:sz w:val="28"/>
          <w:szCs w:val="28"/>
        </w:rPr>
      </w:pPr>
      <w:r w:rsidRPr="003642E2">
        <w:rPr>
          <w:color w:val="000000"/>
          <w:sz w:val="28"/>
          <w:szCs w:val="28"/>
        </w:rPr>
        <w:t>6,5 млн. рублей - в результате мероприятий по взысканию задолженности за аренду земельных участков, числящейся по состоянию на 01.01.2014 года.</w:t>
      </w:r>
    </w:p>
    <w:p w:rsidR="003642E2" w:rsidRPr="003642E2" w:rsidRDefault="003642E2" w:rsidP="003642E2">
      <w:pPr>
        <w:spacing w:line="276" w:lineRule="auto"/>
        <w:jc w:val="both"/>
        <w:rPr>
          <w:sz w:val="28"/>
          <w:szCs w:val="28"/>
        </w:rPr>
      </w:pPr>
    </w:p>
    <w:p w:rsidR="003642E2" w:rsidRPr="003642E2" w:rsidRDefault="003642E2" w:rsidP="003642E2">
      <w:pPr>
        <w:spacing w:line="276" w:lineRule="auto"/>
        <w:jc w:val="both"/>
        <w:rPr>
          <w:sz w:val="28"/>
          <w:szCs w:val="28"/>
          <w:u w:val="single"/>
        </w:rPr>
      </w:pPr>
      <w:r w:rsidRPr="003642E2">
        <w:rPr>
          <w:sz w:val="28"/>
          <w:szCs w:val="28"/>
        </w:rPr>
        <w:t xml:space="preserve">- </w:t>
      </w:r>
      <w:r w:rsidRPr="003642E2">
        <w:rPr>
          <w:sz w:val="28"/>
          <w:szCs w:val="28"/>
          <w:u w:val="single"/>
        </w:rPr>
        <w:t>мероприятия, направленные на обеспечение дополнительных поступлений:</w:t>
      </w:r>
    </w:p>
    <w:p w:rsidR="003642E2" w:rsidRPr="003642E2" w:rsidRDefault="003642E2" w:rsidP="003642E2">
      <w:pPr>
        <w:spacing w:line="276" w:lineRule="auto"/>
        <w:ind w:firstLine="708"/>
        <w:jc w:val="both"/>
        <w:rPr>
          <w:color w:val="000000"/>
          <w:sz w:val="28"/>
          <w:szCs w:val="28"/>
        </w:rPr>
      </w:pPr>
      <w:r w:rsidRPr="003642E2">
        <w:rPr>
          <w:color w:val="000000"/>
          <w:sz w:val="28"/>
          <w:szCs w:val="28"/>
        </w:rPr>
        <w:t xml:space="preserve">27,3 млн. рублей - в результате проведенных аукционов по продаже права на заключение договоров аренды земельных участков </w:t>
      </w:r>
    </w:p>
    <w:p w:rsidR="003642E2" w:rsidRPr="003642E2" w:rsidRDefault="003642E2" w:rsidP="003642E2">
      <w:pPr>
        <w:spacing w:line="276" w:lineRule="auto"/>
        <w:ind w:firstLine="708"/>
        <w:jc w:val="both"/>
        <w:rPr>
          <w:color w:val="000000"/>
          <w:sz w:val="28"/>
          <w:szCs w:val="28"/>
        </w:rPr>
      </w:pPr>
      <w:r w:rsidRPr="003642E2">
        <w:rPr>
          <w:color w:val="000000"/>
          <w:sz w:val="28"/>
          <w:szCs w:val="28"/>
        </w:rPr>
        <w:t>3,8 млн. рублей - дополнительные поступления по договорам аренды земельных участков, заключенных в 2014 году.</w:t>
      </w:r>
    </w:p>
    <w:p w:rsidR="003642E2" w:rsidRPr="003642E2" w:rsidRDefault="003642E2" w:rsidP="003642E2">
      <w:pPr>
        <w:spacing w:line="276" w:lineRule="auto"/>
        <w:ind w:firstLine="708"/>
        <w:jc w:val="both"/>
        <w:rPr>
          <w:color w:val="000000"/>
          <w:sz w:val="28"/>
          <w:szCs w:val="28"/>
        </w:rPr>
      </w:pPr>
      <w:r w:rsidRPr="003642E2">
        <w:rPr>
          <w:color w:val="000000"/>
          <w:sz w:val="28"/>
          <w:szCs w:val="28"/>
        </w:rPr>
        <w:t xml:space="preserve">11,5 млн. рублей - в результате заключения  заключению договоров на аренду муниципального имущества с ОАО УТС, ООО </w:t>
      </w:r>
      <w:proofErr w:type="spellStart"/>
      <w:r w:rsidRPr="003642E2">
        <w:rPr>
          <w:color w:val="000000"/>
          <w:sz w:val="28"/>
          <w:szCs w:val="28"/>
        </w:rPr>
        <w:t>ЮграТеплоГазСтрой</w:t>
      </w:r>
      <w:proofErr w:type="spellEnd"/>
      <w:r w:rsidRPr="003642E2">
        <w:rPr>
          <w:color w:val="000000"/>
          <w:sz w:val="28"/>
          <w:szCs w:val="28"/>
        </w:rPr>
        <w:t xml:space="preserve">, </w:t>
      </w:r>
    </w:p>
    <w:p w:rsidR="003642E2" w:rsidRPr="003642E2" w:rsidRDefault="003642E2" w:rsidP="003642E2">
      <w:pPr>
        <w:spacing w:line="276" w:lineRule="auto"/>
        <w:ind w:firstLine="708"/>
        <w:jc w:val="both"/>
        <w:rPr>
          <w:color w:val="000000"/>
          <w:sz w:val="28"/>
          <w:szCs w:val="28"/>
        </w:rPr>
      </w:pPr>
      <w:r w:rsidRPr="003642E2">
        <w:rPr>
          <w:color w:val="000000"/>
          <w:sz w:val="28"/>
          <w:szCs w:val="28"/>
        </w:rPr>
        <w:t xml:space="preserve">Утверждённые в начале 2014 года плановые показатели по поступлению неналоговых доходов  перевыполнены на 44%  (228,0 </w:t>
      </w:r>
      <w:proofErr w:type="spellStart"/>
      <w:proofErr w:type="gramStart"/>
      <w:r w:rsidRPr="003642E2">
        <w:rPr>
          <w:color w:val="000000"/>
          <w:sz w:val="28"/>
          <w:szCs w:val="28"/>
        </w:rPr>
        <w:t>млн</w:t>
      </w:r>
      <w:proofErr w:type="spellEnd"/>
      <w:proofErr w:type="gramEnd"/>
      <w:r w:rsidRPr="003642E2">
        <w:rPr>
          <w:color w:val="000000"/>
          <w:sz w:val="28"/>
          <w:szCs w:val="28"/>
        </w:rPr>
        <w:t xml:space="preserve"> утверждённый план, 328,7 млн. рублей – фактическое поступление в 2014 году).</w:t>
      </w:r>
    </w:p>
    <w:p w:rsidR="003642E2" w:rsidRPr="003642E2" w:rsidRDefault="003642E2" w:rsidP="003642E2">
      <w:pPr>
        <w:spacing w:line="276" w:lineRule="auto"/>
        <w:ind w:firstLine="708"/>
        <w:jc w:val="both"/>
        <w:rPr>
          <w:sz w:val="28"/>
          <w:szCs w:val="28"/>
        </w:rPr>
      </w:pPr>
      <w:r w:rsidRPr="003642E2">
        <w:rPr>
          <w:sz w:val="28"/>
          <w:szCs w:val="28"/>
        </w:rPr>
        <w:t xml:space="preserve">Кроме того, в рамках мероприятий по укреплению доходной базы муниципального образования проведена работа по внесению изменений в решение Думы города Ханты-Мансийска «О земельном налоге». Скорректированы в сторону увеличения ставки по земельному налогу для земельных участков для размещения гаражей и административных зданий. В </w:t>
      </w:r>
      <w:proofErr w:type="gramStart"/>
      <w:r w:rsidRPr="003642E2">
        <w:rPr>
          <w:sz w:val="28"/>
          <w:szCs w:val="28"/>
        </w:rPr>
        <w:t>результате</w:t>
      </w:r>
      <w:proofErr w:type="gramEnd"/>
      <w:r w:rsidRPr="003642E2">
        <w:rPr>
          <w:sz w:val="28"/>
          <w:szCs w:val="28"/>
        </w:rPr>
        <w:t xml:space="preserve"> в 2015 году ожидаются дополнительные поступления по земельному налогу в объеме 8,0 млн. рублей.</w:t>
      </w:r>
    </w:p>
    <w:p w:rsidR="003642E2" w:rsidRPr="003642E2" w:rsidRDefault="003642E2" w:rsidP="003642E2">
      <w:pPr>
        <w:spacing w:line="276" w:lineRule="auto"/>
        <w:jc w:val="both"/>
        <w:rPr>
          <w:sz w:val="28"/>
          <w:szCs w:val="28"/>
        </w:rPr>
      </w:pPr>
      <w:r w:rsidRPr="003642E2">
        <w:rPr>
          <w:b/>
          <w:sz w:val="28"/>
          <w:szCs w:val="28"/>
        </w:rPr>
        <w:t>По расходам</w:t>
      </w:r>
      <w:r w:rsidRPr="003642E2">
        <w:rPr>
          <w:sz w:val="28"/>
          <w:szCs w:val="28"/>
        </w:rPr>
        <w:t xml:space="preserve"> - в сумме 60 129,2 тыс. рублей.</w:t>
      </w:r>
    </w:p>
    <w:p w:rsidR="003642E2" w:rsidRPr="003642E2" w:rsidRDefault="003642E2" w:rsidP="003642E2">
      <w:pPr>
        <w:spacing w:line="276" w:lineRule="auto"/>
        <w:jc w:val="both"/>
        <w:rPr>
          <w:sz w:val="28"/>
          <w:szCs w:val="28"/>
        </w:rPr>
      </w:pPr>
      <w:r w:rsidRPr="003642E2">
        <w:rPr>
          <w:sz w:val="28"/>
          <w:szCs w:val="28"/>
        </w:rPr>
        <w:t>По состоянию на 01.01.201</w:t>
      </w:r>
      <w:r w:rsidR="00C425B0">
        <w:rPr>
          <w:sz w:val="28"/>
          <w:szCs w:val="28"/>
        </w:rPr>
        <w:t>5</w:t>
      </w:r>
      <w:r w:rsidRPr="003642E2">
        <w:rPr>
          <w:sz w:val="28"/>
          <w:szCs w:val="28"/>
        </w:rPr>
        <w:t xml:space="preserve"> года получен бюджетный эффект  в сумме 65 533,1   тыс. рублей, что составляет 109 % от установленного  на 2014 год показателя. </w:t>
      </w:r>
    </w:p>
    <w:p w:rsidR="003642E2" w:rsidRPr="003642E2" w:rsidRDefault="003642E2" w:rsidP="003642E2">
      <w:pPr>
        <w:spacing w:line="276" w:lineRule="auto"/>
        <w:ind w:firstLine="708"/>
        <w:jc w:val="both"/>
        <w:rPr>
          <w:sz w:val="28"/>
          <w:szCs w:val="28"/>
        </w:rPr>
      </w:pPr>
      <w:r w:rsidRPr="003642E2">
        <w:rPr>
          <w:sz w:val="28"/>
          <w:szCs w:val="28"/>
        </w:rPr>
        <w:t>Основные мероприятия:</w:t>
      </w:r>
    </w:p>
    <w:p w:rsidR="003642E2" w:rsidRPr="003642E2" w:rsidRDefault="003642E2" w:rsidP="003642E2">
      <w:pPr>
        <w:spacing w:line="276" w:lineRule="auto"/>
        <w:jc w:val="both"/>
        <w:rPr>
          <w:sz w:val="28"/>
          <w:szCs w:val="28"/>
        </w:rPr>
      </w:pPr>
      <w:r w:rsidRPr="003642E2">
        <w:rPr>
          <w:color w:val="000000"/>
          <w:sz w:val="28"/>
          <w:szCs w:val="28"/>
        </w:rPr>
        <w:t xml:space="preserve">Проведена работа по оптимизации расходы на муниципальные закупки, финансовое обеспечение выполнения муниципального задания муниципальными учреждениями в объеме 5%. </w:t>
      </w:r>
    </w:p>
    <w:p w:rsidR="003642E2" w:rsidRPr="003642E2" w:rsidRDefault="003642E2" w:rsidP="003642E2">
      <w:pPr>
        <w:spacing w:line="276" w:lineRule="auto"/>
        <w:jc w:val="both"/>
        <w:rPr>
          <w:sz w:val="28"/>
          <w:szCs w:val="28"/>
        </w:rPr>
      </w:pPr>
      <w:r w:rsidRPr="003642E2">
        <w:rPr>
          <w:color w:val="000000"/>
          <w:sz w:val="28"/>
          <w:szCs w:val="28"/>
        </w:rPr>
        <w:lastRenderedPageBreak/>
        <w:t xml:space="preserve">После проведения </w:t>
      </w:r>
      <w:proofErr w:type="gramStart"/>
      <w:r w:rsidRPr="003642E2">
        <w:rPr>
          <w:color w:val="000000"/>
          <w:sz w:val="28"/>
          <w:szCs w:val="28"/>
        </w:rPr>
        <w:t>анализа причин формирования неиспользованных остатков средств</w:t>
      </w:r>
      <w:proofErr w:type="gramEnd"/>
      <w:r w:rsidRPr="003642E2">
        <w:rPr>
          <w:color w:val="000000"/>
          <w:sz w:val="28"/>
          <w:szCs w:val="28"/>
        </w:rPr>
        <w:t xml:space="preserve"> на расчётных счетах бюджетных учреждений по итогам 2013 года осуществлено уменьшение объёма субсидий на 2014 год.</w:t>
      </w:r>
    </w:p>
    <w:p w:rsidR="003642E2" w:rsidRPr="003642E2" w:rsidRDefault="003642E2" w:rsidP="003642E2">
      <w:pPr>
        <w:spacing w:line="276" w:lineRule="auto"/>
        <w:jc w:val="both"/>
        <w:rPr>
          <w:color w:val="000000"/>
          <w:sz w:val="28"/>
          <w:szCs w:val="28"/>
        </w:rPr>
      </w:pPr>
      <w:r w:rsidRPr="003642E2">
        <w:rPr>
          <w:color w:val="000000"/>
          <w:sz w:val="28"/>
          <w:szCs w:val="28"/>
        </w:rPr>
        <w:t>По итогам проведённых торгов осуществлялось закрытие экономии.</w:t>
      </w:r>
    </w:p>
    <w:p w:rsidR="003642E2" w:rsidRPr="003642E2" w:rsidRDefault="003642E2" w:rsidP="003642E2">
      <w:pPr>
        <w:spacing w:line="276" w:lineRule="auto"/>
        <w:jc w:val="both"/>
        <w:rPr>
          <w:sz w:val="28"/>
          <w:szCs w:val="28"/>
        </w:rPr>
      </w:pPr>
    </w:p>
    <w:p w:rsidR="003642E2" w:rsidRPr="003642E2" w:rsidRDefault="003642E2" w:rsidP="003642E2">
      <w:pPr>
        <w:spacing w:line="276" w:lineRule="auto"/>
        <w:jc w:val="both"/>
        <w:rPr>
          <w:sz w:val="28"/>
          <w:szCs w:val="28"/>
        </w:rPr>
      </w:pPr>
      <w:r w:rsidRPr="003642E2">
        <w:rPr>
          <w:sz w:val="28"/>
          <w:szCs w:val="28"/>
        </w:rPr>
        <w:t xml:space="preserve">Общий бюджетный эффект от проведённых в муниципальном образовании мероприятий составил 143,3 млн. рублей (77,8 млн. рубле </w:t>
      </w:r>
      <w:proofErr w:type="spellStart"/>
      <w:proofErr w:type="gramStart"/>
      <w:r w:rsidRPr="003642E2">
        <w:rPr>
          <w:sz w:val="28"/>
          <w:szCs w:val="28"/>
        </w:rPr>
        <w:t>й</w:t>
      </w:r>
      <w:proofErr w:type="spellEnd"/>
      <w:r w:rsidRPr="003642E2">
        <w:rPr>
          <w:sz w:val="28"/>
          <w:szCs w:val="28"/>
        </w:rPr>
        <w:t>-</w:t>
      </w:r>
      <w:proofErr w:type="gramEnd"/>
      <w:r w:rsidRPr="003642E2">
        <w:rPr>
          <w:sz w:val="28"/>
          <w:szCs w:val="28"/>
        </w:rPr>
        <w:t xml:space="preserve"> по доходам, 65,5 млн.- по расходам)</w:t>
      </w:r>
    </w:p>
    <w:p w:rsidR="003642E2" w:rsidRPr="003642E2" w:rsidRDefault="003642E2" w:rsidP="003642E2">
      <w:pPr>
        <w:widowControl w:val="0"/>
        <w:spacing w:line="276" w:lineRule="auto"/>
        <w:ind w:firstLine="567"/>
        <w:jc w:val="both"/>
        <w:rPr>
          <w:rFonts w:eastAsia="Calibri"/>
          <w:sz w:val="28"/>
          <w:szCs w:val="28"/>
        </w:rPr>
      </w:pPr>
    </w:p>
    <w:p w:rsidR="00CF6DDC" w:rsidRPr="003642E2" w:rsidRDefault="00CF6DDC" w:rsidP="003642E2">
      <w:pPr>
        <w:pStyle w:val="ConsPlusTitle"/>
        <w:widowControl/>
        <w:spacing w:line="276" w:lineRule="auto"/>
        <w:ind w:firstLine="567"/>
        <w:jc w:val="both"/>
        <w:rPr>
          <w:rFonts w:ascii="Times New Roman" w:eastAsia="Calibri" w:hAnsi="Times New Roman" w:cs="Times New Roman"/>
          <w:b w:val="0"/>
          <w:sz w:val="28"/>
          <w:szCs w:val="28"/>
        </w:rPr>
      </w:pPr>
      <w:r w:rsidRPr="003642E2">
        <w:rPr>
          <w:rFonts w:ascii="Times New Roman" w:eastAsia="Calibri" w:hAnsi="Times New Roman" w:cs="Times New Roman"/>
          <w:b w:val="0"/>
          <w:sz w:val="28"/>
          <w:szCs w:val="28"/>
        </w:rPr>
        <w:t>В 201</w:t>
      </w:r>
      <w:r w:rsidR="00B1190A" w:rsidRPr="003642E2">
        <w:rPr>
          <w:rFonts w:ascii="Times New Roman" w:eastAsia="Calibri" w:hAnsi="Times New Roman" w:cs="Times New Roman"/>
          <w:b w:val="0"/>
          <w:sz w:val="28"/>
          <w:szCs w:val="28"/>
        </w:rPr>
        <w:t>4</w:t>
      </w:r>
      <w:r w:rsidRPr="003642E2">
        <w:rPr>
          <w:rFonts w:ascii="Times New Roman" w:eastAsia="Calibri" w:hAnsi="Times New Roman" w:cs="Times New Roman"/>
          <w:b w:val="0"/>
          <w:sz w:val="28"/>
          <w:szCs w:val="28"/>
        </w:rPr>
        <w:t xml:space="preserve"> году была продолжена работа, направленная на укрепление доходной базы местного бюджета в соответствии с Распоряжением Администрации города Ханты-Мансийска № </w:t>
      </w:r>
      <w:r w:rsidR="00B1190A" w:rsidRPr="003642E2">
        <w:rPr>
          <w:rFonts w:ascii="Times New Roman" w:eastAsia="Calibri" w:hAnsi="Times New Roman" w:cs="Times New Roman"/>
          <w:b w:val="0"/>
          <w:sz w:val="28"/>
          <w:szCs w:val="28"/>
        </w:rPr>
        <w:t>355</w:t>
      </w:r>
      <w:r w:rsidRPr="003642E2">
        <w:rPr>
          <w:rFonts w:ascii="Times New Roman" w:eastAsia="Calibri" w:hAnsi="Times New Roman" w:cs="Times New Roman"/>
          <w:b w:val="0"/>
          <w:sz w:val="28"/>
          <w:szCs w:val="28"/>
        </w:rPr>
        <w:t xml:space="preserve">-р от </w:t>
      </w:r>
      <w:r w:rsidR="00B1190A" w:rsidRPr="003642E2">
        <w:rPr>
          <w:rFonts w:ascii="Times New Roman" w:eastAsia="Calibri" w:hAnsi="Times New Roman" w:cs="Times New Roman"/>
          <w:b w:val="0"/>
          <w:sz w:val="28"/>
          <w:szCs w:val="28"/>
        </w:rPr>
        <w:t>31.12.2013</w:t>
      </w:r>
      <w:r w:rsidRPr="003642E2">
        <w:rPr>
          <w:rFonts w:ascii="Times New Roman" w:eastAsia="Calibri" w:hAnsi="Times New Roman" w:cs="Times New Roman"/>
          <w:b w:val="0"/>
          <w:sz w:val="28"/>
          <w:szCs w:val="28"/>
        </w:rPr>
        <w:t xml:space="preserve"> </w:t>
      </w:r>
      <w:r w:rsidR="00B1190A" w:rsidRPr="003642E2">
        <w:rPr>
          <w:rFonts w:ascii="Times New Roman" w:eastAsia="Calibri" w:hAnsi="Times New Roman" w:cs="Times New Roman"/>
          <w:b w:val="0"/>
          <w:sz w:val="28"/>
          <w:szCs w:val="28"/>
        </w:rPr>
        <w:t>«</w:t>
      </w:r>
      <w:r w:rsidR="00B1190A" w:rsidRPr="003642E2">
        <w:rPr>
          <w:rFonts w:ascii="Times New Roman" w:hAnsi="Times New Roman" w:cs="Times New Roman"/>
          <w:b w:val="0"/>
          <w:sz w:val="28"/>
          <w:szCs w:val="28"/>
        </w:rPr>
        <w:t xml:space="preserve">Об утверждении плана мероприятий на 2014-2016 годы по повышению поступлений налоговых и неналоговых доходов </w:t>
      </w:r>
      <w:r w:rsidR="00B1190A" w:rsidRPr="003642E2">
        <w:rPr>
          <w:rStyle w:val="af6"/>
          <w:rFonts w:ascii="Times New Roman" w:eastAsia="Arial Unicode MS" w:hAnsi="Times New Roman" w:cs="Times New Roman"/>
          <w:color w:val="393939"/>
          <w:sz w:val="28"/>
          <w:szCs w:val="28"/>
        </w:rPr>
        <w:t xml:space="preserve">в </w:t>
      </w:r>
      <w:r w:rsidR="00B1190A" w:rsidRPr="003642E2">
        <w:rPr>
          <w:rFonts w:ascii="Times New Roman" w:hAnsi="Times New Roman" w:cs="Times New Roman"/>
          <w:b w:val="0"/>
          <w:sz w:val="28"/>
          <w:szCs w:val="28"/>
        </w:rPr>
        <w:t xml:space="preserve">бюджет города Ханты-Мансийска». </w:t>
      </w:r>
      <w:r w:rsidR="00F406A7" w:rsidRPr="003642E2">
        <w:rPr>
          <w:rFonts w:ascii="Times New Roman" w:hAnsi="Times New Roman" w:cs="Times New Roman"/>
          <w:b w:val="0"/>
          <w:sz w:val="28"/>
          <w:szCs w:val="28"/>
        </w:rPr>
        <w:t xml:space="preserve"> </w:t>
      </w:r>
      <w:r w:rsidRPr="003642E2">
        <w:rPr>
          <w:rFonts w:ascii="Times New Roman" w:eastAsia="Calibri" w:hAnsi="Times New Roman" w:cs="Times New Roman"/>
          <w:b w:val="0"/>
          <w:sz w:val="28"/>
          <w:szCs w:val="28"/>
        </w:rPr>
        <w:t xml:space="preserve">На постоянной основе осуществлялось взаимодействие с главными администраторами </w:t>
      </w:r>
      <w:proofErr w:type="gramStart"/>
      <w:r w:rsidRPr="003642E2">
        <w:rPr>
          <w:rFonts w:ascii="Times New Roman" w:eastAsia="Calibri" w:hAnsi="Times New Roman" w:cs="Times New Roman"/>
          <w:b w:val="0"/>
          <w:sz w:val="28"/>
          <w:szCs w:val="28"/>
        </w:rPr>
        <w:t>доходов бюджета города повышения уровня собираемости доходов</w:t>
      </w:r>
      <w:proofErr w:type="gramEnd"/>
      <w:r w:rsidRPr="003642E2">
        <w:rPr>
          <w:rFonts w:ascii="Times New Roman" w:eastAsia="Calibri" w:hAnsi="Times New Roman" w:cs="Times New Roman"/>
          <w:b w:val="0"/>
          <w:sz w:val="28"/>
          <w:szCs w:val="28"/>
        </w:rPr>
        <w:t xml:space="preserve"> и улучшения информационного обмена, качества администрирования налоговых и неналоговых поступлений.</w:t>
      </w:r>
    </w:p>
    <w:p w:rsidR="00F64E16" w:rsidRPr="003642E2" w:rsidRDefault="00F64E16" w:rsidP="003642E2">
      <w:pPr>
        <w:widowControl w:val="0"/>
        <w:spacing w:line="276" w:lineRule="auto"/>
        <w:ind w:firstLine="567"/>
        <w:jc w:val="both"/>
        <w:rPr>
          <w:rFonts w:eastAsia="Calibri"/>
          <w:sz w:val="28"/>
          <w:szCs w:val="28"/>
          <w:highlight w:val="red"/>
        </w:rPr>
      </w:pPr>
    </w:p>
    <w:p w:rsidR="001746AA" w:rsidRPr="003642E2" w:rsidRDefault="00CF6DDC" w:rsidP="003642E2">
      <w:pPr>
        <w:widowControl w:val="0"/>
        <w:spacing w:line="276" w:lineRule="auto"/>
        <w:ind w:firstLine="567"/>
        <w:jc w:val="both"/>
        <w:rPr>
          <w:rFonts w:eastAsia="Calibri"/>
          <w:sz w:val="28"/>
          <w:szCs w:val="28"/>
        </w:rPr>
      </w:pPr>
      <w:r w:rsidRPr="003642E2">
        <w:rPr>
          <w:rFonts w:eastAsia="Calibri"/>
          <w:sz w:val="28"/>
          <w:szCs w:val="28"/>
        </w:rPr>
        <w:t>С целью увеличения налогооблагаемой базы по имущественным налогам в течение 201</w:t>
      </w:r>
      <w:r w:rsidR="00F406A7" w:rsidRPr="003642E2">
        <w:rPr>
          <w:rFonts w:eastAsia="Calibri"/>
          <w:sz w:val="28"/>
          <w:szCs w:val="28"/>
        </w:rPr>
        <w:t>4</w:t>
      </w:r>
      <w:r w:rsidRPr="003642E2">
        <w:rPr>
          <w:rFonts w:eastAsia="Calibri"/>
          <w:sz w:val="28"/>
          <w:szCs w:val="28"/>
        </w:rPr>
        <w:t xml:space="preserve"> года проводилась работа по актуализации сведений об объектах недвижимости и земельных участках на территории города Ханты-Мансийска, внесенных в государственный кадастр недвижимости. </w:t>
      </w:r>
    </w:p>
    <w:p w:rsidR="001746AA" w:rsidRPr="003642E2" w:rsidRDefault="001746AA" w:rsidP="003642E2">
      <w:pPr>
        <w:tabs>
          <w:tab w:val="left" w:pos="0"/>
        </w:tabs>
        <w:spacing w:line="276" w:lineRule="auto"/>
        <w:ind w:firstLine="709"/>
        <w:jc w:val="both"/>
        <w:rPr>
          <w:bCs/>
          <w:sz w:val="28"/>
          <w:szCs w:val="28"/>
        </w:rPr>
      </w:pPr>
      <w:r w:rsidRPr="003642E2">
        <w:rPr>
          <w:rFonts w:eastAsia="Calibri"/>
          <w:sz w:val="28"/>
          <w:szCs w:val="28"/>
        </w:rPr>
        <w:t>В результате этой работы а</w:t>
      </w:r>
      <w:r w:rsidRPr="003642E2">
        <w:rPr>
          <w:bCs/>
          <w:sz w:val="28"/>
          <w:szCs w:val="28"/>
        </w:rPr>
        <w:t xml:space="preserve">ктуализированы сведения о 14 земельных участках, дополнительно выявлено 65 земельных участков, </w:t>
      </w:r>
      <w:proofErr w:type="gramStart"/>
      <w:r w:rsidRPr="003642E2">
        <w:rPr>
          <w:bCs/>
          <w:sz w:val="28"/>
          <w:szCs w:val="28"/>
        </w:rPr>
        <w:t>сведения</w:t>
      </w:r>
      <w:proofErr w:type="gramEnd"/>
      <w:r w:rsidRPr="003642E2">
        <w:rPr>
          <w:bCs/>
          <w:sz w:val="28"/>
          <w:szCs w:val="28"/>
        </w:rPr>
        <w:t xml:space="preserve"> об адресном описании которых требуют уточнения в ГКН. </w:t>
      </w:r>
    </w:p>
    <w:p w:rsidR="001746AA" w:rsidRPr="003642E2" w:rsidRDefault="001746AA" w:rsidP="003642E2">
      <w:pPr>
        <w:tabs>
          <w:tab w:val="left" w:pos="0"/>
        </w:tabs>
        <w:spacing w:line="276" w:lineRule="auto"/>
        <w:ind w:firstLine="709"/>
        <w:jc w:val="both"/>
        <w:rPr>
          <w:bCs/>
          <w:sz w:val="28"/>
          <w:szCs w:val="28"/>
        </w:rPr>
      </w:pPr>
      <w:r w:rsidRPr="003642E2">
        <w:rPr>
          <w:bCs/>
          <w:sz w:val="28"/>
          <w:szCs w:val="28"/>
        </w:rPr>
        <w:t xml:space="preserve">Осуществляется работа по выявлению, актуализации и внесению в государственный кадастр недвижимости сведений о ранее учтенных земельных участках. Подано в управление </w:t>
      </w:r>
      <w:proofErr w:type="spellStart"/>
      <w:r w:rsidRPr="003642E2">
        <w:rPr>
          <w:bCs/>
          <w:sz w:val="28"/>
          <w:szCs w:val="28"/>
        </w:rPr>
        <w:t>Росреестра</w:t>
      </w:r>
      <w:proofErr w:type="spellEnd"/>
      <w:r w:rsidRPr="003642E2">
        <w:rPr>
          <w:bCs/>
          <w:sz w:val="28"/>
          <w:szCs w:val="28"/>
        </w:rPr>
        <w:t xml:space="preserve"> по </w:t>
      </w:r>
      <w:proofErr w:type="spellStart"/>
      <w:r w:rsidRPr="003642E2">
        <w:rPr>
          <w:bCs/>
          <w:sz w:val="28"/>
          <w:szCs w:val="28"/>
        </w:rPr>
        <w:t>ХМАО-Югре</w:t>
      </w:r>
      <w:proofErr w:type="spellEnd"/>
      <w:r w:rsidRPr="003642E2">
        <w:rPr>
          <w:bCs/>
          <w:sz w:val="28"/>
          <w:szCs w:val="28"/>
        </w:rPr>
        <w:t xml:space="preserve"> 171 заявление.</w:t>
      </w:r>
    </w:p>
    <w:p w:rsidR="004311F8" w:rsidRPr="003642E2" w:rsidRDefault="001746AA" w:rsidP="003642E2">
      <w:pPr>
        <w:tabs>
          <w:tab w:val="left" w:pos="0"/>
        </w:tabs>
        <w:spacing w:line="276" w:lineRule="auto"/>
        <w:ind w:firstLine="709"/>
        <w:jc w:val="both"/>
        <w:rPr>
          <w:sz w:val="28"/>
          <w:szCs w:val="28"/>
        </w:rPr>
      </w:pPr>
      <w:r w:rsidRPr="003642E2">
        <w:rPr>
          <w:bCs/>
          <w:sz w:val="28"/>
          <w:szCs w:val="28"/>
        </w:rPr>
        <w:t xml:space="preserve">По запросу  </w:t>
      </w:r>
      <w:r w:rsidRPr="003642E2">
        <w:rPr>
          <w:sz w:val="28"/>
          <w:szCs w:val="28"/>
        </w:rPr>
        <w:t xml:space="preserve">филиала ФГБУ «Федеральная кадастровая палата Федеральной службы государственной регистрации, кадастра и </w:t>
      </w:r>
      <w:r w:rsidRPr="003642E2">
        <w:rPr>
          <w:sz w:val="28"/>
          <w:szCs w:val="28"/>
        </w:rPr>
        <w:lastRenderedPageBreak/>
        <w:t xml:space="preserve">картографии» по </w:t>
      </w:r>
      <w:proofErr w:type="spellStart"/>
      <w:r w:rsidRPr="003642E2">
        <w:rPr>
          <w:sz w:val="28"/>
          <w:szCs w:val="28"/>
        </w:rPr>
        <w:t>ХМАО-Югре</w:t>
      </w:r>
      <w:proofErr w:type="spellEnd"/>
      <w:r w:rsidRPr="003642E2">
        <w:rPr>
          <w:sz w:val="28"/>
          <w:szCs w:val="28"/>
        </w:rPr>
        <w:t xml:space="preserve"> проведена работа по оказанию содействия в идентификации земельных участков сформированных под многоквартирными домами расположенных в границах города Ханты-Мансийска, из 488 многоквартирных домов идентифицированы и предоставлены сведения в отношении 415 объектов</w:t>
      </w:r>
      <w:r w:rsidRPr="003642E2">
        <w:rPr>
          <w:bCs/>
          <w:sz w:val="28"/>
          <w:szCs w:val="28"/>
        </w:rPr>
        <w:t>.</w:t>
      </w:r>
      <w:r w:rsidRPr="003642E2">
        <w:rPr>
          <w:sz w:val="28"/>
          <w:szCs w:val="28"/>
        </w:rPr>
        <w:tab/>
      </w:r>
      <w:r w:rsidR="002A22A2">
        <w:rPr>
          <w:sz w:val="28"/>
          <w:szCs w:val="28"/>
        </w:rPr>
        <w:t xml:space="preserve"> </w:t>
      </w:r>
      <w:r w:rsidR="004311F8" w:rsidRPr="003642E2">
        <w:rPr>
          <w:bCs/>
          <w:sz w:val="28"/>
          <w:szCs w:val="28"/>
        </w:rPr>
        <w:t>За 2014 год осуществлено формирование 393 земельных участка, общая площадь которых составляет 158,99 га, на которых находятся жилые и (или) нежилые помещения, находящиеся в собственности муниципального образования город Ханты-Мансийск, в том числе 126 земельных участка, занятых многоквартирными домами, общей площадью 18,6 га.</w:t>
      </w:r>
    </w:p>
    <w:p w:rsidR="002363BF" w:rsidRPr="003642E2" w:rsidRDefault="002363BF" w:rsidP="003642E2">
      <w:pPr>
        <w:tabs>
          <w:tab w:val="left" w:pos="0"/>
          <w:tab w:val="left" w:pos="567"/>
        </w:tabs>
        <w:spacing w:line="276" w:lineRule="auto"/>
        <w:ind w:firstLine="709"/>
        <w:jc w:val="both"/>
        <w:rPr>
          <w:bCs/>
          <w:sz w:val="28"/>
          <w:szCs w:val="28"/>
        </w:rPr>
      </w:pPr>
      <w:r w:rsidRPr="003642E2">
        <w:rPr>
          <w:sz w:val="28"/>
          <w:szCs w:val="28"/>
        </w:rPr>
        <w:t xml:space="preserve">В </w:t>
      </w:r>
      <w:proofErr w:type="gramStart"/>
      <w:r w:rsidRPr="003642E2">
        <w:rPr>
          <w:sz w:val="28"/>
          <w:szCs w:val="28"/>
        </w:rPr>
        <w:t>рамках</w:t>
      </w:r>
      <w:proofErr w:type="gramEnd"/>
      <w:r w:rsidRPr="003642E2">
        <w:rPr>
          <w:sz w:val="28"/>
          <w:szCs w:val="28"/>
        </w:rPr>
        <w:t xml:space="preserve"> реализации Федерального закона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Проводилось информирование физических и юридических лиц о необходимости оформления прав на земельные участки и объекты недвижимости.</w:t>
      </w:r>
      <w:r w:rsidRPr="003642E2">
        <w:rPr>
          <w:bCs/>
          <w:sz w:val="28"/>
          <w:szCs w:val="28"/>
        </w:rPr>
        <w:t xml:space="preserve"> В </w:t>
      </w:r>
      <w:proofErr w:type="gramStart"/>
      <w:r w:rsidRPr="003642E2">
        <w:rPr>
          <w:bCs/>
          <w:sz w:val="28"/>
          <w:szCs w:val="28"/>
        </w:rPr>
        <w:t>результате</w:t>
      </w:r>
      <w:proofErr w:type="gramEnd"/>
      <w:r w:rsidRPr="003642E2">
        <w:rPr>
          <w:bCs/>
          <w:sz w:val="28"/>
          <w:szCs w:val="28"/>
        </w:rPr>
        <w:t xml:space="preserve"> работы были зарегистрированы права граждан на 21 земельный участок.</w:t>
      </w:r>
    </w:p>
    <w:p w:rsidR="00CF6DDC" w:rsidRPr="003642E2" w:rsidRDefault="00CF6DDC" w:rsidP="003642E2">
      <w:pPr>
        <w:widowControl w:val="0"/>
        <w:spacing w:line="276" w:lineRule="auto"/>
        <w:ind w:firstLine="567"/>
        <w:jc w:val="both"/>
        <w:rPr>
          <w:rFonts w:eastAsia="Calibri"/>
          <w:sz w:val="28"/>
          <w:szCs w:val="28"/>
        </w:rPr>
      </w:pPr>
      <w:r w:rsidRPr="003642E2">
        <w:rPr>
          <w:rFonts w:eastAsia="Calibri"/>
          <w:sz w:val="28"/>
          <w:szCs w:val="28"/>
        </w:rPr>
        <w:t>Результатом работы по укреплению доходной базы городского бюджета стало обеспечение ежегодной положительной динамики поступления доходов в городской бюджет, рост поступлений всех доходных источников за последние три года составил 20%.</w:t>
      </w:r>
    </w:p>
    <w:p w:rsidR="00F64E16" w:rsidRPr="003642E2" w:rsidRDefault="00F64E16" w:rsidP="003642E2">
      <w:pPr>
        <w:widowControl w:val="0"/>
        <w:spacing w:line="276" w:lineRule="auto"/>
        <w:ind w:firstLine="567"/>
        <w:jc w:val="both"/>
        <w:rPr>
          <w:rFonts w:eastAsia="Calibri"/>
          <w:sz w:val="28"/>
          <w:szCs w:val="28"/>
        </w:rPr>
      </w:pPr>
    </w:p>
    <w:p w:rsidR="00260D9D" w:rsidRPr="003642E2" w:rsidRDefault="00260D9D" w:rsidP="003642E2">
      <w:pPr>
        <w:widowControl w:val="0"/>
        <w:spacing w:line="276" w:lineRule="auto"/>
        <w:ind w:firstLine="567"/>
        <w:jc w:val="both"/>
        <w:rPr>
          <w:rFonts w:eastAsia="Calibri"/>
          <w:color w:val="FF0000"/>
          <w:sz w:val="28"/>
          <w:szCs w:val="28"/>
        </w:rPr>
      </w:pPr>
      <w:proofErr w:type="gramStart"/>
      <w:r w:rsidRPr="003642E2">
        <w:rPr>
          <w:rFonts w:eastAsia="Calibri"/>
          <w:sz w:val="28"/>
          <w:szCs w:val="28"/>
        </w:rPr>
        <w:t>В городе Ханты-Мансийске функционируют: девять муниципальных казенных учреждений, два муниципальных автономных учреждения и 48 муниципальных бюджетных учреждений.</w:t>
      </w:r>
      <w:proofErr w:type="gramEnd"/>
      <w:r w:rsidRPr="003642E2">
        <w:rPr>
          <w:rFonts w:eastAsia="Calibri"/>
          <w:sz w:val="28"/>
          <w:szCs w:val="28"/>
        </w:rPr>
        <w:t xml:space="preserve"> Муниципальные казенные учреждения созданы для </w:t>
      </w:r>
      <w:proofErr w:type="gramStart"/>
      <w:r w:rsidRPr="003642E2">
        <w:rPr>
          <w:rFonts w:eastAsia="Calibri"/>
          <w:sz w:val="28"/>
          <w:szCs w:val="28"/>
        </w:rPr>
        <w:t>выполнения</w:t>
      </w:r>
      <w:proofErr w:type="gramEnd"/>
      <w:r w:rsidRPr="003642E2">
        <w:rPr>
          <w:rFonts w:eastAsia="Calibri"/>
          <w:sz w:val="28"/>
          <w:szCs w:val="28"/>
        </w:rPr>
        <w:t xml:space="preserve"> как муниципальных функций, так и для оказания муниципальных услуг (выполнения работ), автономные и бюджетные учреждения созданы исключительно для оказания муниципальных услуг (выполнения работ) в части вопросов местного </w:t>
      </w:r>
      <w:r w:rsidRPr="003642E2">
        <w:rPr>
          <w:rFonts w:eastAsia="Calibri"/>
          <w:sz w:val="28"/>
          <w:szCs w:val="28"/>
        </w:rPr>
        <w:lastRenderedPageBreak/>
        <w:t xml:space="preserve">значения и осуществления отдельных государственных полномочий, переданных для исполнения городу Ханты-Мансийску. Все муниципальные услуги (работы) стандартизированы и включены в установленном порядке в Перечень муниципальных услуг (работ) города Ханты-Мансийска, являющийся основой для формирования муниципальных заданий для муниципальных учреждений, показатели которых в свою очередь используются при планировании бюджета на очередной финансовый год и плановый период. </w:t>
      </w:r>
    </w:p>
    <w:p w:rsidR="00260D9D" w:rsidRPr="003642E2" w:rsidRDefault="00260D9D" w:rsidP="003642E2">
      <w:pPr>
        <w:widowControl w:val="0"/>
        <w:spacing w:line="276" w:lineRule="auto"/>
        <w:ind w:firstLine="567"/>
        <w:jc w:val="both"/>
        <w:rPr>
          <w:rFonts w:eastAsia="Calibri"/>
          <w:sz w:val="28"/>
          <w:szCs w:val="28"/>
        </w:rPr>
      </w:pPr>
      <w:r w:rsidRPr="003642E2">
        <w:rPr>
          <w:rFonts w:eastAsia="Calibri"/>
          <w:sz w:val="28"/>
          <w:szCs w:val="28"/>
        </w:rPr>
        <w:t xml:space="preserve">В Перечень </w:t>
      </w:r>
      <w:proofErr w:type="gramStart"/>
      <w:r w:rsidRPr="003642E2">
        <w:rPr>
          <w:rFonts w:eastAsia="Calibri"/>
          <w:sz w:val="28"/>
          <w:szCs w:val="28"/>
        </w:rPr>
        <w:t>включены</w:t>
      </w:r>
      <w:proofErr w:type="gramEnd"/>
      <w:r w:rsidRPr="003642E2">
        <w:rPr>
          <w:rFonts w:eastAsia="Calibri"/>
          <w:sz w:val="28"/>
          <w:szCs w:val="28"/>
        </w:rPr>
        <w:t xml:space="preserve"> 19 муниципальных услуг и 8 муниципальных работ. Сформировано и утверждено 50 муниципальных заданий с детализацией по 71 муниципальной услуге и работе.</w:t>
      </w:r>
    </w:p>
    <w:p w:rsidR="00CF6DDC" w:rsidRPr="003642E2" w:rsidRDefault="00CF6DDC" w:rsidP="003642E2">
      <w:pPr>
        <w:widowControl w:val="0"/>
        <w:spacing w:line="276" w:lineRule="auto"/>
        <w:ind w:firstLine="567"/>
        <w:jc w:val="both"/>
        <w:rPr>
          <w:rFonts w:eastAsia="Calibri"/>
          <w:sz w:val="28"/>
          <w:szCs w:val="28"/>
        </w:rPr>
      </w:pPr>
      <w:proofErr w:type="gramStart"/>
      <w:r w:rsidRPr="003642E2">
        <w:rPr>
          <w:rFonts w:eastAsia="Calibri"/>
          <w:sz w:val="28"/>
          <w:szCs w:val="28"/>
        </w:rPr>
        <w:t xml:space="preserve">В полной мере реализован новый подход к финансовому обеспечению деятельности бюджетных и автономных учреждений путем предоставления данным учреждениям субсидии на выполнение муниципального задания, объем которой главные распорядители бюджетных средств рассчитывают исходя из утвержденных нормативных затрат на оказание муниципальных услуг и в соответствии с отраслевыми Порядками планирования бюджетных ассигнований на финансовое обеспечение выполнения муниципальных заданий. </w:t>
      </w:r>
      <w:proofErr w:type="gramEnd"/>
    </w:p>
    <w:p w:rsidR="00260D9D" w:rsidRPr="003642E2" w:rsidRDefault="00CF6DDC" w:rsidP="003642E2">
      <w:pPr>
        <w:widowControl w:val="0"/>
        <w:spacing w:line="276" w:lineRule="auto"/>
        <w:ind w:firstLine="567"/>
        <w:jc w:val="both"/>
        <w:rPr>
          <w:rFonts w:eastAsia="Calibri"/>
          <w:sz w:val="28"/>
          <w:szCs w:val="28"/>
        </w:rPr>
      </w:pPr>
      <w:proofErr w:type="gramStart"/>
      <w:r w:rsidRPr="003642E2">
        <w:rPr>
          <w:rFonts w:eastAsia="Calibri"/>
          <w:sz w:val="28"/>
          <w:szCs w:val="28"/>
        </w:rPr>
        <w:t>Контроль за</w:t>
      </w:r>
      <w:proofErr w:type="gramEnd"/>
      <w:r w:rsidRPr="003642E2">
        <w:rPr>
          <w:rFonts w:eastAsia="Calibri"/>
          <w:sz w:val="28"/>
          <w:szCs w:val="28"/>
        </w:rPr>
        <w:t xml:space="preserve"> выполнением муниципальных заданий осуществляется своевременно и в полном объеме. По результатам анализа отчетов о выполнении муниципальных заданий следует вывод, что количественные показатели измерения единиц объема услуг в муниципальных заданиях спланированы рационально. </w:t>
      </w:r>
      <w:proofErr w:type="gramStart"/>
      <w:r w:rsidR="00260D9D" w:rsidRPr="003642E2">
        <w:rPr>
          <w:rFonts w:eastAsia="Calibri"/>
          <w:sz w:val="28"/>
          <w:szCs w:val="28"/>
        </w:rPr>
        <w:t>По данным совокупной оценки эффективности и результативности выполнения муниципальных заданий, основанной на показателях достижения объема и качества оказания услуг (выполнения работ), полноты и эффективности использования бюджетных средств и охвата потребителей услуги (работы), муниципальные задания выполнены в границах от 97% до 148%, что говорит о выполнении их в полном объеме или перевыполнении.</w:t>
      </w:r>
      <w:proofErr w:type="gramEnd"/>
    </w:p>
    <w:p w:rsidR="00260D9D" w:rsidRPr="003642E2" w:rsidRDefault="00260D9D" w:rsidP="003642E2">
      <w:pPr>
        <w:widowControl w:val="0"/>
        <w:spacing w:line="276" w:lineRule="auto"/>
        <w:ind w:firstLine="567"/>
        <w:jc w:val="both"/>
        <w:rPr>
          <w:rFonts w:eastAsia="Calibri"/>
          <w:sz w:val="28"/>
          <w:szCs w:val="28"/>
        </w:rPr>
      </w:pPr>
      <w:proofErr w:type="gramStart"/>
      <w:r w:rsidRPr="003642E2">
        <w:rPr>
          <w:rFonts w:eastAsia="Calibri"/>
          <w:sz w:val="28"/>
          <w:szCs w:val="28"/>
        </w:rPr>
        <w:t>В 2014 году обеспечено своевременное исполнение обязательств по выплате заработной платы и мер социальной поддержки отдельных категорий граждан, оплате коммунальных услуг, а также обязательное исполнение за счет всех источников поэтапного повышения оплаты труда отдельным категориям работников, в целях достижения целевых показателей указов Президента Российской Федерации от 07.05.2012 №597 «О мероприятиях по реализации государственной социальной политики», от 01.06.2012 №761 «О Национальной</w:t>
      </w:r>
      <w:proofErr w:type="gramEnd"/>
      <w:r w:rsidRPr="003642E2">
        <w:rPr>
          <w:rFonts w:eastAsia="Calibri"/>
          <w:sz w:val="28"/>
          <w:szCs w:val="28"/>
        </w:rPr>
        <w:t xml:space="preserve"> стратегии действий в интересах детей на 2012–2017 годы». В муниципальном </w:t>
      </w:r>
      <w:proofErr w:type="gramStart"/>
      <w:r w:rsidRPr="003642E2">
        <w:rPr>
          <w:rFonts w:eastAsia="Calibri"/>
          <w:sz w:val="28"/>
          <w:szCs w:val="28"/>
        </w:rPr>
        <w:t>образовании</w:t>
      </w:r>
      <w:proofErr w:type="gramEnd"/>
      <w:r w:rsidRPr="003642E2">
        <w:rPr>
          <w:rFonts w:eastAsia="Calibri"/>
          <w:sz w:val="28"/>
          <w:szCs w:val="28"/>
        </w:rPr>
        <w:t xml:space="preserve"> ведется постоянная работа </w:t>
      </w:r>
      <w:r w:rsidRPr="003642E2">
        <w:rPr>
          <w:rFonts w:eastAsia="Calibri"/>
          <w:sz w:val="28"/>
          <w:szCs w:val="28"/>
        </w:rPr>
        <w:lastRenderedPageBreak/>
        <w:t>по недопущению возникновения просроченной кредиторской задолженности, в том числе по выплате заработной платы, начислениях на оплату труда и коммунальным услугам.</w:t>
      </w:r>
    </w:p>
    <w:p w:rsidR="00C24C39" w:rsidRPr="003642E2" w:rsidRDefault="00CF6DDC" w:rsidP="003642E2">
      <w:pPr>
        <w:spacing w:line="276" w:lineRule="auto"/>
        <w:ind w:firstLine="709"/>
        <w:jc w:val="both"/>
        <w:rPr>
          <w:color w:val="000000"/>
          <w:sz w:val="28"/>
          <w:szCs w:val="28"/>
        </w:rPr>
      </w:pPr>
      <w:bookmarkStart w:id="0" w:name="_2.2._Управление_имуществом,"/>
      <w:bookmarkEnd w:id="0"/>
      <w:r w:rsidRPr="003642E2">
        <w:rPr>
          <w:color w:val="000000"/>
          <w:sz w:val="28"/>
          <w:szCs w:val="28"/>
        </w:rPr>
        <w:t>Организовано проведение на территории города Ханты-Мансийска  в</w:t>
      </w:r>
      <w:r w:rsidR="00C24C39" w:rsidRPr="003642E2">
        <w:rPr>
          <w:color w:val="000000"/>
          <w:sz w:val="28"/>
          <w:szCs w:val="28"/>
        </w:rPr>
        <w:t xml:space="preserve">сероссийской акции «День финансовой грамотности в учебных заведениях», </w:t>
      </w:r>
      <w:r w:rsidRPr="003642E2">
        <w:rPr>
          <w:color w:val="000000"/>
          <w:sz w:val="28"/>
          <w:szCs w:val="28"/>
        </w:rPr>
        <w:t xml:space="preserve">проведена </w:t>
      </w:r>
      <w:r w:rsidR="00C24C39" w:rsidRPr="003642E2">
        <w:rPr>
          <w:color w:val="000000"/>
          <w:sz w:val="28"/>
          <w:szCs w:val="28"/>
        </w:rPr>
        <w:t>работа с экспертами финансовых организаций и с учебными заведениями.</w:t>
      </w:r>
      <w:r w:rsidR="00C24C39" w:rsidRPr="003642E2">
        <w:rPr>
          <w:sz w:val="28"/>
          <w:szCs w:val="28"/>
        </w:rPr>
        <w:t xml:space="preserve"> В акции приняли участие </w:t>
      </w:r>
      <w:r w:rsidR="0037266D" w:rsidRPr="003642E2">
        <w:rPr>
          <w:sz w:val="28"/>
          <w:szCs w:val="28"/>
        </w:rPr>
        <w:t>12</w:t>
      </w:r>
      <w:r w:rsidR="00C24C39" w:rsidRPr="003642E2">
        <w:rPr>
          <w:sz w:val="28"/>
          <w:szCs w:val="28"/>
        </w:rPr>
        <w:t xml:space="preserve"> </w:t>
      </w:r>
      <w:r w:rsidR="003F0CC4" w:rsidRPr="003642E2">
        <w:rPr>
          <w:sz w:val="28"/>
          <w:szCs w:val="28"/>
        </w:rPr>
        <w:t>эксперт</w:t>
      </w:r>
      <w:r w:rsidR="0037266D" w:rsidRPr="003642E2">
        <w:rPr>
          <w:sz w:val="28"/>
          <w:szCs w:val="28"/>
        </w:rPr>
        <w:t xml:space="preserve">ов </w:t>
      </w:r>
      <w:r w:rsidR="003F0CC4" w:rsidRPr="003642E2">
        <w:rPr>
          <w:sz w:val="28"/>
          <w:szCs w:val="28"/>
        </w:rPr>
        <w:t xml:space="preserve"> из числа руководителей</w:t>
      </w:r>
      <w:r w:rsidR="00C24C39" w:rsidRPr="003642E2">
        <w:rPr>
          <w:sz w:val="28"/>
          <w:szCs w:val="28"/>
        </w:rPr>
        <w:t xml:space="preserve">, которые провели лекции во всех школах города, Технолого-педагогическом колледже и Югорском государственном университете. В </w:t>
      </w:r>
      <w:proofErr w:type="gramStart"/>
      <w:r w:rsidR="00C24C39" w:rsidRPr="003642E2">
        <w:rPr>
          <w:sz w:val="28"/>
          <w:szCs w:val="28"/>
        </w:rPr>
        <w:t>городе</w:t>
      </w:r>
      <w:proofErr w:type="gramEnd"/>
      <w:r w:rsidR="00C24C39" w:rsidRPr="003642E2">
        <w:rPr>
          <w:sz w:val="28"/>
          <w:szCs w:val="28"/>
        </w:rPr>
        <w:t xml:space="preserve"> Ханты-Мансийске, во время проведенной акции, лекции посетили </w:t>
      </w:r>
      <w:r w:rsidR="003F0CC4" w:rsidRPr="003642E2">
        <w:rPr>
          <w:sz w:val="28"/>
          <w:szCs w:val="28"/>
        </w:rPr>
        <w:t>602</w:t>
      </w:r>
      <w:r w:rsidR="00C24C39" w:rsidRPr="003642E2">
        <w:rPr>
          <w:sz w:val="28"/>
          <w:szCs w:val="28"/>
        </w:rPr>
        <w:t xml:space="preserve"> человек</w:t>
      </w:r>
      <w:r w:rsidR="00095F97" w:rsidRPr="003642E2">
        <w:rPr>
          <w:sz w:val="28"/>
          <w:szCs w:val="28"/>
        </w:rPr>
        <w:t>а</w:t>
      </w:r>
      <w:r w:rsidR="00C24C39" w:rsidRPr="003642E2">
        <w:rPr>
          <w:sz w:val="28"/>
          <w:szCs w:val="28"/>
        </w:rPr>
        <w:t>.</w:t>
      </w:r>
    </w:p>
    <w:p w:rsidR="00201720" w:rsidRPr="003642E2" w:rsidRDefault="00201720" w:rsidP="003642E2">
      <w:pPr>
        <w:spacing w:line="276" w:lineRule="auto"/>
        <w:jc w:val="both"/>
        <w:rPr>
          <w:sz w:val="28"/>
          <w:szCs w:val="28"/>
        </w:rPr>
      </w:pPr>
      <w:r w:rsidRPr="003642E2">
        <w:rPr>
          <w:sz w:val="28"/>
          <w:szCs w:val="28"/>
        </w:rPr>
        <w:t xml:space="preserve">                     В 2014 году Департаментом проводилась работа по составлению годового отчета об исполнении бюджета города Ханты-Мансийска за 2013 год, в рамках </w:t>
      </w:r>
      <w:proofErr w:type="gramStart"/>
      <w:r w:rsidRPr="003642E2">
        <w:rPr>
          <w:sz w:val="28"/>
          <w:szCs w:val="28"/>
        </w:rPr>
        <w:t>которой</w:t>
      </w:r>
      <w:proofErr w:type="gramEnd"/>
      <w:r w:rsidRPr="003642E2">
        <w:rPr>
          <w:sz w:val="28"/>
          <w:szCs w:val="28"/>
        </w:rPr>
        <w:t>, проверена годовая бюджетная отчетность 9 главных распорядителей средств бюджета города об исполнении бюджета города, сводная бухгалтерская отчетность муниципальных бюджетных и автономных учреждений.</w:t>
      </w:r>
    </w:p>
    <w:p w:rsidR="00201720" w:rsidRPr="003642E2" w:rsidRDefault="00201720" w:rsidP="003642E2">
      <w:pPr>
        <w:spacing w:line="276" w:lineRule="auto"/>
        <w:jc w:val="both"/>
        <w:rPr>
          <w:sz w:val="28"/>
          <w:szCs w:val="28"/>
        </w:rPr>
      </w:pPr>
      <w:r w:rsidRPr="003642E2">
        <w:rPr>
          <w:sz w:val="28"/>
          <w:szCs w:val="28"/>
        </w:rPr>
        <w:t xml:space="preserve">                   </w:t>
      </w:r>
      <w:proofErr w:type="gramStart"/>
      <w:r w:rsidRPr="003642E2">
        <w:rPr>
          <w:sz w:val="28"/>
          <w:szCs w:val="28"/>
        </w:rPr>
        <w:t>Составлена бюджетная отчетность об исполнении бюджета города за 2013 год в соответствии с приказами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от 25.03.2011 № 33н «Об утверждении инструкции о порядке составления и представления годовой, квартальной и бухгалтерской отчетности государственных (муниципальных</w:t>
      </w:r>
      <w:proofErr w:type="gramEnd"/>
      <w:r w:rsidRPr="003642E2">
        <w:rPr>
          <w:sz w:val="28"/>
          <w:szCs w:val="28"/>
        </w:rPr>
        <w:t>) бюджетных и автономных учреждений».</w:t>
      </w:r>
    </w:p>
    <w:p w:rsidR="00201720" w:rsidRPr="003642E2" w:rsidRDefault="00201720" w:rsidP="003642E2">
      <w:pPr>
        <w:spacing w:line="276" w:lineRule="auto"/>
        <w:jc w:val="both"/>
        <w:rPr>
          <w:sz w:val="28"/>
          <w:szCs w:val="28"/>
        </w:rPr>
      </w:pPr>
      <w:r w:rsidRPr="003642E2">
        <w:rPr>
          <w:sz w:val="28"/>
          <w:szCs w:val="28"/>
        </w:rPr>
        <w:t xml:space="preserve">                   </w:t>
      </w:r>
      <w:proofErr w:type="gramStart"/>
      <w:r w:rsidRPr="003642E2">
        <w:rPr>
          <w:sz w:val="28"/>
          <w:szCs w:val="28"/>
        </w:rPr>
        <w:t>В результате организации работы по формированию годовой бюджетной отчетности об исполнении бюджета города и годовой бухгалтерской отчетности муниципальных учреждений годовой отчет составлен своевременно и в полном объеме представлен в Департамент финансов автономного округа.</w:t>
      </w:r>
      <w:proofErr w:type="gramEnd"/>
    </w:p>
    <w:p w:rsidR="00201720" w:rsidRPr="003642E2" w:rsidRDefault="00201720" w:rsidP="003642E2">
      <w:pPr>
        <w:spacing w:line="276" w:lineRule="auto"/>
        <w:jc w:val="both"/>
        <w:rPr>
          <w:sz w:val="28"/>
          <w:szCs w:val="28"/>
        </w:rPr>
      </w:pPr>
      <w:r w:rsidRPr="003642E2">
        <w:rPr>
          <w:sz w:val="28"/>
          <w:szCs w:val="28"/>
        </w:rPr>
        <w:lastRenderedPageBreak/>
        <w:t xml:space="preserve">                  </w:t>
      </w:r>
      <w:proofErr w:type="gramStart"/>
      <w:r w:rsidRPr="003642E2">
        <w:rPr>
          <w:sz w:val="28"/>
          <w:szCs w:val="28"/>
        </w:rPr>
        <w:t>В отчетном году ежемесячно и ежеквартально формировалась сводная отчетность об исполнении  бюджета города Ханты-Мансийска и бухгалтерская отчетность муниципальных бюджетных и автономных учреждений  на основании представленной и проверенной отчетности 9 главных распорядителей средств бюджета города и своевременно направлялась в Департамент финансов автономного округа.</w:t>
      </w:r>
      <w:proofErr w:type="gramEnd"/>
    </w:p>
    <w:p w:rsidR="00201720" w:rsidRPr="003642E2" w:rsidRDefault="00201720" w:rsidP="003642E2">
      <w:pPr>
        <w:spacing w:line="276" w:lineRule="auto"/>
        <w:jc w:val="both"/>
        <w:rPr>
          <w:sz w:val="28"/>
          <w:szCs w:val="28"/>
        </w:rPr>
      </w:pPr>
      <w:r w:rsidRPr="003642E2">
        <w:rPr>
          <w:sz w:val="28"/>
          <w:szCs w:val="28"/>
        </w:rPr>
        <w:t xml:space="preserve">                 Ежемесячно и ежеквартально осуществлялся мониторинг просроченной дебиторской и кредиторской задолженности, по результатам которого формировался Отчет о состоянии дебиторской и кредиторской задолженности в муниципальном образовании и направлялся в Департамент финансов автономного округа. </w:t>
      </w:r>
    </w:p>
    <w:p w:rsidR="00201720" w:rsidRPr="003642E2" w:rsidRDefault="00201720" w:rsidP="003642E2">
      <w:pPr>
        <w:spacing w:line="276" w:lineRule="auto"/>
        <w:jc w:val="both"/>
        <w:rPr>
          <w:sz w:val="28"/>
          <w:szCs w:val="28"/>
        </w:rPr>
      </w:pPr>
      <w:r w:rsidRPr="003642E2">
        <w:rPr>
          <w:sz w:val="28"/>
          <w:szCs w:val="28"/>
        </w:rPr>
        <w:t>По состоянию на 1 января 2015 года просроченная кредиторская задолженность по расходам отсутствует.</w:t>
      </w:r>
    </w:p>
    <w:p w:rsidR="00201720" w:rsidRPr="003642E2" w:rsidRDefault="00201720" w:rsidP="003642E2">
      <w:pPr>
        <w:spacing w:line="276" w:lineRule="auto"/>
        <w:jc w:val="both"/>
        <w:rPr>
          <w:sz w:val="28"/>
          <w:szCs w:val="28"/>
        </w:rPr>
      </w:pPr>
      <w:r w:rsidRPr="003642E2">
        <w:rPr>
          <w:sz w:val="28"/>
          <w:szCs w:val="28"/>
        </w:rPr>
        <w:t xml:space="preserve">                  </w:t>
      </w:r>
      <w:proofErr w:type="gramStart"/>
      <w:r w:rsidRPr="003642E2">
        <w:rPr>
          <w:sz w:val="28"/>
          <w:szCs w:val="28"/>
        </w:rPr>
        <w:t>Для качественного составления бюджетной и бухгалтерской отчетностей, Департаментом разработаны методические указания об особенностях составления и представления годовой отчетности об исполнении бюджета города главными распорядителями средств бюджета города за 2013 год, разъяснения по составлению и представлению годовой отчётности об исполнении бюджета города за 2013 год, которые доведены до сведения главных распорядителей средств бюджета города.</w:t>
      </w:r>
      <w:proofErr w:type="gramEnd"/>
    </w:p>
    <w:p w:rsidR="00201720" w:rsidRPr="003642E2" w:rsidRDefault="00201720" w:rsidP="003642E2">
      <w:pPr>
        <w:spacing w:line="276" w:lineRule="auto"/>
        <w:jc w:val="both"/>
        <w:rPr>
          <w:sz w:val="28"/>
          <w:szCs w:val="28"/>
        </w:rPr>
      </w:pPr>
      <w:r w:rsidRPr="003642E2">
        <w:rPr>
          <w:sz w:val="28"/>
          <w:szCs w:val="28"/>
        </w:rPr>
        <w:t xml:space="preserve">                 Доля главных распорядителей средств бюджета города, представивших отчетность в </w:t>
      </w:r>
      <w:proofErr w:type="gramStart"/>
      <w:r w:rsidRPr="003642E2">
        <w:rPr>
          <w:sz w:val="28"/>
          <w:szCs w:val="28"/>
        </w:rPr>
        <w:t>сроки, установленные Департаментом составила</w:t>
      </w:r>
      <w:proofErr w:type="gramEnd"/>
      <w:r w:rsidRPr="003642E2">
        <w:rPr>
          <w:sz w:val="28"/>
          <w:szCs w:val="28"/>
        </w:rPr>
        <w:t xml:space="preserve"> 100%.</w:t>
      </w:r>
    </w:p>
    <w:p w:rsidR="00201720" w:rsidRPr="003642E2" w:rsidRDefault="00201720" w:rsidP="003642E2">
      <w:pPr>
        <w:spacing w:line="276" w:lineRule="auto"/>
        <w:ind w:firstLine="709"/>
        <w:jc w:val="both"/>
        <w:rPr>
          <w:sz w:val="28"/>
          <w:szCs w:val="28"/>
        </w:rPr>
      </w:pPr>
      <w:r w:rsidRPr="003642E2">
        <w:rPr>
          <w:sz w:val="28"/>
          <w:szCs w:val="28"/>
        </w:rPr>
        <w:t xml:space="preserve">Департаментом ежемесячно формировался и направлялся в Департамент финансов автономного округа отчет об исполнении бюджета города Ханты-Мансийска в составе, утвержденных приказом Департамента финансов </w:t>
      </w:r>
      <w:proofErr w:type="spellStart"/>
      <w:r w:rsidRPr="003642E2">
        <w:rPr>
          <w:sz w:val="28"/>
          <w:szCs w:val="28"/>
        </w:rPr>
        <w:t>ХМАО-Югры</w:t>
      </w:r>
      <w:proofErr w:type="spellEnd"/>
      <w:r w:rsidRPr="003642E2">
        <w:rPr>
          <w:sz w:val="28"/>
          <w:szCs w:val="28"/>
        </w:rPr>
        <w:t xml:space="preserve"> форм, необходимых для представления по сроку:</w:t>
      </w:r>
    </w:p>
    <w:p w:rsidR="00201720" w:rsidRPr="003642E2" w:rsidRDefault="00201720" w:rsidP="003642E2">
      <w:pPr>
        <w:numPr>
          <w:ilvl w:val="0"/>
          <w:numId w:val="26"/>
        </w:numPr>
        <w:spacing w:line="276" w:lineRule="auto"/>
        <w:ind w:left="0" w:firstLine="709"/>
        <w:jc w:val="both"/>
        <w:rPr>
          <w:sz w:val="28"/>
          <w:szCs w:val="28"/>
        </w:rPr>
      </w:pPr>
      <w:r w:rsidRPr="003642E2">
        <w:rPr>
          <w:sz w:val="28"/>
          <w:szCs w:val="28"/>
        </w:rPr>
        <w:t xml:space="preserve">отчет об исполнении бюджета города Ханты-Мансийска; </w:t>
      </w:r>
    </w:p>
    <w:p w:rsidR="00201720" w:rsidRPr="003642E2" w:rsidRDefault="00201720" w:rsidP="003642E2">
      <w:pPr>
        <w:numPr>
          <w:ilvl w:val="0"/>
          <w:numId w:val="26"/>
        </w:numPr>
        <w:spacing w:line="276" w:lineRule="auto"/>
        <w:ind w:left="0" w:firstLine="709"/>
        <w:jc w:val="both"/>
        <w:rPr>
          <w:sz w:val="28"/>
          <w:szCs w:val="28"/>
        </w:rPr>
      </w:pPr>
      <w:r w:rsidRPr="003642E2">
        <w:rPr>
          <w:sz w:val="28"/>
          <w:szCs w:val="28"/>
        </w:rPr>
        <w:t>отчет об исполнении межбюджетных трансфертов из федерального бюджета;</w:t>
      </w:r>
    </w:p>
    <w:p w:rsidR="00201720" w:rsidRPr="003642E2" w:rsidRDefault="00201720" w:rsidP="003642E2">
      <w:pPr>
        <w:numPr>
          <w:ilvl w:val="0"/>
          <w:numId w:val="26"/>
        </w:numPr>
        <w:spacing w:line="276" w:lineRule="auto"/>
        <w:ind w:left="0" w:firstLine="709"/>
        <w:jc w:val="both"/>
        <w:rPr>
          <w:sz w:val="28"/>
          <w:szCs w:val="28"/>
        </w:rPr>
      </w:pPr>
      <w:r w:rsidRPr="003642E2">
        <w:rPr>
          <w:sz w:val="28"/>
          <w:szCs w:val="28"/>
        </w:rPr>
        <w:t>отчет об исполнении межбюджетных трансфертов из бюджета автономного округа;</w:t>
      </w:r>
    </w:p>
    <w:p w:rsidR="00201720" w:rsidRPr="003642E2" w:rsidRDefault="00201720" w:rsidP="003642E2">
      <w:pPr>
        <w:numPr>
          <w:ilvl w:val="0"/>
          <w:numId w:val="26"/>
        </w:numPr>
        <w:spacing w:line="276" w:lineRule="auto"/>
        <w:ind w:left="0" w:firstLine="709"/>
        <w:jc w:val="both"/>
        <w:rPr>
          <w:sz w:val="28"/>
          <w:szCs w:val="28"/>
        </w:rPr>
      </w:pPr>
      <w:r w:rsidRPr="003642E2">
        <w:rPr>
          <w:sz w:val="28"/>
          <w:szCs w:val="28"/>
        </w:rPr>
        <w:t>справка по консолидируемым расчетам в части поступивших межбюджетных трансфертов из окружного и федерального бюджетов, полученному и переданному имуществу из других бюджетов бюджетной системы (</w:t>
      </w:r>
      <w:proofErr w:type="gramStart"/>
      <w:r w:rsidRPr="003642E2">
        <w:rPr>
          <w:sz w:val="28"/>
          <w:szCs w:val="28"/>
        </w:rPr>
        <w:t>федеральный</w:t>
      </w:r>
      <w:proofErr w:type="gramEnd"/>
      <w:r w:rsidRPr="003642E2">
        <w:rPr>
          <w:sz w:val="28"/>
          <w:szCs w:val="28"/>
        </w:rPr>
        <w:t>, региональный), поступившим источникам финансирования дефицита бюджета;</w:t>
      </w:r>
    </w:p>
    <w:p w:rsidR="00201720" w:rsidRPr="003642E2" w:rsidRDefault="00201720" w:rsidP="003642E2">
      <w:pPr>
        <w:numPr>
          <w:ilvl w:val="0"/>
          <w:numId w:val="26"/>
        </w:numPr>
        <w:spacing w:line="276" w:lineRule="auto"/>
        <w:ind w:left="0" w:firstLine="709"/>
        <w:jc w:val="both"/>
        <w:rPr>
          <w:sz w:val="28"/>
          <w:szCs w:val="28"/>
        </w:rPr>
      </w:pPr>
      <w:r w:rsidRPr="003642E2">
        <w:rPr>
          <w:sz w:val="28"/>
          <w:szCs w:val="28"/>
        </w:rPr>
        <w:t>справочная таблица к отчету об исполнении бюджета города с отражением отдельных показателей исполнения бюджета;</w:t>
      </w:r>
    </w:p>
    <w:p w:rsidR="00201720" w:rsidRPr="003642E2" w:rsidRDefault="00201720" w:rsidP="003642E2">
      <w:pPr>
        <w:numPr>
          <w:ilvl w:val="0"/>
          <w:numId w:val="26"/>
        </w:numPr>
        <w:spacing w:line="276" w:lineRule="auto"/>
        <w:ind w:left="0" w:firstLine="709"/>
        <w:jc w:val="both"/>
        <w:rPr>
          <w:sz w:val="28"/>
          <w:szCs w:val="28"/>
        </w:rPr>
      </w:pPr>
      <w:r w:rsidRPr="003642E2">
        <w:rPr>
          <w:sz w:val="28"/>
          <w:szCs w:val="28"/>
        </w:rPr>
        <w:lastRenderedPageBreak/>
        <w:t>отчет по отдельным показателям исполнения бюджета;</w:t>
      </w:r>
    </w:p>
    <w:p w:rsidR="00201720" w:rsidRPr="003642E2" w:rsidRDefault="00201720" w:rsidP="003642E2">
      <w:pPr>
        <w:numPr>
          <w:ilvl w:val="0"/>
          <w:numId w:val="26"/>
        </w:numPr>
        <w:spacing w:line="276" w:lineRule="auto"/>
        <w:ind w:left="0" w:firstLine="709"/>
        <w:jc w:val="both"/>
        <w:rPr>
          <w:sz w:val="28"/>
          <w:szCs w:val="28"/>
        </w:rPr>
      </w:pPr>
      <w:r w:rsidRPr="003642E2">
        <w:rPr>
          <w:sz w:val="28"/>
          <w:szCs w:val="28"/>
        </w:rPr>
        <w:t>отчет о состоянии дебиторской и кредиторской задолженности в муниципальном образовании;</w:t>
      </w:r>
    </w:p>
    <w:p w:rsidR="00201720" w:rsidRPr="003642E2" w:rsidRDefault="00201720" w:rsidP="003642E2">
      <w:pPr>
        <w:numPr>
          <w:ilvl w:val="0"/>
          <w:numId w:val="26"/>
        </w:numPr>
        <w:spacing w:line="276" w:lineRule="auto"/>
        <w:ind w:left="0" w:firstLine="709"/>
        <w:jc w:val="both"/>
        <w:rPr>
          <w:sz w:val="28"/>
          <w:szCs w:val="28"/>
        </w:rPr>
      </w:pPr>
      <w:r w:rsidRPr="003642E2">
        <w:rPr>
          <w:sz w:val="28"/>
          <w:szCs w:val="28"/>
        </w:rPr>
        <w:t>отчет «Антикризисный паспорт муниципального образования» в части исполнения бюджета города и мониторинга дебиторской и кредиторской задолженности.</w:t>
      </w:r>
    </w:p>
    <w:p w:rsidR="00201720" w:rsidRPr="003642E2" w:rsidRDefault="00201720" w:rsidP="003642E2">
      <w:pPr>
        <w:spacing w:line="276" w:lineRule="auto"/>
        <w:ind w:firstLine="709"/>
        <w:jc w:val="both"/>
        <w:rPr>
          <w:sz w:val="28"/>
          <w:szCs w:val="28"/>
        </w:rPr>
      </w:pPr>
      <w:r w:rsidRPr="003642E2">
        <w:rPr>
          <w:sz w:val="28"/>
          <w:szCs w:val="28"/>
        </w:rPr>
        <w:t>Формировались и направлялись в Департамент финансов автономного округа в установленные сроки:</w:t>
      </w:r>
    </w:p>
    <w:p w:rsidR="00201720" w:rsidRPr="003642E2" w:rsidRDefault="00201720" w:rsidP="003642E2">
      <w:pPr>
        <w:numPr>
          <w:ilvl w:val="0"/>
          <w:numId w:val="27"/>
        </w:numPr>
        <w:spacing w:line="276" w:lineRule="auto"/>
        <w:ind w:left="0" w:firstLine="709"/>
        <w:jc w:val="both"/>
        <w:rPr>
          <w:sz w:val="28"/>
          <w:szCs w:val="28"/>
        </w:rPr>
      </w:pPr>
      <w:r w:rsidRPr="003642E2">
        <w:rPr>
          <w:sz w:val="28"/>
          <w:szCs w:val="28"/>
        </w:rPr>
        <w:t>мониторинг исполнения бюджета по доходам и расходам за 2013 год и 1 полугодие 2014 года;</w:t>
      </w:r>
    </w:p>
    <w:p w:rsidR="00201720" w:rsidRPr="003642E2" w:rsidRDefault="00201720" w:rsidP="003642E2">
      <w:pPr>
        <w:numPr>
          <w:ilvl w:val="0"/>
          <w:numId w:val="27"/>
        </w:numPr>
        <w:spacing w:line="276" w:lineRule="auto"/>
        <w:ind w:left="0" w:firstLine="709"/>
        <w:jc w:val="both"/>
        <w:rPr>
          <w:sz w:val="28"/>
          <w:szCs w:val="28"/>
        </w:rPr>
      </w:pPr>
      <w:r w:rsidRPr="003642E2">
        <w:rPr>
          <w:sz w:val="28"/>
          <w:szCs w:val="28"/>
        </w:rPr>
        <w:t>ежеквартальная отчетность о предъявленных исполнительных документах по денежным обязательствам получателей бюджетных средств и муниципальных бюджетных (автономных) учреждений.</w:t>
      </w:r>
    </w:p>
    <w:p w:rsidR="00201720" w:rsidRPr="003642E2" w:rsidRDefault="00201720" w:rsidP="003642E2">
      <w:pPr>
        <w:pStyle w:val="af4"/>
        <w:spacing w:before="0" w:beforeAutospacing="0" w:after="0" w:afterAutospacing="0" w:line="276" w:lineRule="auto"/>
        <w:jc w:val="both"/>
        <w:rPr>
          <w:sz w:val="28"/>
          <w:szCs w:val="28"/>
        </w:rPr>
      </w:pPr>
      <w:r w:rsidRPr="003642E2">
        <w:rPr>
          <w:sz w:val="28"/>
          <w:szCs w:val="28"/>
        </w:rPr>
        <w:t xml:space="preserve">            Бюджет города исполнялся на основе единства кассы и подведомственности расходов.</w:t>
      </w:r>
    </w:p>
    <w:p w:rsidR="00201720" w:rsidRPr="003642E2" w:rsidRDefault="00201720" w:rsidP="003642E2">
      <w:pPr>
        <w:pStyle w:val="af4"/>
        <w:spacing w:before="0" w:beforeAutospacing="0" w:after="0" w:afterAutospacing="0" w:line="276" w:lineRule="auto"/>
        <w:jc w:val="both"/>
        <w:rPr>
          <w:sz w:val="28"/>
          <w:szCs w:val="28"/>
        </w:rPr>
      </w:pPr>
      <w:r w:rsidRPr="003642E2">
        <w:rPr>
          <w:sz w:val="28"/>
          <w:szCs w:val="28"/>
        </w:rPr>
        <w:t xml:space="preserve">          Исполнение бюджета города осуществлялось в соответствии с порядком открытия и ведения лицевых счетов Департаментом, утвержденным приказом от 18.10.2013 № 47.</w:t>
      </w:r>
    </w:p>
    <w:p w:rsidR="00201720" w:rsidRPr="003642E2" w:rsidRDefault="00201720" w:rsidP="003642E2">
      <w:pPr>
        <w:pStyle w:val="af4"/>
        <w:spacing w:before="0" w:beforeAutospacing="0" w:after="0" w:afterAutospacing="0" w:line="276" w:lineRule="auto"/>
        <w:jc w:val="both"/>
        <w:rPr>
          <w:sz w:val="28"/>
          <w:szCs w:val="28"/>
        </w:rPr>
      </w:pPr>
      <w:r w:rsidRPr="003642E2">
        <w:rPr>
          <w:sz w:val="28"/>
          <w:szCs w:val="28"/>
        </w:rPr>
        <w:t xml:space="preserve">           С целью обеспечения целевого и эффективного использования средств бюджета города, Департаментом обеспечивалось санкционирование расходов, проводимых главными распорядителями, распорядителями и получателями средств бюджета города, в соответствии с порядком санкционирования </w:t>
      </w:r>
      <w:proofErr w:type="gramStart"/>
      <w:r w:rsidRPr="003642E2">
        <w:rPr>
          <w:sz w:val="28"/>
          <w:szCs w:val="28"/>
        </w:rPr>
        <w:t>оплаты денежных обязательств получателей средств бюджета города Ханты-Мансийска</w:t>
      </w:r>
      <w:proofErr w:type="gramEnd"/>
      <w:r w:rsidRPr="003642E2">
        <w:rPr>
          <w:sz w:val="28"/>
          <w:szCs w:val="28"/>
        </w:rPr>
        <w:t xml:space="preserve"> и администраторов источников финансирования дефицита бюджета города Ханты-Мансийска, установленным  приказом Департамента от 29.12.2012 № 64.</w:t>
      </w:r>
    </w:p>
    <w:p w:rsidR="00201720" w:rsidRPr="003642E2" w:rsidRDefault="00201720" w:rsidP="003642E2">
      <w:pPr>
        <w:pStyle w:val="af4"/>
        <w:spacing w:before="0" w:beforeAutospacing="0" w:after="0" w:afterAutospacing="0" w:line="276" w:lineRule="auto"/>
        <w:jc w:val="both"/>
        <w:rPr>
          <w:sz w:val="28"/>
          <w:szCs w:val="28"/>
        </w:rPr>
      </w:pPr>
      <w:r w:rsidRPr="003642E2">
        <w:rPr>
          <w:sz w:val="28"/>
          <w:szCs w:val="28"/>
        </w:rPr>
        <w:t xml:space="preserve">         Регистрация, учет и исполнение бюджетных обязательств по государственным контрактам (договорам) главных распорядителей, распорядителей и получателей средств бюджета города, подлежащих исполнению за счет средств бюджета города, осуществлялась в соответствии с Порядком учета бюджетных </w:t>
      </w:r>
      <w:proofErr w:type="gramStart"/>
      <w:r w:rsidRPr="003642E2">
        <w:rPr>
          <w:sz w:val="28"/>
          <w:szCs w:val="28"/>
        </w:rPr>
        <w:t>обязательств получателей средств бюджета города</w:t>
      </w:r>
      <w:proofErr w:type="gramEnd"/>
      <w:r w:rsidRPr="003642E2">
        <w:rPr>
          <w:sz w:val="28"/>
          <w:szCs w:val="28"/>
        </w:rPr>
        <w:t xml:space="preserve"> Ханты-Мансийска, установленным приказом Департамента от  21.01.2012 №14.</w:t>
      </w:r>
    </w:p>
    <w:p w:rsidR="00201720" w:rsidRPr="003642E2" w:rsidRDefault="00201720" w:rsidP="003642E2">
      <w:pPr>
        <w:pStyle w:val="af4"/>
        <w:spacing w:line="276" w:lineRule="auto"/>
        <w:jc w:val="both"/>
        <w:rPr>
          <w:sz w:val="28"/>
          <w:szCs w:val="28"/>
        </w:rPr>
      </w:pPr>
      <w:r w:rsidRPr="003642E2">
        <w:rPr>
          <w:sz w:val="28"/>
          <w:szCs w:val="28"/>
        </w:rPr>
        <w:t xml:space="preserve">            </w:t>
      </w:r>
      <w:proofErr w:type="gramStart"/>
      <w:r w:rsidRPr="003642E2">
        <w:rPr>
          <w:sz w:val="28"/>
          <w:szCs w:val="28"/>
        </w:rPr>
        <w:t xml:space="preserve">В целях контроля за операциями с бюджетными средствами получателей средств бюджета города и администраторов источников финансирования дефицита бюджета  города отделом единого казначейского счета Департамента ежедневно осуществлялась проверка расчетных документов, представленных главными распорядителями бюджетных </w:t>
      </w:r>
      <w:r w:rsidRPr="003642E2">
        <w:rPr>
          <w:sz w:val="28"/>
          <w:szCs w:val="28"/>
        </w:rPr>
        <w:lastRenderedPageBreak/>
        <w:t>средств и главными администраторами источников финансирования дефицита бюджета в соответствии с Регламентом по условиям обмена информацией между Департаментом управления финансами и участниками бюджетного процесса при открытии и</w:t>
      </w:r>
      <w:proofErr w:type="gramEnd"/>
      <w:r w:rsidRPr="003642E2">
        <w:rPr>
          <w:sz w:val="28"/>
          <w:szCs w:val="28"/>
        </w:rPr>
        <w:t xml:space="preserve"> </w:t>
      </w:r>
      <w:proofErr w:type="gramStart"/>
      <w:r w:rsidRPr="003642E2">
        <w:rPr>
          <w:sz w:val="28"/>
          <w:szCs w:val="28"/>
        </w:rPr>
        <w:t>ведении</w:t>
      </w:r>
      <w:proofErr w:type="gramEnd"/>
      <w:r w:rsidRPr="003642E2">
        <w:rPr>
          <w:sz w:val="28"/>
          <w:szCs w:val="28"/>
        </w:rPr>
        <w:t xml:space="preserve"> лицевых счетов по исполнению бюджета города Департаментом. Расчетные документы проверялись на предмет наличия достаточного остатка лимита бюджетных ассигнований, остатка по конкретному бюджетному обязательству, соблюдения установленных правил расчетов, правильности указанных в расчетных документах реквизитов.</w:t>
      </w:r>
    </w:p>
    <w:p w:rsidR="00201720" w:rsidRPr="003642E2" w:rsidRDefault="00201720" w:rsidP="003642E2">
      <w:pPr>
        <w:tabs>
          <w:tab w:val="left" w:pos="2495"/>
        </w:tabs>
        <w:spacing w:line="276" w:lineRule="auto"/>
        <w:ind w:firstLine="709"/>
        <w:jc w:val="both"/>
        <w:rPr>
          <w:sz w:val="28"/>
          <w:szCs w:val="28"/>
        </w:rPr>
      </w:pPr>
      <w:r w:rsidRPr="003642E2">
        <w:rPr>
          <w:sz w:val="28"/>
          <w:szCs w:val="28"/>
        </w:rPr>
        <w:t xml:space="preserve">В рамках реализации положений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отделом единого казначейского счета Департамента осуществлялось открытие и ведение лицевых счетов в </w:t>
      </w:r>
      <w:proofErr w:type="gramStart"/>
      <w:r w:rsidRPr="003642E2">
        <w:rPr>
          <w:sz w:val="28"/>
          <w:szCs w:val="28"/>
        </w:rPr>
        <w:t>Департаменте</w:t>
      </w:r>
      <w:proofErr w:type="gramEnd"/>
      <w:r w:rsidRPr="003642E2">
        <w:rPr>
          <w:sz w:val="28"/>
          <w:szCs w:val="28"/>
        </w:rPr>
        <w:t xml:space="preserve"> и проведение Департаментом кассовых выплат за счет средств:</w:t>
      </w:r>
    </w:p>
    <w:p w:rsidR="00201720" w:rsidRPr="003642E2" w:rsidRDefault="00201720" w:rsidP="003642E2">
      <w:pPr>
        <w:tabs>
          <w:tab w:val="left" w:pos="2495"/>
        </w:tabs>
        <w:spacing w:line="276" w:lineRule="auto"/>
        <w:ind w:firstLine="709"/>
        <w:jc w:val="both"/>
        <w:rPr>
          <w:sz w:val="28"/>
          <w:szCs w:val="28"/>
        </w:rPr>
      </w:pPr>
      <w:r w:rsidRPr="003642E2">
        <w:rPr>
          <w:sz w:val="28"/>
          <w:szCs w:val="28"/>
        </w:rPr>
        <w:t>- муниципальных бюджетных учреждений в соответствии с приказом Департамента от 12.12.2013 №56;</w:t>
      </w:r>
    </w:p>
    <w:p w:rsidR="00201720" w:rsidRPr="003642E2" w:rsidRDefault="00201720" w:rsidP="003642E2">
      <w:pPr>
        <w:tabs>
          <w:tab w:val="left" w:pos="2495"/>
        </w:tabs>
        <w:spacing w:line="276" w:lineRule="auto"/>
        <w:ind w:firstLine="709"/>
        <w:jc w:val="both"/>
        <w:rPr>
          <w:sz w:val="28"/>
          <w:szCs w:val="28"/>
        </w:rPr>
      </w:pPr>
      <w:r w:rsidRPr="003642E2">
        <w:rPr>
          <w:sz w:val="28"/>
          <w:szCs w:val="28"/>
        </w:rPr>
        <w:t>-  муниципальных автономных учреждений в соответствии с приказом Департамента от 12.12.2013 №57.</w:t>
      </w:r>
    </w:p>
    <w:p w:rsidR="00201720" w:rsidRDefault="00201720" w:rsidP="003642E2">
      <w:pPr>
        <w:tabs>
          <w:tab w:val="left" w:pos="2495"/>
        </w:tabs>
        <w:spacing w:line="276" w:lineRule="auto"/>
        <w:ind w:firstLine="709"/>
        <w:jc w:val="both"/>
        <w:rPr>
          <w:sz w:val="28"/>
          <w:szCs w:val="28"/>
        </w:rPr>
      </w:pPr>
      <w:r w:rsidRPr="003642E2">
        <w:rPr>
          <w:sz w:val="28"/>
          <w:szCs w:val="28"/>
        </w:rPr>
        <w:t>Проводилось санкционирование расходов муниципальных бюджетных и автономных учреждений, источником финансового обеспечения которых являются субсидии, полученные ими в соответствии с абзацем вторым пунктом 1 статьи 78.1 Бюджетного кодекса Российской Федерации.</w:t>
      </w:r>
    </w:p>
    <w:p w:rsidR="0020559E" w:rsidRDefault="0020559E" w:rsidP="003642E2">
      <w:pPr>
        <w:tabs>
          <w:tab w:val="left" w:pos="2495"/>
        </w:tabs>
        <w:spacing w:line="276" w:lineRule="auto"/>
        <w:ind w:firstLine="709"/>
        <w:jc w:val="both"/>
        <w:rPr>
          <w:sz w:val="28"/>
          <w:szCs w:val="28"/>
        </w:rPr>
      </w:pPr>
    </w:p>
    <w:p w:rsidR="00107FD8" w:rsidRDefault="00107FD8" w:rsidP="00107FD8">
      <w:pPr>
        <w:jc w:val="both"/>
        <w:rPr>
          <w:color w:val="000000"/>
          <w:sz w:val="28"/>
          <w:szCs w:val="28"/>
        </w:rPr>
      </w:pPr>
      <w:r w:rsidRPr="004C713D">
        <w:rPr>
          <w:sz w:val="28"/>
          <w:szCs w:val="28"/>
        </w:rPr>
        <w:tab/>
      </w:r>
      <w:r>
        <w:rPr>
          <w:sz w:val="28"/>
          <w:szCs w:val="28"/>
        </w:rPr>
        <w:t>В 2014</w:t>
      </w:r>
      <w:r w:rsidRPr="004C713D">
        <w:rPr>
          <w:sz w:val="28"/>
          <w:szCs w:val="28"/>
        </w:rPr>
        <w:t xml:space="preserve"> году Контрольно-ревизионным управлением Департамента управления финансами Администрации города Ханты-Мансийска </w:t>
      </w:r>
      <w:r>
        <w:rPr>
          <w:color w:val="000000"/>
          <w:sz w:val="28"/>
          <w:szCs w:val="28"/>
        </w:rPr>
        <w:t>осуществлялись  полномочия по трем основным направлениям деятельности:</w:t>
      </w:r>
    </w:p>
    <w:p w:rsidR="00107FD8" w:rsidRDefault="00107FD8" w:rsidP="00107FD8">
      <w:pPr>
        <w:ind w:firstLine="708"/>
        <w:jc w:val="both"/>
        <w:rPr>
          <w:color w:val="000000"/>
          <w:sz w:val="28"/>
          <w:szCs w:val="28"/>
        </w:rPr>
      </w:pPr>
      <w:r>
        <w:rPr>
          <w:color w:val="000000"/>
          <w:sz w:val="28"/>
          <w:szCs w:val="28"/>
        </w:rPr>
        <w:t>1. внутренний муниципальный финансовый контроль;</w:t>
      </w:r>
    </w:p>
    <w:p w:rsidR="00107FD8" w:rsidRDefault="00107FD8" w:rsidP="00107FD8">
      <w:pPr>
        <w:ind w:firstLine="708"/>
        <w:jc w:val="both"/>
        <w:rPr>
          <w:color w:val="000000"/>
          <w:sz w:val="28"/>
          <w:szCs w:val="28"/>
        </w:rPr>
      </w:pPr>
      <w:r>
        <w:rPr>
          <w:color w:val="000000"/>
          <w:sz w:val="28"/>
          <w:szCs w:val="28"/>
        </w:rPr>
        <w:t>2. контроль в  сфере закупок;</w:t>
      </w:r>
    </w:p>
    <w:p w:rsidR="00107FD8" w:rsidRPr="004C713D" w:rsidRDefault="00107FD8" w:rsidP="00107FD8">
      <w:pPr>
        <w:ind w:firstLine="708"/>
        <w:jc w:val="both"/>
        <w:rPr>
          <w:color w:val="000000"/>
          <w:sz w:val="28"/>
          <w:szCs w:val="28"/>
        </w:rPr>
      </w:pPr>
      <w:r>
        <w:rPr>
          <w:color w:val="000000"/>
          <w:sz w:val="28"/>
          <w:szCs w:val="28"/>
        </w:rPr>
        <w:t>3. р</w:t>
      </w:r>
      <w:r>
        <w:rPr>
          <w:sz w:val="28"/>
          <w:szCs w:val="28"/>
        </w:rPr>
        <w:t>ассмотрение обращений о согласовании</w:t>
      </w:r>
      <w:r w:rsidRPr="00987C18">
        <w:rPr>
          <w:sz w:val="28"/>
          <w:szCs w:val="28"/>
        </w:rPr>
        <w:t xml:space="preserve"> воз</w:t>
      </w:r>
      <w:r>
        <w:rPr>
          <w:sz w:val="28"/>
          <w:szCs w:val="28"/>
        </w:rPr>
        <w:t xml:space="preserve">можности заключения </w:t>
      </w:r>
      <w:r w:rsidRPr="00987C18">
        <w:rPr>
          <w:sz w:val="28"/>
          <w:szCs w:val="28"/>
        </w:rPr>
        <w:t xml:space="preserve"> контракта с единственным поставщиком</w:t>
      </w:r>
      <w:r>
        <w:rPr>
          <w:sz w:val="28"/>
          <w:szCs w:val="28"/>
        </w:rPr>
        <w:t xml:space="preserve"> </w:t>
      </w:r>
      <w:r w:rsidRPr="00987C18">
        <w:rPr>
          <w:sz w:val="28"/>
          <w:szCs w:val="28"/>
        </w:rPr>
        <w:t>(подрядчиком, исполнителем)</w:t>
      </w:r>
      <w:r w:rsidRPr="009326F4">
        <w:rPr>
          <w:sz w:val="28"/>
          <w:szCs w:val="28"/>
        </w:rPr>
        <w:t xml:space="preserve"> </w:t>
      </w:r>
    </w:p>
    <w:p w:rsidR="00107FD8" w:rsidRDefault="00107FD8" w:rsidP="00107FD8">
      <w:pPr>
        <w:jc w:val="both"/>
        <w:rPr>
          <w:color w:val="000000"/>
          <w:sz w:val="28"/>
          <w:szCs w:val="28"/>
        </w:rPr>
      </w:pPr>
    </w:p>
    <w:p w:rsidR="00107FD8" w:rsidRPr="004C713D" w:rsidRDefault="00107FD8" w:rsidP="00107FD8">
      <w:pPr>
        <w:ind w:firstLine="708"/>
        <w:jc w:val="both"/>
        <w:rPr>
          <w:color w:val="000000"/>
          <w:sz w:val="28"/>
          <w:szCs w:val="28"/>
        </w:rPr>
      </w:pPr>
      <w:r>
        <w:rPr>
          <w:color w:val="000000"/>
          <w:sz w:val="28"/>
          <w:szCs w:val="28"/>
        </w:rPr>
        <w:t xml:space="preserve">1. В </w:t>
      </w:r>
      <w:proofErr w:type="gramStart"/>
      <w:r>
        <w:rPr>
          <w:color w:val="000000"/>
          <w:sz w:val="28"/>
          <w:szCs w:val="28"/>
        </w:rPr>
        <w:t>рамках</w:t>
      </w:r>
      <w:proofErr w:type="gramEnd"/>
      <w:r>
        <w:rPr>
          <w:color w:val="000000"/>
          <w:sz w:val="28"/>
          <w:szCs w:val="28"/>
        </w:rPr>
        <w:t xml:space="preserve"> мероприятий по осуществлению </w:t>
      </w:r>
      <w:r w:rsidRPr="004C713D">
        <w:rPr>
          <w:color w:val="000000"/>
          <w:sz w:val="28"/>
          <w:szCs w:val="28"/>
        </w:rPr>
        <w:t>финансов</w:t>
      </w:r>
      <w:r>
        <w:rPr>
          <w:color w:val="000000"/>
          <w:sz w:val="28"/>
          <w:szCs w:val="28"/>
        </w:rPr>
        <w:t>ого контроля в  2014</w:t>
      </w:r>
      <w:r w:rsidRPr="004C713D">
        <w:rPr>
          <w:color w:val="000000"/>
          <w:sz w:val="28"/>
          <w:szCs w:val="28"/>
        </w:rPr>
        <w:t xml:space="preserve"> </w:t>
      </w:r>
      <w:r>
        <w:rPr>
          <w:color w:val="000000"/>
          <w:sz w:val="28"/>
          <w:szCs w:val="28"/>
        </w:rPr>
        <w:t>году проведены проверки</w:t>
      </w:r>
      <w:r w:rsidRPr="004C713D">
        <w:rPr>
          <w:color w:val="000000"/>
          <w:sz w:val="28"/>
          <w:szCs w:val="28"/>
        </w:rPr>
        <w:t>:</w:t>
      </w:r>
    </w:p>
    <w:p w:rsidR="00107FD8" w:rsidRPr="003A1A6C" w:rsidRDefault="00107FD8" w:rsidP="00107FD8">
      <w:pPr>
        <w:ind w:firstLine="708"/>
        <w:jc w:val="both"/>
        <w:rPr>
          <w:sz w:val="28"/>
          <w:szCs w:val="28"/>
        </w:rPr>
      </w:pPr>
      <w:r>
        <w:rPr>
          <w:color w:val="000000"/>
          <w:sz w:val="28"/>
          <w:szCs w:val="28"/>
        </w:rPr>
        <w:t xml:space="preserve">- в муниципальном бюджетном учреждении «Культурно - </w:t>
      </w:r>
      <w:proofErr w:type="spellStart"/>
      <w:r>
        <w:rPr>
          <w:color w:val="000000"/>
          <w:sz w:val="28"/>
          <w:szCs w:val="28"/>
        </w:rPr>
        <w:t>досуговый</w:t>
      </w:r>
      <w:proofErr w:type="spellEnd"/>
      <w:r>
        <w:rPr>
          <w:color w:val="000000"/>
          <w:sz w:val="28"/>
          <w:szCs w:val="28"/>
        </w:rPr>
        <w:t xml:space="preserve"> центр «Октябрь». </w:t>
      </w:r>
      <w:r>
        <w:rPr>
          <w:sz w:val="28"/>
          <w:szCs w:val="28"/>
        </w:rPr>
        <w:t xml:space="preserve">Основные нарушения: </w:t>
      </w:r>
      <w:r w:rsidRPr="003A1A6C">
        <w:rPr>
          <w:sz w:val="28"/>
          <w:szCs w:val="28"/>
        </w:rPr>
        <w:t>необоснованно</w:t>
      </w:r>
      <w:r>
        <w:rPr>
          <w:sz w:val="28"/>
          <w:szCs w:val="28"/>
        </w:rPr>
        <w:t>е списание материальных запасов, неправомерная оплата проезда к месту отдыха и обратно, неправомерные выплаты  по оплате труда;</w:t>
      </w:r>
    </w:p>
    <w:p w:rsidR="00107FD8" w:rsidRDefault="00107FD8" w:rsidP="00107FD8">
      <w:pPr>
        <w:ind w:firstLine="708"/>
        <w:contextualSpacing/>
        <w:jc w:val="both"/>
      </w:pPr>
      <w:r>
        <w:rPr>
          <w:color w:val="000000"/>
          <w:sz w:val="28"/>
          <w:szCs w:val="28"/>
        </w:rPr>
        <w:lastRenderedPageBreak/>
        <w:t>-в муниципальном бюджетном учреждении «Городская централизованная библиотечная система.  О</w:t>
      </w:r>
      <w:r w:rsidRPr="00A57608">
        <w:rPr>
          <w:color w:val="000000"/>
          <w:sz w:val="28"/>
          <w:szCs w:val="28"/>
        </w:rPr>
        <w:t>сновные нарушения</w:t>
      </w:r>
      <w:r>
        <w:rPr>
          <w:color w:val="000000"/>
          <w:sz w:val="28"/>
          <w:szCs w:val="28"/>
        </w:rPr>
        <w:t>:</w:t>
      </w:r>
      <w:r w:rsidRPr="00A57608">
        <w:rPr>
          <w:color w:val="000000"/>
          <w:sz w:val="28"/>
          <w:szCs w:val="28"/>
        </w:rPr>
        <w:t xml:space="preserve"> </w:t>
      </w:r>
      <w:r w:rsidRPr="00A57608">
        <w:rPr>
          <w:sz w:val="28"/>
          <w:szCs w:val="28"/>
        </w:rPr>
        <w:t>оплата ра</w:t>
      </w:r>
      <w:r>
        <w:rPr>
          <w:sz w:val="28"/>
          <w:szCs w:val="28"/>
        </w:rPr>
        <w:t>бот по ремонту автомобиля</w:t>
      </w:r>
      <w:r w:rsidRPr="00A57608">
        <w:rPr>
          <w:sz w:val="28"/>
          <w:szCs w:val="28"/>
        </w:rPr>
        <w:t xml:space="preserve"> без принятия действий по возмещению расходов за счет сре</w:t>
      </w:r>
      <w:proofErr w:type="gramStart"/>
      <w:r w:rsidRPr="00A57608">
        <w:rPr>
          <w:sz w:val="28"/>
          <w:szCs w:val="28"/>
        </w:rPr>
        <w:t>дств  стр</w:t>
      </w:r>
      <w:proofErr w:type="gramEnd"/>
      <w:r w:rsidRPr="00A57608">
        <w:rPr>
          <w:sz w:val="28"/>
          <w:szCs w:val="28"/>
        </w:rPr>
        <w:t>аховой компании</w:t>
      </w:r>
      <w:r>
        <w:rPr>
          <w:sz w:val="28"/>
          <w:szCs w:val="28"/>
        </w:rPr>
        <w:t>, н</w:t>
      </w:r>
      <w:r w:rsidRPr="00A57608">
        <w:rPr>
          <w:sz w:val="28"/>
          <w:szCs w:val="28"/>
        </w:rPr>
        <w:t>еправомерные  выплаты по зар</w:t>
      </w:r>
      <w:r>
        <w:rPr>
          <w:sz w:val="28"/>
          <w:szCs w:val="28"/>
        </w:rPr>
        <w:t xml:space="preserve">аботной плате, </w:t>
      </w:r>
      <w:r w:rsidRPr="00A57608">
        <w:rPr>
          <w:sz w:val="28"/>
          <w:szCs w:val="28"/>
        </w:rPr>
        <w:t xml:space="preserve"> неправомерное списание основных </w:t>
      </w:r>
      <w:r>
        <w:rPr>
          <w:sz w:val="28"/>
          <w:szCs w:val="28"/>
        </w:rPr>
        <w:t xml:space="preserve"> при </w:t>
      </w:r>
      <w:r w:rsidRPr="00A57608">
        <w:rPr>
          <w:sz w:val="28"/>
          <w:szCs w:val="28"/>
        </w:rPr>
        <w:t>отсут</w:t>
      </w:r>
      <w:r>
        <w:rPr>
          <w:sz w:val="28"/>
          <w:szCs w:val="28"/>
        </w:rPr>
        <w:t xml:space="preserve">ствии оправдательных документов или </w:t>
      </w:r>
      <w:r w:rsidRPr="00A57608">
        <w:rPr>
          <w:sz w:val="28"/>
          <w:szCs w:val="28"/>
        </w:rPr>
        <w:t>при отсутствии подписи ответственных лиц в получении, несоответствие дат</w:t>
      </w:r>
      <w:r>
        <w:t xml:space="preserve">; </w:t>
      </w:r>
    </w:p>
    <w:p w:rsidR="00107FD8" w:rsidRPr="004F5FC1" w:rsidRDefault="00107FD8" w:rsidP="00107FD8">
      <w:pPr>
        <w:ind w:firstLine="708"/>
        <w:contextualSpacing/>
        <w:jc w:val="both"/>
        <w:rPr>
          <w:sz w:val="28"/>
          <w:szCs w:val="28"/>
        </w:rPr>
      </w:pPr>
      <w:r>
        <w:rPr>
          <w:sz w:val="28"/>
          <w:szCs w:val="28"/>
        </w:rPr>
        <w:t>-в  муниципальном бюджетном учреждении «</w:t>
      </w:r>
      <w:proofErr w:type="spellStart"/>
      <w:r>
        <w:rPr>
          <w:sz w:val="28"/>
          <w:szCs w:val="28"/>
        </w:rPr>
        <w:t>Горсвет</w:t>
      </w:r>
      <w:proofErr w:type="spellEnd"/>
      <w:r>
        <w:rPr>
          <w:sz w:val="28"/>
          <w:szCs w:val="28"/>
        </w:rPr>
        <w:t>».</w:t>
      </w:r>
      <w:r w:rsidRPr="00700F54">
        <w:rPr>
          <w:color w:val="000000"/>
          <w:sz w:val="28"/>
          <w:szCs w:val="28"/>
        </w:rPr>
        <w:t xml:space="preserve"> </w:t>
      </w:r>
      <w:r>
        <w:rPr>
          <w:color w:val="000000"/>
          <w:sz w:val="28"/>
          <w:szCs w:val="28"/>
        </w:rPr>
        <w:t xml:space="preserve">  Основные нарушения - </w:t>
      </w:r>
      <w:r w:rsidRPr="00700F54">
        <w:rPr>
          <w:sz w:val="28"/>
          <w:szCs w:val="28"/>
        </w:rPr>
        <w:t>неправомерные и необоснованные выплаты  по заработной  плате, оплата договоров без наличия оправдательных документов</w:t>
      </w:r>
      <w:r>
        <w:rPr>
          <w:sz w:val="28"/>
          <w:szCs w:val="28"/>
        </w:rPr>
        <w:t>.</w:t>
      </w:r>
    </w:p>
    <w:p w:rsidR="00107FD8" w:rsidRPr="00871F9D" w:rsidRDefault="00107FD8" w:rsidP="00107FD8">
      <w:pPr>
        <w:autoSpaceDE w:val="0"/>
        <w:autoSpaceDN w:val="0"/>
        <w:adjustRightInd w:val="0"/>
        <w:ind w:firstLine="708"/>
        <w:jc w:val="both"/>
        <w:rPr>
          <w:sz w:val="28"/>
          <w:szCs w:val="28"/>
        </w:rPr>
      </w:pPr>
      <w:r>
        <w:rPr>
          <w:color w:val="000000"/>
          <w:sz w:val="28"/>
          <w:szCs w:val="28"/>
        </w:rPr>
        <w:t>-муниципальное «Дорожно-эксплуатационное предприятие»</w:t>
      </w:r>
      <w:r w:rsidR="001D3BEE">
        <w:rPr>
          <w:sz w:val="28"/>
          <w:szCs w:val="28"/>
        </w:rPr>
        <w:t xml:space="preserve">. </w:t>
      </w:r>
      <w:r w:rsidRPr="00871F9D">
        <w:rPr>
          <w:sz w:val="28"/>
          <w:szCs w:val="28"/>
        </w:rPr>
        <w:t>Основное нарушени</w:t>
      </w:r>
      <w:proofErr w:type="gramStart"/>
      <w:r w:rsidRPr="00871F9D">
        <w:rPr>
          <w:sz w:val="28"/>
          <w:szCs w:val="28"/>
        </w:rPr>
        <w:t>е-</w:t>
      </w:r>
      <w:proofErr w:type="gramEnd"/>
      <w:r w:rsidRPr="00871F9D">
        <w:rPr>
          <w:sz w:val="28"/>
          <w:szCs w:val="28"/>
        </w:rPr>
        <w:t xml:space="preserve"> по итогам работы за 2013 год</w:t>
      </w:r>
      <w:r w:rsidRPr="00871F9D">
        <w:rPr>
          <w:b/>
          <w:sz w:val="28"/>
          <w:szCs w:val="28"/>
        </w:rPr>
        <w:t xml:space="preserve"> </w:t>
      </w:r>
      <w:r w:rsidRPr="00871F9D">
        <w:rPr>
          <w:sz w:val="28"/>
          <w:szCs w:val="28"/>
        </w:rPr>
        <w:t>на основании приказа руководителя от  31.12.2013 № 678-П «О выплате вознаграждения по итогам работы за год» выплачена премия работникам предприятия  при убыточности предприятия  в течение год</w:t>
      </w:r>
      <w:r>
        <w:rPr>
          <w:sz w:val="28"/>
          <w:szCs w:val="28"/>
        </w:rPr>
        <w:t>а</w:t>
      </w:r>
      <w:r w:rsidRPr="00871F9D">
        <w:rPr>
          <w:sz w:val="28"/>
          <w:szCs w:val="28"/>
        </w:rPr>
        <w:t xml:space="preserve"> и без согласования с  </w:t>
      </w:r>
      <w:r>
        <w:rPr>
          <w:sz w:val="28"/>
          <w:szCs w:val="28"/>
        </w:rPr>
        <w:t xml:space="preserve"> учредителем.</w:t>
      </w:r>
    </w:p>
    <w:p w:rsidR="00107FD8" w:rsidRPr="00E47578" w:rsidRDefault="00107FD8" w:rsidP="00107FD8">
      <w:pPr>
        <w:autoSpaceDE w:val="0"/>
        <w:autoSpaceDN w:val="0"/>
        <w:adjustRightInd w:val="0"/>
        <w:ind w:firstLine="708"/>
        <w:jc w:val="both"/>
        <w:rPr>
          <w:sz w:val="28"/>
          <w:szCs w:val="28"/>
        </w:rPr>
      </w:pPr>
      <w:r>
        <w:rPr>
          <w:sz w:val="28"/>
          <w:szCs w:val="28"/>
        </w:rPr>
        <w:t xml:space="preserve">- проведена </w:t>
      </w:r>
      <w:r w:rsidRPr="004F5FC1">
        <w:rPr>
          <w:sz w:val="28"/>
          <w:szCs w:val="28"/>
        </w:rPr>
        <w:t xml:space="preserve">проверка отдельных </w:t>
      </w:r>
      <w:proofErr w:type="gramStart"/>
      <w:r w:rsidRPr="004F5FC1">
        <w:rPr>
          <w:sz w:val="28"/>
          <w:szCs w:val="28"/>
        </w:rPr>
        <w:t>вопросов деятельности Департамента образования</w:t>
      </w:r>
      <w:r>
        <w:rPr>
          <w:sz w:val="28"/>
          <w:szCs w:val="28"/>
        </w:rPr>
        <w:t xml:space="preserve"> Администрации города Ханты-Мансийска</w:t>
      </w:r>
      <w:proofErr w:type="gramEnd"/>
      <w:r>
        <w:rPr>
          <w:sz w:val="28"/>
          <w:szCs w:val="28"/>
        </w:rPr>
        <w:t xml:space="preserve">  </w:t>
      </w:r>
      <w:r w:rsidRPr="004F5FC1">
        <w:rPr>
          <w:sz w:val="28"/>
          <w:szCs w:val="28"/>
        </w:rPr>
        <w:t xml:space="preserve"> и </w:t>
      </w:r>
      <w:r>
        <w:rPr>
          <w:sz w:val="28"/>
          <w:szCs w:val="28"/>
        </w:rPr>
        <w:t xml:space="preserve"> его подведомственного учреждения </w:t>
      </w:r>
      <w:r w:rsidRPr="004F5FC1">
        <w:rPr>
          <w:sz w:val="28"/>
          <w:szCs w:val="28"/>
        </w:rPr>
        <w:t>МКУ «Управление по учету и контролю образовательных учреждений г.</w:t>
      </w:r>
      <w:r>
        <w:rPr>
          <w:sz w:val="28"/>
          <w:szCs w:val="28"/>
        </w:rPr>
        <w:t xml:space="preserve"> </w:t>
      </w:r>
      <w:r w:rsidRPr="004F5FC1">
        <w:rPr>
          <w:sz w:val="28"/>
          <w:szCs w:val="28"/>
        </w:rPr>
        <w:t>Ханты-Мансийска</w:t>
      </w:r>
      <w:r>
        <w:rPr>
          <w:sz w:val="28"/>
          <w:szCs w:val="28"/>
        </w:rPr>
        <w:t xml:space="preserve">». </w:t>
      </w:r>
      <w:r>
        <w:rPr>
          <w:color w:val="000000"/>
          <w:sz w:val="28"/>
          <w:szCs w:val="28"/>
        </w:rPr>
        <w:t xml:space="preserve">Основные нарушения - оплата по договорам гражданско-правового характера без подтверждения объёма выполненных работ, оплата труда по </w:t>
      </w:r>
      <w:proofErr w:type="gramStart"/>
      <w:r>
        <w:rPr>
          <w:color w:val="000000"/>
          <w:sz w:val="28"/>
          <w:szCs w:val="28"/>
        </w:rPr>
        <w:t>должностям</w:t>
      </w:r>
      <w:proofErr w:type="gramEnd"/>
      <w:r w:rsidRPr="004F5FC1">
        <w:rPr>
          <w:color w:val="000000"/>
          <w:sz w:val="28"/>
          <w:szCs w:val="28"/>
        </w:rPr>
        <w:t xml:space="preserve"> не предусмотренны</w:t>
      </w:r>
      <w:r>
        <w:rPr>
          <w:color w:val="000000"/>
          <w:sz w:val="28"/>
          <w:szCs w:val="28"/>
        </w:rPr>
        <w:t>м</w:t>
      </w:r>
      <w:r w:rsidRPr="004F5FC1">
        <w:rPr>
          <w:color w:val="000000"/>
          <w:sz w:val="28"/>
          <w:szCs w:val="28"/>
        </w:rPr>
        <w:t xml:space="preserve"> в штатном расписании,  </w:t>
      </w:r>
      <w:r w:rsidRPr="004F5FC1">
        <w:rPr>
          <w:rFonts w:eastAsia="Calibri"/>
          <w:sz w:val="28"/>
          <w:szCs w:val="28"/>
        </w:rPr>
        <w:t>выплата премий без расчета обоснованной  экономии  фонда оплаты труда и согласования с учредителем,</w:t>
      </w:r>
      <w:r>
        <w:rPr>
          <w:rFonts w:eastAsia="Calibri"/>
          <w:sz w:val="28"/>
          <w:szCs w:val="28"/>
        </w:rPr>
        <w:t xml:space="preserve"> необоснованные стимулирующие выплаты, ежемесячные доплаты.</w:t>
      </w:r>
      <w:r w:rsidRPr="00280314">
        <w:rPr>
          <w:sz w:val="28"/>
          <w:szCs w:val="28"/>
        </w:rPr>
        <w:t xml:space="preserve"> </w:t>
      </w:r>
    </w:p>
    <w:p w:rsidR="00107FD8" w:rsidRDefault="00107FD8" w:rsidP="00107FD8">
      <w:pPr>
        <w:ind w:firstLine="708"/>
        <w:contextualSpacing/>
        <w:jc w:val="both"/>
        <w:rPr>
          <w:rFonts w:eastAsia="Calibri"/>
          <w:sz w:val="28"/>
          <w:szCs w:val="28"/>
        </w:rPr>
      </w:pPr>
      <w:r>
        <w:rPr>
          <w:rFonts w:eastAsia="Calibri"/>
          <w:sz w:val="28"/>
          <w:szCs w:val="28"/>
        </w:rPr>
        <w:t xml:space="preserve">-  проведена проверка отдельных вопросов деятельности Департамента городского хозяйства  и </w:t>
      </w:r>
      <w:r>
        <w:rPr>
          <w:sz w:val="28"/>
          <w:szCs w:val="28"/>
        </w:rPr>
        <w:t xml:space="preserve">подведомственного ему муниципального казенного учреждения «Служба муниципального заказа в ЖКХ </w:t>
      </w:r>
      <w:r>
        <w:rPr>
          <w:rFonts w:eastAsia="Calibri"/>
          <w:sz w:val="28"/>
          <w:szCs w:val="28"/>
        </w:rPr>
        <w:t xml:space="preserve">(расходы на озеленение территории города). </w:t>
      </w:r>
    </w:p>
    <w:p w:rsidR="00107FD8" w:rsidRDefault="00107FD8" w:rsidP="00107FD8">
      <w:pPr>
        <w:autoSpaceDE w:val="0"/>
        <w:autoSpaceDN w:val="0"/>
        <w:adjustRightInd w:val="0"/>
        <w:ind w:firstLine="708"/>
        <w:jc w:val="both"/>
        <w:rPr>
          <w:sz w:val="28"/>
          <w:szCs w:val="28"/>
        </w:rPr>
      </w:pPr>
    </w:p>
    <w:p w:rsidR="00107FD8" w:rsidRPr="004C713D" w:rsidRDefault="00107FD8" w:rsidP="00107FD8">
      <w:pPr>
        <w:autoSpaceDE w:val="0"/>
        <w:autoSpaceDN w:val="0"/>
        <w:adjustRightInd w:val="0"/>
        <w:ind w:firstLine="708"/>
        <w:jc w:val="both"/>
        <w:rPr>
          <w:sz w:val="28"/>
          <w:szCs w:val="28"/>
        </w:rPr>
      </w:pPr>
      <w:proofErr w:type="gramStart"/>
      <w:r>
        <w:rPr>
          <w:color w:val="000000"/>
          <w:sz w:val="28"/>
          <w:szCs w:val="28"/>
        </w:rPr>
        <w:t>С</w:t>
      </w:r>
      <w:r w:rsidRPr="004C713D">
        <w:rPr>
          <w:color w:val="000000"/>
          <w:sz w:val="28"/>
          <w:szCs w:val="28"/>
        </w:rPr>
        <w:t>овместно с Департаментом муниципальной собственности Администрации го</w:t>
      </w:r>
      <w:r>
        <w:rPr>
          <w:color w:val="000000"/>
          <w:sz w:val="28"/>
          <w:szCs w:val="28"/>
        </w:rPr>
        <w:t>рода Ханты-Мансийска проверено 4</w:t>
      </w:r>
      <w:r w:rsidRPr="004C713D">
        <w:rPr>
          <w:color w:val="000000"/>
          <w:sz w:val="28"/>
          <w:szCs w:val="28"/>
        </w:rPr>
        <w:t xml:space="preserve"> открытых акционерных обществ</w:t>
      </w:r>
      <w:r>
        <w:rPr>
          <w:color w:val="000000"/>
          <w:sz w:val="28"/>
          <w:szCs w:val="28"/>
        </w:rPr>
        <w:t>а</w:t>
      </w:r>
      <w:r w:rsidRPr="004C713D">
        <w:rPr>
          <w:color w:val="000000"/>
          <w:sz w:val="28"/>
          <w:szCs w:val="28"/>
        </w:rPr>
        <w:t xml:space="preserve">, в которых указанным Департаментом </w:t>
      </w:r>
      <w:r w:rsidRPr="004C713D">
        <w:rPr>
          <w:sz w:val="28"/>
          <w:szCs w:val="28"/>
        </w:rPr>
        <w:t>от имени муниципального образования в установленном порядке осуществляются права акционера (участника, члена) организаций, акции (доли) в уставном (складочном) капитале которых находятся в</w:t>
      </w:r>
      <w:r>
        <w:rPr>
          <w:sz w:val="28"/>
          <w:szCs w:val="28"/>
        </w:rPr>
        <w:t xml:space="preserve">    </w:t>
      </w:r>
      <w:r w:rsidRPr="004C713D">
        <w:rPr>
          <w:sz w:val="28"/>
          <w:szCs w:val="28"/>
        </w:rPr>
        <w:t xml:space="preserve"> муниципальной собств</w:t>
      </w:r>
      <w:r>
        <w:rPr>
          <w:sz w:val="28"/>
          <w:szCs w:val="28"/>
        </w:rPr>
        <w:t xml:space="preserve">енности, в том числе проверены  </w:t>
      </w:r>
      <w:r w:rsidRPr="004C713D">
        <w:rPr>
          <w:sz w:val="28"/>
          <w:szCs w:val="28"/>
        </w:rPr>
        <w:t>«Рыбокомбинат «Ханты-Мансийский»</w:t>
      </w:r>
      <w:r>
        <w:rPr>
          <w:sz w:val="28"/>
          <w:szCs w:val="28"/>
        </w:rPr>
        <w:t xml:space="preserve">, </w:t>
      </w:r>
      <w:r w:rsidRPr="004C713D">
        <w:rPr>
          <w:sz w:val="28"/>
          <w:szCs w:val="28"/>
        </w:rPr>
        <w:t>«Ханты-Мансийск</w:t>
      </w:r>
      <w:r>
        <w:rPr>
          <w:sz w:val="28"/>
          <w:szCs w:val="28"/>
        </w:rPr>
        <w:t xml:space="preserve"> </w:t>
      </w:r>
      <w:proofErr w:type="spellStart"/>
      <w:r>
        <w:rPr>
          <w:sz w:val="28"/>
          <w:szCs w:val="28"/>
        </w:rPr>
        <w:t>Сибторг</w:t>
      </w:r>
      <w:proofErr w:type="spellEnd"/>
      <w:r>
        <w:rPr>
          <w:sz w:val="28"/>
          <w:szCs w:val="28"/>
        </w:rPr>
        <w:t xml:space="preserve">»,   </w:t>
      </w:r>
      <w:r w:rsidRPr="004C713D">
        <w:rPr>
          <w:sz w:val="28"/>
          <w:szCs w:val="28"/>
        </w:rPr>
        <w:t>«Дом быта «Сибирь»,</w:t>
      </w:r>
      <w:r>
        <w:rPr>
          <w:sz w:val="28"/>
          <w:szCs w:val="28"/>
        </w:rPr>
        <w:t xml:space="preserve"> </w:t>
      </w:r>
      <w:r w:rsidRPr="004C713D">
        <w:rPr>
          <w:sz w:val="28"/>
          <w:szCs w:val="28"/>
        </w:rPr>
        <w:t xml:space="preserve"> </w:t>
      </w:r>
      <w:r>
        <w:rPr>
          <w:sz w:val="28"/>
          <w:szCs w:val="28"/>
        </w:rPr>
        <w:t xml:space="preserve">«Информационно-расчетный центр». </w:t>
      </w:r>
      <w:proofErr w:type="gramEnd"/>
    </w:p>
    <w:p w:rsidR="00107FD8" w:rsidRDefault="00107FD8" w:rsidP="00107FD8">
      <w:pPr>
        <w:autoSpaceDE w:val="0"/>
        <w:autoSpaceDN w:val="0"/>
        <w:adjustRightInd w:val="0"/>
        <w:ind w:firstLine="708"/>
        <w:jc w:val="both"/>
        <w:rPr>
          <w:sz w:val="28"/>
          <w:szCs w:val="28"/>
        </w:rPr>
      </w:pPr>
    </w:p>
    <w:p w:rsidR="00107FD8" w:rsidRDefault="00107FD8" w:rsidP="00107FD8">
      <w:pPr>
        <w:autoSpaceDE w:val="0"/>
        <w:autoSpaceDN w:val="0"/>
        <w:adjustRightInd w:val="0"/>
        <w:ind w:firstLine="708"/>
        <w:jc w:val="both"/>
        <w:rPr>
          <w:sz w:val="28"/>
          <w:szCs w:val="28"/>
        </w:rPr>
      </w:pPr>
      <w:r>
        <w:rPr>
          <w:sz w:val="28"/>
          <w:szCs w:val="28"/>
        </w:rPr>
        <w:t>С</w:t>
      </w:r>
      <w:r w:rsidRPr="004C713D">
        <w:rPr>
          <w:sz w:val="28"/>
          <w:szCs w:val="28"/>
        </w:rPr>
        <w:t>овместно с Межмуниципальным отделом внутренних дел «Ханты-Мансийский»</w:t>
      </w:r>
      <w:r>
        <w:rPr>
          <w:sz w:val="28"/>
          <w:szCs w:val="28"/>
        </w:rPr>
        <w:t xml:space="preserve"> проведены две проверки в том числе:</w:t>
      </w:r>
    </w:p>
    <w:p w:rsidR="00107FD8" w:rsidRDefault="00107FD8" w:rsidP="00107FD8">
      <w:pPr>
        <w:autoSpaceDE w:val="0"/>
        <w:autoSpaceDN w:val="0"/>
        <w:adjustRightInd w:val="0"/>
        <w:ind w:firstLine="708"/>
        <w:jc w:val="both"/>
        <w:rPr>
          <w:color w:val="000000"/>
          <w:sz w:val="28"/>
          <w:szCs w:val="28"/>
        </w:rPr>
      </w:pPr>
      <w:r w:rsidRPr="004C713D">
        <w:rPr>
          <w:sz w:val="28"/>
          <w:szCs w:val="28"/>
        </w:rPr>
        <w:t xml:space="preserve"> </w:t>
      </w:r>
      <w:r>
        <w:rPr>
          <w:color w:val="000000"/>
          <w:sz w:val="28"/>
          <w:szCs w:val="28"/>
        </w:rPr>
        <w:t xml:space="preserve">-проверка целевого расходования денежных и материальных средств, законности выплат работникам учреждений образования города в рамках </w:t>
      </w:r>
      <w:r>
        <w:rPr>
          <w:color w:val="000000"/>
          <w:sz w:val="28"/>
          <w:szCs w:val="28"/>
        </w:rPr>
        <w:lastRenderedPageBreak/>
        <w:t>приоритетного национального проекта  «Образование». Основные нарушения - необоснованные выплаты по договорам.</w:t>
      </w:r>
    </w:p>
    <w:p w:rsidR="00107FD8" w:rsidRDefault="00107FD8" w:rsidP="00107FD8">
      <w:pPr>
        <w:autoSpaceDE w:val="0"/>
        <w:autoSpaceDN w:val="0"/>
        <w:adjustRightInd w:val="0"/>
        <w:ind w:firstLine="708"/>
        <w:jc w:val="both"/>
        <w:rPr>
          <w:color w:val="000000"/>
          <w:sz w:val="28"/>
          <w:szCs w:val="28"/>
        </w:rPr>
      </w:pPr>
      <w:r>
        <w:rPr>
          <w:color w:val="000000"/>
          <w:sz w:val="28"/>
          <w:szCs w:val="28"/>
        </w:rPr>
        <w:t>-проверка законности выдачи и получения безвозмездных субсидий на строительство и приобретение жилья за счет бюджетных средств, в рамках реализации приоритетного национального проекта «Доступное и комфортное жилье гражданам России» - нарушений не выявлено.</w:t>
      </w:r>
    </w:p>
    <w:p w:rsidR="00107FD8" w:rsidRDefault="00107FD8" w:rsidP="00107FD8">
      <w:pPr>
        <w:autoSpaceDE w:val="0"/>
        <w:autoSpaceDN w:val="0"/>
        <w:adjustRightInd w:val="0"/>
        <w:ind w:firstLine="708"/>
        <w:jc w:val="both"/>
        <w:rPr>
          <w:color w:val="000000"/>
          <w:sz w:val="28"/>
          <w:szCs w:val="28"/>
        </w:rPr>
      </w:pPr>
      <w:r>
        <w:rPr>
          <w:sz w:val="28"/>
          <w:szCs w:val="28"/>
        </w:rPr>
        <w:t xml:space="preserve">В течение 2014 года проводились </w:t>
      </w:r>
      <w:r w:rsidRPr="004C713D">
        <w:rPr>
          <w:sz w:val="28"/>
          <w:szCs w:val="28"/>
        </w:rPr>
        <w:t xml:space="preserve"> </w:t>
      </w:r>
      <w:r>
        <w:rPr>
          <w:sz w:val="28"/>
          <w:szCs w:val="28"/>
        </w:rPr>
        <w:t xml:space="preserve">проверки   </w:t>
      </w:r>
      <w:r w:rsidRPr="004C713D">
        <w:rPr>
          <w:sz w:val="28"/>
          <w:szCs w:val="28"/>
        </w:rPr>
        <w:t xml:space="preserve"> </w:t>
      </w:r>
      <w:r>
        <w:rPr>
          <w:sz w:val="28"/>
          <w:szCs w:val="28"/>
        </w:rPr>
        <w:t xml:space="preserve">осуществления учреждениями </w:t>
      </w:r>
      <w:r w:rsidRPr="004C713D">
        <w:rPr>
          <w:sz w:val="28"/>
          <w:szCs w:val="28"/>
        </w:rPr>
        <w:t xml:space="preserve">мероприятий, направленных на устранение и предотвращение </w:t>
      </w:r>
      <w:r>
        <w:rPr>
          <w:sz w:val="28"/>
          <w:szCs w:val="28"/>
        </w:rPr>
        <w:t xml:space="preserve"> нарушений, </w:t>
      </w:r>
      <w:r w:rsidRPr="004C713D">
        <w:rPr>
          <w:sz w:val="28"/>
          <w:szCs w:val="28"/>
        </w:rPr>
        <w:t xml:space="preserve">выявленных в ходе </w:t>
      </w:r>
      <w:r>
        <w:rPr>
          <w:sz w:val="28"/>
          <w:szCs w:val="28"/>
        </w:rPr>
        <w:t>ранее проведенных контрольных мероприятий, в том числе проверены</w:t>
      </w:r>
      <w:r w:rsidRPr="004C713D">
        <w:rPr>
          <w:color w:val="000000"/>
          <w:sz w:val="28"/>
          <w:szCs w:val="28"/>
        </w:rPr>
        <w:t xml:space="preserve">: </w:t>
      </w:r>
    </w:p>
    <w:p w:rsidR="00107FD8" w:rsidRDefault="00107FD8" w:rsidP="00107FD8">
      <w:pPr>
        <w:autoSpaceDE w:val="0"/>
        <w:autoSpaceDN w:val="0"/>
        <w:adjustRightInd w:val="0"/>
        <w:ind w:firstLine="708"/>
        <w:jc w:val="both"/>
        <w:rPr>
          <w:sz w:val="28"/>
          <w:szCs w:val="28"/>
        </w:rPr>
      </w:pPr>
      <w:r>
        <w:rPr>
          <w:color w:val="000000"/>
          <w:sz w:val="28"/>
          <w:szCs w:val="28"/>
        </w:rPr>
        <w:t>-муниципальное казенное учреждение «</w:t>
      </w:r>
      <w:r w:rsidRPr="003F7D8D">
        <w:rPr>
          <w:sz w:val="28"/>
          <w:szCs w:val="28"/>
        </w:rPr>
        <w:t>Управление по делам гражданской обороны, предупреждению и ликвидации чрезвычайных ситуаций</w:t>
      </w:r>
      <w:r>
        <w:rPr>
          <w:sz w:val="28"/>
          <w:szCs w:val="28"/>
        </w:rPr>
        <w:t xml:space="preserve"> </w:t>
      </w:r>
      <w:r w:rsidRPr="003F7D8D">
        <w:rPr>
          <w:sz w:val="28"/>
          <w:szCs w:val="28"/>
        </w:rPr>
        <w:t>и обеспечению пожарной безопасности»</w:t>
      </w:r>
      <w:r>
        <w:rPr>
          <w:sz w:val="28"/>
          <w:szCs w:val="28"/>
        </w:rPr>
        <w:t>;</w:t>
      </w:r>
    </w:p>
    <w:p w:rsidR="00107FD8" w:rsidRDefault="00107FD8" w:rsidP="00107FD8">
      <w:pPr>
        <w:autoSpaceDE w:val="0"/>
        <w:autoSpaceDN w:val="0"/>
        <w:adjustRightInd w:val="0"/>
        <w:ind w:firstLine="708"/>
        <w:jc w:val="both"/>
        <w:rPr>
          <w:sz w:val="28"/>
          <w:szCs w:val="28"/>
        </w:rPr>
      </w:pPr>
      <w:r>
        <w:rPr>
          <w:sz w:val="28"/>
          <w:szCs w:val="28"/>
        </w:rPr>
        <w:t>-</w:t>
      </w:r>
      <w:r>
        <w:rPr>
          <w:color w:val="000000"/>
          <w:sz w:val="28"/>
          <w:szCs w:val="28"/>
        </w:rPr>
        <w:t xml:space="preserve">муниципальное казенное учреждение </w:t>
      </w:r>
      <w:r w:rsidRPr="002A3184">
        <w:rPr>
          <w:sz w:val="28"/>
          <w:szCs w:val="28"/>
        </w:rPr>
        <w:t>«Управление по учету и контролю финансов образовательных</w:t>
      </w:r>
      <w:r>
        <w:rPr>
          <w:sz w:val="28"/>
          <w:szCs w:val="28"/>
        </w:rPr>
        <w:t xml:space="preserve"> учреждений </w:t>
      </w:r>
      <w:r w:rsidRPr="002A3184">
        <w:rPr>
          <w:sz w:val="28"/>
          <w:szCs w:val="28"/>
        </w:rPr>
        <w:t xml:space="preserve">города </w:t>
      </w:r>
      <w:proofErr w:type="gramStart"/>
      <w:r w:rsidRPr="002A3184">
        <w:rPr>
          <w:sz w:val="28"/>
          <w:szCs w:val="28"/>
        </w:rPr>
        <w:t>Ханты -</w:t>
      </w:r>
      <w:r>
        <w:rPr>
          <w:sz w:val="28"/>
          <w:szCs w:val="28"/>
        </w:rPr>
        <w:t xml:space="preserve"> </w:t>
      </w:r>
      <w:proofErr w:type="spellStart"/>
      <w:r w:rsidRPr="002A3184">
        <w:rPr>
          <w:sz w:val="28"/>
          <w:szCs w:val="28"/>
        </w:rPr>
        <w:t>Мансийска</w:t>
      </w:r>
      <w:proofErr w:type="spellEnd"/>
      <w:proofErr w:type="gramEnd"/>
      <w:r w:rsidRPr="002A3184">
        <w:rPr>
          <w:sz w:val="28"/>
          <w:szCs w:val="28"/>
        </w:rPr>
        <w:t>»</w:t>
      </w:r>
      <w:r>
        <w:rPr>
          <w:sz w:val="28"/>
          <w:szCs w:val="28"/>
        </w:rPr>
        <w:t>;</w:t>
      </w:r>
    </w:p>
    <w:p w:rsidR="00107FD8" w:rsidRDefault="00107FD8" w:rsidP="00107FD8">
      <w:pPr>
        <w:autoSpaceDE w:val="0"/>
        <w:autoSpaceDN w:val="0"/>
        <w:adjustRightInd w:val="0"/>
        <w:ind w:firstLine="708"/>
        <w:jc w:val="both"/>
        <w:rPr>
          <w:sz w:val="28"/>
          <w:szCs w:val="28"/>
        </w:rPr>
      </w:pPr>
      <w:r>
        <w:rPr>
          <w:sz w:val="28"/>
          <w:szCs w:val="28"/>
        </w:rPr>
        <w:t xml:space="preserve">-муниципальное бюджетное учреждение «Культурно - </w:t>
      </w:r>
      <w:proofErr w:type="spellStart"/>
      <w:r>
        <w:rPr>
          <w:sz w:val="28"/>
          <w:szCs w:val="28"/>
        </w:rPr>
        <w:t>досуговый</w:t>
      </w:r>
      <w:proofErr w:type="spellEnd"/>
      <w:r>
        <w:rPr>
          <w:sz w:val="28"/>
          <w:szCs w:val="28"/>
        </w:rPr>
        <w:t xml:space="preserve"> центр «Октябрь»»;</w:t>
      </w:r>
    </w:p>
    <w:p w:rsidR="00107FD8" w:rsidRDefault="00107FD8" w:rsidP="00107FD8">
      <w:pPr>
        <w:autoSpaceDE w:val="0"/>
        <w:autoSpaceDN w:val="0"/>
        <w:adjustRightInd w:val="0"/>
        <w:ind w:firstLine="708"/>
        <w:jc w:val="both"/>
        <w:rPr>
          <w:sz w:val="28"/>
          <w:szCs w:val="28"/>
        </w:rPr>
      </w:pPr>
      <w:r>
        <w:rPr>
          <w:sz w:val="28"/>
          <w:szCs w:val="28"/>
        </w:rPr>
        <w:t xml:space="preserve">-Департамент градостроительства </w:t>
      </w:r>
      <w:r w:rsidRPr="008E44D9">
        <w:rPr>
          <w:sz w:val="28"/>
          <w:szCs w:val="28"/>
        </w:rPr>
        <w:t xml:space="preserve">и архитектуры Администрации города </w:t>
      </w:r>
      <w:proofErr w:type="gramStart"/>
      <w:r w:rsidRPr="008E44D9">
        <w:rPr>
          <w:sz w:val="28"/>
          <w:szCs w:val="28"/>
        </w:rPr>
        <w:t xml:space="preserve">Ханты </w:t>
      </w:r>
      <w:r>
        <w:rPr>
          <w:sz w:val="28"/>
          <w:szCs w:val="28"/>
        </w:rPr>
        <w:t>-</w:t>
      </w:r>
      <w:r w:rsidRPr="008E44D9">
        <w:rPr>
          <w:sz w:val="28"/>
          <w:szCs w:val="28"/>
        </w:rPr>
        <w:t xml:space="preserve"> </w:t>
      </w:r>
      <w:proofErr w:type="spellStart"/>
      <w:r w:rsidRPr="008E44D9">
        <w:rPr>
          <w:sz w:val="28"/>
          <w:szCs w:val="28"/>
        </w:rPr>
        <w:t>Мансийска</w:t>
      </w:r>
      <w:proofErr w:type="spellEnd"/>
      <w:proofErr w:type="gramEnd"/>
      <w:r>
        <w:rPr>
          <w:sz w:val="28"/>
          <w:szCs w:val="28"/>
        </w:rPr>
        <w:t xml:space="preserve"> и  муниципальное казенное учреждение «Управление капитального строительства»;</w:t>
      </w:r>
    </w:p>
    <w:p w:rsidR="00107FD8" w:rsidRDefault="00107FD8" w:rsidP="00107FD8">
      <w:pPr>
        <w:autoSpaceDE w:val="0"/>
        <w:autoSpaceDN w:val="0"/>
        <w:adjustRightInd w:val="0"/>
        <w:ind w:firstLine="708"/>
        <w:jc w:val="both"/>
        <w:rPr>
          <w:sz w:val="28"/>
          <w:szCs w:val="28"/>
        </w:rPr>
      </w:pPr>
      <w:r>
        <w:rPr>
          <w:sz w:val="28"/>
          <w:szCs w:val="28"/>
        </w:rPr>
        <w:t>-Муниципальное бюджетное учреждение «</w:t>
      </w:r>
      <w:proofErr w:type="spellStart"/>
      <w:r>
        <w:rPr>
          <w:sz w:val="28"/>
          <w:szCs w:val="28"/>
        </w:rPr>
        <w:t>Горсвет</w:t>
      </w:r>
      <w:proofErr w:type="spellEnd"/>
      <w:r>
        <w:rPr>
          <w:sz w:val="28"/>
          <w:szCs w:val="28"/>
        </w:rPr>
        <w:t>».</w:t>
      </w:r>
    </w:p>
    <w:p w:rsidR="00107FD8" w:rsidRDefault="00107FD8" w:rsidP="00107FD8">
      <w:pPr>
        <w:autoSpaceDE w:val="0"/>
        <w:autoSpaceDN w:val="0"/>
        <w:adjustRightInd w:val="0"/>
        <w:ind w:firstLine="708"/>
        <w:jc w:val="both"/>
        <w:rPr>
          <w:color w:val="000000"/>
          <w:sz w:val="28"/>
          <w:szCs w:val="28"/>
        </w:rPr>
      </w:pPr>
    </w:p>
    <w:p w:rsidR="00107FD8" w:rsidRDefault="00107FD8" w:rsidP="00107FD8">
      <w:pPr>
        <w:shd w:val="clear" w:color="auto" w:fill="FFFFFF"/>
        <w:ind w:firstLine="720"/>
        <w:jc w:val="both"/>
        <w:rPr>
          <w:color w:val="000000"/>
          <w:spacing w:val="-2"/>
          <w:sz w:val="28"/>
          <w:szCs w:val="28"/>
        </w:rPr>
      </w:pPr>
      <w:r>
        <w:rPr>
          <w:color w:val="000000"/>
          <w:sz w:val="28"/>
          <w:szCs w:val="28"/>
        </w:rPr>
        <w:t xml:space="preserve"> </w:t>
      </w:r>
      <w:proofErr w:type="gramStart"/>
      <w:r>
        <w:rPr>
          <w:color w:val="000000"/>
          <w:sz w:val="28"/>
          <w:szCs w:val="28"/>
        </w:rPr>
        <w:t>Д</w:t>
      </w:r>
      <w:r w:rsidRPr="004C713D">
        <w:rPr>
          <w:color w:val="000000"/>
          <w:spacing w:val="6"/>
          <w:sz w:val="28"/>
          <w:szCs w:val="28"/>
        </w:rPr>
        <w:t>епартамент управления финансами Администрации города Ханты-Мансийска</w:t>
      </w:r>
      <w:r w:rsidRPr="004C713D">
        <w:rPr>
          <w:color w:val="000000"/>
          <w:spacing w:val="17"/>
          <w:sz w:val="28"/>
          <w:szCs w:val="28"/>
        </w:rPr>
        <w:t xml:space="preserve">, в </w:t>
      </w:r>
      <w:r w:rsidRPr="004C713D">
        <w:rPr>
          <w:color w:val="000000"/>
          <w:spacing w:val="12"/>
          <w:sz w:val="28"/>
          <w:szCs w:val="28"/>
        </w:rPr>
        <w:t xml:space="preserve">соответствии </w:t>
      </w:r>
      <w:r>
        <w:rPr>
          <w:color w:val="000000"/>
          <w:spacing w:val="12"/>
          <w:sz w:val="28"/>
          <w:szCs w:val="28"/>
        </w:rPr>
        <w:t xml:space="preserve"> с постановлением Администрации города Ханты-Мансий</w:t>
      </w:r>
      <w:r w:rsidRPr="004C713D">
        <w:rPr>
          <w:color w:val="000000"/>
          <w:spacing w:val="12"/>
          <w:sz w:val="28"/>
          <w:szCs w:val="28"/>
        </w:rPr>
        <w:t>с</w:t>
      </w:r>
      <w:r>
        <w:rPr>
          <w:color w:val="000000"/>
          <w:spacing w:val="12"/>
          <w:sz w:val="28"/>
          <w:szCs w:val="28"/>
        </w:rPr>
        <w:t xml:space="preserve">ка </w:t>
      </w:r>
      <w:r w:rsidRPr="004C713D">
        <w:rPr>
          <w:color w:val="000000"/>
          <w:spacing w:val="12"/>
          <w:sz w:val="28"/>
          <w:szCs w:val="28"/>
        </w:rPr>
        <w:t xml:space="preserve"> </w:t>
      </w:r>
      <w:r>
        <w:rPr>
          <w:color w:val="000000"/>
          <w:spacing w:val="12"/>
          <w:sz w:val="28"/>
          <w:szCs w:val="28"/>
        </w:rPr>
        <w:t xml:space="preserve">№1787 от 31.12.2013 «О внутреннем муниципальном финансовом контроле и контроле в сфере закупок, осуществляемом контрольно-ревизионным управлением </w:t>
      </w:r>
      <w:r w:rsidRPr="004C713D">
        <w:rPr>
          <w:color w:val="000000"/>
          <w:spacing w:val="6"/>
          <w:sz w:val="28"/>
          <w:szCs w:val="28"/>
        </w:rPr>
        <w:t>Департамент</w:t>
      </w:r>
      <w:r>
        <w:rPr>
          <w:color w:val="000000"/>
          <w:spacing w:val="6"/>
          <w:sz w:val="28"/>
          <w:szCs w:val="28"/>
        </w:rPr>
        <w:t>а</w:t>
      </w:r>
      <w:r w:rsidRPr="004C713D">
        <w:rPr>
          <w:color w:val="000000"/>
          <w:spacing w:val="6"/>
          <w:sz w:val="28"/>
          <w:szCs w:val="28"/>
        </w:rPr>
        <w:t xml:space="preserve"> управления финансами Администрации города Ханты-Мансийска</w:t>
      </w:r>
      <w:r>
        <w:rPr>
          <w:color w:val="000000"/>
          <w:spacing w:val="12"/>
          <w:sz w:val="28"/>
          <w:szCs w:val="28"/>
        </w:rPr>
        <w:t>» и  на основании пункта 3 части 3 статьи 99</w:t>
      </w:r>
      <w:r w:rsidRPr="00476656">
        <w:rPr>
          <w:color w:val="000000"/>
          <w:spacing w:val="3"/>
          <w:sz w:val="28"/>
          <w:szCs w:val="28"/>
        </w:rPr>
        <w:t xml:space="preserve"> </w:t>
      </w:r>
      <w:r>
        <w:rPr>
          <w:color w:val="000000"/>
          <w:spacing w:val="3"/>
          <w:sz w:val="28"/>
          <w:szCs w:val="28"/>
        </w:rPr>
        <w:t>Федерального Закона от 05.04.2013 № 4</w:t>
      </w:r>
      <w:r w:rsidRPr="004C713D">
        <w:rPr>
          <w:color w:val="000000"/>
          <w:spacing w:val="3"/>
          <w:sz w:val="28"/>
          <w:szCs w:val="28"/>
        </w:rPr>
        <w:t xml:space="preserve">4-ФЗ </w:t>
      </w:r>
      <w:r>
        <w:rPr>
          <w:color w:val="000000"/>
          <w:sz w:val="28"/>
          <w:szCs w:val="28"/>
        </w:rPr>
        <w:t xml:space="preserve">«О контрактной системе в сфере закупок товаров работ и услуг </w:t>
      </w:r>
      <w:r w:rsidRPr="004C713D">
        <w:rPr>
          <w:color w:val="000000"/>
          <w:spacing w:val="-2"/>
          <w:sz w:val="28"/>
          <w:szCs w:val="28"/>
        </w:rPr>
        <w:t xml:space="preserve"> для</w:t>
      </w:r>
      <w:proofErr w:type="gramEnd"/>
      <w:r w:rsidRPr="004C713D">
        <w:rPr>
          <w:color w:val="000000"/>
          <w:spacing w:val="-2"/>
          <w:sz w:val="28"/>
          <w:szCs w:val="28"/>
        </w:rPr>
        <w:t xml:space="preserve"> государственных и муниципальных нужд»</w:t>
      </w:r>
      <w:r>
        <w:rPr>
          <w:color w:val="000000"/>
          <w:spacing w:val="-2"/>
          <w:sz w:val="28"/>
          <w:szCs w:val="28"/>
        </w:rPr>
        <w:t xml:space="preserve"> осуществляет полномочия органа местного самоуправления  уполномоченного на осуществление контроля в сфере закупок. </w:t>
      </w:r>
    </w:p>
    <w:p w:rsidR="00107FD8" w:rsidRPr="0071388D" w:rsidRDefault="00107FD8" w:rsidP="001D3BEE">
      <w:pPr>
        <w:shd w:val="clear" w:color="auto" w:fill="FFFFFF"/>
        <w:tabs>
          <w:tab w:val="left" w:pos="709"/>
          <w:tab w:val="left" w:leader="underscore" w:pos="2208"/>
        </w:tabs>
        <w:jc w:val="both"/>
        <w:rPr>
          <w:spacing w:val="4"/>
          <w:sz w:val="28"/>
          <w:szCs w:val="28"/>
        </w:rPr>
      </w:pPr>
      <w:r>
        <w:rPr>
          <w:color w:val="000000"/>
          <w:sz w:val="28"/>
          <w:szCs w:val="28"/>
        </w:rPr>
        <w:tab/>
      </w:r>
      <w:proofErr w:type="gramStart"/>
      <w:r>
        <w:rPr>
          <w:color w:val="000000"/>
          <w:sz w:val="28"/>
          <w:szCs w:val="28"/>
        </w:rPr>
        <w:t xml:space="preserve">В рамках реализации этого полномочия проведены 3 проверки </w:t>
      </w:r>
      <w:r>
        <w:rPr>
          <w:color w:val="000000"/>
          <w:spacing w:val="5"/>
          <w:sz w:val="28"/>
          <w:szCs w:val="28"/>
        </w:rPr>
        <w:t>соблюдения законодательства</w:t>
      </w:r>
      <w:r w:rsidRPr="00FA6D18">
        <w:rPr>
          <w:color w:val="000000"/>
          <w:spacing w:val="5"/>
          <w:sz w:val="28"/>
          <w:szCs w:val="28"/>
        </w:rPr>
        <w:t xml:space="preserve"> Российской Федерации</w:t>
      </w:r>
      <w:r>
        <w:rPr>
          <w:color w:val="000000"/>
          <w:spacing w:val="5"/>
          <w:sz w:val="28"/>
          <w:szCs w:val="28"/>
        </w:rPr>
        <w:t xml:space="preserve"> </w:t>
      </w:r>
      <w:r w:rsidRPr="00FA6D18">
        <w:rPr>
          <w:color w:val="000000"/>
          <w:spacing w:val="4"/>
          <w:sz w:val="28"/>
          <w:szCs w:val="28"/>
        </w:rPr>
        <w:t>при осуществлении закупок для муниципальных нужд</w:t>
      </w:r>
      <w:r>
        <w:rPr>
          <w:sz w:val="28"/>
          <w:szCs w:val="28"/>
        </w:rPr>
        <w:t xml:space="preserve"> </w:t>
      </w:r>
      <w:r w:rsidR="001D3BEE">
        <w:rPr>
          <w:iCs/>
          <w:color w:val="000000"/>
          <w:spacing w:val="-2"/>
          <w:sz w:val="28"/>
          <w:szCs w:val="28"/>
        </w:rPr>
        <w:t xml:space="preserve">муниципальными учреждениями в </w:t>
      </w:r>
      <w:r>
        <w:rPr>
          <w:iCs/>
          <w:color w:val="000000"/>
          <w:spacing w:val="-2"/>
          <w:sz w:val="28"/>
          <w:szCs w:val="28"/>
        </w:rPr>
        <w:t xml:space="preserve"> муниципальном бюджетном  образовательном учреждением «Средняя общеобразовательная школа  № 1</w:t>
      </w:r>
      <w:r w:rsidRPr="00FA6D18">
        <w:rPr>
          <w:iCs/>
          <w:color w:val="000000"/>
          <w:spacing w:val="-2"/>
          <w:sz w:val="28"/>
          <w:szCs w:val="28"/>
        </w:rPr>
        <w:t xml:space="preserve"> имени Созонова Ю.Г.</w:t>
      </w:r>
      <w:r>
        <w:rPr>
          <w:iCs/>
          <w:color w:val="000000"/>
          <w:spacing w:val="-2"/>
          <w:sz w:val="28"/>
          <w:szCs w:val="28"/>
        </w:rPr>
        <w:t>», в муниципальном бюджетном учреждении «Городской информационный центр», в муниципальном казенном учреждении «Служба социальной поддержки насе</w:t>
      </w:r>
      <w:r w:rsidRPr="0071388D">
        <w:rPr>
          <w:iCs/>
          <w:color w:val="000000"/>
          <w:spacing w:val="-2"/>
          <w:sz w:val="28"/>
          <w:szCs w:val="28"/>
        </w:rPr>
        <w:t>ления»</w:t>
      </w:r>
      <w:r w:rsidRPr="0071388D">
        <w:rPr>
          <w:spacing w:val="4"/>
          <w:sz w:val="28"/>
          <w:szCs w:val="28"/>
        </w:rPr>
        <w:t>.</w:t>
      </w:r>
      <w:proofErr w:type="gramEnd"/>
    </w:p>
    <w:p w:rsidR="00107FD8" w:rsidRDefault="00107FD8" w:rsidP="00107FD8">
      <w:pPr>
        <w:widowControl w:val="0"/>
        <w:autoSpaceDE w:val="0"/>
        <w:autoSpaceDN w:val="0"/>
        <w:adjustRightInd w:val="0"/>
        <w:ind w:firstLine="709"/>
        <w:contextualSpacing/>
        <w:jc w:val="both"/>
        <w:rPr>
          <w:sz w:val="28"/>
          <w:szCs w:val="28"/>
        </w:rPr>
      </w:pPr>
      <w:r>
        <w:rPr>
          <w:sz w:val="28"/>
          <w:szCs w:val="28"/>
        </w:rPr>
        <w:t xml:space="preserve"> В рамках осуществления Департаментом  управления финансами Администрации города Ханты-Мансийска полномочий при рассмотрении </w:t>
      </w:r>
      <w:r>
        <w:rPr>
          <w:sz w:val="28"/>
          <w:szCs w:val="28"/>
        </w:rPr>
        <w:lastRenderedPageBreak/>
        <w:t>обращений о согласовании</w:t>
      </w:r>
      <w:r w:rsidRPr="00987C18">
        <w:rPr>
          <w:sz w:val="28"/>
          <w:szCs w:val="28"/>
        </w:rPr>
        <w:t xml:space="preserve"> воз</w:t>
      </w:r>
      <w:r>
        <w:rPr>
          <w:sz w:val="28"/>
          <w:szCs w:val="28"/>
        </w:rPr>
        <w:t xml:space="preserve">можности заключения </w:t>
      </w:r>
      <w:r w:rsidRPr="00987C18">
        <w:rPr>
          <w:sz w:val="28"/>
          <w:szCs w:val="28"/>
        </w:rPr>
        <w:t xml:space="preserve"> контракта с единственным поставщиком</w:t>
      </w:r>
      <w:r>
        <w:rPr>
          <w:sz w:val="28"/>
          <w:szCs w:val="28"/>
        </w:rPr>
        <w:t xml:space="preserve"> </w:t>
      </w:r>
      <w:r w:rsidRPr="00987C18">
        <w:rPr>
          <w:sz w:val="28"/>
          <w:szCs w:val="28"/>
        </w:rPr>
        <w:t>(подрядчиком, исполнителем)</w:t>
      </w:r>
      <w:r w:rsidRPr="009326F4">
        <w:rPr>
          <w:sz w:val="28"/>
          <w:szCs w:val="28"/>
        </w:rPr>
        <w:t xml:space="preserve"> </w:t>
      </w:r>
      <w:proofErr w:type="gramStart"/>
      <w:r>
        <w:rPr>
          <w:sz w:val="28"/>
          <w:szCs w:val="28"/>
        </w:rPr>
        <w:t>(</w:t>
      </w:r>
      <w:r w:rsidRPr="00BB3B10">
        <w:rPr>
          <w:sz w:val="28"/>
          <w:szCs w:val="28"/>
        </w:rPr>
        <w:t xml:space="preserve"> </w:t>
      </w:r>
      <w:proofErr w:type="gramEnd"/>
      <w:r>
        <w:rPr>
          <w:sz w:val="28"/>
          <w:szCs w:val="28"/>
        </w:rPr>
        <w:t>пункт</w:t>
      </w:r>
      <w:r w:rsidRPr="00BB3B10">
        <w:rPr>
          <w:sz w:val="28"/>
          <w:szCs w:val="28"/>
        </w:rPr>
        <w:t xml:space="preserve"> 25 части 1 статьи 93 Федерального Закона от 05.04.2013 № 44 -ФЗ</w:t>
      </w:r>
      <w:r w:rsidRPr="00BB3B10">
        <w:t xml:space="preserve"> «</w:t>
      </w:r>
      <w:r w:rsidRPr="00BB3B10">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B3B10">
        <w:rPr>
          <w:sz w:val="28"/>
          <w:szCs w:val="28"/>
        </w:rPr>
        <w:t xml:space="preserve"> </w:t>
      </w:r>
      <w:r>
        <w:rPr>
          <w:sz w:val="28"/>
          <w:szCs w:val="28"/>
        </w:rPr>
        <w:t xml:space="preserve">в течение  2014 года </w:t>
      </w:r>
      <w:r>
        <w:rPr>
          <w:sz w:val="28"/>
          <w:szCs w:val="28"/>
        </w:rPr>
        <w:tab/>
        <w:t>поступило 208 обращений о выдаче согласований на заключение сделки с единственным поставщиком    на общую сумму 2 195 611,8 тыс. рублей. Из них 7 возвращено без рассмотрения, направлено 11 отказ в согласовании, выдано  190 согласований.</w:t>
      </w:r>
    </w:p>
    <w:p w:rsidR="00107FD8" w:rsidRDefault="00107FD8" w:rsidP="00107FD8">
      <w:pPr>
        <w:autoSpaceDE w:val="0"/>
        <w:autoSpaceDN w:val="0"/>
        <w:adjustRightInd w:val="0"/>
        <w:ind w:firstLine="708"/>
        <w:jc w:val="both"/>
        <w:rPr>
          <w:color w:val="000000"/>
          <w:sz w:val="28"/>
          <w:szCs w:val="28"/>
        </w:rPr>
      </w:pPr>
    </w:p>
    <w:p w:rsidR="00F64E16" w:rsidRPr="003642E2" w:rsidRDefault="00F64E16" w:rsidP="003642E2">
      <w:pPr>
        <w:widowControl w:val="0"/>
        <w:spacing w:line="276" w:lineRule="auto"/>
        <w:ind w:firstLine="567"/>
        <w:jc w:val="both"/>
        <w:rPr>
          <w:sz w:val="28"/>
          <w:szCs w:val="28"/>
        </w:rPr>
      </w:pPr>
      <w:r w:rsidRPr="003642E2">
        <w:rPr>
          <w:rFonts w:eastAsia="Calibri"/>
          <w:sz w:val="28"/>
          <w:szCs w:val="28"/>
        </w:rPr>
        <w:t xml:space="preserve">Работа по повышению качества управления бюджетным процессом в муниципальном образовании, планомерно осуществляемая Администрацией города, ежегодно высоко оценивается Правительством Ханты-Мансийского округа – Югры. Начиная с 2011 года в бюджет города поступает дотация на поощрение за достижение наиболее высоких показателей качества организации и осуществление бюджетного процесса в Ханты-Мансийском </w:t>
      </w:r>
      <w:proofErr w:type="gramStart"/>
      <w:r w:rsidRPr="003642E2">
        <w:rPr>
          <w:rFonts w:eastAsia="Calibri"/>
          <w:sz w:val="28"/>
          <w:szCs w:val="28"/>
        </w:rPr>
        <w:t>автономном</w:t>
      </w:r>
      <w:proofErr w:type="gramEnd"/>
      <w:r w:rsidRPr="003642E2">
        <w:rPr>
          <w:rFonts w:eastAsia="Calibri"/>
          <w:sz w:val="28"/>
          <w:szCs w:val="28"/>
        </w:rPr>
        <w:t xml:space="preserve"> округе–Югре. </w:t>
      </w:r>
      <w:proofErr w:type="gramStart"/>
      <w:r w:rsidRPr="003642E2">
        <w:rPr>
          <w:rFonts w:eastAsia="Calibri"/>
          <w:sz w:val="28"/>
          <w:szCs w:val="28"/>
        </w:rPr>
        <w:t xml:space="preserve">В 2014 году </w:t>
      </w:r>
      <w:r w:rsidRPr="003642E2">
        <w:rPr>
          <w:sz w:val="28"/>
          <w:szCs w:val="28"/>
        </w:rPr>
        <w:t>по итогам мониторинга оценки качества и осуществления бюджетного процесса в Ханты-Мансийском автономном округе-Югре город Ханты-Мансийск занял 3 место среди муниципальных образований  округа,  в результате в бюджет города поступили средства в сумме    3884,0 млн. рублей.</w:t>
      </w:r>
      <w:proofErr w:type="gramEnd"/>
    </w:p>
    <w:p w:rsidR="00F64E16" w:rsidRPr="007B35AF" w:rsidRDefault="00F64E16" w:rsidP="003642E2">
      <w:pPr>
        <w:spacing w:line="276" w:lineRule="auto"/>
        <w:ind w:firstLine="709"/>
        <w:jc w:val="both"/>
        <w:rPr>
          <w:b/>
          <w:sz w:val="28"/>
          <w:szCs w:val="28"/>
        </w:rPr>
      </w:pPr>
      <w:r w:rsidRPr="003642E2">
        <w:rPr>
          <w:sz w:val="28"/>
          <w:szCs w:val="28"/>
        </w:rPr>
        <w:t xml:space="preserve">В 2014 году муниципальное образование приняло участие в седьмом всероссийском конкурсе «Лучшее муниципальное образование в сфере управления </w:t>
      </w:r>
      <w:r w:rsidRPr="007B35AF">
        <w:rPr>
          <w:sz w:val="28"/>
          <w:szCs w:val="28"/>
        </w:rPr>
        <w:t>общественными финансами», по итогам которого город признан победителем  в номинации</w:t>
      </w:r>
      <w:r w:rsidRPr="007B35AF">
        <w:rPr>
          <w:b/>
          <w:sz w:val="28"/>
          <w:szCs w:val="28"/>
        </w:rPr>
        <w:t xml:space="preserve"> «</w:t>
      </w:r>
      <w:r w:rsidRPr="007B35AF">
        <w:rPr>
          <w:rStyle w:val="af6"/>
          <w:b w:val="0"/>
          <w:color w:val="1A1A1A"/>
          <w:sz w:val="28"/>
          <w:szCs w:val="28"/>
        </w:rPr>
        <w:t>За открытость и прозрачность управления финансами» и специальной номинации  и «За лучшую практику управления общественными финансами».</w:t>
      </w:r>
    </w:p>
    <w:p w:rsidR="00045EDE" w:rsidRPr="007B35AF" w:rsidRDefault="00045EDE" w:rsidP="003642E2">
      <w:pPr>
        <w:spacing w:line="276" w:lineRule="auto"/>
        <w:ind w:firstLine="709"/>
        <w:jc w:val="both"/>
        <w:rPr>
          <w:b/>
          <w:sz w:val="28"/>
          <w:szCs w:val="28"/>
        </w:rPr>
      </w:pPr>
    </w:p>
    <w:p w:rsidR="003642E2" w:rsidRPr="007B35AF" w:rsidRDefault="003642E2">
      <w:pPr>
        <w:spacing w:line="276" w:lineRule="auto"/>
        <w:ind w:firstLine="709"/>
        <w:jc w:val="both"/>
        <w:rPr>
          <w:b/>
          <w:sz w:val="28"/>
          <w:szCs w:val="28"/>
        </w:rPr>
      </w:pPr>
    </w:p>
    <w:sectPr w:rsidR="003642E2" w:rsidRPr="007B35AF" w:rsidSect="001A045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E8E" w:rsidRDefault="00CE0E8E" w:rsidP="000F253C">
      <w:r>
        <w:separator/>
      </w:r>
    </w:p>
  </w:endnote>
  <w:endnote w:type="continuationSeparator" w:id="1">
    <w:p w:rsidR="00CE0E8E" w:rsidRDefault="00CE0E8E" w:rsidP="000F25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E8E" w:rsidRDefault="00CE0E8E" w:rsidP="000F253C">
      <w:r>
        <w:separator/>
      </w:r>
    </w:p>
  </w:footnote>
  <w:footnote w:type="continuationSeparator" w:id="1">
    <w:p w:rsidR="00CE0E8E" w:rsidRDefault="00CE0E8E" w:rsidP="000F2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8E" w:rsidRDefault="00CE0E8E">
    <w:pPr>
      <w:pStyle w:val="ab"/>
      <w:jc w:val="center"/>
    </w:pPr>
    <w:fldSimple w:instr=" PAGE   \* MERGEFORMAT ">
      <w:r w:rsidR="008B7209">
        <w:rPr>
          <w:noProof/>
        </w:rPr>
        <w:t>11</w:t>
      </w:r>
    </w:fldSimple>
  </w:p>
  <w:p w:rsidR="00CE0E8E" w:rsidRDefault="00CE0E8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5D4"/>
    <w:multiLevelType w:val="hybridMultilevel"/>
    <w:tmpl w:val="6D20FF8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935C6"/>
    <w:multiLevelType w:val="hybridMultilevel"/>
    <w:tmpl w:val="3EDAA91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084C36"/>
    <w:multiLevelType w:val="hybridMultilevel"/>
    <w:tmpl w:val="FF48250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F919AB"/>
    <w:multiLevelType w:val="hybridMultilevel"/>
    <w:tmpl w:val="A85ED302"/>
    <w:lvl w:ilvl="0" w:tplc="FE827F7E">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297533"/>
    <w:multiLevelType w:val="hybridMultilevel"/>
    <w:tmpl w:val="D3F4C9B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971A05"/>
    <w:multiLevelType w:val="hybridMultilevel"/>
    <w:tmpl w:val="BA0E414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EE516A"/>
    <w:multiLevelType w:val="hybridMultilevel"/>
    <w:tmpl w:val="118201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B642EA"/>
    <w:multiLevelType w:val="hybridMultilevel"/>
    <w:tmpl w:val="ADFE624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FA7779"/>
    <w:multiLevelType w:val="hybridMultilevel"/>
    <w:tmpl w:val="52B67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337CFD"/>
    <w:multiLevelType w:val="hybridMultilevel"/>
    <w:tmpl w:val="6F0222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E2C17DD"/>
    <w:multiLevelType w:val="hybridMultilevel"/>
    <w:tmpl w:val="3902726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033085"/>
    <w:multiLevelType w:val="hybridMultilevel"/>
    <w:tmpl w:val="4828854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307F1A"/>
    <w:multiLevelType w:val="hybridMultilevel"/>
    <w:tmpl w:val="979486C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357740"/>
    <w:multiLevelType w:val="hybridMultilevel"/>
    <w:tmpl w:val="23C45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387938"/>
    <w:multiLevelType w:val="hybridMultilevel"/>
    <w:tmpl w:val="75E8D61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426E26"/>
    <w:multiLevelType w:val="hybridMultilevel"/>
    <w:tmpl w:val="E446E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4576E2"/>
    <w:multiLevelType w:val="hybridMultilevel"/>
    <w:tmpl w:val="095C5B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845D34"/>
    <w:multiLevelType w:val="hybridMultilevel"/>
    <w:tmpl w:val="BED0C61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462E2D"/>
    <w:multiLevelType w:val="hybridMultilevel"/>
    <w:tmpl w:val="65F86C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F3062B"/>
    <w:multiLevelType w:val="hybridMultilevel"/>
    <w:tmpl w:val="8DBE141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E81A55"/>
    <w:multiLevelType w:val="hybridMultilevel"/>
    <w:tmpl w:val="C05C277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3B6452"/>
    <w:multiLevelType w:val="hybridMultilevel"/>
    <w:tmpl w:val="1CE27F76"/>
    <w:lvl w:ilvl="0" w:tplc="58F0448A">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A3483D"/>
    <w:multiLevelType w:val="hybridMultilevel"/>
    <w:tmpl w:val="80EA268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F33F3F"/>
    <w:multiLevelType w:val="hybridMultilevel"/>
    <w:tmpl w:val="0F86D0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675660"/>
    <w:multiLevelType w:val="hybridMultilevel"/>
    <w:tmpl w:val="E4DAFD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315A97"/>
    <w:multiLevelType w:val="hybridMultilevel"/>
    <w:tmpl w:val="F1529598"/>
    <w:lvl w:ilvl="0" w:tplc="7F5AFC1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0AE3731"/>
    <w:multiLevelType w:val="hybridMultilevel"/>
    <w:tmpl w:val="3A900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704FEA"/>
    <w:multiLevelType w:val="hybridMultilevel"/>
    <w:tmpl w:val="0582BEA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4662EC"/>
    <w:multiLevelType w:val="hybridMultilevel"/>
    <w:tmpl w:val="85348CF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BCC2EA6"/>
    <w:multiLevelType w:val="hybridMultilevel"/>
    <w:tmpl w:val="941C9AA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ED1B15"/>
    <w:multiLevelType w:val="hybridMultilevel"/>
    <w:tmpl w:val="3064F7E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672314"/>
    <w:multiLevelType w:val="hybridMultilevel"/>
    <w:tmpl w:val="D59C694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1D36CCB"/>
    <w:multiLevelType w:val="hybridMultilevel"/>
    <w:tmpl w:val="01D0F93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B47F58"/>
    <w:multiLevelType w:val="hybridMultilevel"/>
    <w:tmpl w:val="6F92BA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FD3E5E"/>
    <w:multiLevelType w:val="hybridMultilevel"/>
    <w:tmpl w:val="A70AC7A0"/>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nsid w:val="77AF4D5B"/>
    <w:multiLevelType w:val="hybridMultilevel"/>
    <w:tmpl w:val="DB1C6B1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6"/>
  </w:num>
  <w:num w:numId="3">
    <w:abstractNumId w:val="7"/>
  </w:num>
  <w:num w:numId="4">
    <w:abstractNumId w:val="35"/>
  </w:num>
  <w:num w:numId="5">
    <w:abstractNumId w:val="2"/>
  </w:num>
  <w:num w:numId="6">
    <w:abstractNumId w:val="9"/>
  </w:num>
  <w:num w:numId="7">
    <w:abstractNumId w:val="5"/>
  </w:num>
  <w:num w:numId="8">
    <w:abstractNumId w:val="26"/>
  </w:num>
  <w:num w:numId="9">
    <w:abstractNumId w:val="14"/>
  </w:num>
  <w:num w:numId="10">
    <w:abstractNumId w:val="12"/>
  </w:num>
  <w:num w:numId="11">
    <w:abstractNumId w:val="11"/>
  </w:num>
  <w:num w:numId="12">
    <w:abstractNumId w:val="1"/>
  </w:num>
  <w:num w:numId="13">
    <w:abstractNumId w:val="8"/>
  </w:num>
  <w:num w:numId="14">
    <w:abstractNumId w:val="22"/>
  </w:num>
  <w:num w:numId="15">
    <w:abstractNumId w:val="10"/>
  </w:num>
  <w:num w:numId="16">
    <w:abstractNumId w:val="23"/>
  </w:num>
  <w:num w:numId="17">
    <w:abstractNumId w:val="28"/>
  </w:num>
  <w:num w:numId="18">
    <w:abstractNumId w:val="34"/>
  </w:num>
  <w:num w:numId="19">
    <w:abstractNumId w:val="21"/>
  </w:num>
  <w:num w:numId="20">
    <w:abstractNumId w:val="25"/>
  </w:num>
  <w:num w:numId="21">
    <w:abstractNumId w:val="13"/>
  </w:num>
  <w:num w:numId="22">
    <w:abstractNumId w:val="19"/>
  </w:num>
  <w:num w:numId="23">
    <w:abstractNumId w:val="17"/>
  </w:num>
  <w:num w:numId="24">
    <w:abstractNumId w:val="4"/>
  </w:num>
  <w:num w:numId="25">
    <w:abstractNumId w:val="27"/>
  </w:num>
  <w:num w:numId="26">
    <w:abstractNumId w:val="30"/>
  </w:num>
  <w:num w:numId="27">
    <w:abstractNumId w:val="31"/>
  </w:num>
  <w:num w:numId="28">
    <w:abstractNumId w:val="0"/>
  </w:num>
  <w:num w:numId="29">
    <w:abstractNumId w:val="16"/>
  </w:num>
  <w:num w:numId="30">
    <w:abstractNumId w:val="20"/>
  </w:num>
  <w:num w:numId="31">
    <w:abstractNumId w:val="33"/>
  </w:num>
  <w:num w:numId="32">
    <w:abstractNumId w:val="29"/>
  </w:num>
  <w:num w:numId="33">
    <w:abstractNumId w:val="32"/>
  </w:num>
  <w:num w:numId="34">
    <w:abstractNumId w:val="24"/>
  </w:num>
  <w:num w:numId="35">
    <w:abstractNumId w:val="18"/>
  </w:num>
  <w:num w:numId="36">
    <w:abstractNumId w:val="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6E3C74"/>
    <w:rsid w:val="000026A9"/>
    <w:rsid w:val="00004F5B"/>
    <w:rsid w:val="00012C30"/>
    <w:rsid w:val="00013244"/>
    <w:rsid w:val="000159F2"/>
    <w:rsid w:val="00022EB0"/>
    <w:rsid w:val="00026BCB"/>
    <w:rsid w:val="00031166"/>
    <w:rsid w:val="00032937"/>
    <w:rsid w:val="00033F25"/>
    <w:rsid w:val="00036B01"/>
    <w:rsid w:val="00040907"/>
    <w:rsid w:val="00040CCA"/>
    <w:rsid w:val="00043551"/>
    <w:rsid w:val="00044206"/>
    <w:rsid w:val="00045EDE"/>
    <w:rsid w:val="0004600D"/>
    <w:rsid w:val="000464D8"/>
    <w:rsid w:val="00046C3D"/>
    <w:rsid w:val="00051B51"/>
    <w:rsid w:val="00051D68"/>
    <w:rsid w:val="000524BB"/>
    <w:rsid w:val="00052C2C"/>
    <w:rsid w:val="000533B2"/>
    <w:rsid w:val="00053A20"/>
    <w:rsid w:val="00055FFC"/>
    <w:rsid w:val="00060001"/>
    <w:rsid w:val="000617E2"/>
    <w:rsid w:val="00064185"/>
    <w:rsid w:val="0006698A"/>
    <w:rsid w:val="0007464E"/>
    <w:rsid w:val="0007515B"/>
    <w:rsid w:val="00083519"/>
    <w:rsid w:val="000913C2"/>
    <w:rsid w:val="00094173"/>
    <w:rsid w:val="00095F97"/>
    <w:rsid w:val="000A19C4"/>
    <w:rsid w:val="000A331A"/>
    <w:rsid w:val="000B3C66"/>
    <w:rsid w:val="000B5FDA"/>
    <w:rsid w:val="000B7859"/>
    <w:rsid w:val="000B7B09"/>
    <w:rsid w:val="000C1242"/>
    <w:rsid w:val="000C4154"/>
    <w:rsid w:val="000C4A14"/>
    <w:rsid w:val="000C600F"/>
    <w:rsid w:val="000D207E"/>
    <w:rsid w:val="000D3280"/>
    <w:rsid w:val="000D6340"/>
    <w:rsid w:val="000E205E"/>
    <w:rsid w:val="000E2C2E"/>
    <w:rsid w:val="000E7B8C"/>
    <w:rsid w:val="000F07F8"/>
    <w:rsid w:val="000F0A31"/>
    <w:rsid w:val="000F1945"/>
    <w:rsid w:val="000F253C"/>
    <w:rsid w:val="000F2BC5"/>
    <w:rsid w:val="000F6D02"/>
    <w:rsid w:val="000F7444"/>
    <w:rsid w:val="00107D6B"/>
    <w:rsid w:val="00107FD8"/>
    <w:rsid w:val="00110640"/>
    <w:rsid w:val="00112C6F"/>
    <w:rsid w:val="00115AF3"/>
    <w:rsid w:val="00115C8A"/>
    <w:rsid w:val="00122B4D"/>
    <w:rsid w:val="0012387A"/>
    <w:rsid w:val="0013163D"/>
    <w:rsid w:val="0013243E"/>
    <w:rsid w:val="001325A4"/>
    <w:rsid w:val="0013657C"/>
    <w:rsid w:val="00136886"/>
    <w:rsid w:val="001378FC"/>
    <w:rsid w:val="00140BB9"/>
    <w:rsid w:val="00142015"/>
    <w:rsid w:val="001432EF"/>
    <w:rsid w:val="001472A2"/>
    <w:rsid w:val="001506B3"/>
    <w:rsid w:val="001549F1"/>
    <w:rsid w:val="0015507F"/>
    <w:rsid w:val="001570EC"/>
    <w:rsid w:val="00160299"/>
    <w:rsid w:val="00161A23"/>
    <w:rsid w:val="0016477E"/>
    <w:rsid w:val="00164B3F"/>
    <w:rsid w:val="00166CFE"/>
    <w:rsid w:val="00167067"/>
    <w:rsid w:val="0016722F"/>
    <w:rsid w:val="00172510"/>
    <w:rsid w:val="00173B86"/>
    <w:rsid w:val="001746AA"/>
    <w:rsid w:val="0018442F"/>
    <w:rsid w:val="00185EF5"/>
    <w:rsid w:val="00190242"/>
    <w:rsid w:val="00191DB7"/>
    <w:rsid w:val="001953CA"/>
    <w:rsid w:val="00196B76"/>
    <w:rsid w:val="001A035F"/>
    <w:rsid w:val="001A045A"/>
    <w:rsid w:val="001A2AE7"/>
    <w:rsid w:val="001A64CF"/>
    <w:rsid w:val="001B19E5"/>
    <w:rsid w:val="001B1B1B"/>
    <w:rsid w:val="001B350A"/>
    <w:rsid w:val="001B4853"/>
    <w:rsid w:val="001B4B19"/>
    <w:rsid w:val="001C1F05"/>
    <w:rsid w:val="001C21CC"/>
    <w:rsid w:val="001C2978"/>
    <w:rsid w:val="001C3624"/>
    <w:rsid w:val="001C4E88"/>
    <w:rsid w:val="001C5D42"/>
    <w:rsid w:val="001D1246"/>
    <w:rsid w:val="001D1B1E"/>
    <w:rsid w:val="001D3BEE"/>
    <w:rsid w:val="001D7B5F"/>
    <w:rsid w:val="001E02D3"/>
    <w:rsid w:val="001E1D57"/>
    <w:rsid w:val="001E2184"/>
    <w:rsid w:val="001E385B"/>
    <w:rsid w:val="001E6E6D"/>
    <w:rsid w:val="001F25EF"/>
    <w:rsid w:val="001F75FA"/>
    <w:rsid w:val="001F7C1C"/>
    <w:rsid w:val="002015AF"/>
    <w:rsid w:val="00201720"/>
    <w:rsid w:val="00201C33"/>
    <w:rsid w:val="00204C98"/>
    <w:rsid w:val="0020559E"/>
    <w:rsid w:val="002056F0"/>
    <w:rsid w:val="002109AF"/>
    <w:rsid w:val="0021106C"/>
    <w:rsid w:val="0021237A"/>
    <w:rsid w:val="002123D5"/>
    <w:rsid w:val="00224E55"/>
    <w:rsid w:val="00225CAE"/>
    <w:rsid w:val="00234500"/>
    <w:rsid w:val="00234526"/>
    <w:rsid w:val="002363BF"/>
    <w:rsid w:val="00236A85"/>
    <w:rsid w:val="00237808"/>
    <w:rsid w:val="002415A6"/>
    <w:rsid w:val="0024275E"/>
    <w:rsid w:val="00246923"/>
    <w:rsid w:val="002564A3"/>
    <w:rsid w:val="00260D9D"/>
    <w:rsid w:val="00261801"/>
    <w:rsid w:val="00261E5E"/>
    <w:rsid w:val="0026466B"/>
    <w:rsid w:val="00264AAF"/>
    <w:rsid w:val="00265884"/>
    <w:rsid w:val="00266095"/>
    <w:rsid w:val="00270E20"/>
    <w:rsid w:val="00275B64"/>
    <w:rsid w:val="00276F6E"/>
    <w:rsid w:val="00280B9A"/>
    <w:rsid w:val="00281968"/>
    <w:rsid w:val="00282C2F"/>
    <w:rsid w:val="0028393D"/>
    <w:rsid w:val="00284785"/>
    <w:rsid w:val="00286972"/>
    <w:rsid w:val="00290FB1"/>
    <w:rsid w:val="00292557"/>
    <w:rsid w:val="00295332"/>
    <w:rsid w:val="002958C4"/>
    <w:rsid w:val="00297119"/>
    <w:rsid w:val="002A140A"/>
    <w:rsid w:val="002A22A2"/>
    <w:rsid w:val="002A3C59"/>
    <w:rsid w:val="002A4DA5"/>
    <w:rsid w:val="002B2670"/>
    <w:rsid w:val="002B3838"/>
    <w:rsid w:val="002B4300"/>
    <w:rsid w:val="002B7264"/>
    <w:rsid w:val="002C017E"/>
    <w:rsid w:val="002C3D51"/>
    <w:rsid w:val="002C41DD"/>
    <w:rsid w:val="002C48E2"/>
    <w:rsid w:val="002C5285"/>
    <w:rsid w:val="002D15E3"/>
    <w:rsid w:val="002D207E"/>
    <w:rsid w:val="002D2444"/>
    <w:rsid w:val="002D4275"/>
    <w:rsid w:val="002D5032"/>
    <w:rsid w:val="002D78B4"/>
    <w:rsid w:val="002E2AE8"/>
    <w:rsid w:val="002F1681"/>
    <w:rsid w:val="002F3289"/>
    <w:rsid w:val="002F4DB9"/>
    <w:rsid w:val="002F61D4"/>
    <w:rsid w:val="002F6ACC"/>
    <w:rsid w:val="0030165B"/>
    <w:rsid w:val="0030390D"/>
    <w:rsid w:val="0030470A"/>
    <w:rsid w:val="00307FFB"/>
    <w:rsid w:val="00312888"/>
    <w:rsid w:val="00314575"/>
    <w:rsid w:val="003304AA"/>
    <w:rsid w:val="00333596"/>
    <w:rsid w:val="003431AD"/>
    <w:rsid w:val="00343A2A"/>
    <w:rsid w:val="00343C13"/>
    <w:rsid w:val="00344F5F"/>
    <w:rsid w:val="003537E3"/>
    <w:rsid w:val="003548CE"/>
    <w:rsid w:val="00356412"/>
    <w:rsid w:val="00356CD2"/>
    <w:rsid w:val="00361FDD"/>
    <w:rsid w:val="00362FFB"/>
    <w:rsid w:val="003642E2"/>
    <w:rsid w:val="00364F33"/>
    <w:rsid w:val="003659F5"/>
    <w:rsid w:val="0037266D"/>
    <w:rsid w:val="00372C9A"/>
    <w:rsid w:val="00375ED0"/>
    <w:rsid w:val="0037664F"/>
    <w:rsid w:val="00376F37"/>
    <w:rsid w:val="00384D86"/>
    <w:rsid w:val="00387C93"/>
    <w:rsid w:val="00390366"/>
    <w:rsid w:val="00392BEE"/>
    <w:rsid w:val="00397384"/>
    <w:rsid w:val="003A5312"/>
    <w:rsid w:val="003A600A"/>
    <w:rsid w:val="003A65D3"/>
    <w:rsid w:val="003A7840"/>
    <w:rsid w:val="003B1CE9"/>
    <w:rsid w:val="003B416A"/>
    <w:rsid w:val="003C324C"/>
    <w:rsid w:val="003D3951"/>
    <w:rsid w:val="003D3ECC"/>
    <w:rsid w:val="003D4172"/>
    <w:rsid w:val="003D4A97"/>
    <w:rsid w:val="003D6113"/>
    <w:rsid w:val="003E3116"/>
    <w:rsid w:val="003E4DB7"/>
    <w:rsid w:val="003E5EDA"/>
    <w:rsid w:val="003F0CC4"/>
    <w:rsid w:val="003F39A6"/>
    <w:rsid w:val="003F3BCC"/>
    <w:rsid w:val="00403903"/>
    <w:rsid w:val="00406FAE"/>
    <w:rsid w:val="0041134E"/>
    <w:rsid w:val="004122D9"/>
    <w:rsid w:val="00414D82"/>
    <w:rsid w:val="004206CD"/>
    <w:rsid w:val="004210BF"/>
    <w:rsid w:val="00425AE0"/>
    <w:rsid w:val="00427598"/>
    <w:rsid w:val="00427A28"/>
    <w:rsid w:val="00430CAA"/>
    <w:rsid w:val="004311F8"/>
    <w:rsid w:val="00432293"/>
    <w:rsid w:val="004353F8"/>
    <w:rsid w:val="004471B1"/>
    <w:rsid w:val="00457390"/>
    <w:rsid w:val="00470E60"/>
    <w:rsid w:val="00471938"/>
    <w:rsid w:val="00471DCB"/>
    <w:rsid w:val="00471DEC"/>
    <w:rsid w:val="00472C15"/>
    <w:rsid w:val="00483908"/>
    <w:rsid w:val="00490251"/>
    <w:rsid w:val="00493531"/>
    <w:rsid w:val="00493E3A"/>
    <w:rsid w:val="004979E3"/>
    <w:rsid w:val="004A0E85"/>
    <w:rsid w:val="004A231F"/>
    <w:rsid w:val="004A2829"/>
    <w:rsid w:val="004B39D2"/>
    <w:rsid w:val="004B4C9F"/>
    <w:rsid w:val="004B5E3B"/>
    <w:rsid w:val="004B5EF3"/>
    <w:rsid w:val="004B604D"/>
    <w:rsid w:val="004C031B"/>
    <w:rsid w:val="004C061A"/>
    <w:rsid w:val="004C0A7C"/>
    <w:rsid w:val="004C0AE7"/>
    <w:rsid w:val="004C500D"/>
    <w:rsid w:val="004C507E"/>
    <w:rsid w:val="004C6381"/>
    <w:rsid w:val="004C6ED3"/>
    <w:rsid w:val="004D78BA"/>
    <w:rsid w:val="004D7DA7"/>
    <w:rsid w:val="004E041F"/>
    <w:rsid w:val="004E45FE"/>
    <w:rsid w:val="004E49B3"/>
    <w:rsid w:val="004E5EA9"/>
    <w:rsid w:val="004F2071"/>
    <w:rsid w:val="004F7BC8"/>
    <w:rsid w:val="00500EE9"/>
    <w:rsid w:val="00503DFB"/>
    <w:rsid w:val="00505A99"/>
    <w:rsid w:val="00505AB2"/>
    <w:rsid w:val="00506175"/>
    <w:rsid w:val="00506B01"/>
    <w:rsid w:val="0051050F"/>
    <w:rsid w:val="005148BE"/>
    <w:rsid w:val="00515960"/>
    <w:rsid w:val="00517387"/>
    <w:rsid w:val="00520D20"/>
    <w:rsid w:val="005237F1"/>
    <w:rsid w:val="005368DE"/>
    <w:rsid w:val="0054790E"/>
    <w:rsid w:val="00551C09"/>
    <w:rsid w:val="005553F9"/>
    <w:rsid w:val="00557C0A"/>
    <w:rsid w:val="005628F2"/>
    <w:rsid w:val="005653FE"/>
    <w:rsid w:val="00565E0E"/>
    <w:rsid w:val="0056694D"/>
    <w:rsid w:val="005712E6"/>
    <w:rsid w:val="00571C67"/>
    <w:rsid w:val="00571DD5"/>
    <w:rsid w:val="00573B16"/>
    <w:rsid w:val="0059260D"/>
    <w:rsid w:val="00592AAF"/>
    <w:rsid w:val="0059326F"/>
    <w:rsid w:val="005939F0"/>
    <w:rsid w:val="00595135"/>
    <w:rsid w:val="0059676B"/>
    <w:rsid w:val="005A3CFC"/>
    <w:rsid w:val="005A4773"/>
    <w:rsid w:val="005B1497"/>
    <w:rsid w:val="005B1A3D"/>
    <w:rsid w:val="005B4512"/>
    <w:rsid w:val="005B50EE"/>
    <w:rsid w:val="005B70B0"/>
    <w:rsid w:val="005C5DCF"/>
    <w:rsid w:val="005D1AC3"/>
    <w:rsid w:val="005D2EBA"/>
    <w:rsid w:val="005D4E17"/>
    <w:rsid w:val="005D7611"/>
    <w:rsid w:val="005E2859"/>
    <w:rsid w:val="005E28F5"/>
    <w:rsid w:val="005E4C46"/>
    <w:rsid w:val="005E6433"/>
    <w:rsid w:val="005F164A"/>
    <w:rsid w:val="005F2C3E"/>
    <w:rsid w:val="006049A5"/>
    <w:rsid w:val="006059EF"/>
    <w:rsid w:val="00607698"/>
    <w:rsid w:val="00610591"/>
    <w:rsid w:val="0061468A"/>
    <w:rsid w:val="006147C1"/>
    <w:rsid w:val="00614DED"/>
    <w:rsid w:val="006153EE"/>
    <w:rsid w:val="00617964"/>
    <w:rsid w:val="00623F7A"/>
    <w:rsid w:val="006307B2"/>
    <w:rsid w:val="0063088B"/>
    <w:rsid w:val="006350F3"/>
    <w:rsid w:val="0063764F"/>
    <w:rsid w:val="006574D4"/>
    <w:rsid w:val="00661BDB"/>
    <w:rsid w:val="00661ED7"/>
    <w:rsid w:val="00662CE2"/>
    <w:rsid w:val="0066734E"/>
    <w:rsid w:val="00672B4E"/>
    <w:rsid w:val="006808B5"/>
    <w:rsid w:val="00685250"/>
    <w:rsid w:val="00690028"/>
    <w:rsid w:val="00692479"/>
    <w:rsid w:val="00692F19"/>
    <w:rsid w:val="00694004"/>
    <w:rsid w:val="00694D78"/>
    <w:rsid w:val="006971EA"/>
    <w:rsid w:val="006A3531"/>
    <w:rsid w:val="006A62C4"/>
    <w:rsid w:val="006A6B73"/>
    <w:rsid w:val="006B30B8"/>
    <w:rsid w:val="006B6EF6"/>
    <w:rsid w:val="006C0D46"/>
    <w:rsid w:val="006C646F"/>
    <w:rsid w:val="006C710A"/>
    <w:rsid w:val="006D2F4F"/>
    <w:rsid w:val="006E37A5"/>
    <w:rsid w:val="006E3C74"/>
    <w:rsid w:val="006E3D9A"/>
    <w:rsid w:val="006E690A"/>
    <w:rsid w:val="006F0163"/>
    <w:rsid w:val="006F4414"/>
    <w:rsid w:val="006F4A80"/>
    <w:rsid w:val="0070443D"/>
    <w:rsid w:val="007148A8"/>
    <w:rsid w:val="00724645"/>
    <w:rsid w:val="007256A5"/>
    <w:rsid w:val="007335EA"/>
    <w:rsid w:val="007433BB"/>
    <w:rsid w:val="007458D3"/>
    <w:rsid w:val="007515AE"/>
    <w:rsid w:val="007602A3"/>
    <w:rsid w:val="007617F6"/>
    <w:rsid w:val="00761994"/>
    <w:rsid w:val="00763814"/>
    <w:rsid w:val="007640E8"/>
    <w:rsid w:val="007659C1"/>
    <w:rsid w:val="00766E70"/>
    <w:rsid w:val="00773B26"/>
    <w:rsid w:val="00773FCC"/>
    <w:rsid w:val="00775720"/>
    <w:rsid w:val="00775791"/>
    <w:rsid w:val="00776B1C"/>
    <w:rsid w:val="00781AA8"/>
    <w:rsid w:val="0078628C"/>
    <w:rsid w:val="00792F93"/>
    <w:rsid w:val="00793A0D"/>
    <w:rsid w:val="00795CA5"/>
    <w:rsid w:val="007975E1"/>
    <w:rsid w:val="007A3936"/>
    <w:rsid w:val="007A45D2"/>
    <w:rsid w:val="007A5313"/>
    <w:rsid w:val="007B24BA"/>
    <w:rsid w:val="007B2A62"/>
    <w:rsid w:val="007B35AF"/>
    <w:rsid w:val="007C24C3"/>
    <w:rsid w:val="007D4076"/>
    <w:rsid w:val="007D728D"/>
    <w:rsid w:val="007E2945"/>
    <w:rsid w:val="007E416D"/>
    <w:rsid w:val="007E65C4"/>
    <w:rsid w:val="007F16B9"/>
    <w:rsid w:val="007F2C21"/>
    <w:rsid w:val="007F57A2"/>
    <w:rsid w:val="007F76FA"/>
    <w:rsid w:val="007F7D03"/>
    <w:rsid w:val="00801686"/>
    <w:rsid w:val="00804AE5"/>
    <w:rsid w:val="00813182"/>
    <w:rsid w:val="0081465B"/>
    <w:rsid w:val="00815192"/>
    <w:rsid w:val="008269B3"/>
    <w:rsid w:val="00827120"/>
    <w:rsid w:val="00830DF0"/>
    <w:rsid w:val="00830E3E"/>
    <w:rsid w:val="00837DAB"/>
    <w:rsid w:val="0084182B"/>
    <w:rsid w:val="00841C7C"/>
    <w:rsid w:val="00844AEA"/>
    <w:rsid w:val="00845846"/>
    <w:rsid w:val="00846675"/>
    <w:rsid w:val="00855870"/>
    <w:rsid w:val="00863A9A"/>
    <w:rsid w:val="008728E2"/>
    <w:rsid w:val="008728EC"/>
    <w:rsid w:val="0087581A"/>
    <w:rsid w:val="00882700"/>
    <w:rsid w:val="00886889"/>
    <w:rsid w:val="00887D87"/>
    <w:rsid w:val="008918D5"/>
    <w:rsid w:val="00892FF0"/>
    <w:rsid w:val="00893453"/>
    <w:rsid w:val="00894E36"/>
    <w:rsid w:val="00896664"/>
    <w:rsid w:val="008A01E1"/>
    <w:rsid w:val="008A1015"/>
    <w:rsid w:val="008A29E3"/>
    <w:rsid w:val="008A4671"/>
    <w:rsid w:val="008A567C"/>
    <w:rsid w:val="008B7209"/>
    <w:rsid w:val="008C0692"/>
    <w:rsid w:val="008C3D76"/>
    <w:rsid w:val="008C613E"/>
    <w:rsid w:val="008C65C7"/>
    <w:rsid w:val="008D1781"/>
    <w:rsid w:val="008D40E0"/>
    <w:rsid w:val="008D4E42"/>
    <w:rsid w:val="008D5F10"/>
    <w:rsid w:val="008E1D08"/>
    <w:rsid w:val="008E34B8"/>
    <w:rsid w:val="008E50EC"/>
    <w:rsid w:val="008F1582"/>
    <w:rsid w:val="008F3F0D"/>
    <w:rsid w:val="008F4BC8"/>
    <w:rsid w:val="00903AD5"/>
    <w:rsid w:val="00906251"/>
    <w:rsid w:val="00910040"/>
    <w:rsid w:val="00913D1E"/>
    <w:rsid w:val="00916D2D"/>
    <w:rsid w:val="0092403E"/>
    <w:rsid w:val="00933F95"/>
    <w:rsid w:val="0093680B"/>
    <w:rsid w:val="00940C4F"/>
    <w:rsid w:val="00941946"/>
    <w:rsid w:val="0094266B"/>
    <w:rsid w:val="009448AC"/>
    <w:rsid w:val="009541B4"/>
    <w:rsid w:val="00955057"/>
    <w:rsid w:val="00955862"/>
    <w:rsid w:val="00960466"/>
    <w:rsid w:val="00961403"/>
    <w:rsid w:val="009731EA"/>
    <w:rsid w:val="009765AC"/>
    <w:rsid w:val="009811B2"/>
    <w:rsid w:val="00981B81"/>
    <w:rsid w:val="009826A9"/>
    <w:rsid w:val="0098433B"/>
    <w:rsid w:val="0099106B"/>
    <w:rsid w:val="00991097"/>
    <w:rsid w:val="00992141"/>
    <w:rsid w:val="00992A98"/>
    <w:rsid w:val="00997918"/>
    <w:rsid w:val="00997C7F"/>
    <w:rsid w:val="009A145C"/>
    <w:rsid w:val="009A17B3"/>
    <w:rsid w:val="009A50CC"/>
    <w:rsid w:val="009A6186"/>
    <w:rsid w:val="009A7D6A"/>
    <w:rsid w:val="009B0A24"/>
    <w:rsid w:val="009B0EAA"/>
    <w:rsid w:val="009B100C"/>
    <w:rsid w:val="009B2977"/>
    <w:rsid w:val="009B5D4D"/>
    <w:rsid w:val="009B6CCF"/>
    <w:rsid w:val="009C105F"/>
    <w:rsid w:val="009C2B3A"/>
    <w:rsid w:val="009C496B"/>
    <w:rsid w:val="009C61CA"/>
    <w:rsid w:val="009C6FB3"/>
    <w:rsid w:val="009C7104"/>
    <w:rsid w:val="009D4F48"/>
    <w:rsid w:val="009D6243"/>
    <w:rsid w:val="009E3A32"/>
    <w:rsid w:val="009E56F4"/>
    <w:rsid w:val="009F7A40"/>
    <w:rsid w:val="00A061A2"/>
    <w:rsid w:val="00A073B4"/>
    <w:rsid w:val="00A13DB5"/>
    <w:rsid w:val="00A26CDA"/>
    <w:rsid w:val="00A2746C"/>
    <w:rsid w:val="00A310BA"/>
    <w:rsid w:val="00A33745"/>
    <w:rsid w:val="00A361E5"/>
    <w:rsid w:val="00A36E86"/>
    <w:rsid w:val="00A4179C"/>
    <w:rsid w:val="00A42CDE"/>
    <w:rsid w:val="00A448D9"/>
    <w:rsid w:val="00A45187"/>
    <w:rsid w:val="00A45650"/>
    <w:rsid w:val="00A47399"/>
    <w:rsid w:val="00A50454"/>
    <w:rsid w:val="00A51C73"/>
    <w:rsid w:val="00A52879"/>
    <w:rsid w:val="00A53FAD"/>
    <w:rsid w:val="00A55EE5"/>
    <w:rsid w:val="00A65E4C"/>
    <w:rsid w:val="00A67135"/>
    <w:rsid w:val="00A70046"/>
    <w:rsid w:val="00A7514A"/>
    <w:rsid w:val="00A757EA"/>
    <w:rsid w:val="00A76D2D"/>
    <w:rsid w:val="00A776EE"/>
    <w:rsid w:val="00A828AF"/>
    <w:rsid w:val="00A854BF"/>
    <w:rsid w:val="00A86D58"/>
    <w:rsid w:val="00A86EAE"/>
    <w:rsid w:val="00A87052"/>
    <w:rsid w:val="00A87C22"/>
    <w:rsid w:val="00A87D2A"/>
    <w:rsid w:val="00A92CF3"/>
    <w:rsid w:val="00AA04C3"/>
    <w:rsid w:val="00AA736A"/>
    <w:rsid w:val="00AB4CD1"/>
    <w:rsid w:val="00AB6924"/>
    <w:rsid w:val="00AB7D8C"/>
    <w:rsid w:val="00AC5E93"/>
    <w:rsid w:val="00AC7311"/>
    <w:rsid w:val="00AD1A4E"/>
    <w:rsid w:val="00AD1B4B"/>
    <w:rsid w:val="00AD5F50"/>
    <w:rsid w:val="00AD763E"/>
    <w:rsid w:val="00AD7A1D"/>
    <w:rsid w:val="00AE0FC4"/>
    <w:rsid w:val="00AE4D34"/>
    <w:rsid w:val="00AE56A1"/>
    <w:rsid w:val="00AF07E2"/>
    <w:rsid w:val="00AF48D9"/>
    <w:rsid w:val="00AF613C"/>
    <w:rsid w:val="00AF66E3"/>
    <w:rsid w:val="00AF70A4"/>
    <w:rsid w:val="00B07BE6"/>
    <w:rsid w:val="00B1190A"/>
    <w:rsid w:val="00B12B0A"/>
    <w:rsid w:val="00B16C27"/>
    <w:rsid w:val="00B22AED"/>
    <w:rsid w:val="00B23CEC"/>
    <w:rsid w:val="00B30181"/>
    <w:rsid w:val="00B3190C"/>
    <w:rsid w:val="00B34F74"/>
    <w:rsid w:val="00B365AA"/>
    <w:rsid w:val="00B3774F"/>
    <w:rsid w:val="00B411F0"/>
    <w:rsid w:val="00B4175E"/>
    <w:rsid w:val="00B43188"/>
    <w:rsid w:val="00B44DD8"/>
    <w:rsid w:val="00B45988"/>
    <w:rsid w:val="00B462B2"/>
    <w:rsid w:val="00B5063D"/>
    <w:rsid w:val="00B50D79"/>
    <w:rsid w:val="00B51D67"/>
    <w:rsid w:val="00B52987"/>
    <w:rsid w:val="00B56DD1"/>
    <w:rsid w:val="00B66A72"/>
    <w:rsid w:val="00B6761F"/>
    <w:rsid w:val="00B714BF"/>
    <w:rsid w:val="00B74162"/>
    <w:rsid w:val="00B76EC4"/>
    <w:rsid w:val="00B770CA"/>
    <w:rsid w:val="00B802B6"/>
    <w:rsid w:val="00B804A6"/>
    <w:rsid w:val="00B809C2"/>
    <w:rsid w:val="00B815D7"/>
    <w:rsid w:val="00B831E9"/>
    <w:rsid w:val="00B855EE"/>
    <w:rsid w:val="00B85726"/>
    <w:rsid w:val="00B85984"/>
    <w:rsid w:val="00B861BB"/>
    <w:rsid w:val="00B9312A"/>
    <w:rsid w:val="00B941D6"/>
    <w:rsid w:val="00B94C53"/>
    <w:rsid w:val="00BA1DAE"/>
    <w:rsid w:val="00BA2039"/>
    <w:rsid w:val="00BA289F"/>
    <w:rsid w:val="00BA45B5"/>
    <w:rsid w:val="00BA7700"/>
    <w:rsid w:val="00BB2823"/>
    <w:rsid w:val="00BB537A"/>
    <w:rsid w:val="00BB7AA5"/>
    <w:rsid w:val="00BC4EB8"/>
    <w:rsid w:val="00BC7075"/>
    <w:rsid w:val="00BD30B5"/>
    <w:rsid w:val="00BE09F1"/>
    <w:rsid w:val="00BE51F8"/>
    <w:rsid w:val="00BE654D"/>
    <w:rsid w:val="00BF3DE5"/>
    <w:rsid w:val="00BF4F4A"/>
    <w:rsid w:val="00BF69E1"/>
    <w:rsid w:val="00C10FD6"/>
    <w:rsid w:val="00C144B9"/>
    <w:rsid w:val="00C22333"/>
    <w:rsid w:val="00C24C39"/>
    <w:rsid w:val="00C279D9"/>
    <w:rsid w:val="00C32B0F"/>
    <w:rsid w:val="00C40C50"/>
    <w:rsid w:val="00C416CB"/>
    <w:rsid w:val="00C425B0"/>
    <w:rsid w:val="00C5203D"/>
    <w:rsid w:val="00C521E5"/>
    <w:rsid w:val="00C525EA"/>
    <w:rsid w:val="00C544E4"/>
    <w:rsid w:val="00C571E4"/>
    <w:rsid w:val="00C578C2"/>
    <w:rsid w:val="00C60A9D"/>
    <w:rsid w:val="00C61812"/>
    <w:rsid w:val="00C62671"/>
    <w:rsid w:val="00C62B05"/>
    <w:rsid w:val="00C63AC9"/>
    <w:rsid w:val="00C63C1D"/>
    <w:rsid w:val="00C641A4"/>
    <w:rsid w:val="00C66ADD"/>
    <w:rsid w:val="00C67018"/>
    <w:rsid w:val="00C71CA3"/>
    <w:rsid w:val="00C80951"/>
    <w:rsid w:val="00C84E7C"/>
    <w:rsid w:val="00C92F31"/>
    <w:rsid w:val="00C93206"/>
    <w:rsid w:val="00C945D4"/>
    <w:rsid w:val="00C9609A"/>
    <w:rsid w:val="00CA1E9D"/>
    <w:rsid w:val="00CA7AF1"/>
    <w:rsid w:val="00CB08CE"/>
    <w:rsid w:val="00CB17C6"/>
    <w:rsid w:val="00CB1F12"/>
    <w:rsid w:val="00CB37B1"/>
    <w:rsid w:val="00CB3EE3"/>
    <w:rsid w:val="00CB6086"/>
    <w:rsid w:val="00CC0696"/>
    <w:rsid w:val="00CC1BBD"/>
    <w:rsid w:val="00CC4D05"/>
    <w:rsid w:val="00CC64E5"/>
    <w:rsid w:val="00CC7E85"/>
    <w:rsid w:val="00CD0EBC"/>
    <w:rsid w:val="00CD16E6"/>
    <w:rsid w:val="00CD2360"/>
    <w:rsid w:val="00CD359D"/>
    <w:rsid w:val="00CD3A6E"/>
    <w:rsid w:val="00CE08E0"/>
    <w:rsid w:val="00CE0D3F"/>
    <w:rsid w:val="00CE0E8E"/>
    <w:rsid w:val="00CE1D9A"/>
    <w:rsid w:val="00CE49D0"/>
    <w:rsid w:val="00CE59B9"/>
    <w:rsid w:val="00CE778E"/>
    <w:rsid w:val="00CF0CB1"/>
    <w:rsid w:val="00CF1E85"/>
    <w:rsid w:val="00CF5DA8"/>
    <w:rsid w:val="00CF6DDC"/>
    <w:rsid w:val="00CF70DC"/>
    <w:rsid w:val="00CF7213"/>
    <w:rsid w:val="00D03342"/>
    <w:rsid w:val="00D04EE2"/>
    <w:rsid w:val="00D05C2B"/>
    <w:rsid w:val="00D060D1"/>
    <w:rsid w:val="00D076C1"/>
    <w:rsid w:val="00D14E13"/>
    <w:rsid w:val="00D2220D"/>
    <w:rsid w:val="00D32F4B"/>
    <w:rsid w:val="00D335AB"/>
    <w:rsid w:val="00D3548F"/>
    <w:rsid w:val="00D36942"/>
    <w:rsid w:val="00D37D05"/>
    <w:rsid w:val="00D41553"/>
    <w:rsid w:val="00D417C9"/>
    <w:rsid w:val="00D42917"/>
    <w:rsid w:val="00D42CAF"/>
    <w:rsid w:val="00D45EEF"/>
    <w:rsid w:val="00D47B9A"/>
    <w:rsid w:val="00D5793C"/>
    <w:rsid w:val="00D6032E"/>
    <w:rsid w:val="00D66E77"/>
    <w:rsid w:val="00D67B37"/>
    <w:rsid w:val="00D702BB"/>
    <w:rsid w:val="00D72952"/>
    <w:rsid w:val="00D73E0A"/>
    <w:rsid w:val="00D74DAB"/>
    <w:rsid w:val="00D77459"/>
    <w:rsid w:val="00D8693D"/>
    <w:rsid w:val="00D91E9A"/>
    <w:rsid w:val="00D944EA"/>
    <w:rsid w:val="00D97733"/>
    <w:rsid w:val="00D979BD"/>
    <w:rsid w:val="00DA2C54"/>
    <w:rsid w:val="00DA514B"/>
    <w:rsid w:val="00DA5509"/>
    <w:rsid w:val="00DB0882"/>
    <w:rsid w:val="00DB363C"/>
    <w:rsid w:val="00DB7AE6"/>
    <w:rsid w:val="00DC06D1"/>
    <w:rsid w:val="00DC218A"/>
    <w:rsid w:val="00DD66D6"/>
    <w:rsid w:val="00DE0493"/>
    <w:rsid w:val="00DE7169"/>
    <w:rsid w:val="00DF4F32"/>
    <w:rsid w:val="00E02EBB"/>
    <w:rsid w:val="00E0333C"/>
    <w:rsid w:val="00E05C9D"/>
    <w:rsid w:val="00E10989"/>
    <w:rsid w:val="00E14616"/>
    <w:rsid w:val="00E14D54"/>
    <w:rsid w:val="00E14E83"/>
    <w:rsid w:val="00E21C22"/>
    <w:rsid w:val="00E224E9"/>
    <w:rsid w:val="00E24709"/>
    <w:rsid w:val="00E27956"/>
    <w:rsid w:val="00E3243C"/>
    <w:rsid w:val="00E34F53"/>
    <w:rsid w:val="00E35BF4"/>
    <w:rsid w:val="00E3688A"/>
    <w:rsid w:val="00E423B7"/>
    <w:rsid w:val="00E444D6"/>
    <w:rsid w:val="00E45225"/>
    <w:rsid w:val="00E4557E"/>
    <w:rsid w:val="00E45D28"/>
    <w:rsid w:val="00E466AB"/>
    <w:rsid w:val="00E53430"/>
    <w:rsid w:val="00E543BD"/>
    <w:rsid w:val="00E56500"/>
    <w:rsid w:val="00E62733"/>
    <w:rsid w:val="00E64B75"/>
    <w:rsid w:val="00E72727"/>
    <w:rsid w:val="00E735CE"/>
    <w:rsid w:val="00E7487E"/>
    <w:rsid w:val="00E814AA"/>
    <w:rsid w:val="00E837F4"/>
    <w:rsid w:val="00E840EE"/>
    <w:rsid w:val="00E91C43"/>
    <w:rsid w:val="00E95EE2"/>
    <w:rsid w:val="00E96822"/>
    <w:rsid w:val="00E97852"/>
    <w:rsid w:val="00EA2C19"/>
    <w:rsid w:val="00EA5868"/>
    <w:rsid w:val="00EA5923"/>
    <w:rsid w:val="00EA6986"/>
    <w:rsid w:val="00EB11E1"/>
    <w:rsid w:val="00EB1361"/>
    <w:rsid w:val="00EB6893"/>
    <w:rsid w:val="00EB7C3E"/>
    <w:rsid w:val="00EC0417"/>
    <w:rsid w:val="00EC2138"/>
    <w:rsid w:val="00EC7BE8"/>
    <w:rsid w:val="00ED4DF7"/>
    <w:rsid w:val="00ED6B42"/>
    <w:rsid w:val="00ED770E"/>
    <w:rsid w:val="00EE0C1C"/>
    <w:rsid w:val="00EE2C7A"/>
    <w:rsid w:val="00EE2CF7"/>
    <w:rsid w:val="00EF074D"/>
    <w:rsid w:val="00EF1CB8"/>
    <w:rsid w:val="00EF23A4"/>
    <w:rsid w:val="00EF38D3"/>
    <w:rsid w:val="00EF608D"/>
    <w:rsid w:val="00EF738C"/>
    <w:rsid w:val="00F023BB"/>
    <w:rsid w:val="00F02815"/>
    <w:rsid w:val="00F02EE6"/>
    <w:rsid w:val="00F06D96"/>
    <w:rsid w:val="00F07652"/>
    <w:rsid w:val="00F10F3E"/>
    <w:rsid w:val="00F10FD9"/>
    <w:rsid w:val="00F12981"/>
    <w:rsid w:val="00F15F76"/>
    <w:rsid w:val="00F16F87"/>
    <w:rsid w:val="00F1724B"/>
    <w:rsid w:val="00F17F9D"/>
    <w:rsid w:val="00F21DAE"/>
    <w:rsid w:val="00F26AD8"/>
    <w:rsid w:val="00F32387"/>
    <w:rsid w:val="00F325FE"/>
    <w:rsid w:val="00F33643"/>
    <w:rsid w:val="00F3434B"/>
    <w:rsid w:val="00F35C5D"/>
    <w:rsid w:val="00F406A7"/>
    <w:rsid w:val="00F4126B"/>
    <w:rsid w:val="00F45930"/>
    <w:rsid w:val="00F45FDB"/>
    <w:rsid w:val="00F47131"/>
    <w:rsid w:val="00F560AA"/>
    <w:rsid w:val="00F61F06"/>
    <w:rsid w:val="00F642E9"/>
    <w:rsid w:val="00F64CE6"/>
    <w:rsid w:val="00F64E16"/>
    <w:rsid w:val="00F64FC1"/>
    <w:rsid w:val="00F70ADA"/>
    <w:rsid w:val="00F72171"/>
    <w:rsid w:val="00F725FD"/>
    <w:rsid w:val="00F7351F"/>
    <w:rsid w:val="00F752B3"/>
    <w:rsid w:val="00F755AA"/>
    <w:rsid w:val="00F77F2B"/>
    <w:rsid w:val="00F81DBD"/>
    <w:rsid w:val="00F86060"/>
    <w:rsid w:val="00F9403E"/>
    <w:rsid w:val="00F96380"/>
    <w:rsid w:val="00FA120B"/>
    <w:rsid w:val="00FA3596"/>
    <w:rsid w:val="00FA59F6"/>
    <w:rsid w:val="00FA5C52"/>
    <w:rsid w:val="00FB2C62"/>
    <w:rsid w:val="00FB32D9"/>
    <w:rsid w:val="00FB3F7D"/>
    <w:rsid w:val="00FB5AA3"/>
    <w:rsid w:val="00FC149A"/>
    <w:rsid w:val="00FD256E"/>
    <w:rsid w:val="00FD472A"/>
    <w:rsid w:val="00FD672D"/>
    <w:rsid w:val="00FD7091"/>
    <w:rsid w:val="00FE2B7F"/>
    <w:rsid w:val="00FF18C1"/>
    <w:rsid w:val="00FF3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808"/>
    <w:rPr>
      <w:sz w:val="24"/>
      <w:szCs w:val="24"/>
    </w:rPr>
  </w:style>
  <w:style w:type="paragraph" w:styleId="1">
    <w:name w:val="heading 1"/>
    <w:basedOn w:val="a"/>
    <w:next w:val="a"/>
    <w:qFormat/>
    <w:rsid w:val="00237808"/>
    <w:pPr>
      <w:keepNext/>
      <w:ind w:right="355"/>
      <w:outlineLvl w:val="0"/>
    </w:pPr>
    <w:rPr>
      <w:b/>
      <w:bCs/>
    </w:rPr>
  </w:style>
  <w:style w:type="paragraph" w:styleId="2">
    <w:name w:val="heading 2"/>
    <w:basedOn w:val="a"/>
    <w:next w:val="a"/>
    <w:qFormat/>
    <w:rsid w:val="00237808"/>
    <w:pPr>
      <w:keepNext/>
      <w:jc w:val="center"/>
      <w:outlineLvl w:val="1"/>
    </w:pPr>
    <w:rPr>
      <w:sz w:val="28"/>
    </w:rPr>
  </w:style>
  <w:style w:type="paragraph" w:styleId="3">
    <w:name w:val="heading 3"/>
    <w:basedOn w:val="a"/>
    <w:next w:val="a"/>
    <w:link w:val="30"/>
    <w:qFormat/>
    <w:rsid w:val="00237808"/>
    <w:pPr>
      <w:keepNext/>
      <w:outlineLvl w:val="2"/>
    </w:pPr>
    <w:rPr>
      <w:rFonts w:ascii="Arial" w:hAnsi="Arial"/>
      <w:b/>
      <w:bCs/>
      <w:sz w:val="20"/>
      <w:szCs w:val="20"/>
    </w:rPr>
  </w:style>
  <w:style w:type="paragraph" w:styleId="4">
    <w:name w:val="heading 4"/>
    <w:basedOn w:val="a"/>
    <w:next w:val="a"/>
    <w:link w:val="40"/>
    <w:qFormat/>
    <w:rsid w:val="00237808"/>
    <w:pPr>
      <w:keepNext/>
      <w:jc w:val="center"/>
      <w:outlineLvl w:val="3"/>
    </w:pPr>
    <w:rPr>
      <w:rFonts w:ascii="Arial" w:eastAsia="Arial Unicode MS" w:hAnsi="Arial" w:cs="Arial Unicode MS"/>
      <w:b/>
      <w:bCs/>
      <w:sz w:val="28"/>
      <w:szCs w:val="20"/>
    </w:rPr>
  </w:style>
  <w:style w:type="paragraph" w:styleId="5">
    <w:name w:val="heading 5"/>
    <w:basedOn w:val="a"/>
    <w:next w:val="a"/>
    <w:qFormat/>
    <w:rsid w:val="00237808"/>
    <w:pPr>
      <w:keepNext/>
      <w:jc w:val="center"/>
      <w:outlineLvl w:val="4"/>
    </w:pPr>
    <w:rPr>
      <w:b/>
      <w:bCs/>
    </w:rPr>
  </w:style>
  <w:style w:type="paragraph" w:styleId="6">
    <w:name w:val="heading 6"/>
    <w:basedOn w:val="a"/>
    <w:next w:val="a"/>
    <w:qFormat/>
    <w:rsid w:val="00237808"/>
    <w:pPr>
      <w:keepNext/>
      <w:jc w:val="both"/>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4F53"/>
    <w:rPr>
      <w:rFonts w:ascii="Arial" w:hAnsi="Arial"/>
      <w:b/>
      <w:bCs/>
      <w:lang w:val="ru-RU" w:eastAsia="ru-RU" w:bidi="ar-SA"/>
    </w:rPr>
  </w:style>
  <w:style w:type="character" w:customStyle="1" w:styleId="40">
    <w:name w:val="Заголовок 4 Знак"/>
    <w:basedOn w:val="a0"/>
    <w:link w:val="4"/>
    <w:rsid w:val="00C24C39"/>
    <w:rPr>
      <w:rFonts w:ascii="Arial" w:eastAsia="Arial Unicode MS" w:hAnsi="Arial" w:cs="Arial Unicode MS"/>
      <w:b/>
      <w:bCs/>
      <w:sz w:val="28"/>
    </w:rPr>
  </w:style>
  <w:style w:type="paragraph" w:styleId="a3">
    <w:name w:val="Body Text"/>
    <w:basedOn w:val="a"/>
    <w:link w:val="a4"/>
    <w:rsid w:val="00237808"/>
    <w:pPr>
      <w:jc w:val="both"/>
    </w:pPr>
  </w:style>
  <w:style w:type="character" w:customStyle="1" w:styleId="a4">
    <w:name w:val="Основной текст Знак"/>
    <w:basedOn w:val="a0"/>
    <w:link w:val="a3"/>
    <w:rsid w:val="009D6243"/>
    <w:rPr>
      <w:sz w:val="24"/>
      <w:szCs w:val="24"/>
    </w:rPr>
  </w:style>
  <w:style w:type="paragraph" w:styleId="a5">
    <w:name w:val="Body Text Indent"/>
    <w:basedOn w:val="a"/>
    <w:rsid w:val="00237808"/>
    <w:pPr>
      <w:ind w:left="720"/>
      <w:jc w:val="both"/>
    </w:pPr>
    <w:rPr>
      <w:sz w:val="28"/>
    </w:rPr>
  </w:style>
  <w:style w:type="paragraph" w:styleId="20">
    <w:name w:val="Body Text 2"/>
    <w:basedOn w:val="a"/>
    <w:link w:val="21"/>
    <w:rsid w:val="00237808"/>
    <w:pPr>
      <w:jc w:val="both"/>
    </w:pPr>
    <w:rPr>
      <w:sz w:val="28"/>
    </w:rPr>
  </w:style>
  <w:style w:type="character" w:customStyle="1" w:styleId="21">
    <w:name w:val="Основной текст 2 Знак"/>
    <w:basedOn w:val="a0"/>
    <w:link w:val="20"/>
    <w:rsid w:val="00685250"/>
    <w:rPr>
      <w:sz w:val="28"/>
      <w:szCs w:val="24"/>
    </w:rPr>
  </w:style>
  <w:style w:type="paragraph" w:styleId="a6">
    <w:name w:val="Block Text"/>
    <w:basedOn w:val="a"/>
    <w:rsid w:val="00237808"/>
    <w:pPr>
      <w:ind w:left="360" w:right="566" w:firstLine="348"/>
      <w:jc w:val="center"/>
    </w:pPr>
    <w:rPr>
      <w:b/>
      <w:bCs/>
    </w:rPr>
  </w:style>
  <w:style w:type="paragraph" w:styleId="22">
    <w:name w:val="Body Text Indent 2"/>
    <w:basedOn w:val="a"/>
    <w:rsid w:val="006E3C74"/>
    <w:pPr>
      <w:spacing w:after="120" w:line="480" w:lineRule="auto"/>
      <w:ind w:left="283"/>
    </w:pPr>
  </w:style>
  <w:style w:type="paragraph" w:styleId="31">
    <w:name w:val="Body Text Indent 3"/>
    <w:basedOn w:val="a"/>
    <w:rsid w:val="006E3C74"/>
    <w:pPr>
      <w:spacing w:after="120"/>
      <w:ind w:left="283"/>
    </w:pPr>
    <w:rPr>
      <w:sz w:val="16"/>
      <w:szCs w:val="16"/>
    </w:rPr>
  </w:style>
  <w:style w:type="paragraph" w:styleId="32">
    <w:name w:val="Body Text 3"/>
    <w:basedOn w:val="a"/>
    <w:rsid w:val="0084182B"/>
    <w:pPr>
      <w:spacing w:after="120"/>
    </w:pPr>
    <w:rPr>
      <w:sz w:val="16"/>
      <w:szCs w:val="16"/>
    </w:rPr>
  </w:style>
  <w:style w:type="paragraph" w:styleId="a7">
    <w:name w:val="Balloon Text"/>
    <w:basedOn w:val="a"/>
    <w:link w:val="a8"/>
    <w:rsid w:val="00236A85"/>
    <w:rPr>
      <w:rFonts w:ascii="Tahoma" w:hAnsi="Tahoma" w:cs="Tahoma"/>
      <w:sz w:val="16"/>
      <w:szCs w:val="16"/>
    </w:rPr>
  </w:style>
  <w:style w:type="character" w:customStyle="1" w:styleId="a8">
    <w:name w:val="Текст выноски Знак"/>
    <w:basedOn w:val="a0"/>
    <w:link w:val="a7"/>
    <w:rsid w:val="00C24C39"/>
    <w:rPr>
      <w:rFonts w:ascii="Tahoma" w:hAnsi="Tahoma" w:cs="Tahoma"/>
      <w:sz w:val="16"/>
      <w:szCs w:val="16"/>
    </w:rPr>
  </w:style>
  <w:style w:type="paragraph" w:styleId="a9">
    <w:name w:val="No Spacing"/>
    <w:basedOn w:val="a"/>
    <w:uiPriority w:val="1"/>
    <w:qFormat/>
    <w:rsid w:val="004A0E85"/>
    <w:rPr>
      <w:rFonts w:ascii="Cambria" w:hAnsi="Cambria"/>
      <w:sz w:val="22"/>
      <w:szCs w:val="22"/>
      <w:lang w:val="en-US" w:eastAsia="en-US" w:bidi="en-US"/>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941D6"/>
    <w:pPr>
      <w:spacing w:after="160" w:line="240" w:lineRule="exact"/>
    </w:pPr>
    <w:rPr>
      <w:sz w:val="28"/>
      <w:szCs w:val="20"/>
      <w:lang w:val="en-US" w:eastAsia="en-US"/>
    </w:rPr>
  </w:style>
  <w:style w:type="paragraph" w:styleId="ab">
    <w:name w:val="header"/>
    <w:basedOn w:val="a"/>
    <w:link w:val="ac"/>
    <w:uiPriority w:val="99"/>
    <w:rsid w:val="000F253C"/>
    <w:pPr>
      <w:tabs>
        <w:tab w:val="center" w:pos="4677"/>
        <w:tab w:val="right" w:pos="9355"/>
      </w:tabs>
    </w:pPr>
  </w:style>
  <w:style w:type="character" w:customStyle="1" w:styleId="ac">
    <w:name w:val="Верхний колонтитул Знак"/>
    <w:basedOn w:val="a0"/>
    <w:link w:val="ab"/>
    <w:uiPriority w:val="99"/>
    <w:rsid w:val="000F253C"/>
    <w:rPr>
      <w:sz w:val="24"/>
      <w:szCs w:val="24"/>
    </w:rPr>
  </w:style>
  <w:style w:type="paragraph" w:styleId="ad">
    <w:name w:val="footer"/>
    <w:basedOn w:val="a"/>
    <w:link w:val="ae"/>
    <w:rsid w:val="000F253C"/>
    <w:pPr>
      <w:tabs>
        <w:tab w:val="center" w:pos="4677"/>
        <w:tab w:val="right" w:pos="9355"/>
      </w:tabs>
    </w:pPr>
  </w:style>
  <w:style w:type="character" w:customStyle="1" w:styleId="ae">
    <w:name w:val="Нижний колонтитул Знак"/>
    <w:basedOn w:val="a0"/>
    <w:link w:val="ad"/>
    <w:rsid w:val="000F253C"/>
    <w:rPr>
      <w:sz w:val="24"/>
      <w:szCs w:val="24"/>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E2945"/>
    <w:pPr>
      <w:spacing w:after="160" w:line="240" w:lineRule="exact"/>
    </w:pPr>
    <w:rPr>
      <w:sz w:val="28"/>
      <w:szCs w:val="20"/>
      <w:lang w:val="en-US" w:eastAsia="en-US"/>
    </w:rPr>
  </w:style>
  <w:style w:type="character" w:styleId="af0">
    <w:name w:val="Hyperlink"/>
    <w:basedOn w:val="a0"/>
    <w:rsid w:val="00D335AB"/>
    <w:rPr>
      <w:color w:val="0000FF"/>
      <w:u w:val="single"/>
    </w:rPr>
  </w:style>
  <w:style w:type="paragraph" w:styleId="af1">
    <w:name w:val="List Paragraph"/>
    <w:basedOn w:val="a"/>
    <w:uiPriority w:val="34"/>
    <w:qFormat/>
    <w:rsid w:val="00685250"/>
    <w:pPr>
      <w:spacing w:after="200" w:line="276" w:lineRule="auto"/>
      <w:ind w:left="720"/>
      <w:contextualSpacing/>
    </w:pPr>
    <w:rPr>
      <w:rFonts w:ascii="Calibri" w:hAnsi="Calibri"/>
      <w:sz w:val="22"/>
      <w:szCs w:val="22"/>
    </w:rPr>
  </w:style>
  <w:style w:type="paragraph" w:customStyle="1" w:styleId="ConsPlusNormal">
    <w:name w:val="ConsPlusNormal"/>
    <w:rsid w:val="00B3190C"/>
    <w:pPr>
      <w:autoSpaceDE w:val="0"/>
      <w:autoSpaceDN w:val="0"/>
      <w:adjustRightInd w:val="0"/>
    </w:pPr>
    <w:rPr>
      <w:rFonts w:ascii="Arial" w:hAnsi="Arial" w:cs="Arial"/>
    </w:rPr>
  </w:style>
  <w:style w:type="paragraph" w:customStyle="1" w:styleId="ConsPlusTitle">
    <w:name w:val="ConsPlusTitle"/>
    <w:rsid w:val="00C24C39"/>
    <w:pPr>
      <w:widowControl w:val="0"/>
      <w:autoSpaceDE w:val="0"/>
      <w:autoSpaceDN w:val="0"/>
      <w:adjustRightInd w:val="0"/>
    </w:pPr>
    <w:rPr>
      <w:rFonts w:ascii="Arial" w:hAnsi="Arial" w:cs="Arial"/>
      <w:b/>
      <w:bCs/>
    </w:rPr>
  </w:style>
  <w:style w:type="paragraph" w:styleId="af2">
    <w:name w:val="Title"/>
    <w:basedOn w:val="a"/>
    <w:link w:val="af3"/>
    <w:qFormat/>
    <w:rsid w:val="00C24C39"/>
    <w:pPr>
      <w:jc w:val="center"/>
    </w:pPr>
    <w:rPr>
      <w:b/>
      <w:bCs/>
    </w:rPr>
  </w:style>
  <w:style w:type="character" w:customStyle="1" w:styleId="af3">
    <w:name w:val="Название Знак"/>
    <w:basedOn w:val="a0"/>
    <w:link w:val="af2"/>
    <w:rsid w:val="00C24C39"/>
    <w:rPr>
      <w:b/>
      <w:bCs/>
      <w:sz w:val="24"/>
      <w:szCs w:val="24"/>
    </w:rPr>
  </w:style>
  <w:style w:type="paragraph" w:styleId="af4">
    <w:name w:val="Normal (Web)"/>
    <w:basedOn w:val="a"/>
    <w:uiPriority w:val="99"/>
    <w:rsid w:val="00C24C39"/>
    <w:pPr>
      <w:spacing w:before="100" w:beforeAutospacing="1" w:after="100" w:afterAutospacing="1"/>
    </w:pPr>
  </w:style>
  <w:style w:type="paragraph" w:customStyle="1" w:styleId="af5">
    <w:name w:val="Всегда"/>
    <w:basedOn w:val="a"/>
    <w:autoRedefine/>
    <w:qFormat/>
    <w:rsid w:val="00C24C39"/>
    <w:pPr>
      <w:tabs>
        <w:tab w:val="left" w:pos="1701"/>
      </w:tabs>
      <w:ind w:firstLine="709"/>
      <w:jc w:val="both"/>
    </w:pPr>
    <w:rPr>
      <w:rFonts w:eastAsia="Calibri"/>
      <w:sz w:val="28"/>
      <w:szCs w:val="28"/>
      <w:lang w:eastAsia="en-US"/>
    </w:rPr>
  </w:style>
  <w:style w:type="character" w:styleId="af6">
    <w:name w:val="Strong"/>
    <w:uiPriority w:val="22"/>
    <w:qFormat/>
    <w:rsid w:val="00B1190A"/>
    <w:rPr>
      <w:b/>
      <w:bCs/>
    </w:rPr>
  </w:style>
</w:styles>
</file>

<file path=word/webSettings.xml><?xml version="1.0" encoding="utf-8"?>
<w:webSettings xmlns:r="http://schemas.openxmlformats.org/officeDocument/2006/relationships" xmlns:w="http://schemas.openxmlformats.org/wordprocessingml/2006/main">
  <w:divs>
    <w:div w:id="958799359">
      <w:bodyDiv w:val="1"/>
      <w:marLeft w:val="0"/>
      <w:marRight w:val="0"/>
      <w:marTop w:val="0"/>
      <w:marBottom w:val="0"/>
      <w:divBdr>
        <w:top w:val="none" w:sz="0" w:space="0" w:color="auto"/>
        <w:left w:val="none" w:sz="0" w:space="0" w:color="auto"/>
        <w:bottom w:val="none" w:sz="0" w:space="0" w:color="auto"/>
        <w:right w:val="none" w:sz="0" w:space="0" w:color="auto"/>
      </w:divBdr>
    </w:div>
    <w:div w:id="1180048893">
      <w:bodyDiv w:val="1"/>
      <w:marLeft w:val="0"/>
      <w:marRight w:val="0"/>
      <w:marTop w:val="0"/>
      <w:marBottom w:val="0"/>
      <w:divBdr>
        <w:top w:val="none" w:sz="0" w:space="0" w:color="auto"/>
        <w:left w:val="none" w:sz="0" w:space="0" w:color="auto"/>
        <w:bottom w:val="none" w:sz="0" w:space="0" w:color="auto"/>
        <w:right w:val="none" w:sz="0" w:space="0" w:color="auto"/>
      </w:divBdr>
    </w:div>
    <w:div w:id="201962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B9FB4-0F43-47B7-BC7A-E9D295C0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14</Pages>
  <Words>3515</Words>
  <Characters>25789</Characters>
  <Application>Microsoft Office Word</Application>
  <DocSecurity>0</DocSecurity>
  <Lines>214</Lines>
  <Paragraphs>58</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
  <LinksUpToDate>false</LinksUpToDate>
  <CharactersWithSpaces>29246</CharactersWithSpaces>
  <SharedDoc>false</SharedDoc>
  <HLinks>
    <vt:vector size="72" baseType="variant">
      <vt:variant>
        <vt:i4>21</vt:i4>
      </vt:variant>
      <vt:variant>
        <vt:i4>36</vt:i4>
      </vt:variant>
      <vt:variant>
        <vt:i4>0</vt:i4>
      </vt:variant>
      <vt:variant>
        <vt:i4>5</vt:i4>
      </vt:variant>
      <vt:variant>
        <vt:lpwstr>http://www.admhmansy.ru/</vt:lpwstr>
      </vt:variant>
      <vt:variant>
        <vt:lpwstr/>
      </vt:variant>
      <vt:variant>
        <vt:i4>21</vt:i4>
      </vt:variant>
      <vt:variant>
        <vt:i4>33</vt:i4>
      </vt:variant>
      <vt:variant>
        <vt:i4>0</vt:i4>
      </vt:variant>
      <vt:variant>
        <vt:i4>5</vt:i4>
      </vt:variant>
      <vt:variant>
        <vt:lpwstr>http://www.admhmansy.ru/</vt:lpwstr>
      </vt:variant>
      <vt:variant>
        <vt:lpwstr/>
      </vt:variant>
      <vt:variant>
        <vt:i4>21</vt:i4>
      </vt:variant>
      <vt:variant>
        <vt:i4>30</vt:i4>
      </vt:variant>
      <vt:variant>
        <vt:i4>0</vt:i4>
      </vt:variant>
      <vt:variant>
        <vt:i4>5</vt:i4>
      </vt:variant>
      <vt:variant>
        <vt:lpwstr>http://www.admhmansy.ru/</vt:lpwstr>
      </vt:variant>
      <vt:variant>
        <vt:lpwstr/>
      </vt:variant>
      <vt:variant>
        <vt:i4>8192115</vt:i4>
      </vt:variant>
      <vt:variant>
        <vt:i4>27</vt:i4>
      </vt:variant>
      <vt:variant>
        <vt:i4>0</vt:i4>
      </vt:variant>
      <vt:variant>
        <vt:i4>5</vt:i4>
      </vt:variant>
      <vt:variant>
        <vt:lpwstr>http://g-hantymansijsk.ru/</vt:lpwstr>
      </vt:variant>
      <vt:variant>
        <vt:lpwstr/>
      </vt:variant>
      <vt:variant>
        <vt:i4>21</vt:i4>
      </vt:variant>
      <vt:variant>
        <vt:i4>24</vt:i4>
      </vt:variant>
      <vt:variant>
        <vt:i4>0</vt:i4>
      </vt:variant>
      <vt:variant>
        <vt:i4>5</vt:i4>
      </vt:variant>
      <vt:variant>
        <vt:lpwstr>http://www.admhmansy.ru/</vt:lpwstr>
      </vt:variant>
      <vt:variant>
        <vt:lpwstr/>
      </vt:variant>
      <vt:variant>
        <vt:i4>8192115</vt:i4>
      </vt:variant>
      <vt:variant>
        <vt:i4>21</vt:i4>
      </vt:variant>
      <vt:variant>
        <vt:i4>0</vt:i4>
      </vt:variant>
      <vt:variant>
        <vt:i4>5</vt:i4>
      </vt:variant>
      <vt:variant>
        <vt:lpwstr>http://g-hantymansijsk.ru/</vt:lpwstr>
      </vt:variant>
      <vt:variant>
        <vt:lpwstr/>
      </vt:variant>
      <vt:variant>
        <vt:i4>21</vt:i4>
      </vt:variant>
      <vt:variant>
        <vt:i4>18</vt:i4>
      </vt:variant>
      <vt:variant>
        <vt:i4>0</vt:i4>
      </vt:variant>
      <vt:variant>
        <vt:i4>5</vt:i4>
      </vt:variant>
      <vt:variant>
        <vt:lpwstr>http://www.admhmansy.ru/</vt:lpwstr>
      </vt:variant>
      <vt:variant>
        <vt:lpwstr/>
      </vt:variant>
      <vt:variant>
        <vt:i4>7405608</vt:i4>
      </vt:variant>
      <vt:variant>
        <vt:i4>15</vt:i4>
      </vt:variant>
      <vt:variant>
        <vt:i4>0</vt:i4>
      </vt:variant>
      <vt:variant>
        <vt:i4>5</vt:i4>
      </vt:variant>
      <vt:variant>
        <vt:lpwstr>http://hantimansiysk.bezformata.ru/</vt:lpwstr>
      </vt:variant>
      <vt:variant>
        <vt:lpwstr/>
      </vt:variant>
      <vt:variant>
        <vt:i4>21</vt:i4>
      </vt:variant>
      <vt:variant>
        <vt:i4>12</vt:i4>
      </vt:variant>
      <vt:variant>
        <vt:i4>0</vt:i4>
      </vt:variant>
      <vt:variant>
        <vt:i4>5</vt:i4>
      </vt:variant>
      <vt:variant>
        <vt:lpwstr>http://www.admhmansy.ru/</vt:lpwstr>
      </vt:variant>
      <vt:variant>
        <vt:lpwstr/>
      </vt:variant>
      <vt:variant>
        <vt:i4>7405608</vt:i4>
      </vt:variant>
      <vt:variant>
        <vt:i4>9</vt:i4>
      </vt:variant>
      <vt:variant>
        <vt:i4>0</vt:i4>
      </vt:variant>
      <vt:variant>
        <vt:i4>5</vt:i4>
      </vt:variant>
      <vt:variant>
        <vt:lpwstr>http://hantimansiysk.bezformata.ru/</vt:lpwstr>
      </vt:variant>
      <vt:variant>
        <vt:lpwstr/>
      </vt:variant>
      <vt:variant>
        <vt:i4>8192115</vt:i4>
      </vt:variant>
      <vt:variant>
        <vt:i4>6</vt:i4>
      </vt:variant>
      <vt:variant>
        <vt:i4>0</vt:i4>
      </vt:variant>
      <vt:variant>
        <vt:i4>5</vt:i4>
      </vt:variant>
      <vt:variant>
        <vt:lpwstr>http://g-hantymansijsk.ru/</vt:lpwstr>
      </vt:variant>
      <vt:variant>
        <vt:lpwstr/>
      </vt:variant>
      <vt:variant>
        <vt:i4>21</vt:i4>
      </vt:variant>
      <vt:variant>
        <vt:i4>3</vt:i4>
      </vt:variant>
      <vt:variant>
        <vt:i4>0</vt:i4>
      </vt:variant>
      <vt:variant>
        <vt:i4>5</vt:i4>
      </vt:variant>
      <vt:variant>
        <vt:lpwstr>http://www.admhmansy.ru/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voronova</cp:lastModifiedBy>
  <cp:revision>88</cp:revision>
  <cp:lastPrinted>2015-05-20T05:20:00Z</cp:lastPrinted>
  <dcterms:created xsi:type="dcterms:W3CDTF">2015-04-16T09:36:00Z</dcterms:created>
  <dcterms:modified xsi:type="dcterms:W3CDTF">2015-05-20T05:22:00Z</dcterms:modified>
</cp:coreProperties>
</file>