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A9" w:rsidRPr="00923961" w:rsidRDefault="00923961" w:rsidP="00923961">
      <w:pPr>
        <w:jc w:val="right"/>
        <w:rPr>
          <w:rFonts w:ascii="Times New Roman" w:hAnsi="Times New Roman" w:cs="Times New Roman"/>
          <w:sz w:val="28"/>
          <w:szCs w:val="28"/>
        </w:rPr>
      </w:pPr>
      <w:r w:rsidRPr="00923961">
        <w:rPr>
          <w:rFonts w:ascii="Times New Roman" w:hAnsi="Times New Roman" w:cs="Times New Roman"/>
          <w:sz w:val="28"/>
          <w:szCs w:val="28"/>
        </w:rPr>
        <w:t>Приложение 3 к пояснительной записке</w:t>
      </w:r>
    </w:p>
    <w:p w:rsidR="00923961" w:rsidRPr="00923961" w:rsidRDefault="00923961" w:rsidP="00B43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3961">
        <w:rPr>
          <w:rFonts w:ascii="Times New Roman" w:hAnsi="Times New Roman" w:cs="Times New Roman"/>
          <w:b/>
          <w:sz w:val="28"/>
          <w:szCs w:val="28"/>
        </w:rPr>
        <w:t>Сведения об оценке налоговых льгот, предоставляемых в соответствии с решениями, принятыми органами местного самоуправления города Ханты-Мансийска в 201</w:t>
      </w:r>
      <w:r w:rsidR="0097357F">
        <w:rPr>
          <w:rFonts w:ascii="Times New Roman" w:hAnsi="Times New Roman" w:cs="Times New Roman"/>
          <w:b/>
          <w:sz w:val="28"/>
          <w:szCs w:val="28"/>
        </w:rPr>
        <w:t>8</w:t>
      </w:r>
      <w:r w:rsidRPr="0092396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GridTable1LightAccent5"/>
        <w:tblW w:w="15446" w:type="dxa"/>
        <w:tblLook w:val="04A0"/>
      </w:tblPr>
      <w:tblGrid>
        <w:gridCol w:w="2165"/>
        <w:gridCol w:w="4610"/>
        <w:gridCol w:w="1363"/>
        <w:gridCol w:w="4331"/>
        <w:gridCol w:w="1418"/>
        <w:gridCol w:w="1559"/>
      </w:tblGrid>
      <w:tr w:rsidR="00923961" w:rsidRPr="00923961" w:rsidTr="00923961">
        <w:trPr>
          <w:cnfStyle w:val="100000000000"/>
          <w:trHeight w:val="470"/>
        </w:trPr>
        <w:tc>
          <w:tcPr>
            <w:cnfStyle w:val="001000000000"/>
            <w:tcW w:w="2165" w:type="dxa"/>
            <w:vMerge w:val="restart"/>
            <w:hideMark/>
          </w:tcPr>
          <w:bookmarkEnd w:id="0"/>
          <w:p w:rsidR="00923961" w:rsidRPr="00923961" w:rsidRDefault="00923961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налога</w:t>
            </w:r>
          </w:p>
        </w:tc>
        <w:tc>
          <w:tcPr>
            <w:tcW w:w="4610" w:type="dxa"/>
            <w:vMerge w:val="restart"/>
            <w:hideMark/>
          </w:tcPr>
          <w:p w:rsidR="00923961" w:rsidRPr="00923961" w:rsidRDefault="00923961" w:rsidP="0092396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налогоплательщиков, которым предоставлена льгота и цель</w:t>
            </w:r>
          </w:p>
        </w:tc>
        <w:tc>
          <w:tcPr>
            <w:tcW w:w="1363" w:type="dxa"/>
            <w:vMerge w:val="restart"/>
            <w:hideMark/>
          </w:tcPr>
          <w:p w:rsidR="00923961" w:rsidRPr="00923961" w:rsidRDefault="00923961" w:rsidP="0092396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ставки по налогу</w:t>
            </w:r>
          </w:p>
        </w:tc>
        <w:tc>
          <w:tcPr>
            <w:tcW w:w="4331" w:type="dxa"/>
            <w:vMerge w:val="restart"/>
            <w:hideMark/>
          </w:tcPr>
          <w:p w:rsidR="00923961" w:rsidRPr="00923961" w:rsidRDefault="00923961" w:rsidP="0092396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НПА, которым установлена льгота (снижение ставки)</w:t>
            </w:r>
          </w:p>
        </w:tc>
        <w:tc>
          <w:tcPr>
            <w:tcW w:w="2977" w:type="dxa"/>
            <w:gridSpan w:val="2"/>
            <w:hideMark/>
          </w:tcPr>
          <w:p w:rsidR="00923961" w:rsidRPr="00923961" w:rsidRDefault="00923961" w:rsidP="0092396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выпадающих доходов (тыс. руб.)</w:t>
            </w:r>
          </w:p>
        </w:tc>
      </w:tr>
      <w:tr w:rsidR="00923961" w:rsidRPr="00923961" w:rsidTr="00923961">
        <w:trPr>
          <w:trHeight w:val="133"/>
        </w:trPr>
        <w:tc>
          <w:tcPr>
            <w:tcW w:w="2165" w:type="dxa"/>
            <w:vMerge/>
            <w:hideMark/>
          </w:tcPr>
          <w:p w:rsidR="00923961" w:rsidRPr="00923961" w:rsidRDefault="00923961" w:rsidP="00923961">
            <w:pPr>
              <w:cnfStyle w:val="001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0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1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923961" w:rsidRPr="00923961" w:rsidRDefault="0097357F" w:rsidP="009239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  <w:r w:rsidR="00923961" w:rsidRPr="0092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(факт)</w:t>
            </w:r>
          </w:p>
        </w:tc>
        <w:tc>
          <w:tcPr>
            <w:tcW w:w="1559" w:type="dxa"/>
            <w:hideMark/>
          </w:tcPr>
          <w:p w:rsidR="00923961" w:rsidRPr="00923961" w:rsidRDefault="00923961" w:rsidP="00973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7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92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(оценка)</w:t>
            </w:r>
          </w:p>
        </w:tc>
      </w:tr>
      <w:tr w:rsidR="00923961" w:rsidRPr="00923961" w:rsidTr="00923961">
        <w:trPr>
          <w:trHeight w:val="795"/>
        </w:trPr>
        <w:tc>
          <w:tcPr>
            <w:tcW w:w="2165" w:type="dxa"/>
            <w:vMerge w:val="restart"/>
            <w:hideMark/>
          </w:tcPr>
          <w:p w:rsidR="00923961" w:rsidRPr="00923961" w:rsidRDefault="00923961" w:rsidP="00923961">
            <w:pPr>
              <w:jc w:val="center"/>
              <w:cnfStyle w:val="001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4610" w:type="dxa"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Ветераны Великой Отечественной войны</w:t>
            </w:r>
          </w:p>
        </w:tc>
        <w:tc>
          <w:tcPr>
            <w:tcW w:w="1363" w:type="dxa"/>
            <w:hideMark/>
          </w:tcPr>
          <w:p w:rsidR="00923961" w:rsidRPr="00923961" w:rsidRDefault="00923961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1" w:type="dxa"/>
            <w:hideMark/>
          </w:tcPr>
          <w:p w:rsidR="00923961" w:rsidRPr="00923961" w:rsidRDefault="00923961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 п. 5.1 Решения Думы города Ханты-Мансийска от 28.10.2005 № 116 «О земельном налоге» (далее - Решение № 116)</w:t>
            </w:r>
          </w:p>
        </w:tc>
        <w:tc>
          <w:tcPr>
            <w:tcW w:w="1418" w:type="dxa"/>
            <w:hideMark/>
          </w:tcPr>
          <w:p w:rsidR="00923961" w:rsidRPr="00923961" w:rsidRDefault="0097357F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559" w:type="dxa"/>
            <w:hideMark/>
          </w:tcPr>
          <w:p w:rsidR="00923961" w:rsidRPr="00923961" w:rsidRDefault="0097357F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923961" w:rsidRPr="00923961" w:rsidTr="00923961">
        <w:trPr>
          <w:trHeight w:val="452"/>
        </w:trPr>
        <w:tc>
          <w:tcPr>
            <w:tcW w:w="2165" w:type="dxa"/>
            <w:vMerge/>
            <w:hideMark/>
          </w:tcPr>
          <w:p w:rsidR="00923961" w:rsidRPr="00923961" w:rsidRDefault="00923961" w:rsidP="00923961">
            <w:pPr>
              <w:cnfStyle w:val="001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0" w:type="dxa"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1363" w:type="dxa"/>
            <w:hideMark/>
          </w:tcPr>
          <w:p w:rsidR="00923961" w:rsidRPr="00923961" w:rsidRDefault="00923961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1" w:type="dxa"/>
            <w:hideMark/>
          </w:tcPr>
          <w:p w:rsidR="00923961" w:rsidRPr="00923961" w:rsidRDefault="00923961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 п. 5.1 Решения № 116</w:t>
            </w:r>
          </w:p>
        </w:tc>
        <w:tc>
          <w:tcPr>
            <w:tcW w:w="1418" w:type="dxa"/>
            <w:hideMark/>
          </w:tcPr>
          <w:p w:rsidR="00923961" w:rsidRPr="00923961" w:rsidRDefault="0097357F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559" w:type="dxa"/>
            <w:hideMark/>
          </w:tcPr>
          <w:p w:rsidR="00923961" w:rsidRPr="00923961" w:rsidRDefault="0097357F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923961" w:rsidRPr="00923961" w:rsidTr="00923961">
        <w:trPr>
          <w:trHeight w:val="557"/>
        </w:trPr>
        <w:tc>
          <w:tcPr>
            <w:tcW w:w="2165" w:type="dxa"/>
            <w:vMerge/>
            <w:hideMark/>
          </w:tcPr>
          <w:p w:rsidR="00923961" w:rsidRPr="00923961" w:rsidRDefault="00923961" w:rsidP="00923961">
            <w:pPr>
              <w:cnfStyle w:val="001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0" w:type="dxa"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Инвалиды I и II групп инвалидности, также неработающие инвалиды III группы</w:t>
            </w:r>
          </w:p>
        </w:tc>
        <w:tc>
          <w:tcPr>
            <w:tcW w:w="1363" w:type="dxa"/>
            <w:hideMark/>
          </w:tcPr>
          <w:p w:rsidR="00923961" w:rsidRPr="00923961" w:rsidRDefault="00923961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1" w:type="dxa"/>
            <w:hideMark/>
          </w:tcPr>
          <w:p w:rsidR="00923961" w:rsidRPr="00923961" w:rsidRDefault="00923961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3 п. 5.1 Решения № 116</w:t>
            </w:r>
          </w:p>
        </w:tc>
        <w:tc>
          <w:tcPr>
            <w:tcW w:w="1418" w:type="dxa"/>
            <w:hideMark/>
          </w:tcPr>
          <w:p w:rsidR="00923961" w:rsidRPr="00923961" w:rsidRDefault="0097357F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559" w:type="dxa"/>
            <w:hideMark/>
          </w:tcPr>
          <w:p w:rsidR="00923961" w:rsidRPr="00923961" w:rsidRDefault="0097357F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</w:tr>
      <w:tr w:rsidR="00923961" w:rsidRPr="00923961" w:rsidTr="00923961">
        <w:trPr>
          <w:trHeight w:val="420"/>
        </w:trPr>
        <w:tc>
          <w:tcPr>
            <w:cnfStyle w:val="001000000000"/>
            <w:tcW w:w="2165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0" w:type="dxa"/>
            <w:hideMark/>
          </w:tcPr>
          <w:p w:rsidR="00923961" w:rsidRPr="00923961" w:rsidRDefault="00923961" w:rsidP="00923961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Инвалиды с детства</w:t>
            </w:r>
          </w:p>
        </w:tc>
        <w:tc>
          <w:tcPr>
            <w:tcW w:w="1363" w:type="dxa"/>
            <w:hideMark/>
          </w:tcPr>
          <w:p w:rsidR="00923961" w:rsidRPr="00923961" w:rsidRDefault="00923961" w:rsidP="0092396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1" w:type="dxa"/>
            <w:hideMark/>
          </w:tcPr>
          <w:p w:rsidR="00923961" w:rsidRPr="00923961" w:rsidRDefault="00923961" w:rsidP="0092396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4 п. 5.1 Решения № 116</w:t>
            </w:r>
          </w:p>
        </w:tc>
        <w:tc>
          <w:tcPr>
            <w:tcW w:w="1418" w:type="dxa"/>
            <w:hideMark/>
          </w:tcPr>
          <w:p w:rsidR="00923961" w:rsidRPr="00923961" w:rsidRDefault="00923961" w:rsidP="0092396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923961" w:rsidRPr="00923961" w:rsidRDefault="00923961" w:rsidP="0092396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23961" w:rsidRPr="00923961" w:rsidTr="00923961">
        <w:trPr>
          <w:trHeight w:val="543"/>
        </w:trPr>
        <w:tc>
          <w:tcPr>
            <w:tcW w:w="2165" w:type="dxa"/>
            <w:vMerge/>
            <w:hideMark/>
          </w:tcPr>
          <w:p w:rsidR="00923961" w:rsidRPr="00923961" w:rsidRDefault="00923961" w:rsidP="00923961">
            <w:pPr>
              <w:cnfStyle w:val="001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0" w:type="dxa"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1363" w:type="dxa"/>
            <w:hideMark/>
          </w:tcPr>
          <w:p w:rsidR="00923961" w:rsidRPr="00923961" w:rsidRDefault="00923961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1" w:type="dxa"/>
            <w:hideMark/>
          </w:tcPr>
          <w:p w:rsidR="00923961" w:rsidRPr="00923961" w:rsidRDefault="00923961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5 п. 5.1 Решения № 116</w:t>
            </w:r>
          </w:p>
        </w:tc>
        <w:tc>
          <w:tcPr>
            <w:tcW w:w="1418" w:type="dxa"/>
            <w:hideMark/>
          </w:tcPr>
          <w:p w:rsidR="00923961" w:rsidRPr="00923961" w:rsidRDefault="0097357F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559" w:type="dxa"/>
            <w:hideMark/>
          </w:tcPr>
          <w:p w:rsidR="00923961" w:rsidRPr="00923961" w:rsidRDefault="0097357F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923961" w:rsidRPr="00923961" w:rsidTr="00923961">
        <w:trPr>
          <w:trHeight w:val="2371"/>
        </w:trPr>
        <w:tc>
          <w:tcPr>
            <w:tcW w:w="2165" w:type="dxa"/>
            <w:vMerge/>
            <w:hideMark/>
          </w:tcPr>
          <w:p w:rsidR="00923961" w:rsidRPr="00923961" w:rsidRDefault="00923961" w:rsidP="00923961">
            <w:pPr>
              <w:cnfStyle w:val="001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0" w:type="dxa"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предпринимательской деятельности: </w:t>
            </w: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• находящихся в составе дачных, садоводческих и огороднических объединений; </w:t>
            </w: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• предназначенных для размещения гаражей</w:t>
            </w:r>
          </w:p>
        </w:tc>
        <w:tc>
          <w:tcPr>
            <w:tcW w:w="1363" w:type="dxa"/>
            <w:hideMark/>
          </w:tcPr>
          <w:p w:rsidR="00923961" w:rsidRPr="00923961" w:rsidRDefault="00923961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331" w:type="dxa"/>
            <w:hideMark/>
          </w:tcPr>
          <w:p w:rsidR="00923961" w:rsidRPr="00923961" w:rsidRDefault="00923961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 5.2 Решения № 116</w:t>
            </w:r>
          </w:p>
        </w:tc>
        <w:tc>
          <w:tcPr>
            <w:tcW w:w="1418" w:type="dxa"/>
            <w:hideMark/>
          </w:tcPr>
          <w:p w:rsidR="00923961" w:rsidRPr="00923961" w:rsidRDefault="0097357F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559" w:type="dxa"/>
            <w:hideMark/>
          </w:tcPr>
          <w:p w:rsidR="00923961" w:rsidRPr="00923961" w:rsidRDefault="0097357F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923961" w:rsidRPr="00923961" w:rsidTr="00923961">
        <w:trPr>
          <w:trHeight w:val="525"/>
        </w:trPr>
        <w:tc>
          <w:tcPr>
            <w:tcW w:w="2165" w:type="dxa"/>
            <w:vMerge/>
            <w:hideMark/>
          </w:tcPr>
          <w:p w:rsidR="00923961" w:rsidRPr="00923961" w:rsidRDefault="00923961" w:rsidP="00923961">
            <w:pPr>
              <w:cnfStyle w:val="001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4" w:type="dxa"/>
            <w:gridSpan w:val="3"/>
            <w:hideMark/>
          </w:tcPr>
          <w:p w:rsidR="00923961" w:rsidRPr="00923961" w:rsidRDefault="00923961" w:rsidP="009239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земельному налогу</w:t>
            </w:r>
          </w:p>
        </w:tc>
        <w:tc>
          <w:tcPr>
            <w:tcW w:w="1418" w:type="dxa"/>
            <w:hideMark/>
          </w:tcPr>
          <w:p w:rsidR="00923961" w:rsidRPr="00923961" w:rsidRDefault="0097357F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559" w:type="dxa"/>
            <w:hideMark/>
          </w:tcPr>
          <w:p w:rsidR="00923961" w:rsidRPr="00923961" w:rsidRDefault="0097357F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</w:t>
            </w:r>
          </w:p>
        </w:tc>
      </w:tr>
      <w:tr w:rsidR="00923961" w:rsidRPr="00923961" w:rsidTr="00923961">
        <w:trPr>
          <w:trHeight w:val="1050"/>
        </w:trPr>
        <w:tc>
          <w:tcPr>
            <w:tcW w:w="2165" w:type="dxa"/>
            <w:vMerge w:val="restart"/>
            <w:hideMark/>
          </w:tcPr>
          <w:p w:rsidR="00923961" w:rsidRPr="00923961" w:rsidRDefault="00923961" w:rsidP="00923961">
            <w:pPr>
              <w:jc w:val="center"/>
              <w:cnfStyle w:val="001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4610" w:type="dxa"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1363" w:type="dxa"/>
            <w:hideMark/>
          </w:tcPr>
          <w:p w:rsidR="00923961" w:rsidRPr="00923961" w:rsidRDefault="00923961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1" w:type="dxa"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4 Решения Думы города Ханты-Мансийска от 31.10.2014 № 551-V РД «О налоге на имущество физических лиц»</w:t>
            </w:r>
          </w:p>
        </w:tc>
        <w:tc>
          <w:tcPr>
            <w:tcW w:w="1418" w:type="dxa"/>
            <w:hideMark/>
          </w:tcPr>
          <w:p w:rsidR="00923961" w:rsidRPr="00923961" w:rsidRDefault="0097357F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1559" w:type="dxa"/>
            <w:hideMark/>
          </w:tcPr>
          <w:p w:rsidR="00923961" w:rsidRPr="00923961" w:rsidRDefault="0097357F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</w:tr>
      <w:tr w:rsidR="00923961" w:rsidRPr="00923961" w:rsidTr="00923961">
        <w:trPr>
          <w:trHeight w:val="525"/>
        </w:trPr>
        <w:tc>
          <w:tcPr>
            <w:tcW w:w="2165" w:type="dxa"/>
            <w:vMerge/>
            <w:hideMark/>
          </w:tcPr>
          <w:p w:rsidR="00923961" w:rsidRPr="00923961" w:rsidRDefault="00923961" w:rsidP="00923961">
            <w:pPr>
              <w:cnfStyle w:val="001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4" w:type="dxa"/>
            <w:gridSpan w:val="3"/>
            <w:hideMark/>
          </w:tcPr>
          <w:p w:rsidR="00923961" w:rsidRPr="00923961" w:rsidRDefault="00923961" w:rsidP="009239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налогу на имущество физических лиц</w:t>
            </w:r>
          </w:p>
        </w:tc>
        <w:tc>
          <w:tcPr>
            <w:tcW w:w="1418" w:type="dxa"/>
            <w:hideMark/>
          </w:tcPr>
          <w:p w:rsidR="00923961" w:rsidRPr="00923961" w:rsidRDefault="0097357F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1559" w:type="dxa"/>
            <w:hideMark/>
          </w:tcPr>
          <w:p w:rsidR="00923961" w:rsidRPr="00923961" w:rsidRDefault="0097357F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</w:tr>
      <w:tr w:rsidR="00923961" w:rsidRPr="00923961" w:rsidTr="00923961">
        <w:trPr>
          <w:trHeight w:val="525"/>
        </w:trPr>
        <w:tc>
          <w:tcPr>
            <w:cnfStyle w:val="001000000000"/>
            <w:tcW w:w="12469" w:type="dxa"/>
            <w:gridSpan w:val="4"/>
            <w:hideMark/>
          </w:tcPr>
          <w:p w:rsidR="00923961" w:rsidRPr="00923961" w:rsidRDefault="00923961" w:rsidP="009239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418" w:type="dxa"/>
            <w:hideMark/>
          </w:tcPr>
          <w:p w:rsidR="00923961" w:rsidRPr="00923961" w:rsidRDefault="0097357F" w:rsidP="0092396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269,0</w:t>
            </w:r>
          </w:p>
        </w:tc>
        <w:tc>
          <w:tcPr>
            <w:tcW w:w="1559" w:type="dxa"/>
            <w:hideMark/>
          </w:tcPr>
          <w:p w:rsidR="00923961" w:rsidRPr="00923961" w:rsidRDefault="0097357F" w:rsidP="0092396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277,7</w:t>
            </w:r>
          </w:p>
        </w:tc>
      </w:tr>
    </w:tbl>
    <w:p w:rsidR="00923961" w:rsidRDefault="00923961"/>
    <w:sectPr w:rsidR="00923961" w:rsidSect="009239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961"/>
    <w:rsid w:val="00846462"/>
    <w:rsid w:val="008B31A9"/>
    <w:rsid w:val="00923961"/>
    <w:rsid w:val="0097357F"/>
    <w:rsid w:val="00AA6C21"/>
    <w:rsid w:val="00B4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4">
    <w:name w:val="Grid Table 1 Light Accent 4"/>
    <w:basedOn w:val="a1"/>
    <w:uiPriority w:val="46"/>
    <w:rsid w:val="009239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9239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Снисаренко Ирина Валентиновна</dc:creator>
  <cp:lastModifiedBy>OhranovaEA</cp:lastModifiedBy>
  <cp:revision>3</cp:revision>
  <dcterms:created xsi:type="dcterms:W3CDTF">2019-03-15T09:42:00Z</dcterms:created>
  <dcterms:modified xsi:type="dcterms:W3CDTF">2019-03-15T09:46:00Z</dcterms:modified>
</cp:coreProperties>
</file>