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83" w:rsidRPr="00343F07" w:rsidRDefault="00E25783" w:rsidP="00E25783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Въезд на территорию Российской Федерации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25783" w:rsidRPr="00343F07" w:rsidRDefault="00E25783" w:rsidP="00E25783">
      <w:pPr>
        <w:shd w:val="clear" w:color="auto" w:fill="FFFFFF"/>
        <w:spacing w:after="195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Соглашением о безвизовых поездках граждан Российской Федерации и Украины от 16 января 1997 года, граждане государства одной Стороны могут въезжать, выезжать и передвигаться по территории государства другой Стороны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без виз с соблюдением правил пребывания, действующих в этом государстве,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удостоверяющим личность и подтверждающим гражданство документам.</w:t>
      </w:r>
    </w:p>
    <w:p w:rsidR="00E25783" w:rsidRPr="00343F07" w:rsidRDefault="00E25783" w:rsidP="00E25783">
      <w:pPr>
        <w:shd w:val="clear" w:color="auto" w:fill="FFFFFF"/>
        <w:spacing w:after="195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Украины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освобождаются от регистрации по месту их пребывания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 срок пребывания не превышает 90 дней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момента въезда на территорию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РФ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при наличии у них миграционной карты с отметкой органов пограничного контроля, проставленной при въезде на территорию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РФ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E25783" w:rsidRPr="00343F07" w:rsidRDefault="00E25783" w:rsidP="00E25783">
      <w:pPr>
        <w:shd w:val="clear" w:color="auto" w:fill="FFFFFF"/>
        <w:spacing w:after="195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707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Миграционная карта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документ,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Федерации, подтверждающий право иностранного гражданина или лица без гражданства, прибывших в Российскую Федерацию в порядке, не требующем получения визы, на временное пребывание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Российской Федерации, а также служащий для контроля за временным пребыванием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Российской Федерации иностранного гражданина или лица без гражданства.</w:t>
      </w:r>
    </w:p>
    <w:p w:rsidR="00E25783" w:rsidRPr="00343F07" w:rsidRDefault="00E25783" w:rsidP="00E25783">
      <w:pPr>
        <w:shd w:val="clear" w:color="auto" w:fill="FFFFFF"/>
        <w:spacing w:after="195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Миграционный учет  является одной из форм государственного регулирования миграционных процессов и направлен на обеспечение и исполнение установленных  </w:t>
      </w:r>
      <w:hyperlink r:id="rId6" w:history="1">
        <w:r w:rsidRPr="00343F07">
          <w:rPr>
            <w:rFonts w:ascii="Times New Roman" w:eastAsia="Times New Roman" w:hAnsi="Times New Roman"/>
            <w:color w:val="0082C9"/>
            <w:sz w:val="24"/>
            <w:szCs w:val="24"/>
            <w:u w:val="single"/>
            <w:lang w:eastAsia="ru-RU"/>
          </w:rPr>
          <w:t>Конституцией</w:t>
        </w:r>
      </w:hyperlink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Российской Федерации гарантий соблюдения прав каждого, кто законно находится на территории Российской Федерации.</w:t>
      </w:r>
    </w:p>
    <w:p w:rsidR="00E25783" w:rsidRPr="00343F07" w:rsidRDefault="00E25783" w:rsidP="00E25783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43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Получение миграционной карты</w:t>
      </w:r>
    </w:p>
    <w:p w:rsidR="00E25783" w:rsidRPr="002A36C7" w:rsidRDefault="00E25783" w:rsidP="00E25783">
      <w:pPr>
        <w:shd w:val="clear" w:color="auto" w:fill="FFFFFF"/>
        <w:spacing w:after="195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пункте пропуска через государственную границу Российской Федерации  необходимо обратиться за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ыдачей миграционной карты.</w:t>
      </w:r>
    </w:p>
    <w:p w:rsidR="00E25783" w:rsidRPr="00343F07" w:rsidRDefault="00E25783" w:rsidP="00E25783">
      <w:pPr>
        <w:shd w:val="clear" w:color="auto" w:fill="FFFFFF"/>
        <w:spacing w:after="195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Бланки миграционной карты выдаются иностранным гражданам при въезде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Российскую Федерацию бесплатно представителями органов пограничного контроля, организаций, оказывающих транспортные услуги иностранным гражданам, въезжающим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Российскую Федерацию (обслуживающим персоналом поездов дальнего следования, самолетов, морских и речных судов и т. д.).</w:t>
      </w:r>
    </w:p>
    <w:p w:rsidR="00E25783" w:rsidRPr="00343F07" w:rsidRDefault="00E25783" w:rsidP="00E25783">
      <w:pPr>
        <w:shd w:val="clear" w:color="auto" w:fill="FFFFFF"/>
        <w:spacing w:after="195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Бланк миграционной карты заполняется собственноручно иностранным гражданином на русском языке. Допускается его заполнение буквами латинского алфавита в соответствии с данными, указанными в документе, удостоверяющем личность. Необходимо заполнить обе части миграционной карты.</w:t>
      </w:r>
    </w:p>
    <w:p w:rsidR="00E25783" w:rsidRPr="00343F07" w:rsidRDefault="00E25783" w:rsidP="00E25783">
      <w:pPr>
        <w:shd w:val="clear" w:color="auto" w:fill="FFFFFF"/>
        <w:spacing w:after="195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прохождении пункта пропуска через государственную границу одна часть миграционной карты – «А» остается у сотрудников погранично-пропускного пункта, другая часть – «Б» возвращается иностранному гражданину. Обратите внимание на то, чтобы на обратной стороне части «Б» миграционной карты сотрудниками погранично-пропускного пункта была поставлена соответствующая отметка о въезде в Российскую Федерацию.</w:t>
      </w:r>
    </w:p>
    <w:p w:rsidR="00E25783" w:rsidRPr="00343F07" w:rsidRDefault="00E25783" w:rsidP="00E25783">
      <w:pPr>
        <w:shd w:val="clear" w:color="auto" w:fill="FFFFFF"/>
        <w:spacing w:after="195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порчи, утраты и невозможности получения миграционной карты иностранный гражданин обязан заявить об этом в ближайшее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отделение 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УФМС  России по ХМАО-Югре и по месту своего нахождения для получения дубликата миграционной карты и предъявить документы, удостоверяющие личность, а также документы,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которых он въехал в Российскую Федерацию (при отсутствии таковых 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необходимая информация указывается в заявлении).</w:t>
      </w:r>
      <w:proofErr w:type="gramEnd"/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Обращение осуществляется в виде заявления в произвольной форме. Дубликат миграционной карты выдается бесплатно.</w:t>
      </w:r>
    </w:p>
    <w:p w:rsidR="00E25783" w:rsidRPr="00343F07" w:rsidRDefault="00E25783" w:rsidP="00E25783">
      <w:pPr>
        <w:shd w:val="clear" w:color="auto" w:fill="FFFFFF"/>
        <w:spacing w:after="19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5783" w:rsidRPr="00343F07" w:rsidRDefault="00E25783" w:rsidP="00E25783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Въезд и передвижение по территории Российской Федерации граждан Украины возможен при наличии одного из документов:</w:t>
      </w:r>
    </w:p>
    <w:p w:rsidR="00E25783" w:rsidRPr="00343F07" w:rsidRDefault="00E25783" w:rsidP="00E257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Паспорт гражданина Украины.</w:t>
      </w:r>
    </w:p>
    <w:p w:rsidR="00E25783" w:rsidRPr="00343F07" w:rsidRDefault="00E25783" w:rsidP="00E257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Паспорт гражданина Украины для выезда за границу.</w:t>
      </w:r>
    </w:p>
    <w:p w:rsidR="00E25783" w:rsidRPr="00343F07" w:rsidRDefault="00E25783" w:rsidP="00E257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Дипломатический паспорт.</w:t>
      </w:r>
    </w:p>
    <w:p w:rsidR="00E25783" w:rsidRPr="00343F07" w:rsidRDefault="00E25783" w:rsidP="00E257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Служебный паспорт.</w:t>
      </w:r>
    </w:p>
    <w:p w:rsidR="00E25783" w:rsidRPr="00343F07" w:rsidRDefault="00E25783" w:rsidP="00E257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Проездной документ ребенка.</w:t>
      </w:r>
    </w:p>
    <w:p w:rsidR="00E25783" w:rsidRPr="00343F07" w:rsidRDefault="00E25783" w:rsidP="00E257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Свидетельство о рождении для детей в возрасте до 16 лет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(при 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условии выезда в сопровождении родителей (усыновителей), опекунов попечителей или лиц, уполномоченных на это родителями (усыновителями, опекунами, попечителями).</w:t>
      </w:r>
      <w:proofErr w:type="gramEnd"/>
    </w:p>
    <w:p w:rsidR="00E25783" w:rsidRPr="00343F07" w:rsidRDefault="00E25783" w:rsidP="00E257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Удостоверение личности моряка (при наличии судовой роли или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выписки из нее).</w:t>
      </w:r>
    </w:p>
    <w:p w:rsidR="00E25783" w:rsidRPr="00343F07" w:rsidRDefault="00E25783" w:rsidP="00E257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Удостоверение личности на возвращение в Украину (только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для 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возвращения в Украину).</w:t>
      </w:r>
    </w:p>
    <w:p w:rsidR="00E25783" w:rsidRPr="00343F07" w:rsidRDefault="00E25783" w:rsidP="00E257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Удостоверение члена экипажа воздушного судна.</w:t>
      </w:r>
    </w:p>
    <w:p w:rsidR="00E25783" w:rsidRPr="00343F07" w:rsidRDefault="00E25783" w:rsidP="00E25783">
      <w:pPr>
        <w:shd w:val="clear" w:color="auto" w:fill="FFFFFF"/>
        <w:spacing w:after="195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требованиями  Федерального закона № 115-ФЗ  от 25.07.2002г.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правовом положении иностранных граждан в Российской Федерации», срок временного пребывания в Российской Федерации иностранного гражданина, прибывшего в Российскую Федерацию в порядке, не требующем получения визы, не может превышать девяносто суток суммарно в течение каждого периода в сто восемьдесят суток,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исключением случаев, если на день, истечения указанных сроков, такой</w:t>
      </w:r>
      <w:proofErr w:type="gramEnd"/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срок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продлен в соответствии с настоящим Федеральным законом.</w:t>
      </w:r>
    </w:p>
    <w:p w:rsidR="00E25783" w:rsidRDefault="00E25783" w:rsidP="00E25783">
      <w:pPr>
        <w:shd w:val="clear" w:color="auto" w:fill="FFFFFF"/>
        <w:spacing w:after="195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день истечения указанных сроков временно пребывающему в Российской Федерации иностранному гражданину необходимо продлит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ь срок временного пребывания. </w:t>
      </w:r>
    </w:p>
    <w:p w:rsidR="00E25783" w:rsidRPr="00343F07" w:rsidRDefault="00E25783" w:rsidP="00E25783">
      <w:pPr>
        <w:shd w:val="clear" w:color="auto" w:fill="FFFFFF"/>
        <w:spacing w:after="195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 временного пребывания может быть продлен,  в  случае, когда на день истечения указанных сроков ему продлены срок временного пребывания,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разрешение на временное проживание, или вид на жительство, либо у него приняты заявление и иные документы, необходимые для получения им разрешения на временное проживание, так же срок временного пребывания иностранного гражданина продлевается при выдаче иностранному гражданину разрешения на работу или</w:t>
      </w:r>
      <w:proofErr w:type="gramEnd"/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патента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при продлении срока действия разрешения на работу или патента, получения статуса беженца, временного убежища.</w:t>
      </w:r>
    </w:p>
    <w:p w:rsidR="00E25783" w:rsidRPr="00343F07" w:rsidRDefault="00E25783" w:rsidP="00E25783">
      <w:pPr>
        <w:shd w:val="clear" w:color="auto" w:fill="FFFFFF"/>
        <w:spacing w:after="195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Продление срока действия патента производится путем оплаты налога на доходы  физических лиц на соответствующий период (не более трех месяцев) в виде фиксированного авансового платежа в соответствии со ст. 227.1 Налогового кодекса.</w:t>
      </w:r>
    </w:p>
    <w:p w:rsidR="00E25783" w:rsidRPr="00343F07" w:rsidRDefault="00E25783" w:rsidP="00E25783">
      <w:pPr>
        <w:shd w:val="clear" w:color="auto" w:fill="FFFFFF"/>
        <w:spacing w:after="195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действительного патента с квитанцией об оплате налога на доходы физических лиц, является подтверждением выполнения иностранным гражданином необходимых действий по продлению срока пребывания на территории Российской Федерации.</w:t>
      </w:r>
    </w:p>
    <w:p w:rsidR="00E25783" w:rsidRDefault="00E25783" w:rsidP="00E25783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 </w:t>
      </w:r>
      <w:r w:rsidRPr="00343F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п. 34  приказа ФМС России от 29.08.2013 г. № 364  «Об утверждении Административного регламента по предоставлению Федеральной миграционной службой государственной услуги по осуществлению миграционного учета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Российской Федерации», 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получении либо продлении срока действия патента принимающей стороне иностранного гражданина в течени</w:t>
      </w:r>
      <w:proofErr w:type="gramStart"/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 рабочих дней необходимо сообщить непосредственно в структурное подразделение УФМС России по ХМАО-Югре по месту нахождения об изменении срока пребывания иностранного гражданина, представив письменное заявление произвольной формы с приложением заполненного бланка уведомления о прибытии, </w:t>
      </w:r>
      <w:proofErr w:type="gramStart"/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предоставив следующие документы</w:t>
      </w:r>
      <w:proofErr w:type="gramEnd"/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E25783" w:rsidRDefault="00E25783" w:rsidP="00E25783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копию па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спорта иностранного гражданина;</w:t>
      </w:r>
    </w:p>
    <w:p w:rsidR="00E25783" w:rsidRDefault="00E25783" w:rsidP="00E25783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копию па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тента, копию миграционной карты;</w:t>
      </w:r>
    </w:p>
    <w:p w:rsidR="00E25783" w:rsidRDefault="00E25783" w:rsidP="00E25783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опии всех оплаченных квитанций;</w:t>
      </w:r>
    </w:p>
    <w:p w:rsidR="00E25783" w:rsidRPr="00343F07" w:rsidRDefault="00E25783" w:rsidP="00E25783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паспорт гражданина Российской Федерации (принимающей стороны).</w:t>
      </w:r>
    </w:p>
    <w:p w:rsidR="00E25783" w:rsidRPr="00343F07" w:rsidRDefault="00E25783" w:rsidP="00E25783">
      <w:pPr>
        <w:shd w:val="clear" w:color="auto" w:fill="FFFFFF"/>
        <w:spacing w:after="195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временного пребывания в Российской Федерации иностранного гражданина, прибывшего в Российскую Федерацию в порядке, не требующем получения визы, заключившего трудовой договор или гражданско-правовой договор на выполнение работ (оказание услуг) и получившего разрешение на работу, продлевается на срок действия заключенного договора, но не более чем на один год, исчисляемый со дня въезда, иностранного гражданина в Российскую Федерацию.</w:t>
      </w:r>
      <w:proofErr w:type="gramEnd"/>
    </w:p>
    <w:p w:rsidR="00E25783" w:rsidRPr="00343F07" w:rsidRDefault="00E25783" w:rsidP="00E25783">
      <w:pPr>
        <w:shd w:val="clear" w:color="auto" w:fill="FFFFFF"/>
        <w:spacing w:after="195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миграционным законодательством Российской Федерации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временного пребывания может быть продлен членам семьи иностранного гражданина, прибывшего в Российскую Федерацию в порядке, не требующем получении визы и получившего разрешение на работу или патент - на срок действия соответствующих разрешительных документов.</w:t>
      </w:r>
    </w:p>
    <w:p w:rsidR="00E25783" w:rsidRPr="00343F07" w:rsidRDefault="00E25783" w:rsidP="00E25783">
      <w:pPr>
        <w:shd w:val="clear" w:color="auto" w:fill="FFFFFF"/>
        <w:spacing w:after="195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этого предусмотрено продление срока пребывания на территории Российской Федерации:</w:t>
      </w:r>
    </w:p>
    <w:p w:rsidR="00E25783" w:rsidRPr="00343F07" w:rsidRDefault="00E25783" w:rsidP="00E25783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членам семьи иностранного гражданина, прибывшего в Российскую Федерацию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порядке, не требующем получения визы и получившего разрешение на работу или патента - на срок действия соответствующих разрешительных документов;</w:t>
      </w:r>
    </w:p>
    <w:p w:rsidR="00E25783" w:rsidRPr="0074229D" w:rsidRDefault="00E25783" w:rsidP="00E25783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3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учащимся образовательной организации (дошкольной организации, школы, гимназии, лицея и т.п.) Российской Федерации – на срок обучения.</w:t>
      </w:r>
      <w:r w:rsidRPr="00343F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955A25" w:rsidRDefault="00E25783">
      <w:bookmarkStart w:id="0" w:name="_GoBack"/>
      <w:bookmarkEnd w:id="0"/>
    </w:p>
    <w:sectPr w:rsidR="0095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3007C"/>
    <w:multiLevelType w:val="multilevel"/>
    <w:tmpl w:val="7BEE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B9"/>
    <w:rsid w:val="004E62B9"/>
    <w:rsid w:val="00AB753C"/>
    <w:rsid w:val="00E25783"/>
    <w:rsid w:val="00F7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F080471BB02A62C08F94E921E31E20BC071FF17CAA8122C745C8nBMA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1239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Воробьева</dc:creator>
  <cp:keywords/>
  <dc:description/>
  <cp:lastModifiedBy>Татьяна Воробьева</cp:lastModifiedBy>
  <cp:revision>2</cp:revision>
  <dcterms:created xsi:type="dcterms:W3CDTF">2014-06-19T06:30:00Z</dcterms:created>
  <dcterms:modified xsi:type="dcterms:W3CDTF">2014-06-19T06:30:00Z</dcterms:modified>
</cp:coreProperties>
</file>