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82F" w:rsidRPr="00013341" w:rsidRDefault="00E4182F" w:rsidP="00013341">
      <w:pPr>
        <w:pStyle w:val="a3"/>
        <w:tabs>
          <w:tab w:val="left" w:pos="10205"/>
        </w:tabs>
        <w:ind w:right="-39"/>
        <w:rPr>
          <w:b w:val="0"/>
          <w:sz w:val="28"/>
          <w:szCs w:val="28"/>
        </w:rPr>
      </w:pPr>
      <w:r w:rsidRPr="00013341">
        <w:rPr>
          <w:b w:val="0"/>
          <w:sz w:val="28"/>
          <w:szCs w:val="28"/>
        </w:rPr>
        <w:t>Информация</w:t>
      </w:r>
    </w:p>
    <w:p w:rsidR="00013341" w:rsidRPr="00C118D2" w:rsidRDefault="00E4182F" w:rsidP="00E4182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64394">
        <w:rPr>
          <w:sz w:val="28"/>
          <w:szCs w:val="28"/>
        </w:rPr>
        <w:t xml:space="preserve">о деятельности комиссий по соблюдению требований к служебному поведению муниципальных служащих Администрации города Ханты-Мансийска и </w:t>
      </w:r>
      <w:r w:rsidRPr="00C118D2">
        <w:rPr>
          <w:sz w:val="28"/>
          <w:szCs w:val="28"/>
        </w:rPr>
        <w:t>урегулированию конфликта интересов</w:t>
      </w:r>
      <w:r w:rsidR="00013341" w:rsidRPr="00C118D2">
        <w:rPr>
          <w:sz w:val="28"/>
          <w:szCs w:val="28"/>
        </w:rPr>
        <w:t xml:space="preserve"> (далее - Комиссии)</w:t>
      </w:r>
    </w:p>
    <w:p w:rsidR="00E4182F" w:rsidRPr="00C118D2" w:rsidRDefault="00E4182F" w:rsidP="00E4182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118D2">
        <w:rPr>
          <w:sz w:val="28"/>
          <w:szCs w:val="28"/>
        </w:rPr>
        <w:t xml:space="preserve"> за</w:t>
      </w:r>
      <w:r w:rsidR="00A45F7E" w:rsidRPr="00C118D2">
        <w:rPr>
          <w:sz w:val="28"/>
          <w:szCs w:val="28"/>
        </w:rPr>
        <w:t xml:space="preserve"> </w:t>
      </w:r>
      <w:r w:rsidR="00013341" w:rsidRPr="00C118D2">
        <w:rPr>
          <w:sz w:val="28"/>
          <w:szCs w:val="28"/>
        </w:rPr>
        <w:t>3</w:t>
      </w:r>
      <w:r w:rsidR="00A45F7E" w:rsidRPr="00C118D2">
        <w:rPr>
          <w:sz w:val="28"/>
          <w:szCs w:val="28"/>
        </w:rPr>
        <w:t xml:space="preserve"> квартал </w:t>
      </w:r>
      <w:r w:rsidRPr="00C118D2">
        <w:rPr>
          <w:sz w:val="28"/>
          <w:szCs w:val="28"/>
        </w:rPr>
        <w:t>201</w:t>
      </w:r>
      <w:r w:rsidR="00DA284B" w:rsidRPr="00C118D2">
        <w:rPr>
          <w:sz w:val="28"/>
          <w:szCs w:val="28"/>
        </w:rPr>
        <w:t>5</w:t>
      </w:r>
      <w:r w:rsidRPr="00C118D2">
        <w:rPr>
          <w:sz w:val="28"/>
          <w:szCs w:val="28"/>
        </w:rPr>
        <w:t xml:space="preserve"> год</w:t>
      </w:r>
      <w:r w:rsidR="00A45F7E" w:rsidRPr="00C118D2">
        <w:rPr>
          <w:sz w:val="28"/>
          <w:szCs w:val="28"/>
        </w:rPr>
        <w:t>а</w:t>
      </w:r>
    </w:p>
    <w:p w:rsidR="00D45D2C" w:rsidRPr="00C118D2" w:rsidRDefault="00D45D2C" w:rsidP="00E4182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13341" w:rsidRPr="002A6F4B" w:rsidRDefault="00250795" w:rsidP="001B0D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A6F4B">
        <w:rPr>
          <w:sz w:val="28"/>
          <w:szCs w:val="28"/>
        </w:rPr>
        <w:t xml:space="preserve">В </w:t>
      </w:r>
      <w:r w:rsidR="00013341" w:rsidRPr="002A6F4B">
        <w:rPr>
          <w:sz w:val="28"/>
          <w:szCs w:val="28"/>
        </w:rPr>
        <w:t>3</w:t>
      </w:r>
      <w:r w:rsidRPr="002A6F4B">
        <w:rPr>
          <w:sz w:val="28"/>
          <w:szCs w:val="28"/>
        </w:rPr>
        <w:t xml:space="preserve"> квартале 2015 года </w:t>
      </w:r>
      <w:r w:rsidR="001B0D41" w:rsidRPr="002A6F4B">
        <w:rPr>
          <w:sz w:val="28"/>
          <w:szCs w:val="28"/>
        </w:rPr>
        <w:t xml:space="preserve">в </w:t>
      </w:r>
      <w:r w:rsidR="00013341" w:rsidRPr="002A6F4B">
        <w:rPr>
          <w:sz w:val="28"/>
          <w:szCs w:val="28"/>
        </w:rPr>
        <w:t>Администрации города Ханты-Мансийска состоялось 4 заседания Комиссий:</w:t>
      </w:r>
    </w:p>
    <w:p w:rsidR="004201EF" w:rsidRDefault="00013341" w:rsidP="00C809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2A6F4B">
        <w:rPr>
          <w:sz w:val="28"/>
          <w:szCs w:val="28"/>
        </w:rPr>
        <w:t xml:space="preserve">1.В Департаменте образования Администрации города Ханты-Мансийска </w:t>
      </w:r>
      <w:r w:rsidR="0022547A">
        <w:rPr>
          <w:sz w:val="28"/>
          <w:szCs w:val="28"/>
        </w:rPr>
        <w:t>(далее – Департамент образования) проведено</w:t>
      </w:r>
      <w:r w:rsidRPr="002A6F4B">
        <w:rPr>
          <w:sz w:val="28"/>
          <w:szCs w:val="28"/>
        </w:rPr>
        <w:t xml:space="preserve"> 1 заседание </w:t>
      </w:r>
      <w:r w:rsidR="0022547A">
        <w:rPr>
          <w:sz w:val="28"/>
          <w:szCs w:val="28"/>
        </w:rPr>
        <w:t>К</w:t>
      </w:r>
      <w:r w:rsidRPr="002A6F4B">
        <w:rPr>
          <w:sz w:val="28"/>
          <w:szCs w:val="28"/>
        </w:rPr>
        <w:t>омиссии</w:t>
      </w:r>
      <w:r w:rsidR="004201EF" w:rsidRPr="002A6F4B">
        <w:rPr>
          <w:sz w:val="28"/>
          <w:szCs w:val="28"/>
        </w:rPr>
        <w:t xml:space="preserve">, на котором были рассмотрены обращения </w:t>
      </w:r>
      <w:r w:rsidR="00C809CC" w:rsidRPr="002A6F4B">
        <w:rPr>
          <w:sz w:val="28"/>
          <w:szCs w:val="28"/>
        </w:rPr>
        <w:t>3</w:t>
      </w:r>
      <w:r w:rsidR="004201EF" w:rsidRPr="002A6F4B">
        <w:rPr>
          <w:sz w:val="28"/>
          <w:szCs w:val="28"/>
        </w:rPr>
        <w:t xml:space="preserve"> </w:t>
      </w:r>
      <w:r w:rsidR="00492E08">
        <w:rPr>
          <w:sz w:val="28"/>
          <w:szCs w:val="28"/>
        </w:rPr>
        <w:t>граждан</w:t>
      </w:r>
      <w:r w:rsidR="004201EF" w:rsidRPr="002A6F4B">
        <w:rPr>
          <w:sz w:val="28"/>
          <w:szCs w:val="28"/>
        </w:rPr>
        <w:t>,</w:t>
      </w:r>
      <w:r w:rsidR="00C809CC" w:rsidRPr="002A6F4B">
        <w:rPr>
          <w:sz w:val="28"/>
          <w:szCs w:val="28"/>
        </w:rPr>
        <w:t xml:space="preserve"> </w:t>
      </w:r>
      <w:r w:rsidR="004201EF" w:rsidRPr="002A6F4B">
        <w:rPr>
          <w:sz w:val="28"/>
          <w:szCs w:val="28"/>
        </w:rPr>
        <w:t>ранее замещавших должности муниципальной службы</w:t>
      </w:r>
      <w:r w:rsidR="0022547A">
        <w:rPr>
          <w:sz w:val="28"/>
          <w:szCs w:val="28"/>
        </w:rPr>
        <w:t xml:space="preserve"> в Департаменте образования</w:t>
      </w:r>
      <w:r w:rsidR="004201EF" w:rsidRPr="002A6F4B">
        <w:rPr>
          <w:sz w:val="28"/>
          <w:szCs w:val="28"/>
        </w:rPr>
        <w:t>, включенные в перечень должностей</w:t>
      </w:r>
      <w:r w:rsidR="0022547A">
        <w:rPr>
          <w:sz w:val="28"/>
          <w:szCs w:val="28"/>
        </w:rPr>
        <w:t xml:space="preserve"> муниципальной службы</w:t>
      </w:r>
      <w:r w:rsidR="004201EF" w:rsidRPr="002A6F4B">
        <w:rPr>
          <w:sz w:val="28"/>
          <w:szCs w:val="28"/>
        </w:rPr>
        <w:t>,</w:t>
      </w:r>
      <w:r w:rsidR="0022547A">
        <w:rPr>
          <w:sz w:val="28"/>
          <w:szCs w:val="28"/>
        </w:rPr>
        <w:t xml:space="preserve"> предусмотренных</w:t>
      </w:r>
      <w:r w:rsidR="004201EF" w:rsidRPr="002A6F4B">
        <w:rPr>
          <w:sz w:val="28"/>
          <w:szCs w:val="28"/>
        </w:rPr>
        <w:t xml:space="preserve"> статьей 12 Федерального закона от 25.12.2008 №273-ФЗ</w:t>
      </w:r>
      <w:r w:rsidR="0022547A">
        <w:rPr>
          <w:sz w:val="28"/>
          <w:szCs w:val="28"/>
        </w:rPr>
        <w:t xml:space="preserve"> «О противодействии коррупции»</w:t>
      </w:r>
      <w:r w:rsidR="00492E08">
        <w:rPr>
          <w:sz w:val="28"/>
          <w:szCs w:val="28"/>
        </w:rPr>
        <w:t xml:space="preserve"> (далее – Федеральный закон)</w:t>
      </w:r>
      <w:r w:rsidR="004201EF" w:rsidRPr="002A6F4B">
        <w:rPr>
          <w:sz w:val="28"/>
          <w:szCs w:val="28"/>
        </w:rPr>
        <w:t>, о даче согласия на замещение</w:t>
      </w:r>
      <w:r w:rsidR="0022547A">
        <w:rPr>
          <w:sz w:val="28"/>
          <w:szCs w:val="28"/>
        </w:rPr>
        <w:t xml:space="preserve"> на условиях трудового договора</w:t>
      </w:r>
      <w:r w:rsidR="004201EF" w:rsidRPr="002A6F4B">
        <w:rPr>
          <w:sz w:val="28"/>
          <w:szCs w:val="28"/>
        </w:rPr>
        <w:t xml:space="preserve"> должно</w:t>
      </w:r>
      <w:bookmarkStart w:id="0" w:name="_GoBack"/>
      <w:bookmarkEnd w:id="0"/>
      <w:r w:rsidR="004201EF" w:rsidRPr="002A6F4B">
        <w:rPr>
          <w:sz w:val="28"/>
          <w:szCs w:val="28"/>
        </w:rPr>
        <w:t>стей</w:t>
      </w:r>
      <w:r w:rsidR="00C118D2" w:rsidRPr="002A6F4B">
        <w:rPr>
          <w:sz w:val="28"/>
          <w:szCs w:val="28"/>
        </w:rPr>
        <w:t xml:space="preserve"> в</w:t>
      </w:r>
      <w:proofErr w:type="gramEnd"/>
      <w:r w:rsidR="004201EF" w:rsidRPr="002A6F4B">
        <w:rPr>
          <w:sz w:val="28"/>
          <w:szCs w:val="28"/>
        </w:rPr>
        <w:t xml:space="preserve"> </w:t>
      </w:r>
      <w:r w:rsidR="00C809CC" w:rsidRPr="002A6F4B">
        <w:rPr>
          <w:sz w:val="28"/>
          <w:szCs w:val="28"/>
        </w:rPr>
        <w:t>подведомственных</w:t>
      </w:r>
      <w:r w:rsidR="0022547A">
        <w:rPr>
          <w:sz w:val="28"/>
          <w:szCs w:val="28"/>
        </w:rPr>
        <w:t xml:space="preserve"> Департаменту образования</w:t>
      </w:r>
      <w:r w:rsidR="00C809CC" w:rsidRPr="002A6F4B">
        <w:rPr>
          <w:sz w:val="28"/>
          <w:szCs w:val="28"/>
        </w:rPr>
        <w:t xml:space="preserve"> </w:t>
      </w:r>
      <w:proofErr w:type="gramStart"/>
      <w:r w:rsidR="004201EF" w:rsidRPr="002A6F4B">
        <w:rPr>
          <w:sz w:val="28"/>
          <w:szCs w:val="28"/>
        </w:rPr>
        <w:t>учреждениях</w:t>
      </w:r>
      <w:proofErr w:type="gramEnd"/>
      <w:r w:rsidR="004201EF" w:rsidRPr="002A6F4B">
        <w:rPr>
          <w:sz w:val="28"/>
          <w:szCs w:val="28"/>
        </w:rPr>
        <w:t>. По результатам заседания Комисси</w:t>
      </w:r>
      <w:r w:rsidR="0022547A">
        <w:rPr>
          <w:sz w:val="28"/>
          <w:szCs w:val="28"/>
        </w:rPr>
        <w:t>и</w:t>
      </w:r>
      <w:r w:rsidR="004201EF" w:rsidRPr="002A6F4B">
        <w:rPr>
          <w:sz w:val="28"/>
          <w:szCs w:val="28"/>
        </w:rPr>
        <w:t xml:space="preserve"> было принято </w:t>
      </w:r>
      <w:r w:rsidR="0022547A">
        <w:rPr>
          <w:sz w:val="28"/>
          <w:szCs w:val="28"/>
        </w:rPr>
        <w:t xml:space="preserve">решение о даче согласия данным </w:t>
      </w:r>
      <w:r w:rsidR="00492E08">
        <w:rPr>
          <w:sz w:val="28"/>
          <w:szCs w:val="28"/>
        </w:rPr>
        <w:t>гражданам</w:t>
      </w:r>
      <w:r w:rsidR="004201EF" w:rsidRPr="002A6F4B">
        <w:rPr>
          <w:sz w:val="28"/>
          <w:szCs w:val="28"/>
        </w:rPr>
        <w:t xml:space="preserve"> на замещение</w:t>
      </w:r>
      <w:r w:rsidR="0022547A">
        <w:rPr>
          <w:sz w:val="28"/>
          <w:szCs w:val="28"/>
        </w:rPr>
        <w:t xml:space="preserve"> указанных</w:t>
      </w:r>
      <w:r w:rsidR="00911146">
        <w:rPr>
          <w:sz w:val="28"/>
          <w:szCs w:val="28"/>
        </w:rPr>
        <w:t xml:space="preserve"> в обращениях</w:t>
      </w:r>
      <w:r w:rsidR="004201EF" w:rsidRPr="002A6F4B">
        <w:rPr>
          <w:sz w:val="28"/>
          <w:szCs w:val="28"/>
        </w:rPr>
        <w:t xml:space="preserve"> должностей.</w:t>
      </w:r>
    </w:p>
    <w:p w:rsidR="002A6F4B" w:rsidRDefault="00C118D2" w:rsidP="00C809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A6F4B">
        <w:rPr>
          <w:sz w:val="28"/>
          <w:szCs w:val="28"/>
        </w:rPr>
        <w:t>2.В Департаменте муниципальной собственности Администрации города Ханты-Мансийска</w:t>
      </w:r>
      <w:r w:rsidR="00DE325E">
        <w:rPr>
          <w:sz w:val="28"/>
          <w:szCs w:val="28"/>
        </w:rPr>
        <w:t xml:space="preserve"> (далее </w:t>
      </w:r>
      <w:r w:rsidR="002E3715">
        <w:rPr>
          <w:sz w:val="28"/>
          <w:szCs w:val="28"/>
        </w:rPr>
        <w:t>–</w:t>
      </w:r>
      <w:r w:rsidR="00DE325E">
        <w:rPr>
          <w:sz w:val="28"/>
          <w:szCs w:val="28"/>
        </w:rPr>
        <w:t xml:space="preserve"> Департамент</w:t>
      </w:r>
      <w:r w:rsidR="002E3715">
        <w:rPr>
          <w:sz w:val="28"/>
          <w:szCs w:val="28"/>
        </w:rPr>
        <w:t xml:space="preserve"> муниципальной собственности</w:t>
      </w:r>
      <w:r w:rsidR="00DE325E">
        <w:rPr>
          <w:sz w:val="28"/>
          <w:szCs w:val="28"/>
        </w:rPr>
        <w:t>)</w:t>
      </w:r>
      <w:r w:rsidRPr="002A6F4B">
        <w:rPr>
          <w:sz w:val="28"/>
          <w:szCs w:val="28"/>
        </w:rPr>
        <w:t xml:space="preserve"> </w:t>
      </w:r>
      <w:r w:rsidR="00EA14BD">
        <w:rPr>
          <w:sz w:val="28"/>
          <w:szCs w:val="28"/>
        </w:rPr>
        <w:t>проведено</w:t>
      </w:r>
      <w:r w:rsidRPr="002A6F4B">
        <w:rPr>
          <w:sz w:val="28"/>
          <w:szCs w:val="28"/>
        </w:rPr>
        <w:t xml:space="preserve"> 4 заседания</w:t>
      </w:r>
      <w:r w:rsidR="002A6F4B" w:rsidRPr="002A6F4B">
        <w:rPr>
          <w:sz w:val="28"/>
          <w:szCs w:val="28"/>
        </w:rPr>
        <w:t xml:space="preserve"> </w:t>
      </w:r>
      <w:r w:rsidR="00EA14BD">
        <w:rPr>
          <w:sz w:val="28"/>
          <w:szCs w:val="28"/>
        </w:rPr>
        <w:t>К</w:t>
      </w:r>
      <w:r w:rsidR="002A6F4B" w:rsidRPr="002A6F4B">
        <w:rPr>
          <w:sz w:val="28"/>
          <w:szCs w:val="28"/>
        </w:rPr>
        <w:t>омиссии, на которых были рассмотрены:</w:t>
      </w:r>
    </w:p>
    <w:p w:rsidR="00755F74" w:rsidRDefault="002A6F4B" w:rsidP="00755F7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20E2">
        <w:rPr>
          <w:sz w:val="28"/>
          <w:szCs w:val="28"/>
        </w:rPr>
        <w:t>2.1.</w:t>
      </w:r>
      <w:r w:rsidR="00755F74" w:rsidRPr="00F320E2">
        <w:rPr>
          <w:sz w:val="28"/>
          <w:szCs w:val="28"/>
        </w:rPr>
        <w:t>Материалы проверки по факт</w:t>
      </w:r>
      <w:r w:rsidR="00EA14BD">
        <w:rPr>
          <w:sz w:val="28"/>
          <w:szCs w:val="28"/>
        </w:rPr>
        <w:t>у</w:t>
      </w:r>
      <w:r w:rsidR="00755F74" w:rsidRPr="00F320E2">
        <w:rPr>
          <w:sz w:val="28"/>
          <w:szCs w:val="28"/>
        </w:rPr>
        <w:t xml:space="preserve"> представления недостоверных сведений об имуществе </w:t>
      </w:r>
      <w:r w:rsidR="00EA14BD">
        <w:rPr>
          <w:sz w:val="28"/>
          <w:szCs w:val="28"/>
        </w:rPr>
        <w:t>муниципальным</w:t>
      </w:r>
      <w:r w:rsidR="00755F74" w:rsidRPr="00F320E2">
        <w:rPr>
          <w:sz w:val="28"/>
          <w:szCs w:val="28"/>
        </w:rPr>
        <w:t xml:space="preserve"> служащим </w:t>
      </w:r>
      <w:r w:rsidR="002E3715" w:rsidRPr="00F320E2">
        <w:rPr>
          <w:sz w:val="28"/>
          <w:szCs w:val="28"/>
        </w:rPr>
        <w:t>Департамента муниципальной собственности</w:t>
      </w:r>
      <w:r w:rsidR="00755F74" w:rsidRPr="00F320E2">
        <w:rPr>
          <w:sz w:val="28"/>
          <w:szCs w:val="28"/>
        </w:rPr>
        <w:t>. По результатам рассмотрения материалов провер</w:t>
      </w:r>
      <w:r w:rsidR="002E3715" w:rsidRPr="00F320E2">
        <w:rPr>
          <w:sz w:val="28"/>
          <w:szCs w:val="28"/>
        </w:rPr>
        <w:t>ки</w:t>
      </w:r>
      <w:r w:rsidR="00755F74" w:rsidRPr="00F320E2">
        <w:rPr>
          <w:sz w:val="28"/>
          <w:szCs w:val="28"/>
        </w:rPr>
        <w:t xml:space="preserve"> </w:t>
      </w:r>
      <w:r w:rsidR="002E3715" w:rsidRPr="00F320E2">
        <w:rPr>
          <w:sz w:val="28"/>
          <w:szCs w:val="28"/>
        </w:rPr>
        <w:t>Комиссия</w:t>
      </w:r>
      <w:r w:rsidR="00F320E2" w:rsidRPr="00F320E2">
        <w:rPr>
          <w:sz w:val="28"/>
          <w:szCs w:val="28"/>
        </w:rPr>
        <w:t xml:space="preserve"> установила, что представленные </w:t>
      </w:r>
      <w:r w:rsidR="00755F74" w:rsidRPr="00F320E2">
        <w:rPr>
          <w:sz w:val="28"/>
          <w:szCs w:val="28"/>
        </w:rPr>
        <w:t>муниципальным служащим сведения о</w:t>
      </w:r>
      <w:r w:rsidR="00F320E2" w:rsidRPr="00F320E2">
        <w:rPr>
          <w:sz w:val="28"/>
          <w:szCs w:val="28"/>
        </w:rPr>
        <w:t>б</w:t>
      </w:r>
      <w:r w:rsidR="00755F74" w:rsidRPr="00F320E2">
        <w:rPr>
          <w:sz w:val="28"/>
          <w:szCs w:val="28"/>
        </w:rPr>
        <w:t xml:space="preserve"> </w:t>
      </w:r>
      <w:r w:rsidR="00F320E2" w:rsidRPr="00F320E2">
        <w:rPr>
          <w:sz w:val="28"/>
          <w:szCs w:val="28"/>
        </w:rPr>
        <w:t xml:space="preserve">имуществе являются </w:t>
      </w:r>
      <w:r w:rsidR="00755F74" w:rsidRPr="00F320E2">
        <w:rPr>
          <w:sz w:val="28"/>
          <w:szCs w:val="28"/>
        </w:rPr>
        <w:t>достоверными</w:t>
      </w:r>
      <w:r w:rsidR="00F320E2" w:rsidRPr="00F320E2">
        <w:rPr>
          <w:sz w:val="28"/>
          <w:szCs w:val="28"/>
        </w:rPr>
        <w:t xml:space="preserve"> и полными</w:t>
      </w:r>
      <w:r w:rsidR="00755F74" w:rsidRPr="00F320E2">
        <w:rPr>
          <w:sz w:val="28"/>
          <w:szCs w:val="28"/>
        </w:rPr>
        <w:t xml:space="preserve">. </w:t>
      </w:r>
    </w:p>
    <w:p w:rsidR="00755F74" w:rsidRPr="00E63287" w:rsidRDefault="00CA2614" w:rsidP="00C809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3287">
        <w:rPr>
          <w:sz w:val="28"/>
          <w:szCs w:val="28"/>
        </w:rPr>
        <w:t>2.2.</w:t>
      </w:r>
      <w:r w:rsidR="00492E08" w:rsidRPr="00E63287">
        <w:rPr>
          <w:sz w:val="28"/>
          <w:szCs w:val="28"/>
        </w:rPr>
        <w:t>Постуившие в соответствии с частью 4 статьи 12 Федерального закона и статьей 64.1 Трудового кодекса Российской Федерации уведомления</w:t>
      </w:r>
      <w:r w:rsidR="00EA14BD">
        <w:rPr>
          <w:sz w:val="28"/>
          <w:szCs w:val="28"/>
        </w:rPr>
        <w:t xml:space="preserve"> двух</w:t>
      </w:r>
      <w:r w:rsidR="00492E08" w:rsidRPr="00E63287">
        <w:rPr>
          <w:sz w:val="28"/>
          <w:szCs w:val="28"/>
        </w:rPr>
        <w:t xml:space="preserve"> организаций о заключении </w:t>
      </w:r>
      <w:r w:rsidR="00DE325E" w:rsidRPr="00E63287">
        <w:rPr>
          <w:sz w:val="28"/>
          <w:szCs w:val="28"/>
        </w:rPr>
        <w:t xml:space="preserve">с </w:t>
      </w:r>
      <w:r w:rsidR="00492E08" w:rsidRPr="00E63287">
        <w:rPr>
          <w:sz w:val="28"/>
          <w:szCs w:val="28"/>
        </w:rPr>
        <w:t>гражданами</w:t>
      </w:r>
      <w:r w:rsidR="00DE325E" w:rsidRPr="00E63287">
        <w:rPr>
          <w:sz w:val="28"/>
          <w:szCs w:val="28"/>
        </w:rPr>
        <w:t>, замещавшим</w:t>
      </w:r>
      <w:r w:rsidR="00E22DB4" w:rsidRPr="00E63287">
        <w:rPr>
          <w:sz w:val="28"/>
          <w:szCs w:val="28"/>
        </w:rPr>
        <w:t>и</w:t>
      </w:r>
      <w:r w:rsidR="00DE325E" w:rsidRPr="00E63287">
        <w:rPr>
          <w:sz w:val="28"/>
          <w:szCs w:val="28"/>
        </w:rPr>
        <w:t xml:space="preserve"> должности</w:t>
      </w:r>
      <w:r w:rsidR="00C118D2" w:rsidRPr="00E63287">
        <w:rPr>
          <w:sz w:val="28"/>
          <w:szCs w:val="28"/>
        </w:rPr>
        <w:t xml:space="preserve"> </w:t>
      </w:r>
      <w:r w:rsidR="00DE325E" w:rsidRPr="00E63287">
        <w:rPr>
          <w:sz w:val="28"/>
          <w:szCs w:val="28"/>
        </w:rPr>
        <w:t>муниципальной службы в Департаменте</w:t>
      </w:r>
      <w:r w:rsidR="00F320E2" w:rsidRPr="00E63287">
        <w:rPr>
          <w:sz w:val="28"/>
          <w:szCs w:val="28"/>
        </w:rPr>
        <w:t xml:space="preserve"> муниципальной собственности</w:t>
      </w:r>
      <w:r w:rsidR="00DE325E" w:rsidRPr="00E63287">
        <w:rPr>
          <w:sz w:val="28"/>
          <w:szCs w:val="28"/>
        </w:rPr>
        <w:t>, трудовых договоров</w:t>
      </w:r>
      <w:r w:rsidR="00E22DB4" w:rsidRPr="00E63287">
        <w:rPr>
          <w:sz w:val="28"/>
          <w:szCs w:val="28"/>
        </w:rPr>
        <w:t>.</w:t>
      </w:r>
      <w:r w:rsidR="00C118D2" w:rsidRPr="00E63287">
        <w:rPr>
          <w:sz w:val="28"/>
          <w:szCs w:val="28"/>
        </w:rPr>
        <w:t xml:space="preserve"> </w:t>
      </w:r>
      <w:r w:rsidR="00E22DB4" w:rsidRPr="00E63287">
        <w:rPr>
          <w:sz w:val="28"/>
          <w:szCs w:val="28"/>
        </w:rPr>
        <w:t>По результатам</w:t>
      </w:r>
      <w:r w:rsidR="00EA14BD">
        <w:rPr>
          <w:sz w:val="28"/>
          <w:szCs w:val="28"/>
        </w:rPr>
        <w:t xml:space="preserve"> двух</w:t>
      </w:r>
      <w:r w:rsidR="00E22DB4" w:rsidRPr="00E63287">
        <w:rPr>
          <w:sz w:val="28"/>
          <w:szCs w:val="28"/>
        </w:rPr>
        <w:t xml:space="preserve"> заседани</w:t>
      </w:r>
      <w:r w:rsidR="00492E08" w:rsidRPr="00E63287">
        <w:rPr>
          <w:sz w:val="28"/>
          <w:szCs w:val="28"/>
        </w:rPr>
        <w:t>й</w:t>
      </w:r>
      <w:r w:rsidR="00E22DB4" w:rsidRPr="00E63287">
        <w:rPr>
          <w:sz w:val="28"/>
          <w:szCs w:val="28"/>
        </w:rPr>
        <w:t xml:space="preserve"> Комиссией было установлено, что замещение </w:t>
      </w:r>
      <w:r w:rsidR="00E63287" w:rsidRPr="00E63287">
        <w:rPr>
          <w:sz w:val="28"/>
          <w:szCs w:val="28"/>
        </w:rPr>
        <w:t>данными гражданами</w:t>
      </w:r>
      <w:r w:rsidR="0097765E" w:rsidRPr="00E63287">
        <w:rPr>
          <w:sz w:val="28"/>
          <w:szCs w:val="28"/>
        </w:rPr>
        <w:t xml:space="preserve"> должностей</w:t>
      </w:r>
      <w:r w:rsidR="00E63287" w:rsidRPr="00E63287">
        <w:rPr>
          <w:sz w:val="28"/>
          <w:szCs w:val="28"/>
        </w:rPr>
        <w:t>, указанных в уведомлениях,</w:t>
      </w:r>
      <w:r w:rsidR="00492E08" w:rsidRPr="00E63287">
        <w:rPr>
          <w:sz w:val="28"/>
          <w:szCs w:val="28"/>
        </w:rPr>
        <w:t xml:space="preserve"> не нарушает требований статьи 12 Федерального закона.</w:t>
      </w:r>
    </w:p>
    <w:p w:rsidR="004201EF" w:rsidRPr="002062C6" w:rsidRDefault="002062C6" w:rsidP="000D5B42">
      <w:pPr>
        <w:ind w:firstLine="708"/>
        <w:jc w:val="both"/>
        <w:rPr>
          <w:sz w:val="28"/>
          <w:szCs w:val="28"/>
        </w:rPr>
      </w:pPr>
      <w:r w:rsidRPr="000D5B42">
        <w:rPr>
          <w:sz w:val="28"/>
          <w:szCs w:val="28"/>
        </w:rPr>
        <w:t>2.3.Представление</w:t>
      </w:r>
      <w:r w:rsidRPr="002062C6">
        <w:rPr>
          <w:sz w:val="28"/>
          <w:szCs w:val="28"/>
        </w:rPr>
        <w:t xml:space="preserve"> члена Комиссии,</w:t>
      </w:r>
      <w:r>
        <w:rPr>
          <w:sz w:val="28"/>
          <w:szCs w:val="28"/>
        </w:rPr>
        <w:t xml:space="preserve"> </w:t>
      </w:r>
      <w:r w:rsidRPr="002062C6">
        <w:rPr>
          <w:sz w:val="28"/>
          <w:szCs w:val="28"/>
        </w:rPr>
        <w:t>касающееся</w:t>
      </w:r>
      <w:r>
        <w:rPr>
          <w:sz w:val="28"/>
          <w:szCs w:val="28"/>
        </w:rPr>
        <w:t xml:space="preserve"> </w:t>
      </w:r>
      <w:r w:rsidRPr="002062C6">
        <w:rPr>
          <w:sz w:val="28"/>
          <w:szCs w:val="28"/>
        </w:rPr>
        <w:t>обеспечения соблюдения</w:t>
      </w:r>
      <w:r>
        <w:rPr>
          <w:sz w:val="28"/>
          <w:szCs w:val="28"/>
        </w:rPr>
        <w:t xml:space="preserve"> </w:t>
      </w:r>
      <w:r w:rsidRPr="002062C6">
        <w:rPr>
          <w:sz w:val="28"/>
          <w:szCs w:val="28"/>
        </w:rPr>
        <w:t>муниципальным служащим</w:t>
      </w:r>
      <w:r>
        <w:rPr>
          <w:sz w:val="28"/>
          <w:szCs w:val="28"/>
        </w:rPr>
        <w:t xml:space="preserve"> Департамента муниципальной собственности </w:t>
      </w:r>
      <w:r w:rsidRPr="002062C6">
        <w:rPr>
          <w:sz w:val="28"/>
          <w:szCs w:val="28"/>
        </w:rPr>
        <w:t xml:space="preserve">требований об урегулировании конфликта </w:t>
      </w:r>
      <w:r w:rsidR="007D6D53">
        <w:rPr>
          <w:sz w:val="28"/>
          <w:szCs w:val="28"/>
        </w:rPr>
        <w:t xml:space="preserve">интересов. По результатам </w:t>
      </w:r>
      <w:r w:rsidR="000D5B42">
        <w:rPr>
          <w:sz w:val="28"/>
          <w:szCs w:val="28"/>
        </w:rPr>
        <w:t>заседания Комиссия решила, что муниципальный служащий принял все необходимые меры для обеспечения соблюдения требований об урегулировании конфликта интересов</w:t>
      </w:r>
      <w:r w:rsidR="001C5855">
        <w:rPr>
          <w:sz w:val="28"/>
          <w:szCs w:val="28"/>
        </w:rPr>
        <w:t>, а именно во избежание возникновения конфликта интересов муниципальный служащий передал принадлежащие ему</w:t>
      </w:r>
      <w:r w:rsidR="00804DDA">
        <w:rPr>
          <w:sz w:val="28"/>
          <w:szCs w:val="28"/>
        </w:rPr>
        <w:t xml:space="preserve"> на праве собственности</w:t>
      </w:r>
      <w:r w:rsidR="001C5855">
        <w:rPr>
          <w:sz w:val="28"/>
          <w:szCs w:val="28"/>
        </w:rPr>
        <w:t xml:space="preserve"> ценные бумаги в доверительное управление в соответствии с гражданским законодательством Российской Федерации</w:t>
      </w:r>
      <w:r w:rsidR="000D5B42">
        <w:rPr>
          <w:sz w:val="28"/>
          <w:szCs w:val="28"/>
        </w:rPr>
        <w:t>.</w:t>
      </w:r>
    </w:p>
    <w:sectPr w:rsidR="004201EF" w:rsidRPr="002062C6" w:rsidSect="00596846">
      <w:footerReference w:type="even" r:id="rId8"/>
      <w:footerReference w:type="default" r:id="rId9"/>
      <w:pgSz w:w="11906" w:h="16838" w:code="9"/>
      <w:pgMar w:top="1079" w:right="746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1D7" w:rsidRDefault="00A921D7">
      <w:r>
        <w:separator/>
      </w:r>
    </w:p>
  </w:endnote>
  <w:endnote w:type="continuationSeparator" w:id="0">
    <w:p w:rsidR="00A921D7" w:rsidRDefault="00A92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33C" w:rsidRDefault="00E9589F" w:rsidP="00CD372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6333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6333C" w:rsidRDefault="0096333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33C" w:rsidRDefault="00E9589F" w:rsidP="00CD372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6333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D5B42">
      <w:rPr>
        <w:rStyle w:val="a7"/>
        <w:noProof/>
      </w:rPr>
      <w:t>2</w:t>
    </w:r>
    <w:r>
      <w:rPr>
        <w:rStyle w:val="a7"/>
      </w:rPr>
      <w:fldChar w:fldCharType="end"/>
    </w:r>
  </w:p>
  <w:p w:rsidR="0096333C" w:rsidRDefault="0096333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1D7" w:rsidRDefault="00A921D7">
      <w:r>
        <w:separator/>
      </w:r>
    </w:p>
  </w:footnote>
  <w:footnote w:type="continuationSeparator" w:id="0">
    <w:p w:rsidR="00A921D7" w:rsidRDefault="00A921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F58B3"/>
    <w:multiLevelType w:val="hybridMultilevel"/>
    <w:tmpl w:val="895025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F716A6"/>
    <w:multiLevelType w:val="hybridMultilevel"/>
    <w:tmpl w:val="A8DCA148"/>
    <w:lvl w:ilvl="0" w:tplc="9830FB42">
      <w:start w:val="14"/>
      <w:numFmt w:val="decimal"/>
      <w:lvlText w:val="%1."/>
      <w:lvlJc w:val="left"/>
      <w:pPr>
        <w:tabs>
          <w:tab w:val="num" w:pos="1410"/>
        </w:tabs>
        <w:ind w:left="1410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4815EE"/>
    <w:multiLevelType w:val="hybridMultilevel"/>
    <w:tmpl w:val="FE4C6C14"/>
    <w:lvl w:ilvl="0" w:tplc="64C2FCBA">
      <w:start w:val="10"/>
      <w:numFmt w:val="decimal"/>
      <w:lvlText w:val="%1."/>
      <w:lvlJc w:val="left"/>
      <w:pPr>
        <w:tabs>
          <w:tab w:val="num" w:pos="1410"/>
        </w:tabs>
        <w:ind w:left="1410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5187"/>
    <w:rsid w:val="000009B0"/>
    <w:rsid w:val="00011091"/>
    <w:rsid w:val="00013341"/>
    <w:rsid w:val="00014407"/>
    <w:rsid w:val="00025A06"/>
    <w:rsid w:val="00030A33"/>
    <w:rsid w:val="0004514D"/>
    <w:rsid w:val="00052B10"/>
    <w:rsid w:val="00060B69"/>
    <w:rsid w:val="00060C36"/>
    <w:rsid w:val="00062708"/>
    <w:rsid w:val="00062DC6"/>
    <w:rsid w:val="000635D0"/>
    <w:rsid w:val="00066D30"/>
    <w:rsid w:val="00076D4A"/>
    <w:rsid w:val="000A30B0"/>
    <w:rsid w:val="000A6E1A"/>
    <w:rsid w:val="000B17C6"/>
    <w:rsid w:val="000B2327"/>
    <w:rsid w:val="000C6F06"/>
    <w:rsid w:val="000D4CF3"/>
    <w:rsid w:val="000D5B42"/>
    <w:rsid w:val="000E265D"/>
    <w:rsid w:val="000E27E3"/>
    <w:rsid w:val="000E302A"/>
    <w:rsid w:val="00101C86"/>
    <w:rsid w:val="00110EC1"/>
    <w:rsid w:val="001121A7"/>
    <w:rsid w:val="001159DF"/>
    <w:rsid w:val="00140E69"/>
    <w:rsid w:val="00141A85"/>
    <w:rsid w:val="001440E0"/>
    <w:rsid w:val="001448AB"/>
    <w:rsid w:val="00146560"/>
    <w:rsid w:val="00167174"/>
    <w:rsid w:val="001821AE"/>
    <w:rsid w:val="0018461F"/>
    <w:rsid w:val="00185AD0"/>
    <w:rsid w:val="001A75B6"/>
    <w:rsid w:val="001B0D41"/>
    <w:rsid w:val="001C5855"/>
    <w:rsid w:val="001C6AB7"/>
    <w:rsid w:val="001D3F31"/>
    <w:rsid w:val="001E495E"/>
    <w:rsid w:val="002035A5"/>
    <w:rsid w:val="002062C6"/>
    <w:rsid w:val="002218DA"/>
    <w:rsid w:val="0022547A"/>
    <w:rsid w:val="00226681"/>
    <w:rsid w:val="00233E08"/>
    <w:rsid w:val="00240323"/>
    <w:rsid w:val="00250795"/>
    <w:rsid w:val="002534B7"/>
    <w:rsid w:val="00254F74"/>
    <w:rsid w:val="0026338E"/>
    <w:rsid w:val="00294F72"/>
    <w:rsid w:val="002A1073"/>
    <w:rsid w:val="002A6F4B"/>
    <w:rsid w:val="002B31EA"/>
    <w:rsid w:val="002C2549"/>
    <w:rsid w:val="002C678D"/>
    <w:rsid w:val="002D07BB"/>
    <w:rsid w:val="002D15EB"/>
    <w:rsid w:val="002D4B74"/>
    <w:rsid w:val="002D6EE2"/>
    <w:rsid w:val="002E3715"/>
    <w:rsid w:val="00305D69"/>
    <w:rsid w:val="00310CC5"/>
    <w:rsid w:val="0031768F"/>
    <w:rsid w:val="00327809"/>
    <w:rsid w:val="003420EA"/>
    <w:rsid w:val="00350F67"/>
    <w:rsid w:val="00353786"/>
    <w:rsid w:val="003570E1"/>
    <w:rsid w:val="003718DC"/>
    <w:rsid w:val="00380181"/>
    <w:rsid w:val="0038039E"/>
    <w:rsid w:val="003A39FC"/>
    <w:rsid w:val="003A41E2"/>
    <w:rsid w:val="003A7C19"/>
    <w:rsid w:val="003B649D"/>
    <w:rsid w:val="003F1CC6"/>
    <w:rsid w:val="003F737D"/>
    <w:rsid w:val="00416C26"/>
    <w:rsid w:val="004201EF"/>
    <w:rsid w:val="004259D3"/>
    <w:rsid w:val="00426F43"/>
    <w:rsid w:val="00427CE1"/>
    <w:rsid w:val="0043183A"/>
    <w:rsid w:val="004345AC"/>
    <w:rsid w:val="00436E68"/>
    <w:rsid w:val="00440F56"/>
    <w:rsid w:val="00442198"/>
    <w:rsid w:val="00463328"/>
    <w:rsid w:val="004652A7"/>
    <w:rsid w:val="004919F3"/>
    <w:rsid w:val="00492E08"/>
    <w:rsid w:val="00493D33"/>
    <w:rsid w:val="00495187"/>
    <w:rsid w:val="00495C20"/>
    <w:rsid w:val="00495CB5"/>
    <w:rsid w:val="004B3F25"/>
    <w:rsid w:val="004D02B2"/>
    <w:rsid w:val="004D5970"/>
    <w:rsid w:val="004E76A4"/>
    <w:rsid w:val="004F0D6C"/>
    <w:rsid w:val="004F229C"/>
    <w:rsid w:val="00521DA5"/>
    <w:rsid w:val="005260B9"/>
    <w:rsid w:val="00533881"/>
    <w:rsid w:val="005375D4"/>
    <w:rsid w:val="00550DA2"/>
    <w:rsid w:val="00562D6A"/>
    <w:rsid w:val="0056390D"/>
    <w:rsid w:val="0057012A"/>
    <w:rsid w:val="005716C9"/>
    <w:rsid w:val="0057210F"/>
    <w:rsid w:val="0057689D"/>
    <w:rsid w:val="00584854"/>
    <w:rsid w:val="00596846"/>
    <w:rsid w:val="005A17D6"/>
    <w:rsid w:val="005A38FA"/>
    <w:rsid w:val="005A3CBA"/>
    <w:rsid w:val="005A791F"/>
    <w:rsid w:val="005B20F3"/>
    <w:rsid w:val="005B5FE1"/>
    <w:rsid w:val="005D0B6F"/>
    <w:rsid w:val="005D42E8"/>
    <w:rsid w:val="005D7E9F"/>
    <w:rsid w:val="005E0FFE"/>
    <w:rsid w:val="005F3EBB"/>
    <w:rsid w:val="006038D9"/>
    <w:rsid w:val="00610C4F"/>
    <w:rsid w:val="0061270A"/>
    <w:rsid w:val="0061471A"/>
    <w:rsid w:val="0061749B"/>
    <w:rsid w:val="006228FE"/>
    <w:rsid w:val="0063116A"/>
    <w:rsid w:val="00633C2A"/>
    <w:rsid w:val="00683D82"/>
    <w:rsid w:val="00695DE6"/>
    <w:rsid w:val="00696F86"/>
    <w:rsid w:val="006A7926"/>
    <w:rsid w:val="006B23E9"/>
    <w:rsid w:val="006B475C"/>
    <w:rsid w:val="006B4CB7"/>
    <w:rsid w:val="006B6FDA"/>
    <w:rsid w:val="006C2C2E"/>
    <w:rsid w:val="006C5F8F"/>
    <w:rsid w:val="006D5330"/>
    <w:rsid w:val="00702CDF"/>
    <w:rsid w:val="007223AD"/>
    <w:rsid w:val="00723704"/>
    <w:rsid w:val="00727EE4"/>
    <w:rsid w:val="00751760"/>
    <w:rsid w:val="00755F74"/>
    <w:rsid w:val="0075727C"/>
    <w:rsid w:val="00762B22"/>
    <w:rsid w:val="007842BB"/>
    <w:rsid w:val="00785A11"/>
    <w:rsid w:val="007A224C"/>
    <w:rsid w:val="007B1438"/>
    <w:rsid w:val="007B6871"/>
    <w:rsid w:val="007C7FD0"/>
    <w:rsid w:val="007D0B44"/>
    <w:rsid w:val="007D6D53"/>
    <w:rsid w:val="007E6771"/>
    <w:rsid w:val="007F79D6"/>
    <w:rsid w:val="00804DDA"/>
    <w:rsid w:val="00812150"/>
    <w:rsid w:val="00820B98"/>
    <w:rsid w:val="008245FC"/>
    <w:rsid w:val="008271BB"/>
    <w:rsid w:val="008272CF"/>
    <w:rsid w:val="0082792D"/>
    <w:rsid w:val="00830DCE"/>
    <w:rsid w:val="008419FD"/>
    <w:rsid w:val="00850705"/>
    <w:rsid w:val="00864ED4"/>
    <w:rsid w:val="00864FF7"/>
    <w:rsid w:val="00866468"/>
    <w:rsid w:val="00870215"/>
    <w:rsid w:val="0087662C"/>
    <w:rsid w:val="00892754"/>
    <w:rsid w:val="00893629"/>
    <w:rsid w:val="008A045E"/>
    <w:rsid w:val="008B27B7"/>
    <w:rsid w:val="008C4168"/>
    <w:rsid w:val="008D6EF9"/>
    <w:rsid w:val="008E3658"/>
    <w:rsid w:val="008F6F3B"/>
    <w:rsid w:val="00911146"/>
    <w:rsid w:val="009255EE"/>
    <w:rsid w:val="00944F3F"/>
    <w:rsid w:val="0096333C"/>
    <w:rsid w:val="0097765E"/>
    <w:rsid w:val="009905AA"/>
    <w:rsid w:val="00997B46"/>
    <w:rsid w:val="009A3364"/>
    <w:rsid w:val="009E1CBA"/>
    <w:rsid w:val="009E4BDD"/>
    <w:rsid w:val="009F377D"/>
    <w:rsid w:val="009F6FDF"/>
    <w:rsid w:val="00A02DB0"/>
    <w:rsid w:val="00A04213"/>
    <w:rsid w:val="00A25BCB"/>
    <w:rsid w:val="00A36E39"/>
    <w:rsid w:val="00A43F3C"/>
    <w:rsid w:val="00A45F7E"/>
    <w:rsid w:val="00A537FA"/>
    <w:rsid w:val="00A706F3"/>
    <w:rsid w:val="00A723E8"/>
    <w:rsid w:val="00A81B80"/>
    <w:rsid w:val="00A81E2D"/>
    <w:rsid w:val="00A878FA"/>
    <w:rsid w:val="00A921D7"/>
    <w:rsid w:val="00AA03FD"/>
    <w:rsid w:val="00AB3B32"/>
    <w:rsid w:val="00AE6343"/>
    <w:rsid w:val="00B001F7"/>
    <w:rsid w:val="00B16F4E"/>
    <w:rsid w:val="00B342C0"/>
    <w:rsid w:val="00B42707"/>
    <w:rsid w:val="00B50F8F"/>
    <w:rsid w:val="00B556D0"/>
    <w:rsid w:val="00B616FE"/>
    <w:rsid w:val="00B727FF"/>
    <w:rsid w:val="00B94F79"/>
    <w:rsid w:val="00BA2414"/>
    <w:rsid w:val="00BB2B2E"/>
    <w:rsid w:val="00BC0DF4"/>
    <w:rsid w:val="00BC2F3D"/>
    <w:rsid w:val="00BC536A"/>
    <w:rsid w:val="00BE185C"/>
    <w:rsid w:val="00BF729F"/>
    <w:rsid w:val="00C02104"/>
    <w:rsid w:val="00C118D2"/>
    <w:rsid w:val="00C235DC"/>
    <w:rsid w:val="00C24E7D"/>
    <w:rsid w:val="00C36D87"/>
    <w:rsid w:val="00C43B5E"/>
    <w:rsid w:val="00C4556B"/>
    <w:rsid w:val="00C4769C"/>
    <w:rsid w:val="00C66EE2"/>
    <w:rsid w:val="00C717F9"/>
    <w:rsid w:val="00C809CC"/>
    <w:rsid w:val="00C83D1F"/>
    <w:rsid w:val="00C9576D"/>
    <w:rsid w:val="00C95DB3"/>
    <w:rsid w:val="00CA0587"/>
    <w:rsid w:val="00CA1453"/>
    <w:rsid w:val="00CA21A5"/>
    <w:rsid w:val="00CA2614"/>
    <w:rsid w:val="00CB0E86"/>
    <w:rsid w:val="00CB332F"/>
    <w:rsid w:val="00CB717E"/>
    <w:rsid w:val="00CC7983"/>
    <w:rsid w:val="00CD3722"/>
    <w:rsid w:val="00CD4EF0"/>
    <w:rsid w:val="00CD5247"/>
    <w:rsid w:val="00CD67BF"/>
    <w:rsid w:val="00CE59F6"/>
    <w:rsid w:val="00D206DA"/>
    <w:rsid w:val="00D230B6"/>
    <w:rsid w:val="00D34069"/>
    <w:rsid w:val="00D45D2C"/>
    <w:rsid w:val="00D45E6A"/>
    <w:rsid w:val="00D50E43"/>
    <w:rsid w:val="00D62A66"/>
    <w:rsid w:val="00D67BC9"/>
    <w:rsid w:val="00D80204"/>
    <w:rsid w:val="00D91427"/>
    <w:rsid w:val="00D95393"/>
    <w:rsid w:val="00DA1CB1"/>
    <w:rsid w:val="00DA284B"/>
    <w:rsid w:val="00DA5213"/>
    <w:rsid w:val="00DA5A31"/>
    <w:rsid w:val="00DA6540"/>
    <w:rsid w:val="00DB3F65"/>
    <w:rsid w:val="00DB4096"/>
    <w:rsid w:val="00DC0950"/>
    <w:rsid w:val="00DC79A1"/>
    <w:rsid w:val="00DE325E"/>
    <w:rsid w:val="00DF72DB"/>
    <w:rsid w:val="00E01EC4"/>
    <w:rsid w:val="00E02EA9"/>
    <w:rsid w:val="00E152E0"/>
    <w:rsid w:val="00E22DB4"/>
    <w:rsid w:val="00E321FC"/>
    <w:rsid w:val="00E34ACD"/>
    <w:rsid w:val="00E35457"/>
    <w:rsid w:val="00E4182F"/>
    <w:rsid w:val="00E431D5"/>
    <w:rsid w:val="00E601D8"/>
    <w:rsid w:val="00E63287"/>
    <w:rsid w:val="00E64394"/>
    <w:rsid w:val="00E73861"/>
    <w:rsid w:val="00E9589F"/>
    <w:rsid w:val="00EA14BD"/>
    <w:rsid w:val="00EC3A17"/>
    <w:rsid w:val="00EC4317"/>
    <w:rsid w:val="00EC5232"/>
    <w:rsid w:val="00EC79C9"/>
    <w:rsid w:val="00ED213D"/>
    <w:rsid w:val="00ED7499"/>
    <w:rsid w:val="00EE1631"/>
    <w:rsid w:val="00F14169"/>
    <w:rsid w:val="00F2182C"/>
    <w:rsid w:val="00F2426B"/>
    <w:rsid w:val="00F279F3"/>
    <w:rsid w:val="00F30F30"/>
    <w:rsid w:val="00F320E2"/>
    <w:rsid w:val="00F47097"/>
    <w:rsid w:val="00F500C3"/>
    <w:rsid w:val="00F55F9E"/>
    <w:rsid w:val="00F6568F"/>
    <w:rsid w:val="00F667F5"/>
    <w:rsid w:val="00F933E1"/>
    <w:rsid w:val="00F935EE"/>
    <w:rsid w:val="00FB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518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95187"/>
    <w:pPr>
      <w:ind w:right="5988"/>
      <w:jc w:val="center"/>
    </w:pPr>
    <w:rPr>
      <w:b/>
      <w:bCs/>
    </w:rPr>
  </w:style>
  <w:style w:type="table" w:styleId="a4">
    <w:name w:val="Table Grid"/>
    <w:basedOn w:val="a1"/>
    <w:rsid w:val="004951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4F229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A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96333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6333C"/>
  </w:style>
  <w:style w:type="paragraph" w:customStyle="1" w:styleId="ConsPlusNonformat">
    <w:name w:val="ConsPlusNonformat"/>
    <w:rsid w:val="005968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DA284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A284B"/>
    <w:rPr>
      <w:sz w:val="24"/>
      <w:szCs w:val="24"/>
    </w:rPr>
  </w:style>
  <w:style w:type="paragraph" w:styleId="a8">
    <w:name w:val="Normal (Web)"/>
    <w:basedOn w:val="a"/>
    <w:unhideWhenUsed/>
    <w:rsid w:val="000D5B4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8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предотвращения конфликта интересов на муниципальной службе распоряжением главы города Ханты-Мансийска от 05</vt:lpstr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предотвращения конфликта интересов на муниципальной службе распоряжением главы города Ханты-Мансийска от 05</dc:title>
  <dc:creator>KorablinaS</dc:creator>
  <cp:lastModifiedBy>Разбойникова Анна Викторовна</cp:lastModifiedBy>
  <cp:revision>32</cp:revision>
  <cp:lastPrinted>2015-10-02T03:45:00Z</cp:lastPrinted>
  <dcterms:created xsi:type="dcterms:W3CDTF">2014-03-28T04:46:00Z</dcterms:created>
  <dcterms:modified xsi:type="dcterms:W3CDTF">2015-10-02T03:46:00Z</dcterms:modified>
</cp:coreProperties>
</file>