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1" w:rsidRPr="00A37541" w:rsidRDefault="00A37541" w:rsidP="00A37541">
      <w:pPr>
        <w:spacing w:line="276" w:lineRule="auto"/>
        <w:jc w:val="center"/>
        <w:rPr>
          <w:b/>
          <w:szCs w:val="28"/>
        </w:rPr>
      </w:pPr>
      <w:r>
        <w:rPr>
          <w:rFonts w:ascii="Calibri" w:eastAsia="Calibri" w:hAnsi="Calibri"/>
          <w:b/>
          <w:i/>
          <w:noProof/>
          <w:szCs w:val="28"/>
        </w:rPr>
        <w:drawing>
          <wp:inline distT="0" distB="0" distL="0" distR="0">
            <wp:extent cx="577850" cy="707390"/>
            <wp:effectExtent l="0" t="0" r="0" b="0"/>
            <wp:docPr id="2" name="Рисунок 2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41" w:rsidRPr="00A37541" w:rsidRDefault="00A37541" w:rsidP="00A37541">
      <w:pPr>
        <w:spacing w:line="276" w:lineRule="auto"/>
        <w:jc w:val="center"/>
        <w:rPr>
          <w:b/>
          <w:szCs w:val="28"/>
        </w:rPr>
      </w:pPr>
      <w:r w:rsidRPr="00A37541">
        <w:rPr>
          <w:b/>
          <w:szCs w:val="28"/>
        </w:rPr>
        <w:t>Муниципальное образование</w:t>
      </w:r>
    </w:p>
    <w:p w:rsidR="00A37541" w:rsidRPr="00A37541" w:rsidRDefault="00A37541" w:rsidP="00A37541">
      <w:pPr>
        <w:spacing w:line="276" w:lineRule="auto"/>
        <w:jc w:val="center"/>
        <w:rPr>
          <w:b/>
          <w:szCs w:val="28"/>
        </w:rPr>
      </w:pPr>
      <w:r w:rsidRPr="00A37541">
        <w:rPr>
          <w:b/>
          <w:szCs w:val="28"/>
        </w:rPr>
        <w:t>Ханты-Мансийского автономного округа – Югры</w:t>
      </w:r>
    </w:p>
    <w:p w:rsidR="00A37541" w:rsidRPr="00A37541" w:rsidRDefault="00A37541" w:rsidP="00A37541">
      <w:pPr>
        <w:spacing w:line="276" w:lineRule="auto"/>
        <w:jc w:val="center"/>
        <w:rPr>
          <w:b/>
          <w:szCs w:val="28"/>
        </w:rPr>
      </w:pPr>
      <w:r w:rsidRPr="00A37541">
        <w:rPr>
          <w:b/>
          <w:szCs w:val="28"/>
        </w:rPr>
        <w:t>городской округ город Ханты-Мансийск</w:t>
      </w:r>
    </w:p>
    <w:p w:rsidR="00A37541" w:rsidRPr="00A37541" w:rsidRDefault="00A37541" w:rsidP="00A37541">
      <w:pPr>
        <w:jc w:val="center"/>
        <w:rPr>
          <w:bCs/>
          <w:sz w:val="20"/>
        </w:rPr>
      </w:pPr>
    </w:p>
    <w:p w:rsidR="00A37541" w:rsidRPr="00A37541" w:rsidRDefault="00A37541" w:rsidP="00A37541">
      <w:pPr>
        <w:spacing w:line="276" w:lineRule="auto"/>
        <w:jc w:val="center"/>
        <w:rPr>
          <w:b/>
          <w:sz w:val="32"/>
          <w:szCs w:val="32"/>
        </w:rPr>
      </w:pPr>
      <w:r w:rsidRPr="00A37541">
        <w:rPr>
          <w:b/>
          <w:sz w:val="32"/>
          <w:szCs w:val="32"/>
        </w:rPr>
        <w:t>ДУМА ГОРОДА ХАНТЫ-МАНСИЙСКА</w:t>
      </w:r>
    </w:p>
    <w:p w:rsidR="00A37541" w:rsidRPr="00A37541" w:rsidRDefault="00A37541" w:rsidP="00A37541">
      <w:pPr>
        <w:jc w:val="center"/>
        <w:rPr>
          <w:sz w:val="24"/>
          <w:szCs w:val="24"/>
        </w:rPr>
      </w:pPr>
    </w:p>
    <w:p w:rsidR="00A37541" w:rsidRPr="00A37541" w:rsidRDefault="00A37541" w:rsidP="00A37541">
      <w:pPr>
        <w:spacing w:line="276" w:lineRule="auto"/>
        <w:jc w:val="center"/>
        <w:rPr>
          <w:b/>
          <w:bCs/>
          <w:sz w:val="32"/>
          <w:szCs w:val="32"/>
        </w:rPr>
      </w:pPr>
      <w:r w:rsidRPr="00A37541">
        <w:rPr>
          <w:b/>
          <w:bCs/>
          <w:sz w:val="32"/>
          <w:szCs w:val="32"/>
        </w:rPr>
        <w:t>РЕШЕНИЕ</w:t>
      </w:r>
    </w:p>
    <w:p w:rsidR="00A37541" w:rsidRPr="00A37541" w:rsidRDefault="00A37541" w:rsidP="00A37541">
      <w:pPr>
        <w:jc w:val="center"/>
        <w:rPr>
          <w:szCs w:val="28"/>
        </w:rPr>
      </w:pPr>
    </w:p>
    <w:p w:rsidR="00A37541" w:rsidRPr="00A37541" w:rsidRDefault="00A37541" w:rsidP="00A37541">
      <w:pPr>
        <w:spacing w:line="276" w:lineRule="auto"/>
        <w:jc w:val="center"/>
        <w:rPr>
          <w:bCs/>
          <w:i/>
          <w:iCs/>
          <w:szCs w:val="28"/>
        </w:rPr>
      </w:pP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  <w:t xml:space="preserve">                       Принято</w:t>
      </w:r>
    </w:p>
    <w:p w:rsidR="00A37541" w:rsidRPr="00A37541" w:rsidRDefault="00A37541" w:rsidP="00A37541">
      <w:pPr>
        <w:spacing w:line="276" w:lineRule="auto"/>
        <w:jc w:val="right"/>
        <w:rPr>
          <w:bCs/>
          <w:i/>
          <w:iCs/>
          <w:szCs w:val="28"/>
        </w:rPr>
      </w:pPr>
      <w:r w:rsidRPr="00A37541">
        <w:rPr>
          <w:bCs/>
          <w:i/>
          <w:iCs/>
          <w:szCs w:val="28"/>
        </w:rPr>
        <w:t>30 октября 2015 года</w:t>
      </w:r>
    </w:p>
    <w:p w:rsidR="00A37541" w:rsidRPr="00A37541" w:rsidRDefault="00A37541" w:rsidP="00A37541">
      <w:pPr>
        <w:rPr>
          <w:bCs/>
          <w:snapToGrid w:val="0"/>
          <w:szCs w:val="28"/>
        </w:rPr>
      </w:pPr>
    </w:p>
    <w:p w:rsidR="00A37541" w:rsidRPr="00A37541" w:rsidRDefault="00A37541" w:rsidP="00A37541">
      <w:pPr>
        <w:spacing w:line="276" w:lineRule="auto"/>
        <w:rPr>
          <w:bCs/>
          <w:snapToGrid w:val="0"/>
          <w:szCs w:val="28"/>
        </w:rPr>
      </w:pPr>
      <w:r w:rsidRPr="00A37541">
        <w:rPr>
          <w:bCs/>
          <w:snapToGrid w:val="0"/>
          <w:szCs w:val="28"/>
        </w:rPr>
        <w:t>О деятельности Счетной палаты</w:t>
      </w:r>
    </w:p>
    <w:p w:rsidR="00A37541" w:rsidRPr="00A37541" w:rsidRDefault="00A37541" w:rsidP="00A37541">
      <w:pPr>
        <w:spacing w:line="276" w:lineRule="auto"/>
        <w:rPr>
          <w:bCs/>
          <w:snapToGrid w:val="0"/>
          <w:szCs w:val="28"/>
        </w:rPr>
      </w:pPr>
      <w:r w:rsidRPr="00A37541">
        <w:rPr>
          <w:bCs/>
          <w:snapToGrid w:val="0"/>
          <w:szCs w:val="28"/>
        </w:rPr>
        <w:t xml:space="preserve">города Ханты-Мансийска </w:t>
      </w:r>
    </w:p>
    <w:p w:rsidR="00A37541" w:rsidRPr="00A37541" w:rsidRDefault="00A37541" w:rsidP="00A37541">
      <w:pPr>
        <w:spacing w:line="276" w:lineRule="auto"/>
        <w:rPr>
          <w:bCs/>
          <w:snapToGrid w:val="0"/>
          <w:szCs w:val="28"/>
        </w:rPr>
      </w:pPr>
      <w:r w:rsidRPr="00A37541">
        <w:rPr>
          <w:bCs/>
          <w:snapToGrid w:val="0"/>
          <w:szCs w:val="28"/>
        </w:rPr>
        <w:t>за третий квартал 2015 года</w:t>
      </w:r>
    </w:p>
    <w:p w:rsidR="00A37541" w:rsidRPr="00A37541" w:rsidRDefault="00A37541" w:rsidP="00A37541">
      <w:pPr>
        <w:spacing w:line="276" w:lineRule="auto"/>
        <w:jc w:val="both"/>
        <w:rPr>
          <w:bCs/>
          <w:snapToGrid w:val="0"/>
          <w:szCs w:val="28"/>
        </w:rPr>
      </w:pPr>
    </w:p>
    <w:p w:rsidR="00A37541" w:rsidRPr="00A37541" w:rsidRDefault="00A37541" w:rsidP="00A37541">
      <w:pPr>
        <w:spacing w:line="276" w:lineRule="auto"/>
        <w:rPr>
          <w:bCs/>
          <w:snapToGrid w:val="0"/>
          <w:szCs w:val="28"/>
        </w:rPr>
      </w:pPr>
    </w:p>
    <w:p w:rsidR="00A37541" w:rsidRPr="00A37541" w:rsidRDefault="00A37541" w:rsidP="00A37541">
      <w:pPr>
        <w:spacing w:line="276" w:lineRule="auto"/>
        <w:jc w:val="both"/>
        <w:rPr>
          <w:bCs/>
          <w:snapToGrid w:val="0"/>
          <w:szCs w:val="28"/>
        </w:rPr>
      </w:pPr>
      <w:r w:rsidRPr="00A37541">
        <w:rPr>
          <w:b/>
          <w:snapToGrid w:val="0"/>
          <w:szCs w:val="28"/>
        </w:rPr>
        <w:tab/>
      </w:r>
      <w:r w:rsidRPr="00A37541">
        <w:rPr>
          <w:snapToGrid w:val="0"/>
          <w:szCs w:val="28"/>
        </w:rPr>
        <w:t xml:space="preserve">Заслушав информацию председателя Счетной палаты города Ханты-Мансийска о деятельности Счетной палаты города Ханты-Мансийска за третий квартал 2015 года, руководствуясь частью 1 статьи 69 Устава города Ханты-Мансийска, </w:t>
      </w:r>
    </w:p>
    <w:p w:rsidR="00A37541" w:rsidRPr="00A37541" w:rsidRDefault="00A37541" w:rsidP="00A37541">
      <w:pPr>
        <w:spacing w:line="276" w:lineRule="auto"/>
        <w:jc w:val="both"/>
        <w:rPr>
          <w:szCs w:val="28"/>
        </w:rPr>
      </w:pPr>
    </w:p>
    <w:p w:rsidR="00A37541" w:rsidRPr="00A37541" w:rsidRDefault="00A37541" w:rsidP="00A37541">
      <w:pPr>
        <w:spacing w:line="276" w:lineRule="auto"/>
        <w:jc w:val="center"/>
        <w:rPr>
          <w:bCs/>
          <w:snapToGrid w:val="0"/>
          <w:szCs w:val="28"/>
        </w:rPr>
      </w:pPr>
      <w:r w:rsidRPr="00A37541">
        <w:rPr>
          <w:bCs/>
          <w:snapToGrid w:val="0"/>
          <w:szCs w:val="28"/>
        </w:rPr>
        <w:t>Дума  города  Ханты-Мансийска РЕШИЛА:</w:t>
      </w:r>
    </w:p>
    <w:p w:rsidR="00A37541" w:rsidRPr="00A37541" w:rsidRDefault="00A37541" w:rsidP="00A37541">
      <w:pPr>
        <w:spacing w:line="276" w:lineRule="auto"/>
        <w:jc w:val="center"/>
        <w:rPr>
          <w:snapToGrid w:val="0"/>
          <w:szCs w:val="28"/>
        </w:rPr>
      </w:pPr>
    </w:p>
    <w:p w:rsidR="00A37541" w:rsidRPr="00A37541" w:rsidRDefault="00A37541" w:rsidP="00A37541">
      <w:pPr>
        <w:spacing w:line="276" w:lineRule="auto"/>
        <w:ind w:firstLine="720"/>
        <w:jc w:val="both"/>
        <w:rPr>
          <w:bCs/>
          <w:snapToGrid w:val="0"/>
          <w:szCs w:val="28"/>
        </w:rPr>
      </w:pPr>
      <w:r w:rsidRPr="00A37541">
        <w:rPr>
          <w:bCs/>
          <w:snapToGrid w:val="0"/>
          <w:szCs w:val="28"/>
        </w:rPr>
        <w:t>Принять к сведению информацию о деятельности Счетной палаты города Ханты-Мансийска за третий квартал 2015 года (прилагается).</w:t>
      </w:r>
    </w:p>
    <w:p w:rsidR="00A37541" w:rsidRPr="00A37541" w:rsidRDefault="00A37541" w:rsidP="00A37541">
      <w:pPr>
        <w:spacing w:line="276" w:lineRule="auto"/>
        <w:jc w:val="center"/>
        <w:rPr>
          <w:b/>
          <w:snapToGrid w:val="0"/>
          <w:szCs w:val="28"/>
        </w:rPr>
      </w:pPr>
    </w:p>
    <w:p w:rsidR="00A37541" w:rsidRPr="00A37541" w:rsidRDefault="00A37541" w:rsidP="00A37541">
      <w:pPr>
        <w:rPr>
          <w:b/>
          <w:szCs w:val="28"/>
        </w:rPr>
      </w:pPr>
    </w:p>
    <w:p w:rsidR="00A37541" w:rsidRPr="00A37541" w:rsidRDefault="00A37541" w:rsidP="00A37541">
      <w:pPr>
        <w:tabs>
          <w:tab w:val="left" w:pos="-4860"/>
        </w:tabs>
        <w:rPr>
          <w:b/>
          <w:szCs w:val="28"/>
        </w:rPr>
      </w:pPr>
      <w:r w:rsidRPr="00A37541">
        <w:rPr>
          <w:b/>
          <w:szCs w:val="28"/>
        </w:rPr>
        <w:t>Глава города Ханты-Мансийска</w:t>
      </w:r>
      <w:r w:rsidRPr="00A37541">
        <w:rPr>
          <w:b/>
          <w:szCs w:val="28"/>
        </w:rPr>
        <w:tab/>
      </w:r>
      <w:r w:rsidRPr="00A37541">
        <w:rPr>
          <w:b/>
          <w:szCs w:val="28"/>
        </w:rPr>
        <w:tab/>
      </w:r>
      <w:r w:rsidRPr="00A37541">
        <w:rPr>
          <w:b/>
          <w:szCs w:val="28"/>
        </w:rPr>
        <w:tab/>
      </w:r>
      <w:r w:rsidRPr="00A37541">
        <w:rPr>
          <w:b/>
          <w:szCs w:val="28"/>
        </w:rPr>
        <w:tab/>
      </w:r>
      <w:r w:rsidRPr="00A37541">
        <w:rPr>
          <w:b/>
          <w:szCs w:val="28"/>
        </w:rPr>
        <w:tab/>
        <w:t xml:space="preserve">         В.А. Филипенко</w:t>
      </w:r>
    </w:p>
    <w:p w:rsidR="00A37541" w:rsidRPr="00A37541" w:rsidRDefault="00A37541" w:rsidP="00A37541">
      <w:pPr>
        <w:ind w:right="-5"/>
        <w:jc w:val="both"/>
        <w:rPr>
          <w:szCs w:val="28"/>
        </w:rPr>
      </w:pPr>
    </w:p>
    <w:p w:rsidR="00A37541" w:rsidRPr="00A37541" w:rsidRDefault="00A37541" w:rsidP="00A37541">
      <w:pPr>
        <w:rPr>
          <w:b/>
          <w:szCs w:val="28"/>
        </w:rPr>
      </w:pPr>
    </w:p>
    <w:p w:rsidR="00A37541" w:rsidRPr="00A37541" w:rsidRDefault="00A37541" w:rsidP="00A37541">
      <w:pPr>
        <w:ind w:right="-5"/>
        <w:jc w:val="both"/>
        <w:rPr>
          <w:szCs w:val="28"/>
        </w:rPr>
      </w:pPr>
    </w:p>
    <w:p w:rsidR="00A37541" w:rsidRPr="00A37541" w:rsidRDefault="00A37541" w:rsidP="00A37541">
      <w:pPr>
        <w:spacing w:line="276" w:lineRule="auto"/>
        <w:jc w:val="right"/>
        <w:rPr>
          <w:bCs/>
          <w:i/>
          <w:iCs/>
          <w:szCs w:val="28"/>
        </w:rPr>
      </w:pPr>
      <w:r w:rsidRPr="00A37541">
        <w:rPr>
          <w:bCs/>
          <w:i/>
          <w:iCs/>
          <w:szCs w:val="28"/>
        </w:rPr>
        <w:t>Подписано</w:t>
      </w:r>
    </w:p>
    <w:p w:rsidR="00A37541" w:rsidRPr="00A37541" w:rsidRDefault="00A37541" w:rsidP="00A37541">
      <w:pPr>
        <w:spacing w:line="276" w:lineRule="auto"/>
        <w:jc w:val="right"/>
        <w:rPr>
          <w:bCs/>
          <w:i/>
          <w:iCs/>
          <w:szCs w:val="28"/>
        </w:rPr>
      </w:pP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</w:r>
      <w:r w:rsidRPr="00A37541">
        <w:rPr>
          <w:bCs/>
          <w:i/>
          <w:iCs/>
          <w:szCs w:val="28"/>
        </w:rPr>
        <w:tab/>
        <w:t xml:space="preserve">30 октября 2015 года </w:t>
      </w:r>
    </w:p>
    <w:p w:rsidR="00A37541" w:rsidRPr="00A37541" w:rsidRDefault="00A37541" w:rsidP="00A37541">
      <w:pPr>
        <w:spacing w:line="276" w:lineRule="auto"/>
        <w:rPr>
          <w:bCs/>
          <w:iCs/>
          <w:szCs w:val="28"/>
        </w:rPr>
      </w:pPr>
      <w:proofErr w:type="gramStart"/>
      <w:r w:rsidRPr="00A37541">
        <w:rPr>
          <w:bCs/>
          <w:iCs/>
          <w:szCs w:val="28"/>
        </w:rPr>
        <w:t xml:space="preserve">Ханты – </w:t>
      </w:r>
      <w:proofErr w:type="spellStart"/>
      <w:r w:rsidRPr="00A37541">
        <w:rPr>
          <w:bCs/>
          <w:iCs/>
          <w:szCs w:val="28"/>
        </w:rPr>
        <w:t>Мансийск</w:t>
      </w:r>
      <w:proofErr w:type="spellEnd"/>
      <w:proofErr w:type="gramEnd"/>
    </w:p>
    <w:p w:rsidR="00A37541" w:rsidRPr="00A37541" w:rsidRDefault="00A37541" w:rsidP="00A37541">
      <w:pPr>
        <w:spacing w:line="276" w:lineRule="auto"/>
        <w:rPr>
          <w:bCs/>
          <w:iCs/>
          <w:szCs w:val="28"/>
        </w:rPr>
      </w:pPr>
      <w:r w:rsidRPr="00A37541">
        <w:rPr>
          <w:bCs/>
          <w:iCs/>
          <w:szCs w:val="28"/>
        </w:rPr>
        <w:t>30 октября 2015 года</w:t>
      </w:r>
    </w:p>
    <w:p w:rsidR="00A37541" w:rsidRPr="00A37541" w:rsidRDefault="00A37541" w:rsidP="00A37541">
      <w:pPr>
        <w:spacing w:line="276" w:lineRule="auto"/>
        <w:rPr>
          <w:bCs/>
          <w:iCs/>
          <w:szCs w:val="28"/>
        </w:rPr>
      </w:pPr>
      <w:r w:rsidRPr="00A37541">
        <w:rPr>
          <w:bCs/>
          <w:iCs/>
          <w:szCs w:val="28"/>
        </w:rPr>
        <w:t xml:space="preserve">№ 718 - </w:t>
      </w:r>
      <w:r w:rsidRPr="00A37541">
        <w:rPr>
          <w:bCs/>
          <w:iCs/>
          <w:szCs w:val="28"/>
          <w:lang w:val="en-US"/>
        </w:rPr>
        <w:t>V</w:t>
      </w:r>
      <w:r w:rsidRPr="00A37541">
        <w:rPr>
          <w:bCs/>
          <w:iCs/>
          <w:sz w:val="24"/>
          <w:szCs w:val="24"/>
        </w:rPr>
        <w:t xml:space="preserve">  </w:t>
      </w:r>
      <w:r w:rsidRPr="00A37541">
        <w:rPr>
          <w:bCs/>
          <w:iCs/>
          <w:szCs w:val="28"/>
        </w:rPr>
        <w:t>РД</w:t>
      </w:r>
    </w:p>
    <w:p w:rsidR="0010182D" w:rsidRDefault="0010182D" w:rsidP="0010182D">
      <w:pPr>
        <w:jc w:val="center"/>
        <w:rPr>
          <w:b/>
          <w:sz w:val="24"/>
        </w:rPr>
      </w:pPr>
    </w:p>
    <w:p w:rsidR="0010182D" w:rsidRDefault="0010182D" w:rsidP="0010182D">
      <w:pPr>
        <w:jc w:val="center"/>
        <w:rPr>
          <w:b/>
          <w:sz w:val="24"/>
        </w:rPr>
      </w:pPr>
    </w:p>
    <w:p w:rsidR="0010182D" w:rsidRDefault="0010182D" w:rsidP="0010182D">
      <w:pPr>
        <w:jc w:val="center"/>
        <w:rPr>
          <w:b/>
          <w:sz w:val="24"/>
        </w:rPr>
      </w:pPr>
      <w:bookmarkStart w:id="0" w:name="_GoBack"/>
      <w:bookmarkEnd w:id="0"/>
    </w:p>
    <w:p w:rsidR="0010182D" w:rsidRDefault="0010182D" w:rsidP="0010182D">
      <w:pPr>
        <w:jc w:val="center"/>
        <w:rPr>
          <w:b/>
          <w:sz w:val="24"/>
        </w:rPr>
      </w:pPr>
      <w:r w:rsidRPr="007A5AD5">
        <w:rPr>
          <w:b/>
          <w:sz w:val="24"/>
        </w:rPr>
        <w:t>ИНФОРМАЦИЯ</w:t>
      </w:r>
    </w:p>
    <w:p w:rsidR="0010182D" w:rsidRPr="007A5AD5" w:rsidRDefault="0010182D" w:rsidP="0010182D">
      <w:pPr>
        <w:jc w:val="center"/>
        <w:rPr>
          <w:b/>
          <w:bCs/>
          <w:sz w:val="24"/>
        </w:rPr>
      </w:pPr>
      <w:r w:rsidRPr="007A5AD5">
        <w:rPr>
          <w:b/>
          <w:sz w:val="24"/>
        </w:rPr>
        <w:t>о деятельности Счетной палаты города</w:t>
      </w:r>
      <w:r w:rsidRPr="007A5AD5">
        <w:rPr>
          <w:b/>
          <w:bCs/>
          <w:sz w:val="24"/>
        </w:rPr>
        <w:t xml:space="preserve"> Ханты-Мансийска за 3 квартал 20</w:t>
      </w:r>
      <w:r w:rsidR="00B73D0F">
        <w:rPr>
          <w:b/>
          <w:bCs/>
          <w:sz w:val="24"/>
        </w:rPr>
        <w:t>15</w:t>
      </w:r>
      <w:r w:rsidRPr="007A5AD5">
        <w:rPr>
          <w:b/>
          <w:bCs/>
          <w:sz w:val="24"/>
        </w:rPr>
        <w:t xml:space="preserve"> года</w:t>
      </w:r>
    </w:p>
    <w:p w:rsidR="0010182D" w:rsidRPr="00731A25" w:rsidRDefault="0010182D" w:rsidP="0010182D">
      <w:pPr>
        <w:jc w:val="both"/>
        <w:rPr>
          <w:sz w:val="24"/>
          <w:szCs w:val="24"/>
        </w:rPr>
      </w:pPr>
    </w:p>
    <w:p w:rsidR="00066C03" w:rsidRPr="00066C03" w:rsidRDefault="00066C03" w:rsidP="00066C03">
      <w:pPr>
        <w:ind w:firstLine="709"/>
        <w:jc w:val="both"/>
        <w:rPr>
          <w:bCs/>
          <w:sz w:val="24"/>
          <w:szCs w:val="24"/>
        </w:rPr>
      </w:pPr>
      <w:r w:rsidRPr="00066C03">
        <w:rPr>
          <w:bCs/>
          <w:sz w:val="24"/>
          <w:szCs w:val="24"/>
        </w:rPr>
        <w:t>Счетная палата города Ханты-Мансийска (далее-Счетная палата) в 3 квартале 2015 года осуществляла свою деятельность сог</w:t>
      </w:r>
      <w:r w:rsidR="007D65EB">
        <w:rPr>
          <w:bCs/>
          <w:sz w:val="24"/>
          <w:szCs w:val="24"/>
        </w:rPr>
        <w:t>ласно утвержденному на 2015 год</w:t>
      </w:r>
      <w:r w:rsidRPr="00066C03">
        <w:rPr>
          <w:bCs/>
          <w:sz w:val="24"/>
          <w:szCs w:val="24"/>
        </w:rPr>
        <w:t xml:space="preserve"> плану работы.</w:t>
      </w:r>
    </w:p>
    <w:p w:rsidR="00066C03" w:rsidRPr="00066C03" w:rsidRDefault="00066C03" w:rsidP="00066C03">
      <w:pPr>
        <w:ind w:firstLine="709"/>
        <w:jc w:val="both"/>
        <w:rPr>
          <w:bCs/>
          <w:sz w:val="24"/>
          <w:szCs w:val="24"/>
        </w:rPr>
      </w:pPr>
      <w:r w:rsidRPr="00066C03">
        <w:rPr>
          <w:bCs/>
          <w:sz w:val="24"/>
          <w:szCs w:val="24"/>
        </w:rPr>
        <w:t xml:space="preserve">Основные направления деятельности Счетной палаты: экспертно-аналитическое и проведение контрольных мероприятий. </w:t>
      </w:r>
    </w:p>
    <w:p w:rsidR="00066C03" w:rsidRPr="00066C03" w:rsidRDefault="00066C03" w:rsidP="00066C03">
      <w:pPr>
        <w:ind w:firstLine="709"/>
        <w:jc w:val="both"/>
        <w:rPr>
          <w:bCs/>
          <w:sz w:val="24"/>
          <w:szCs w:val="24"/>
        </w:rPr>
      </w:pPr>
      <w:r w:rsidRPr="00066C03">
        <w:rPr>
          <w:bCs/>
          <w:sz w:val="24"/>
          <w:szCs w:val="24"/>
        </w:rPr>
        <w:t xml:space="preserve">В течение отчетного периода Счетной палатой проведено 16 экспертиз проектов нормативных правовых актов по бюджетным, финансовым, экономическим вопросам, вносимым на рассмотрение Думы города Ханты-Мансийска, 2 контрольных мероприятия (3 объекта проверки). </w:t>
      </w:r>
    </w:p>
    <w:p w:rsidR="00066C03" w:rsidRPr="00066C03" w:rsidRDefault="00066C03" w:rsidP="00066C03">
      <w:pPr>
        <w:ind w:firstLine="709"/>
        <w:jc w:val="both"/>
        <w:rPr>
          <w:bCs/>
          <w:sz w:val="24"/>
          <w:szCs w:val="24"/>
        </w:rPr>
      </w:pPr>
      <w:r w:rsidRPr="00066C03">
        <w:rPr>
          <w:bCs/>
          <w:sz w:val="24"/>
          <w:szCs w:val="24"/>
        </w:rPr>
        <w:t>По результатам контрольных мероприятий информация направлялась в Думу города, Главе города, Главе Администрации города Ханты-Мансийска. В адрес проверяемых объектов направлено 3 представления.</w:t>
      </w:r>
    </w:p>
    <w:p w:rsidR="00066C03" w:rsidRPr="00066C03" w:rsidRDefault="00066C03" w:rsidP="00066C03">
      <w:pPr>
        <w:ind w:firstLine="709"/>
        <w:jc w:val="both"/>
        <w:rPr>
          <w:bCs/>
          <w:sz w:val="24"/>
          <w:szCs w:val="24"/>
        </w:rPr>
      </w:pPr>
      <w:r w:rsidRPr="00066C03">
        <w:rPr>
          <w:bCs/>
          <w:sz w:val="24"/>
          <w:szCs w:val="24"/>
        </w:rPr>
        <w:t>Результаты проведения контрольных мероприятий:</w:t>
      </w:r>
    </w:p>
    <w:p w:rsidR="00066C03" w:rsidRPr="00066C03" w:rsidRDefault="00066C03" w:rsidP="00066C03">
      <w:pPr>
        <w:ind w:firstLine="709"/>
        <w:jc w:val="both"/>
        <w:rPr>
          <w:bCs/>
          <w:sz w:val="24"/>
          <w:szCs w:val="24"/>
        </w:rPr>
      </w:pPr>
      <w:r w:rsidRPr="00066C03">
        <w:rPr>
          <w:bCs/>
          <w:sz w:val="24"/>
          <w:szCs w:val="24"/>
        </w:rPr>
        <w:t xml:space="preserve">В ходе проверки устранения </w:t>
      </w:r>
      <w:proofErr w:type="gramStart"/>
      <w:r w:rsidRPr="00066C03">
        <w:rPr>
          <w:bCs/>
          <w:sz w:val="24"/>
          <w:szCs w:val="24"/>
        </w:rPr>
        <w:t>нарушений, выявленных в ходе проведения Счетной палатой города Ханты-Мансийска контрольных мероприятий в 2013-2014 годах в Департаменте образования Администрации города  Ханты-Мансийска и подведомственных ему учреждениях установлено</w:t>
      </w:r>
      <w:proofErr w:type="gramEnd"/>
      <w:r w:rsidRPr="00066C03">
        <w:rPr>
          <w:bCs/>
          <w:sz w:val="24"/>
          <w:szCs w:val="24"/>
        </w:rPr>
        <w:t>, что большинство нарушений, выявленных Счетной палаты города Ханты-Мансийска</w:t>
      </w:r>
      <w:r w:rsidR="00816D45">
        <w:rPr>
          <w:bCs/>
          <w:sz w:val="24"/>
          <w:szCs w:val="24"/>
        </w:rPr>
        <w:t xml:space="preserve"> </w:t>
      </w:r>
      <w:r w:rsidRPr="00066C03">
        <w:rPr>
          <w:bCs/>
          <w:sz w:val="24"/>
          <w:szCs w:val="24"/>
        </w:rPr>
        <w:t xml:space="preserve">не устранены. Из 33 </w:t>
      </w:r>
      <w:proofErr w:type="gramStart"/>
      <w:r w:rsidRPr="00066C03">
        <w:rPr>
          <w:bCs/>
          <w:sz w:val="24"/>
          <w:szCs w:val="24"/>
        </w:rPr>
        <w:t>предложений Счетной палаты</w:t>
      </w:r>
      <w:r w:rsidR="00D51AE4">
        <w:rPr>
          <w:bCs/>
          <w:sz w:val="24"/>
          <w:szCs w:val="24"/>
        </w:rPr>
        <w:t xml:space="preserve">, </w:t>
      </w:r>
      <w:r w:rsidRPr="00066C03">
        <w:rPr>
          <w:bCs/>
          <w:sz w:val="24"/>
          <w:szCs w:val="24"/>
        </w:rPr>
        <w:t xml:space="preserve">вынесенных </w:t>
      </w:r>
      <w:r w:rsidR="007D65EB">
        <w:rPr>
          <w:bCs/>
          <w:sz w:val="24"/>
          <w:szCs w:val="24"/>
        </w:rPr>
        <w:t xml:space="preserve">в представлениях </w:t>
      </w:r>
      <w:r w:rsidRPr="00066C03">
        <w:rPr>
          <w:bCs/>
          <w:sz w:val="24"/>
          <w:szCs w:val="24"/>
        </w:rPr>
        <w:t>в 2013-2014 годах выполнено</w:t>
      </w:r>
      <w:proofErr w:type="gramEnd"/>
      <w:r w:rsidRPr="00066C03">
        <w:rPr>
          <w:bCs/>
          <w:sz w:val="24"/>
          <w:szCs w:val="24"/>
        </w:rPr>
        <w:t xml:space="preserve"> 3 предложения, частично выполнено 7 предложений, не выполнено 23 предложения, в том числе по 14 не выполненным предложениям объектом проверки допускаются аналогичные нарушения.</w:t>
      </w:r>
    </w:p>
    <w:p w:rsidR="00066C03" w:rsidRPr="00066C03" w:rsidRDefault="00066C03" w:rsidP="00066C03">
      <w:pPr>
        <w:ind w:firstLine="709"/>
        <w:jc w:val="both"/>
        <w:rPr>
          <w:bCs/>
          <w:sz w:val="24"/>
          <w:szCs w:val="24"/>
        </w:rPr>
      </w:pPr>
      <w:r w:rsidRPr="00066C03">
        <w:rPr>
          <w:bCs/>
          <w:sz w:val="24"/>
          <w:szCs w:val="24"/>
        </w:rPr>
        <w:t>По устранению выявленных нарушений Счетной палатой для учреждения выработано 19 предложений, на основании которых Департаментом образования принят Приказ от 05.08.2015 года № 601 «О принятии мер по устранению выявленных нарушений», которым утвержден план мероприятий по устранению выявленных нарушений. Реализация мероприятий предусмотрена в срок до 01 октября 2015 года.</w:t>
      </w:r>
    </w:p>
    <w:p w:rsidR="00D51AE4" w:rsidRDefault="00066C03" w:rsidP="00066C03">
      <w:pPr>
        <w:ind w:firstLine="709"/>
        <w:jc w:val="both"/>
        <w:rPr>
          <w:bCs/>
          <w:sz w:val="24"/>
          <w:szCs w:val="24"/>
        </w:rPr>
      </w:pPr>
      <w:r w:rsidRPr="00066C03">
        <w:rPr>
          <w:bCs/>
          <w:sz w:val="24"/>
          <w:szCs w:val="24"/>
        </w:rPr>
        <w:t xml:space="preserve">В ходе проверки осуществления ведения бухгалтерского учета в Муниципальном бюджетном общеобразовательном учреждении «Гимназия №1 в 2014 году» выявлены многочисленные нарушения </w:t>
      </w:r>
      <w:r w:rsidR="00816D45">
        <w:rPr>
          <w:bCs/>
          <w:sz w:val="24"/>
          <w:szCs w:val="24"/>
        </w:rPr>
        <w:t xml:space="preserve">правил </w:t>
      </w:r>
      <w:r w:rsidRPr="00066C03">
        <w:rPr>
          <w:bCs/>
          <w:sz w:val="24"/>
          <w:szCs w:val="24"/>
        </w:rPr>
        <w:t>ведения бух</w:t>
      </w:r>
      <w:r w:rsidR="00D51AE4">
        <w:rPr>
          <w:bCs/>
          <w:sz w:val="24"/>
          <w:szCs w:val="24"/>
        </w:rPr>
        <w:t xml:space="preserve">галтерского учета в части оплаты труда и премиальных выплат, компенсационных выплат, учета основных средств. </w:t>
      </w:r>
    </w:p>
    <w:p w:rsidR="007921BF" w:rsidRDefault="00066C03" w:rsidP="00066C03">
      <w:pPr>
        <w:ind w:firstLine="709"/>
        <w:jc w:val="both"/>
        <w:rPr>
          <w:sz w:val="24"/>
          <w:szCs w:val="24"/>
        </w:rPr>
      </w:pPr>
      <w:r w:rsidRPr="00066C03">
        <w:rPr>
          <w:bCs/>
          <w:sz w:val="24"/>
          <w:szCs w:val="24"/>
        </w:rPr>
        <w:t>По устранению выявленных нарушений Счетной палатой для учреждения выработано 31 предложение, на основании которых Департаментом образования как главным распорядителем бюджетных средств МБОУ «Гимназия № 1» представлен приказ с планом мероприятий  по устранению выявленных нарушений в МБОУ «Гимназия № 1». Основная часть замечаний принята учреждением к сведению и проводится работа по их устранению.</w:t>
      </w:r>
    </w:p>
    <w:p w:rsidR="007921BF" w:rsidRDefault="007921BF" w:rsidP="0010182D">
      <w:pPr>
        <w:ind w:firstLine="709"/>
        <w:jc w:val="both"/>
        <w:rPr>
          <w:sz w:val="24"/>
          <w:szCs w:val="24"/>
        </w:rPr>
      </w:pPr>
    </w:p>
    <w:p w:rsidR="0010182D" w:rsidRPr="00731A25" w:rsidRDefault="0010182D" w:rsidP="0010182D">
      <w:pPr>
        <w:jc w:val="both"/>
        <w:rPr>
          <w:sz w:val="24"/>
          <w:szCs w:val="24"/>
        </w:rPr>
      </w:pPr>
      <w:r w:rsidRPr="00731A25">
        <w:rPr>
          <w:sz w:val="24"/>
          <w:szCs w:val="24"/>
        </w:rPr>
        <w:t xml:space="preserve"> </w:t>
      </w:r>
      <w:r w:rsidRPr="00731A25">
        <w:rPr>
          <w:sz w:val="24"/>
          <w:szCs w:val="24"/>
        </w:rPr>
        <w:tab/>
      </w:r>
    </w:p>
    <w:p w:rsidR="0010182D" w:rsidRPr="00731A25" w:rsidRDefault="0010182D" w:rsidP="0010182D">
      <w:pPr>
        <w:jc w:val="both"/>
        <w:rPr>
          <w:sz w:val="24"/>
          <w:szCs w:val="24"/>
        </w:rPr>
      </w:pPr>
    </w:p>
    <w:p w:rsidR="0010182D" w:rsidRPr="00731A25" w:rsidRDefault="0010182D" w:rsidP="0010182D">
      <w:pPr>
        <w:jc w:val="both"/>
        <w:rPr>
          <w:sz w:val="24"/>
          <w:szCs w:val="24"/>
        </w:rPr>
      </w:pPr>
      <w:r w:rsidRPr="00731A25">
        <w:rPr>
          <w:sz w:val="24"/>
          <w:szCs w:val="24"/>
        </w:rPr>
        <w:t>Председатель Счетной палаты</w:t>
      </w:r>
    </w:p>
    <w:p w:rsidR="0010182D" w:rsidRPr="00731A25" w:rsidRDefault="0010182D" w:rsidP="0010182D">
      <w:pPr>
        <w:jc w:val="both"/>
        <w:rPr>
          <w:sz w:val="24"/>
          <w:szCs w:val="24"/>
        </w:rPr>
      </w:pPr>
      <w:r w:rsidRPr="00731A25">
        <w:rPr>
          <w:sz w:val="24"/>
          <w:szCs w:val="24"/>
        </w:rPr>
        <w:t xml:space="preserve">города Ханты-Мансийска                                                                                              Т.М. Абашина </w:t>
      </w:r>
    </w:p>
    <w:p w:rsidR="00911983" w:rsidRDefault="00911983"/>
    <w:sectPr w:rsidR="00911983" w:rsidSect="0010182D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2D"/>
    <w:rsid w:val="00066C03"/>
    <w:rsid w:val="000A2418"/>
    <w:rsid w:val="0010182D"/>
    <w:rsid w:val="003160AB"/>
    <w:rsid w:val="004B6E2E"/>
    <w:rsid w:val="00577C99"/>
    <w:rsid w:val="005F269C"/>
    <w:rsid w:val="00655BCF"/>
    <w:rsid w:val="007921BF"/>
    <w:rsid w:val="007D65EB"/>
    <w:rsid w:val="00816D45"/>
    <w:rsid w:val="00904665"/>
    <w:rsid w:val="00911983"/>
    <w:rsid w:val="00993BEB"/>
    <w:rsid w:val="00A10DFF"/>
    <w:rsid w:val="00A2059E"/>
    <w:rsid w:val="00A37541"/>
    <w:rsid w:val="00A77631"/>
    <w:rsid w:val="00B3073F"/>
    <w:rsid w:val="00B5405F"/>
    <w:rsid w:val="00B73D0F"/>
    <w:rsid w:val="00BE43BC"/>
    <w:rsid w:val="00C44099"/>
    <w:rsid w:val="00C9069D"/>
    <w:rsid w:val="00D33372"/>
    <w:rsid w:val="00D51AE4"/>
    <w:rsid w:val="00D61A3A"/>
    <w:rsid w:val="00F90B8A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Дмитрий Викторович</dc:creator>
  <cp:lastModifiedBy>Швецов Дмитрий Викторович</cp:lastModifiedBy>
  <cp:revision>11</cp:revision>
  <cp:lastPrinted>2015-11-02T10:39:00Z</cp:lastPrinted>
  <dcterms:created xsi:type="dcterms:W3CDTF">2014-11-07T10:34:00Z</dcterms:created>
  <dcterms:modified xsi:type="dcterms:W3CDTF">2015-11-03T04:38:00Z</dcterms:modified>
</cp:coreProperties>
</file>