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49" w:rsidRPr="006D594F" w:rsidRDefault="00367A49" w:rsidP="00367A49">
      <w:pPr>
        <w:pStyle w:val="2"/>
        <w:jc w:val="center"/>
        <w:rPr>
          <w:sz w:val="32"/>
          <w:szCs w:val="32"/>
        </w:rPr>
      </w:pPr>
      <w:bookmarkStart w:id="0" w:name="_Toc3795529"/>
      <w:bookmarkStart w:id="1" w:name="_Toc4056091"/>
      <w:r w:rsidRPr="006D594F">
        <w:rPr>
          <w:sz w:val="32"/>
          <w:szCs w:val="32"/>
        </w:rPr>
        <w:t>3.15. Муниципальная программа «Информационное общество - Ханты-Мансийск»</w:t>
      </w:r>
      <w:bookmarkEnd w:id="0"/>
      <w:bookmarkEnd w:id="1"/>
    </w:p>
    <w:p w:rsidR="00367A49" w:rsidRPr="00225579" w:rsidRDefault="00367A49" w:rsidP="00367A49">
      <w:pPr>
        <w:spacing w:after="0"/>
        <w:ind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 </w:t>
      </w:r>
    </w:p>
    <w:p w:rsidR="00367A49" w:rsidRPr="00225579" w:rsidRDefault="00367A49" w:rsidP="00367A49">
      <w:pPr>
        <w:spacing w:after="0"/>
        <w:ind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21.08.2012 № 991 «О муниципальной программе «Информационное общество </w:t>
      </w: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 xml:space="preserve">Ханты-Мансийск на 2016-2020 годы». </w:t>
      </w:r>
    </w:p>
    <w:p w:rsidR="00367A49" w:rsidRPr="00225579" w:rsidRDefault="00367A49" w:rsidP="00367A49">
      <w:pPr>
        <w:spacing w:after="0"/>
        <w:ind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Разработчиком и координатором муниципальной программы является Управление информатизации Администрации города Ханты-Мансийска</w:t>
      </w:r>
    </w:p>
    <w:p w:rsidR="00367A49" w:rsidRPr="00225579" w:rsidRDefault="00367A49" w:rsidP="00367A49">
      <w:pPr>
        <w:pStyle w:val="a3"/>
        <w:spacing w:line="276" w:lineRule="auto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Целью муниципальной программы является (являются) повышение качества жизни населения города Ханты-Мансийска, развитие социальной, экономической и культурной сфер жизни общества, а также совершенствование системы муниципального управления на основе использования современных информационно-коммуникационных технологий.</w:t>
      </w:r>
    </w:p>
    <w:p w:rsidR="00367A49" w:rsidRPr="00225579" w:rsidRDefault="00367A49" w:rsidP="00367A49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Задачи муниципальной программы:</w:t>
      </w:r>
    </w:p>
    <w:p w:rsidR="00367A49" w:rsidRPr="00225579" w:rsidRDefault="00367A49" w:rsidP="00367A49">
      <w:pPr>
        <w:pStyle w:val="ConsPlusNonformat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79">
        <w:rPr>
          <w:rFonts w:ascii="Times New Roman" w:hAnsi="Times New Roman" w:cs="Times New Roman"/>
          <w:sz w:val="28"/>
          <w:szCs w:val="28"/>
        </w:rPr>
        <w:t>1.</w:t>
      </w:r>
      <w:r w:rsidRPr="0022557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25579">
        <w:rPr>
          <w:rFonts w:ascii="Times New Roman" w:hAnsi="Times New Roman" w:cs="Times New Roman"/>
          <w:sz w:val="28"/>
          <w:szCs w:val="28"/>
        </w:rPr>
        <w:t>Формирование электронного муниципалитета.</w:t>
      </w:r>
    </w:p>
    <w:p w:rsidR="00367A49" w:rsidRPr="00225579" w:rsidRDefault="00367A49" w:rsidP="00367A49">
      <w:pPr>
        <w:pStyle w:val="ConsPlusNonformat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79">
        <w:rPr>
          <w:rFonts w:ascii="Times New Roman" w:hAnsi="Times New Roman" w:cs="Times New Roman"/>
          <w:sz w:val="28"/>
          <w:szCs w:val="28"/>
        </w:rPr>
        <w:t>2. Повышение качества предоставления и обеспечение доступности муниципальных услуг населению.</w:t>
      </w:r>
    </w:p>
    <w:p w:rsidR="00367A49" w:rsidRPr="00225579" w:rsidRDefault="00367A49" w:rsidP="00367A49">
      <w:pPr>
        <w:pStyle w:val="a3"/>
        <w:spacing w:line="276" w:lineRule="auto"/>
        <w:ind w:left="0" w:right="424" w:firstLine="709"/>
        <w:rPr>
          <w:sz w:val="28"/>
          <w:szCs w:val="28"/>
        </w:rPr>
      </w:pPr>
      <w:r w:rsidRPr="00225579">
        <w:rPr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367A49" w:rsidRPr="0022557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225579">
        <w:t xml:space="preserve">Таблица 3.15.1 </w:t>
      </w:r>
    </w:p>
    <w:p w:rsidR="00367A49" w:rsidRPr="0022557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225579">
        <w:rPr>
          <w:sz w:val="28"/>
          <w:szCs w:val="28"/>
        </w:rPr>
        <w:t>Целевые показатели муниципальной программы</w:t>
      </w:r>
    </w:p>
    <w:p w:rsidR="00367A49" w:rsidRPr="0022557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sz w:val="28"/>
          <w:szCs w:val="28"/>
        </w:rPr>
      </w:pPr>
      <w:r w:rsidRPr="00225579">
        <w:rPr>
          <w:sz w:val="28"/>
          <w:szCs w:val="28"/>
        </w:rPr>
        <w:t xml:space="preserve">«Информационное общество </w:t>
      </w: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>Ханты-Мансийск» на 2016-2020 годы</w:t>
      </w:r>
    </w:p>
    <w:tbl>
      <w:tblPr>
        <w:tblW w:w="10632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851"/>
        <w:gridCol w:w="2773"/>
        <w:gridCol w:w="989"/>
        <w:gridCol w:w="1341"/>
        <w:gridCol w:w="1134"/>
        <w:gridCol w:w="1170"/>
        <w:gridCol w:w="1240"/>
        <w:gridCol w:w="1134"/>
      </w:tblGrid>
      <w:tr w:rsidR="00367A49" w:rsidRPr="004A7C9A" w:rsidTr="006A62D3">
        <w:trPr>
          <w:trHeight w:val="1586"/>
        </w:trPr>
        <w:tc>
          <w:tcPr>
            <w:tcW w:w="851" w:type="dxa"/>
            <w:vMerge w:val="restart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2773" w:type="dxa"/>
            <w:vMerge w:val="restart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989" w:type="dxa"/>
            <w:vMerge w:val="restart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181963">
              <w:rPr>
                <w:rFonts w:eastAsia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181963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1" w:type="dxa"/>
            <w:vMerge w:val="restart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25579">
              <w:rPr>
                <w:rFonts w:eastAsia="Times New Roman"/>
                <w:color w:val="000000"/>
                <w:sz w:val="20"/>
                <w:szCs w:val="20"/>
              </w:rPr>
              <w:t>Базовый показа</w:t>
            </w:r>
            <w:r w:rsidRPr="00181963">
              <w:rPr>
                <w:rFonts w:eastAsia="Times New Roman"/>
                <w:color w:val="000000"/>
                <w:sz w:val="20"/>
                <w:szCs w:val="20"/>
              </w:rPr>
              <w:t>тел</w:t>
            </w:r>
            <w:r w:rsidRPr="00225579">
              <w:rPr>
                <w:rFonts w:eastAsia="Times New Roman"/>
                <w:color w:val="000000"/>
                <w:sz w:val="20"/>
                <w:szCs w:val="20"/>
              </w:rPr>
              <w:t>ь на начало реализации програм</w:t>
            </w:r>
            <w:r w:rsidRPr="00181963">
              <w:rPr>
                <w:rFonts w:eastAsia="Times New Roman"/>
                <w:color w:val="000000"/>
                <w:sz w:val="20"/>
                <w:szCs w:val="20"/>
              </w:rPr>
              <w:t>мы</w:t>
            </w:r>
          </w:p>
        </w:tc>
        <w:tc>
          <w:tcPr>
            <w:tcW w:w="2304" w:type="dxa"/>
            <w:gridSpan w:val="2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Значение показателей за 2017 год</w:t>
            </w:r>
          </w:p>
        </w:tc>
        <w:tc>
          <w:tcPr>
            <w:tcW w:w="2374" w:type="dxa"/>
            <w:gridSpan w:val="2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Значение показателей за 2018 год</w:t>
            </w:r>
          </w:p>
        </w:tc>
      </w:tr>
      <w:tr w:rsidR="00367A49" w:rsidRPr="00225579" w:rsidTr="006A62D3">
        <w:trPr>
          <w:trHeight w:val="44"/>
        </w:trPr>
        <w:tc>
          <w:tcPr>
            <w:tcW w:w="851" w:type="dxa"/>
            <w:vMerge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773" w:type="dxa"/>
            <w:vMerge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Merge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факт</w:t>
            </w:r>
          </w:p>
        </w:tc>
      </w:tr>
      <w:tr w:rsidR="00367A49" w:rsidRPr="00225579" w:rsidTr="006A62D3">
        <w:trPr>
          <w:trHeight w:val="990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числа предприятий и учреждений города, подключенных к КВС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67A49" w:rsidRPr="00225579" w:rsidTr="006A62D3">
        <w:trPr>
          <w:trHeight w:val="523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числа сервисов КВС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367A49" w:rsidRPr="00225579" w:rsidTr="006A62D3">
        <w:trPr>
          <w:trHeight w:val="972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числа информационных систем, функционирующих в КВС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15</w:t>
            </w:r>
          </w:p>
        </w:tc>
      </w:tr>
      <w:tr w:rsidR="00367A49" w:rsidRPr="00225579" w:rsidTr="006A62D3">
        <w:trPr>
          <w:trHeight w:val="1695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количества информации, размещенной на порталах и сайтах органов местного самоуправления, предприятий и учреждений города Ханты-Мансийска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Гб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</w:tr>
      <w:tr w:rsidR="00367A49" w:rsidRPr="00225579" w:rsidTr="006A62D3">
        <w:trPr>
          <w:trHeight w:val="1553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числа информационных систем для социальной, экономической и культурной сфер жизнедеятельности муниципалитета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</w:tr>
      <w:tr w:rsidR="00367A49" w:rsidRPr="00225579" w:rsidTr="006A62D3">
        <w:trPr>
          <w:trHeight w:val="1704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обеспеченности органов местного самоуправления, предприятий и учреждений города Ханты-Мансийска программно-технической базой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78</w:t>
            </w:r>
          </w:p>
        </w:tc>
      </w:tr>
      <w:tr w:rsidR="00367A49" w:rsidRPr="00225579" w:rsidTr="006A62D3">
        <w:trPr>
          <w:trHeight w:val="299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70</w:t>
            </w:r>
          </w:p>
        </w:tc>
      </w:tr>
      <w:tr w:rsidR="00367A49" w:rsidRPr="00225579" w:rsidTr="006A62D3">
        <w:trPr>
          <w:trHeight w:val="895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доли межведомственных запросов, направляемых через систему межведомственного электронного взаимодействия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</w:tr>
      <w:tr w:rsidR="00367A49" w:rsidRPr="00225579" w:rsidTr="006A62D3">
        <w:trPr>
          <w:trHeight w:val="2376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доли муниципальных служащих, сотрудников бюджетной сферы, прошедших обучение в сфере информационных технологий, принявших участие в конференциях, семинарах, форумах, выставках в сфере современных ИКТ и повышению качества предоставления услуг населению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</w:tr>
      <w:tr w:rsidR="00367A49" w:rsidRPr="00225579" w:rsidTr="006A62D3">
        <w:trPr>
          <w:trHeight w:val="1249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доли информационных систем обработки персональных данных, защищенных от несанкционированного доступа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</w:tr>
      <w:tr w:rsidR="00367A49" w:rsidRPr="00225579" w:rsidTr="006A62D3">
        <w:trPr>
          <w:trHeight w:val="1155"/>
        </w:trPr>
        <w:tc>
          <w:tcPr>
            <w:tcW w:w="85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73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Увеличение доли рабочих мест обработки персональных данных, защищенных от несанкционированного доступа</w:t>
            </w:r>
          </w:p>
        </w:tc>
        <w:tc>
          <w:tcPr>
            <w:tcW w:w="989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41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40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hideMark/>
          </w:tcPr>
          <w:p w:rsidR="00367A49" w:rsidRPr="00181963" w:rsidRDefault="00367A49" w:rsidP="001E12B6">
            <w:pPr>
              <w:spacing w:after="0" w:line="240" w:lineRule="auto"/>
              <w:ind w:right="-108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181963">
              <w:rPr>
                <w:rFonts w:eastAsia="Times New Roman"/>
                <w:color w:val="000000"/>
                <w:sz w:val="20"/>
                <w:szCs w:val="20"/>
              </w:rPr>
              <w:t>60</w:t>
            </w:r>
          </w:p>
        </w:tc>
      </w:tr>
    </w:tbl>
    <w:p w:rsidR="00367A49" w:rsidRPr="00225579" w:rsidRDefault="00367A49" w:rsidP="00367A4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7A49" w:rsidRPr="00225579" w:rsidRDefault="00367A49" w:rsidP="00367A4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5579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2018 году предусмотрены средства бюджета города Ханты-Мансийска в объеме 9 635 тыс. рублей.</w:t>
      </w:r>
    </w:p>
    <w:p w:rsidR="00367A49" w:rsidRPr="00225579" w:rsidRDefault="00367A49" w:rsidP="00367A4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557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Исполнение </w:t>
      </w:r>
      <w:r w:rsidRPr="0022557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2255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</w:t>
      </w:r>
      <w:r w:rsidRPr="00225579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9 635 тыс. рублей или 100% от годового объема финансирования. </w:t>
      </w:r>
    </w:p>
    <w:p w:rsidR="00367A49" w:rsidRDefault="00367A49" w:rsidP="00367A49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367A49" w:rsidRDefault="00367A49" w:rsidP="00367A49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</w:p>
    <w:p w:rsidR="00367A49" w:rsidRPr="000C51CD" w:rsidRDefault="00367A49" w:rsidP="00367A49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</w:pPr>
      <w:r w:rsidRPr="000C51CD">
        <w:t>Рисунок 3.15.1.</w:t>
      </w:r>
    </w:p>
    <w:p w:rsidR="00367A49" w:rsidRPr="006D594F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b/>
          <w:bCs/>
          <w:sz w:val="28"/>
          <w:szCs w:val="28"/>
        </w:rPr>
      </w:pPr>
      <w:r w:rsidRPr="006D594F">
        <w:rPr>
          <w:b/>
          <w:sz w:val="28"/>
          <w:szCs w:val="28"/>
        </w:rPr>
        <w:t>Объёмы ассигнований на реализацию муниципальной программы «Информационное общество - Ханты-Мансийск» на 2016-2020 годы»</w:t>
      </w:r>
      <w:r w:rsidRPr="006D594F">
        <w:rPr>
          <w:b/>
          <w:sz w:val="28"/>
          <w:szCs w:val="28"/>
        </w:rPr>
        <w:br/>
      </w:r>
      <w:r w:rsidRPr="006D594F">
        <w:rPr>
          <w:b/>
        </w:rPr>
        <w:t>тыс. рублей.</w:t>
      </w:r>
    </w:p>
    <w:p w:rsidR="00367A49" w:rsidRPr="00BA0922" w:rsidRDefault="00367A49" w:rsidP="00367A49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225579">
        <w:rPr>
          <w:noProof/>
          <w:sz w:val="28"/>
          <w:szCs w:val="28"/>
        </w:rPr>
        <w:drawing>
          <wp:inline distT="0" distB="0" distL="0" distR="0">
            <wp:extent cx="5964382" cy="1524000"/>
            <wp:effectExtent l="0" t="0" r="0" b="0"/>
            <wp:docPr id="5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67A49" w:rsidRPr="00225579" w:rsidRDefault="00367A49" w:rsidP="00367A49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Объемы бюджетных ассигнований распределены следующим образом:</w:t>
      </w:r>
    </w:p>
    <w:p w:rsidR="00367A49" w:rsidRPr="000C51CD" w:rsidRDefault="00367A49" w:rsidP="00367A49">
      <w:pPr>
        <w:pStyle w:val="a5"/>
        <w:tabs>
          <w:tab w:val="left" w:pos="0"/>
        </w:tabs>
        <w:suppressAutoHyphens/>
        <w:spacing w:before="0" w:beforeAutospacing="0" w:after="0" w:afterAutospacing="0" w:line="276" w:lineRule="auto"/>
        <w:ind w:right="424"/>
      </w:pPr>
      <w:r w:rsidRPr="0022557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C51CD">
        <w:t>Таблица 3.15.2</w:t>
      </w:r>
    </w:p>
    <w:p w:rsidR="00367A49" w:rsidRPr="006D594F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 «Информационное общество - Ханты-Мансийск» на 2016-2020 годы</w:t>
      </w:r>
    </w:p>
    <w:p w:rsidR="00367A49" w:rsidRPr="000C51CD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0C51CD">
        <w:t xml:space="preserve">                                      </w:t>
      </w:r>
      <w:r>
        <w:t>тыс. рублей</w:t>
      </w:r>
    </w:p>
    <w:tbl>
      <w:tblPr>
        <w:tblW w:w="10197" w:type="dxa"/>
        <w:tblInd w:w="-743" w:type="dxa"/>
        <w:tblLook w:val="04A0"/>
      </w:tblPr>
      <w:tblGrid>
        <w:gridCol w:w="567"/>
        <w:gridCol w:w="3339"/>
        <w:gridCol w:w="1246"/>
        <w:gridCol w:w="1721"/>
        <w:gridCol w:w="1679"/>
        <w:gridCol w:w="1645"/>
      </w:tblGrid>
      <w:tr w:rsidR="00367A49" w:rsidRPr="000C51CD" w:rsidTr="006A62D3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C51C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C51CD">
              <w:rPr>
                <w:sz w:val="20"/>
                <w:szCs w:val="20"/>
              </w:rPr>
              <w:t>/</w:t>
            </w:r>
            <w:proofErr w:type="spellStart"/>
            <w:r w:rsidRPr="000C51C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2018 год</w:t>
            </w:r>
          </w:p>
        </w:tc>
      </w:tr>
      <w:tr w:rsidR="00367A49" w:rsidRPr="000C51CD" w:rsidTr="006A62D3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% исполнения</w:t>
            </w:r>
          </w:p>
        </w:tc>
      </w:tr>
      <w:tr w:rsidR="00367A49" w:rsidRPr="000C51CD" w:rsidTr="006A62D3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6</w:t>
            </w:r>
          </w:p>
        </w:tc>
      </w:tr>
      <w:tr w:rsidR="00367A49" w:rsidRPr="000C51CD" w:rsidTr="006A62D3">
        <w:trPr>
          <w:trHeight w:val="3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 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left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Всего по муниципальной программе, в том числе</w:t>
            </w:r>
            <w:proofErr w:type="gramStart"/>
            <w:r w:rsidRPr="000C51CD">
              <w:rPr>
                <w:sz w:val="20"/>
                <w:szCs w:val="20"/>
              </w:rPr>
              <w:t>:.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10 002,9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9 635,0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9 635,0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100,0%</w:t>
            </w:r>
          </w:p>
        </w:tc>
      </w:tr>
      <w:tr w:rsidR="00367A49" w:rsidRPr="000C51CD" w:rsidTr="006A62D3">
        <w:trPr>
          <w:trHeight w:val="1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color w:val="000000"/>
                <w:sz w:val="20"/>
                <w:szCs w:val="20"/>
              </w:rPr>
            </w:pPr>
            <w:r w:rsidRPr="000C51C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left"/>
              <w:rPr>
                <w:color w:val="000000"/>
                <w:sz w:val="20"/>
                <w:szCs w:val="20"/>
              </w:rPr>
            </w:pPr>
            <w:r w:rsidRPr="000C51CD">
              <w:rPr>
                <w:bCs/>
                <w:color w:val="000000"/>
                <w:sz w:val="20"/>
                <w:szCs w:val="20"/>
              </w:rPr>
              <w:t>Муниципальное казенное учреждение "Управление логистики",</w:t>
            </w:r>
            <w:r w:rsidRPr="000C51CD">
              <w:rPr>
                <w:bCs/>
                <w:color w:val="000000"/>
                <w:sz w:val="20"/>
                <w:szCs w:val="20"/>
              </w:rPr>
              <w:br/>
              <w:t>управление информатизации Администрации города Ханты-Мансийска</w:t>
            </w:r>
          </w:p>
        </w:tc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10 002,9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9 635,0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9 635,0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A49" w:rsidRPr="000C51CD" w:rsidRDefault="00367A49" w:rsidP="001E12B6">
            <w:pPr>
              <w:spacing w:after="0" w:line="240" w:lineRule="auto"/>
              <w:ind w:right="-49"/>
              <w:jc w:val="center"/>
              <w:rPr>
                <w:sz w:val="20"/>
                <w:szCs w:val="20"/>
              </w:rPr>
            </w:pPr>
            <w:r w:rsidRPr="000C51CD">
              <w:rPr>
                <w:sz w:val="20"/>
                <w:szCs w:val="20"/>
              </w:rPr>
              <w:t>100,0%</w:t>
            </w:r>
          </w:p>
        </w:tc>
      </w:tr>
    </w:tbl>
    <w:p w:rsidR="00367A49" w:rsidRPr="00225579" w:rsidRDefault="00367A49" w:rsidP="00367A4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7A4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367A4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E12B6" w:rsidRDefault="001E12B6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E12B6" w:rsidRDefault="001E12B6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E12B6" w:rsidRDefault="001E12B6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1E12B6" w:rsidRDefault="001E12B6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</w:p>
    <w:p w:rsidR="00367A49" w:rsidRPr="000C51CD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0C51CD">
        <w:lastRenderedPageBreak/>
        <w:t>Рисунок 3.15.2</w:t>
      </w:r>
    </w:p>
    <w:p w:rsidR="001E12B6" w:rsidRDefault="001E12B6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</w:p>
    <w:p w:rsidR="00367A49" w:rsidRPr="006D594F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Структура расходов муниципальной программы</w:t>
      </w:r>
    </w:p>
    <w:p w:rsidR="00367A49" w:rsidRPr="006D594F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«Информационное общество - Ханты-Мансийск» на 2016-2020 годы</w:t>
      </w:r>
    </w:p>
    <w:p w:rsidR="00367A49" w:rsidRPr="0022557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rPr>
          <w:sz w:val="28"/>
          <w:szCs w:val="28"/>
        </w:rPr>
      </w:pPr>
      <w:r w:rsidRPr="000C51CD">
        <w:t>тыс. рублей</w:t>
      </w:r>
    </w:p>
    <w:p w:rsidR="00367A49" w:rsidRPr="0022557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225579">
        <w:rPr>
          <w:noProof/>
          <w:sz w:val="28"/>
          <w:szCs w:val="28"/>
        </w:rPr>
        <w:drawing>
          <wp:inline distT="0" distB="0" distL="0" distR="0">
            <wp:extent cx="5430741" cy="3999506"/>
            <wp:effectExtent l="0" t="0" r="0" b="0"/>
            <wp:docPr id="5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7A49" w:rsidRPr="0022557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</w:p>
    <w:p w:rsidR="00367A49" w:rsidRPr="000C51CD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0C51CD">
        <w:t>Таблица 3.</w:t>
      </w:r>
      <w:r>
        <w:t>1</w:t>
      </w:r>
      <w:r w:rsidRPr="000C51CD">
        <w:t xml:space="preserve">5.3. </w:t>
      </w:r>
    </w:p>
    <w:p w:rsidR="00367A49" w:rsidRPr="006D594F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Структура расходов муниципальной программы</w:t>
      </w:r>
    </w:p>
    <w:p w:rsidR="00367A49" w:rsidRPr="006D594F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6D594F">
        <w:rPr>
          <w:b/>
          <w:sz w:val="28"/>
          <w:szCs w:val="28"/>
        </w:rPr>
        <w:t>«Информационное общество - Ханты-Мансийск» на 2016-2020 годы</w:t>
      </w:r>
    </w:p>
    <w:p w:rsidR="00367A49" w:rsidRPr="000C51CD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E6453D">
        <w:t xml:space="preserve"> </w:t>
      </w:r>
      <w:r>
        <w:t>тыс. рублей</w:t>
      </w:r>
    </w:p>
    <w:tbl>
      <w:tblPr>
        <w:tblW w:w="9367" w:type="dxa"/>
        <w:tblInd w:w="97" w:type="dxa"/>
        <w:tblLook w:val="04A0"/>
      </w:tblPr>
      <w:tblGrid>
        <w:gridCol w:w="3480"/>
        <w:gridCol w:w="1503"/>
        <w:gridCol w:w="1503"/>
        <w:gridCol w:w="1503"/>
        <w:gridCol w:w="1378"/>
      </w:tblGrid>
      <w:tr w:rsidR="00367A49" w:rsidRPr="00506CC3" w:rsidTr="006A62D3">
        <w:trPr>
          <w:trHeight w:val="300"/>
          <w:tblHeader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4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367A49" w:rsidRPr="00506CC3" w:rsidTr="006A62D3">
        <w:trPr>
          <w:trHeight w:val="493"/>
          <w:tblHeader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 xml:space="preserve">Всего по муниципальной программе, </w:t>
            </w:r>
            <w:r w:rsidRPr="007D09A9">
              <w:rPr>
                <w:rFonts w:eastAsia="Times New Roman"/>
                <w:sz w:val="20"/>
                <w:szCs w:val="20"/>
              </w:rPr>
              <w:t>в том числе</w:t>
            </w:r>
            <w:r w:rsidRPr="00506CC3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10 002,9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9 635,0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9 635,0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10 002,9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9 635,0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9 635,0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0C51CD">
              <w:rPr>
                <w:rFonts w:eastAsia="Times New Roman"/>
                <w:sz w:val="20"/>
                <w:szCs w:val="20"/>
              </w:rPr>
              <w:t>100</w:t>
            </w:r>
            <w:r w:rsidRPr="00506CC3">
              <w:rPr>
                <w:rFonts w:eastAsia="Times New Roman"/>
                <w:sz w:val="20"/>
                <w:szCs w:val="20"/>
              </w:rPr>
              <w:t>,0</w:t>
            </w:r>
            <w:r w:rsidRPr="000C51CD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  <w:r w:rsidRPr="000C51CD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  <w:r w:rsidRPr="000C51CD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7A49" w:rsidRPr="00506CC3" w:rsidTr="006A62D3">
        <w:trPr>
          <w:trHeight w:val="408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 xml:space="preserve">Основное мероприятие  «Формирование электронного муниципалитета», всего, </w:t>
            </w:r>
            <w:r w:rsidRPr="007D09A9">
              <w:rPr>
                <w:rFonts w:eastAsia="Times New Roman"/>
                <w:sz w:val="20"/>
                <w:szCs w:val="20"/>
              </w:rPr>
              <w:t>в том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D09A9">
              <w:rPr>
                <w:rFonts w:eastAsia="Times New Roman"/>
                <w:sz w:val="20"/>
                <w:szCs w:val="20"/>
              </w:rPr>
              <w:t>числе</w:t>
            </w:r>
            <w:r w:rsidRPr="00506CC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8 375,8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5 489,0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5 489,0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22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8 375,8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5 489,0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5 489,0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  <w:r w:rsidRPr="00225579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  <w:r w:rsidRPr="00225579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7A49" w:rsidRPr="00506CC3" w:rsidTr="006A62D3">
        <w:trPr>
          <w:trHeight w:val="612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Основное мероприятие "Повышение качества предоставления и обеспечение доступности муниципальных услуг населению", всего, </w:t>
            </w:r>
            <w:r w:rsidRPr="007D09A9">
              <w:rPr>
                <w:rFonts w:eastAsia="Times New Roman"/>
                <w:sz w:val="20"/>
                <w:szCs w:val="20"/>
              </w:rPr>
              <w:t>в том числе</w:t>
            </w:r>
            <w:r w:rsidRPr="00506CC3">
              <w:rPr>
                <w:rFonts w:eastAsia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1 627,1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4 146,0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4 146,0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1 627,1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4 146,0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4 146,0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225579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,0</w:t>
            </w:r>
            <w:r w:rsidRPr="00225579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367A49" w:rsidRPr="00506CC3" w:rsidTr="006A62D3">
        <w:trPr>
          <w:trHeight w:val="204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06CC3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 w:rsidRPr="00506CC3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A49" w:rsidRPr="00506CC3" w:rsidRDefault="00367A49" w:rsidP="001E12B6">
            <w:pPr>
              <w:spacing w:after="0" w:line="240" w:lineRule="auto"/>
              <w:ind w:right="-4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0,0</w:t>
            </w:r>
            <w:r w:rsidRPr="00225579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Для достижения цели и решения задач программы реализованы следующие мероприятия:</w:t>
      </w:r>
    </w:p>
    <w:p w:rsidR="00367A49" w:rsidRPr="00225579" w:rsidRDefault="00367A49" w:rsidP="00367A49">
      <w:pPr>
        <w:pStyle w:val="a6"/>
        <w:numPr>
          <w:ilvl w:val="0"/>
          <w:numId w:val="1"/>
        </w:numPr>
        <w:spacing w:after="0"/>
        <w:ind w:right="424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Формирование электронного </w:t>
      </w:r>
      <w:r>
        <w:rPr>
          <w:sz w:val="28"/>
          <w:szCs w:val="28"/>
        </w:rPr>
        <w:t xml:space="preserve">муниципалитета </w:t>
      </w:r>
      <w:r w:rsidRPr="00225579">
        <w:rPr>
          <w:bCs/>
          <w:sz w:val="28"/>
          <w:szCs w:val="28"/>
        </w:rPr>
        <w:t>5 489</w:t>
      </w:r>
      <w:r>
        <w:rPr>
          <w:sz w:val="28"/>
          <w:szCs w:val="28"/>
        </w:rPr>
        <w:t xml:space="preserve"> тыс. рублей</w:t>
      </w:r>
      <w:r w:rsidRPr="00225579">
        <w:rPr>
          <w:sz w:val="28"/>
          <w:szCs w:val="28"/>
        </w:rPr>
        <w:t>.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   В рамках данного мероприятия муниципальной программы реализованы следующие задачи:</w:t>
      </w:r>
    </w:p>
    <w:p w:rsidR="00367A49" w:rsidRPr="0022557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 xml:space="preserve">Оказание услуг по </w:t>
      </w:r>
      <w:r>
        <w:rPr>
          <w:sz w:val="28"/>
          <w:szCs w:val="28"/>
        </w:rPr>
        <w:t>сопровождению АРМ Муниципал</w:t>
      </w:r>
      <w:r w:rsidRPr="00225579">
        <w:rPr>
          <w:sz w:val="28"/>
          <w:szCs w:val="28"/>
        </w:rPr>
        <w:t>.</w:t>
      </w:r>
    </w:p>
    <w:p w:rsidR="00367A49" w:rsidRPr="0022557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 xml:space="preserve">Оказания услуг по техническому сопровождению защищенного </w:t>
      </w:r>
      <w:proofErr w:type="gramStart"/>
      <w:r w:rsidRPr="00225579">
        <w:rPr>
          <w:sz w:val="28"/>
          <w:szCs w:val="28"/>
        </w:rPr>
        <w:t>сегмента корпоративной вычислительной сети органов местного самоуправле</w:t>
      </w:r>
      <w:r>
        <w:rPr>
          <w:sz w:val="28"/>
          <w:szCs w:val="28"/>
        </w:rPr>
        <w:t>ния города Ханты-Мансийска</w:t>
      </w:r>
      <w:proofErr w:type="gramEnd"/>
      <w:r w:rsidRPr="00225579">
        <w:rPr>
          <w:sz w:val="28"/>
          <w:szCs w:val="28"/>
        </w:rPr>
        <w:t>.</w:t>
      </w:r>
    </w:p>
    <w:p w:rsidR="00367A49" w:rsidRPr="0022557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>Оказание услуг по атте</w:t>
      </w:r>
      <w:r>
        <w:rPr>
          <w:sz w:val="28"/>
          <w:szCs w:val="28"/>
        </w:rPr>
        <w:t>стации выделенных помещений АРМ.</w:t>
      </w:r>
    </w:p>
    <w:p w:rsidR="00367A49" w:rsidRPr="0022557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>Оказание услуг по защите и аттестации информационных систем персональных данных.</w:t>
      </w:r>
    </w:p>
    <w:p w:rsidR="00367A4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 xml:space="preserve">Поставка пакетов сертификации ФСТЭК России по требованиям безопасности информации программного обеспечения производства </w:t>
      </w:r>
      <w:proofErr w:type="spellStart"/>
      <w:r w:rsidRPr="00225579">
        <w:rPr>
          <w:sz w:val="28"/>
          <w:szCs w:val="28"/>
        </w:rPr>
        <w:t>Microsoft</w:t>
      </w:r>
      <w:proofErr w:type="spellEnd"/>
      <w:r w:rsidRPr="00225579">
        <w:rPr>
          <w:sz w:val="28"/>
          <w:szCs w:val="28"/>
        </w:rPr>
        <w:t xml:space="preserve"> </w:t>
      </w:r>
      <w:proofErr w:type="spellStart"/>
      <w:r w:rsidRPr="00225579">
        <w:rPr>
          <w:sz w:val="28"/>
          <w:szCs w:val="28"/>
        </w:rPr>
        <w:t>Corporation</w:t>
      </w:r>
      <w:proofErr w:type="spellEnd"/>
      <w:r w:rsidRPr="00225579">
        <w:rPr>
          <w:sz w:val="28"/>
          <w:szCs w:val="28"/>
        </w:rPr>
        <w:t>* для рабочих с</w:t>
      </w:r>
      <w:r>
        <w:rPr>
          <w:sz w:val="28"/>
          <w:szCs w:val="28"/>
        </w:rPr>
        <w:t xml:space="preserve">танций и серверов </w:t>
      </w:r>
    </w:p>
    <w:p w:rsidR="00367A49" w:rsidRPr="0022557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 xml:space="preserve">Иные межбюджетные трансферты на проведение конкурса </w:t>
      </w:r>
      <w:r>
        <w:rPr>
          <w:sz w:val="28"/>
          <w:szCs w:val="28"/>
        </w:rPr>
        <w:t>«</w:t>
      </w:r>
      <w:r w:rsidRPr="00225579">
        <w:rPr>
          <w:sz w:val="28"/>
          <w:szCs w:val="28"/>
        </w:rPr>
        <w:t>Л</w:t>
      </w:r>
      <w:r>
        <w:rPr>
          <w:sz w:val="28"/>
          <w:szCs w:val="28"/>
        </w:rPr>
        <w:t>учший электронный муниципалитет»</w:t>
      </w:r>
      <w:r w:rsidRPr="00225579">
        <w:rPr>
          <w:sz w:val="28"/>
          <w:szCs w:val="28"/>
        </w:rPr>
        <w:t>.</w:t>
      </w:r>
    </w:p>
    <w:p w:rsidR="00367A4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5579">
        <w:rPr>
          <w:sz w:val="28"/>
          <w:szCs w:val="28"/>
        </w:rPr>
        <w:t>Поставка компьютерного оборудования</w:t>
      </w:r>
      <w:r>
        <w:rPr>
          <w:sz w:val="28"/>
          <w:szCs w:val="28"/>
        </w:rPr>
        <w:t>.</w:t>
      </w:r>
      <w:r w:rsidRPr="00225579">
        <w:rPr>
          <w:sz w:val="28"/>
          <w:szCs w:val="28"/>
        </w:rPr>
        <w:t xml:space="preserve"> </w:t>
      </w:r>
    </w:p>
    <w:p w:rsidR="00367A49" w:rsidRPr="0022557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Кассовое исполнение мероприятия составило </w:t>
      </w:r>
      <w:r w:rsidRPr="00225579">
        <w:rPr>
          <w:bCs/>
          <w:sz w:val="28"/>
          <w:szCs w:val="28"/>
        </w:rPr>
        <w:t>5 489</w:t>
      </w:r>
      <w:r w:rsidRPr="00225579">
        <w:rPr>
          <w:sz w:val="28"/>
          <w:szCs w:val="28"/>
        </w:rPr>
        <w:t xml:space="preserve"> тыс. рублей, что составляет 100% от плана на год. 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Показатели эффективности по данному мероприятию достигнуты в полном объеме.</w:t>
      </w:r>
    </w:p>
    <w:p w:rsidR="00367A49" w:rsidRPr="000E67C7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25579">
        <w:rPr>
          <w:sz w:val="28"/>
          <w:szCs w:val="28"/>
        </w:rPr>
        <w:t xml:space="preserve">Повышение качества предоставления и обеспечение доступности муниципальных услуг населению </w:t>
      </w:r>
      <w:r w:rsidRPr="00225579">
        <w:rPr>
          <w:bCs/>
          <w:sz w:val="28"/>
          <w:szCs w:val="28"/>
        </w:rPr>
        <w:t>4 146</w:t>
      </w:r>
      <w:r>
        <w:rPr>
          <w:sz w:val="28"/>
          <w:szCs w:val="28"/>
        </w:rPr>
        <w:t xml:space="preserve"> тыс. рублей</w:t>
      </w:r>
      <w:r w:rsidRPr="000E67C7">
        <w:rPr>
          <w:sz w:val="28"/>
          <w:szCs w:val="28"/>
        </w:rPr>
        <w:t>.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    В рамках данного мероприятия муниципальной программы реализованы следующие задачи: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- Оказание услуг по разработке нейронной сети помощи гражданам, развитию и обеспечению функционирования официальных информационных ресурсов органов местного самоуправления.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- Оказание услуг по внедрению системы электронного документооб</w:t>
      </w:r>
      <w:r>
        <w:rPr>
          <w:sz w:val="28"/>
          <w:szCs w:val="28"/>
        </w:rPr>
        <w:t>орота «Дело»</w:t>
      </w:r>
      <w:r w:rsidRPr="00225579">
        <w:rPr>
          <w:sz w:val="28"/>
          <w:szCs w:val="28"/>
        </w:rPr>
        <w:t>.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lastRenderedPageBreak/>
        <w:t>- Сопровождение единой системы электронного документооборота.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- Оказание услуг по передаче неисключительных прав (лицензии) на право пользования системой автоматизированного сбора и лингвистического анализа данных из сети интернет.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- Оказание услуг по обеспечению сопровождения и развитию дополнительного </w:t>
      </w:r>
      <w:proofErr w:type="gramStart"/>
      <w:r w:rsidRPr="00225579">
        <w:rPr>
          <w:sz w:val="28"/>
          <w:szCs w:val="28"/>
        </w:rPr>
        <w:t>функционала системы оценки качества пре</w:t>
      </w:r>
      <w:r>
        <w:rPr>
          <w:sz w:val="28"/>
          <w:szCs w:val="28"/>
        </w:rPr>
        <w:t>доставления муниципальных услуг</w:t>
      </w:r>
      <w:proofErr w:type="gramEnd"/>
      <w:r>
        <w:rPr>
          <w:sz w:val="28"/>
          <w:szCs w:val="28"/>
        </w:rPr>
        <w:t>.</w:t>
      </w:r>
    </w:p>
    <w:p w:rsidR="00367A49" w:rsidRPr="00225579" w:rsidRDefault="00367A49" w:rsidP="00367A49">
      <w:pPr>
        <w:pStyle w:val="a6"/>
        <w:tabs>
          <w:tab w:val="left" w:pos="142"/>
        </w:tabs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 xml:space="preserve">Кассовое исполнение мероприятия составило </w:t>
      </w:r>
      <w:r w:rsidRPr="00225579">
        <w:rPr>
          <w:bCs/>
          <w:sz w:val="28"/>
          <w:szCs w:val="28"/>
        </w:rPr>
        <w:t>4 146</w:t>
      </w:r>
      <w:r w:rsidRPr="00225579">
        <w:rPr>
          <w:sz w:val="28"/>
          <w:szCs w:val="28"/>
        </w:rPr>
        <w:t xml:space="preserve"> тыс. рублей, что составляет 100% от плана на год. </w:t>
      </w:r>
    </w:p>
    <w:p w:rsidR="00367A49" w:rsidRPr="00225579" w:rsidRDefault="00367A49" w:rsidP="00367A4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Показатели эффективности по данному мероприятию достигнуты в полном объеме.</w:t>
      </w:r>
    </w:p>
    <w:p w:rsidR="00367A49" w:rsidRPr="00225579" w:rsidRDefault="00367A49" w:rsidP="00367A4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both"/>
        <w:rPr>
          <w:sz w:val="28"/>
          <w:szCs w:val="28"/>
        </w:rPr>
      </w:pPr>
      <w:r w:rsidRPr="00225579">
        <w:rPr>
          <w:sz w:val="28"/>
          <w:szCs w:val="28"/>
        </w:rPr>
        <w:t>Всего по исполнению муниципальной</w:t>
      </w:r>
      <w:r>
        <w:rPr>
          <w:sz w:val="28"/>
          <w:szCs w:val="28"/>
        </w:rPr>
        <w:t xml:space="preserve"> программы</w:t>
      </w:r>
      <w:r w:rsidRPr="00225579">
        <w:rPr>
          <w:sz w:val="28"/>
          <w:szCs w:val="28"/>
        </w:rPr>
        <w:t xml:space="preserve"> «Информационное общество Ханты-Мансийск» на 2016-2020 годы</w:t>
      </w:r>
      <w:r w:rsidRPr="00E6453D">
        <w:rPr>
          <w:sz w:val="28"/>
          <w:szCs w:val="28"/>
        </w:rPr>
        <w:t xml:space="preserve"> за 2018 год кассовое исполнение составило </w:t>
      </w:r>
      <w:r w:rsidRPr="00225579">
        <w:rPr>
          <w:bCs/>
          <w:sz w:val="28"/>
          <w:szCs w:val="28"/>
        </w:rPr>
        <w:t xml:space="preserve">9 635 </w:t>
      </w:r>
      <w:r w:rsidRPr="00225579">
        <w:rPr>
          <w:sz w:val="28"/>
          <w:szCs w:val="28"/>
        </w:rPr>
        <w:t>тыс. рублей или 100 % от плана на год.</w:t>
      </w:r>
    </w:p>
    <w:p w:rsidR="00E8358D" w:rsidRDefault="001E12B6"/>
    <w:sectPr w:rsidR="00E8358D" w:rsidSect="0053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153"/>
    <w:multiLevelType w:val="hybridMultilevel"/>
    <w:tmpl w:val="C3D0A2D0"/>
    <w:lvl w:ilvl="0" w:tplc="0D46B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7A49"/>
    <w:rsid w:val="001527C1"/>
    <w:rsid w:val="001E12B6"/>
    <w:rsid w:val="00367A49"/>
    <w:rsid w:val="00382ECE"/>
    <w:rsid w:val="00453304"/>
    <w:rsid w:val="00473EB3"/>
    <w:rsid w:val="005319A6"/>
    <w:rsid w:val="00533FD7"/>
    <w:rsid w:val="005820F0"/>
    <w:rsid w:val="00B1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4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7A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7A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367A49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367A49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367A4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367A4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367A49"/>
    <w:pPr>
      <w:ind w:left="720"/>
      <w:contextualSpacing/>
    </w:pPr>
  </w:style>
  <w:style w:type="paragraph" w:customStyle="1" w:styleId="ConsPlusNonformat">
    <w:name w:val="ConsPlusNonformat"/>
    <w:rsid w:val="00367A4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367A49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7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7A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4.2991355106285115E-2"/>
          <c:y val="0.11816509151979386"/>
          <c:w val="0.95700864489371484"/>
          <c:h val="0.5851794690479521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'Информационное общество 2018'!$B$4:$D$4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'Информационное общество 2018'!$B$5:$D$5</c:f>
              <c:numCache>
                <c:formatCode>#,##0.0;[Red]\-#,##0.0;0.0</c:formatCode>
                <c:ptCount val="3"/>
                <c:pt idx="0">
                  <c:v>10002.9</c:v>
                </c:pt>
                <c:pt idx="1">
                  <c:v>9635</c:v>
                </c:pt>
                <c:pt idx="2">
                  <c:v>9635</c:v>
                </c:pt>
              </c:numCache>
            </c:numRef>
          </c:val>
        </c:ser>
        <c:gapWidth val="219"/>
        <c:overlap val="-27"/>
        <c:axId val="141384704"/>
        <c:axId val="144689024"/>
      </c:barChart>
      <c:catAx>
        <c:axId val="1413847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44689024"/>
        <c:crosses val="autoZero"/>
        <c:auto val="1"/>
        <c:lblAlgn val="ctr"/>
        <c:lblOffset val="100"/>
      </c:catAx>
      <c:valAx>
        <c:axId val="144689024"/>
        <c:scaling>
          <c:orientation val="minMax"/>
        </c:scaling>
        <c:delete val="1"/>
        <c:axPos val="l"/>
        <c:numFmt formatCode="#,##0.0;[Red]\-#,##0.0;0.0" sourceLinked="1"/>
        <c:majorTickMark val="none"/>
        <c:tickLblPos val="none"/>
        <c:crossAx val="141384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49830314960629934"/>
          <c:y val="5.0925925925925923E-2"/>
          <c:w val="0.47391907261592331"/>
          <c:h val="0.79224482356372639"/>
        </c:manualLayout>
      </c:layout>
      <c:barChart>
        <c:barDir val="bar"/>
        <c:grouping val="clustered"/>
        <c:ser>
          <c:idx val="0"/>
          <c:order val="0"/>
          <c:tx>
            <c:strRef>
              <c:f>'Информационное общество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'Информационное общество 2018'!$A$2:$A$3</c:f>
              <c:strCache>
                <c:ptCount val="2"/>
                <c:pt idx="0">
                  <c:v>Формирование электронного муниципалитета</c:v>
                </c:pt>
                <c:pt idx="1">
                  <c:v>Повышение качества предоставления и обеспечение доступности муниципальных услуг населению</c:v>
                </c:pt>
              </c:strCache>
            </c:strRef>
          </c:cat>
          <c:val>
            <c:numRef>
              <c:f>'Информационное общество 2018'!$B$2:$B$3</c:f>
              <c:numCache>
                <c:formatCode>#,##0.0;[Red]\-#,##0.0;0.0</c:formatCode>
                <c:ptCount val="2"/>
                <c:pt idx="0">
                  <c:v>8375.7999999999884</c:v>
                </c:pt>
                <c:pt idx="1">
                  <c:v>1627.1</c:v>
                </c:pt>
              </c:numCache>
            </c:numRef>
          </c:val>
        </c:ser>
        <c:ser>
          <c:idx val="1"/>
          <c:order val="1"/>
          <c:tx>
            <c:strRef>
              <c:f>'Информационное общество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'Информационное общество 2018'!$A$2:$A$3</c:f>
              <c:strCache>
                <c:ptCount val="2"/>
                <c:pt idx="0">
                  <c:v>Формирование электронного муниципалитета</c:v>
                </c:pt>
                <c:pt idx="1">
                  <c:v>Повышение качества предоставления и обеспечение доступности муниципальных услуг населению</c:v>
                </c:pt>
              </c:strCache>
            </c:strRef>
          </c:cat>
          <c:val>
            <c:numRef>
              <c:f>'Информационное общество 2018'!$C$2:$C$3</c:f>
              <c:numCache>
                <c:formatCode>#,##0.0;[Red]\-#,##0.0;0.0</c:formatCode>
                <c:ptCount val="2"/>
                <c:pt idx="0">
                  <c:v>5489</c:v>
                </c:pt>
                <c:pt idx="1">
                  <c:v>4146</c:v>
                </c:pt>
              </c:numCache>
            </c:numRef>
          </c:val>
        </c:ser>
        <c:ser>
          <c:idx val="2"/>
          <c:order val="2"/>
          <c:tx>
            <c:strRef>
              <c:f>'Информационное общество 2018'!$D$1</c:f>
              <c:strCache>
                <c:ptCount val="1"/>
                <c:pt idx="0">
                  <c:v>2018 год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'Информационное общество 2018'!$A$2:$A$3</c:f>
              <c:strCache>
                <c:ptCount val="2"/>
                <c:pt idx="0">
                  <c:v>Формирование электронного муниципалитета</c:v>
                </c:pt>
                <c:pt idx="1">
                  <c:v>Повышение качества предоставления и обеспечение доступности муниципальных услуг населению</c:v>
                </c:pt>
              </c:strCache>
            </c:strRef>
          </c:cat>
          <c:val>
            <c:numRef>
              <c:f>'Информационное общество 2018'!$D$2:$D$3</c:f>
              <c:numCache>
                <c:formatCode>#,##0.0;[Red]\-#,##0.0;0.0</c:formatCode>
                <c:ptCount val="2"/>
                <c:pt idx="0">
                  <c:v>5489</c:v>
                </c:pt>
                <c:pt idx="1">
                  <c:v>4146</c:v>
                </c:pt>
              </c:numCache>
            </c:numRef>
          </c:val>
        </c:ser>
        <c:gapWidth val="182"/>
        <c:axId val="151048576"/>
        <c:axId val="155878144"/>
      </c:barChart>
      <c:catAx>
        <c:axId val="151048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5878144"/>
        <c:crosses val="autoZero"/>
        <c:auto val="1"/>
        <c:lblAlgn val="ctr"/>
        <c:lblOffset val="100"/>
      </c:catAx>
      <c:valAx>
        <c:axId val="155878144"/>
        <c:scaling>
          <c:orientation val="minMax"/>
        </c:scaling>
        <c:delete val="1"/>
        <c:axPos val="b"/>
        <c:numFmt formatCode="#,##0.0;[Red]\-#,##0.0;0.0" sourceLinked="1"/>
        <c:majorTickMark val="none"/>
        <c:tickLblPos val="none"/>
        <c:crossAx val="1510485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1113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GogolevaEA</dc:creator>
  <cp:lastModifiedBy>GogolevaEA</cp:lastModifiedBy>
  <cp:revision>2</cp:revision>
  <dcterms:created xsi:type="dcterms:W3CDTF">2019-03-21T07:18:00Z</dcterms:created>
  <dcterms:modified xsi:type="dcterms:W3CDTF">2019-03-22T06:07:00Z</dcterms:modified>
</cp:coreProperties>
</file>