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C14FBCC" wp14:editId="4C0CC715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593" w:rsidRPr="006C0593" w:rsidRDefault="00F449E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BA36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209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44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27 декабря 2017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                    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BA365A">
        <w:rPr>
          <w:rFonts w:ascii="Times New Roman" w:hAnsi="Times New Roman" w:cs="Times New Roman"/>
          <w:bCs/>
          <w:i/>
          <w:iCs/>
          <w:sz w:val="28"/>
          <w:szCs w:val="28"/>
        </w:rPr>
        <w:t>27 декабря 2017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BA365A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 декабря  2017 года № 209 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201</w:t>
      </w:r>
      <w:r w:rsidR="00F449E3">
        <w:rPr>
          <w:rFonts w:ascii="Times New Roman" w:hAnsi="Times New Roman" w:cs="Times New Roman"/>
          <w:sz w:val="28"/>
          <w:szCs w:val="28"/>
        </w:rPr>
        <w:t>8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2018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80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80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80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80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80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80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6D2B" w:rsidRDefault="00116D2B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t xml:space="preserve">Циклограмма работы 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2018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7853"/>
        <w:gridCol w:w="2662"/>
        <w:gridCol w:w="3779"/>
      </w:tblGrid>
      <w:tr w:rsidR="000D4A23" w:rsidRPr="001A7EC9" w:rsidTr="003C7DC1">
        <w:tc>
          <w:tcPr>
            <w:tcW w:w="1060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53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53" w:type="dxa"/>
          </w:tcPr>
          <w:p w:rsidR="000D4A23" w:rsidRPr="001A7EC9" w:rsidRDefault="000D4A23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выполнении Програм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>мы «Комплексное развитие систем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труктуры города Ханты-Мансийска 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A00E7">
              <w:rPr>
                <w:rFonts w:ascii="Times New Roman" w:hAnsi="Times New Roman" w:cs="Times New Roman"/>
                <w:sz w:val="28"/>
                <w:szCs w:val="28"/>
              </w:rPr>
              <w:t>на 2011 – 2027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3C7DC1" w:rsidRPr="001A7EC9" w:rsidTr="003C7DC1">
        <w:tc>
          <w:tcPr>
            <w:tcW w:w="1060" w:type="dxa"/>
          </w:tcPr>
          <w:p w:rsidR="003C7DC1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3" w:type="dxa"/>
          </w:tcPr>
          <w:p w:rsidR="003C7DC1" w:rsidRPr="001A7EC9" w:rsidRDefault="003C7DC1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 от  02  июня  2014  года  №517-</w:t>
            </w:r>
            <w:r w:rsidRPr="001A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</w:p>
        </w:tc>
        <w:tc>
          <w:tcPr>
            <w:tcW w:w="2662" w:type="dxa"/>
          </w:tcPr>
          <w:p w:rsidR="003C7DC1" w:rsidRPr="001A7EC9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3C7DC1" w:rsidRPr="001A7EC9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3C7DC1" w:rsidRPr="001A7EC9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3" w:type="dxa"/>
          </w:tcPr>
          <w:p w:rsidR="000D4A23" w:rsidRPr="001A7EC9" w:rsidRDefault="00CD2F9D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3" w:type="dxa"/>
          </w:tcPr>
          <w:p w:rsidR="000D4A23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б ис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бюджета города: </w:t>
            </w:r>
          </w:p>
          <w:p w:rsidR="00B15D5B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1A7EC9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1A7EC9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53" w:type="dxa"/>
          </w:tcPr>
          <w:p w:rsidR="000D4A23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Думы города:</w:t>
            </w:r>
          </w:p>
          <w:p w:rsidR="00B15D5B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1A7EC9" w:rsidRDefault="009F0DB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первое полугодие</w:t>
            </w:r>
            <w:r w:rsidR="00B15D5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1A7EC9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0D4A23" w:rsidRPr="001A7EC9" w:rsidRDefault="009F0DB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53" w:type="dxa"/>
          </w:tcPr>
          <w:p w:rsidR="000D4A23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 палаты:</w:t>
            </w:r>
          </w:p>
          <w:p w:rsidR="00B15D5B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1A7EC9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1A7EC9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1A7EC9" w:rsidRDefault="001A7EC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D4A23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53" w:type="dxa"/>
          </w:tcPr>
          <w:p w:rsidR="000D4A23" w:rsidRPr="001A7EC9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выполнении комплексной Программы социально-экономического развития города Ханты-Мансийска до 2020 года за 201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Pr="001A7EC9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0D4A23" w:rsidRPr="001A7EC9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0D4A23" w:rsidRPr="001A7EC9" w:rsidTr="00F44524">
        <w:tc>
          <w:tcPr>
            <w:tcW w:w="1060" w:type="dxa"/>
          </w:tcPr>
          <w:p w:rsidR="000D4A23" w:rsidRPr="001A7EC9" w:rsidRDefault="000615C0" w:rsidP="00F4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4524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D4A23" w:rsidRPr="001A7EC9" w:rsidRDefault="00181D35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</w:t>
            </w:r>
            <w:r w:rsidR="00227803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от 04 сентября 2012 года №261-</w:t>
            </w:r>
            <w:r w:rsidRPr="001A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D51CED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муниципальном дорожном фон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>де города Ханты-Мансийска»</w:t>
            </w:r>
          </w:p>
        </w:tc>
        <w:tc>
          <w:tcPr>
            <w:tcW w:w="2662" w:type="dxa"/>
          </w:tcPr>
          <w:p w:rsidR="000D4A23" w:rsidRPr="001A7EC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0D4A23" w:rsidRPr="001A7EC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0615C0" w:rsidRPr="001A7EC9" w:rsidTr="000615C0">
        <w:tc>
          <w:tcPr>
            <w:tcW w:w="1060" w:type="dxa"/>
          </w:tcPr>
          <w:p w:rsidR="000615C0" w:rsidRPr="001A7EC9" w:rsidRDefault="000615C0" w:rsidP="00F6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615C0" w:rsidRPr="001A7EC9" w:rsidRDefault="000615C0" w:rsidP="00F676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 работы Думы города на первое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1A7EC9" w:rsidRDefault="000615C0" w:rsidP="00F67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615C0" w:rsidRPr="001A7EC9" w:rsidRDefault="000615C0" w:rsidP="00F67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615C0" w:rsidRPr="001A7EC9" w:rsidTr="000615C0">
        <w:tc>
          <w:tcPr>
            <w:tcW w:w="1060" w:type="dxa"/>
          </w:tcPr>
          <w:p w:rsidR="000615C0" w:rsidRPr="001A7EC9" w:rsidRDefault="000615C0" w:rsidP="00F6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615C0" w:rsidRPr="001A7EC9" w:rsidRDefault="000615C0" w:rsidP="00F676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комитетов и комиссии Думы города за первое 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1A7EC9" w:rsidRDefault="000615C0" w:rsidP="00F67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615C0" w:rsidRPr="001A7EC9" w:rsidRDefault="000615C0" w:rsidP="00F676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и комиссии Думы города</w:t>
            </w:r>
          </w:p>
        </w:tc>
      </w:tr>
    </w:tbl>
    <w:p w:rsidR="000D4A23" w:rsidRPr="00F449E3" w:rsidRDefault="000D4A2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2C19" w:rsidRPr="00F449E3" w:rsidRDefault="003A2C19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Pr="00F449E3" w:rsidRDefault="00227803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803" w:rsidRDefault="00227803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42512" w:rsidRPr="00F449E3" w:rsidRDefault="00C42512" w:rsidP="00C4251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C19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7844"/>
        <w:gridCol w:w="2634"/>
        <w:gridCol w:w="3833"/>
      </w:tblGrid>
      <w:tr w:rsidR="00D51CED" w:rsidRPr="003A2C19" w:rsidTr="002A73D4">
        <w:tc>
          <w:tcPr>
            <w:tcW w:w="104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4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4" w:type="dxa"/>
          </w:tcPr>
          <w:p w:rsidR="00D51CED" w:rsidRPr="003A2C19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об обеспечении охраны общественного порядка и борьбе          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с преступностью в городе за 2017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Pr="003A2C19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о состоянии за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>конност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на территории города за 201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бюджет города за 201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год, за первый квартал 201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A2C19" w:rsidRPr="003A2C19" w:rsidRDefault="003A2C19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0B8" w:rsidRPr="003A2C19" w:rsidRDefault="003B60B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Pr="003A2C19" w:rsidRDefault="00C2468F" w:rsidP="003B60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Default="003A2C1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3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3A2C19" w:rsidRDefault="003A2C19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4" w:type="dxa"/>
          </w:tcPr>
          <w:p w:rsidR="00D51CED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его деятельности,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Ханты-Мансийска,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 w:rsidRPr="003A2C19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, за 2017</w:t>
            </w:r>
            <w:r w:rsidR="009F0DB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A2C19" w:rsidRPr="003A2C19" w:rsidRDefault="003A2C19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3A2C1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3" w:type="dxa"/>
          </w:tcPr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D51CED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</w:t>
            </w:r>
            <w:r w:rsidR="008E61E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и изменений в них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полно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мочий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3A2C19" w:rsidRPr="003A2C19" w:rsidRDefault="003A2C19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833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3A2C19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 xml:space="preserve">ление Думе города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пр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едприятий и учреждений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</w:p>
          <w:p w:rsidR="004A486F" w:rsidRPr="003A2C19" w:rsidRDefault="004A486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833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31D64" w:rsidRPr="003A2C19" w:rsidTr="002A73D4">
        <w:tc>
          <w:tcPr>
            <w:tcW w:w="1043" w:type="dxa"/>
          </w:tcPr>
          <w:p w:rsidR="00F31D64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1D64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3A2C19" w:rsidRPr="003A2C19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м в рамках исполнения бюджета:</w:t>
            </w:r>
          </w:p>
          <w:p w:rsidR="00F31D64" w:rsidRPr="003A2C19" w:rsidRDefault="00F31D64" w:rsidP="00F3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за </w:t>
            </w:r>
            <w:r w:rsid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7D" w:rsidRPr="003A2C19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отдельных секторов экономики города </w:t>
            </w:r>
            <w:r w:rsidR="0086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Ханты-Мансийска» на 2016 – 2020 годы;</w:t>
            </w:r>
          </w:p>
          <w:p w:rsidR="00E340F6" w:rsidRPr="003A2C19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3A2C19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 – сироты» на 2016</w:t>
            </w:r>
            <w:r w:rsidR="00E340F6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годы;</w:t>
            </w: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Pr="003A2C19" w:rsidRDefault="0039337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транспортной системы города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Ханты-Мансийска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годы»;</w:t>
            </w: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образования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годы»;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культуры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E61E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«Обеспечение доступным и комфортным жильем жителей</w:t>
            </w:r>
            <w:r w:rsidR="00861D6A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</w:t>
            </w:r>
            <w:r w:rsidR="00861D6A">
              <w:rPr>
                <w:rFonts w:ascii="Times New Roman" w:hAnsi="Times New Roman" w:cs="Times New Roman"/>
                <w:sz w:val="28"/>
                <w:szCs w:val="28"/>
              </w:rPr>
              <w:t>ыми финансами города                  Ханты-Мансийске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годы»;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</w:t>
            </w:r>
            <w:r w:rsidR="00861D6A">
              <w:rPr>
                <w:rFonts w:ascii="Times New Roman" w:hAnsi="Times New Roman" w:cs="Times New Roman"/>
                <w:sz w:val="28"/>
                <w:szCs w:val="28"/>
              </w:rPr>
              <w:t>» на 2016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годы»;</w:t>
            </w:r>
          </w:p>
          <w:p w:rsidR="008E61E2" w:rsidRPr="003A2C19" w:rsidRDefault="008E61E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40F6" w:rsidRPr="003A2C19" w:rsidRDefault="00E340F6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первый квартал 201</w:t>
            </w:r>
            <w:r w:rsidR="00861D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«Информационное общество</w:t>
            </w:r>
            <w:r w:rsidR="00D03A11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Ханты-Мансийск» на 2016 – 2020 годы;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«Развитие средств массовых коммуникаций города Ханты-Мансийска на 2016 – 2017 годы</w:t>
            </w:r>
            <w:r w:rsidR="00D03A11" w:rsidRPr="003A2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3A2C19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«Развитие физической культуры и спорта в городе Ханты-Ман</w:t>
            </w:r>
            <w:r w:rsidR="00AC4F0A" w:rsidRPr="003A2C19">
              <w:rPr>
                <w:rFonts w:ascii="Times New Roman" w:hAnsi="Times New Roman" w:cs="Times New Roman"/>
                <w:sz w:val="28"/>
                <w:szCs w:val="28"/>
              </w:rPr>
              <w:t>сийске на 2016 – 2020 годы»;</w:t>
            </w: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«Проектирование и строительство инженерных сетей на территории города Ханты-Мансийска» на 2016 – 2020 годы;</w:t>
            </w: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«Осуществление  городом Ханты-Мансийском функций административного центра Ханты-Мансийского автономного окр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>уга – Югры на 2016 – 2020 годы»</w:t>
            </w:r>
          </w:p>
        </w:tc>
        <w:tc>
          <w:tcPr>
            <w:tcW w:w="2634" w:type="dxa"/>
          </w:tcPr>
          <w:p w:rsidR="00AC4F0A" w:rsidRDefault="00AC4F0A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861D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Pr="003A2C19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3A2C19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3A2C19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3A2C19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4801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3A2C19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861D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61D6A" w:rsidRDefault="00861D6A" w:rsidP="00861D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3A2C19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3A2C19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3A2C19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480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3A2C19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2238B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ED" w:rsidRPr="00F449E3" w:rsidRDefault="00D51CED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554" w:rsidRDefault="00D81554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554" w:rsidRDefault="00D81554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163" w:rsidRDefault="0048016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AC2197" w:rsidRPr="00AC2197" w:rsidRDefault="00AC2197" w:rsidP="00D1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F6096" w:rsidRPr="00AC2197" w:rsidTr="00210B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21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D9" w:rsidRPr="00AC2197" w:rsidRDefault="00DA73D9" w:rsidP="002F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депутатов Думы города Ханты-Мансийска шестого созыва перед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21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96" w:rsidRPr="00AC2197" w:rsidRDefault="002F6096" w:rsidP="0021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2F6096" w:rsidRPr="00AC2197" w:rsidRDefault="002F6096" w:rsidP="0021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96" w:rsidRPr="00AC2197" w:rsidRDefault="002F6096" w:rsidP="0021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544A" w:rsidRDefault="00D1544A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544A" w:rsidRPr="00AC2197" w:rsidRDefault="00D1544A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44A" w:rsidRDefault="00D1544A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C4" w:rsidRDefault="00FE67C4" w:rsidP="002F6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486"/>
        <w:gridCol w:w="2367"/>
        <w:gridCol w:w="2977"/>
      </w:tblGrid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депутаты, юридическое управление аппарата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депутаты,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Думы,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города,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53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AA1F47" w:rsidRDefault="00AA1F47" w:rsidP="00AA1F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AA1F47" w:rsidRPr="001D60CB" w:rsidTr="00E86425">
        <w:tc>
          <w:tcPr>
            <w:tcW w:w="1059" w:type="dxa"/>
          </w:tcPr>
          <w:p w:rsidR="00AA1F47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F47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A1F47" w:rsidRPr="001D60CB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плане сноса</w:t>
            </w:r>
            <w:r w:rsidR="00D03A11" w:rsidRPr="001D6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1D60CB">
              <w:rPr>
                <w:rFonts w:ascii="Times New Roman" w:hAnsi="Times New Roman" w:cs="Times New Roman"/>
                <w:sz w:val="28"/>
                <w:szCs w:val="28"/>
              </w:rPr>
              <w:t>та жилых домов и квартир на 2018</w:t>
            </w:r>
            <w:r w:rsidR="0039337D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AA1F47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922EF" w:rsidRPr="001D60CB" w:rsidTr="00E86425">
        <w:tc>
          <w:tcPr>
            <w:tcW w:w="1059" w:type="dxa"/>
          </w:tcPr>
          <w:p w:rsidR="007922EF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7922EF" w:rsidRPr="001D60CB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контрольно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-ревизионного управления Департамента управления финансами Администрации города за 201</w:t>
            </w:r>
            <w:r w:rsidR="001D6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7922EF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7922EF" w:rsidRPr="001D60CB" w:rsidTr="00E86425">
        <w:tc>
          <w:tcPr>
            <w:tcW w:w="1059" w:type="dxa"/>
          </w:tcPr>
          <w:p w:rsidR="007922EF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7922EF" w:rsidRPr="001D60CB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целевом расходовании средств, полученных от продажи и аренды земельных участков в 201</w:t>
            </w:r>
            <w:r w:rsidR="001D6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88" w:type="dxa"/>
          </w:tcPr>
          <w:p w:rsidR="007922EF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собственности, </w:t>
            </w:r>
          </w:p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Pr="001D60CB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подростков и молодежи города летом 201</w:t>
            </w:r>
            <w:r w:rsidR="001D6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инвентаризации земельных участков в СОТах, СОКах и жилых помещений, находящихся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2588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B5C62" w:rsidRPr="001D60CB" w:rsidTr="00E86425">
        <w:tc>
          <w:tcPr>
            <w:tcW w:w="1059" w:type="dxa"/>
          </w:tcPr>
          <w:p w:rsidR="00DB5C62" w:rsidRPr="001D60CB" w:rsidRDefault="00CA6DB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C62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DB5C62" w:rsidRPr="001D60CB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одукции, сырья и продовольствия</w:t>
            </w:r>
          </w:p>
        </w:tc>
        <w:tc>
          <w:tcPr>
            <w:tcW w:w="2588" w:type="dxa"/>
          </w:tcPr>
          <w:p w:rsidR="00DB5C62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209" w:rsidRPr="001D60C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Pr="001D60CB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A6DB4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 и охраны окружающей среды в части мун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контроля</w:t>
            </w:r>
          </w:p>
        </w:tc>
        <w:tc>
          <w:tcPr>
            <w:tcW w:w="2588" w:type="dxa"/>
          </w:tcPr>
          <w:p w:rsidR="00C5251B" w:rsidRPr="001D60CB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A6DB4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A6DB4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Pr="001D60C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области градостроительства и жилищно-коммунального комплекса в части установления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льного комплекса                                  на подключение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E86425">
        <w:tc>
          <w:tcPr>
            <w:tcW w:w="1059" w:type="dxa"/>
          </w:tcPr>
          <w:p w:rsidR="00C5251B" w:rsidRPr="001D60C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4642E" w:rsidRDefault="00A4642E" w:rsidP="00A4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выполнению представлений Счетной палаты </w:t>
            </w:r>
            <w:r w:rsidR="004B3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контрольных мероприятий:</w:t>
            </w:r>
          </w:p>
          <w:p w:rsidR="00A4642E" w:rsidRDefault="00A4642E" w:rsidP="00A4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Целевое использование средств бюджета города</w:t>
            </w:r>
            <w:r w:rsidR="004B36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Ханты-Мансийска на исполнение мероприятий в 2016 году, в рамках муниципальной программы «Молодежь города Ханты-Мансийска на 2016-2020 годы</w:t>
            </w:r>
            <w:r w:rsidR="004B36A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4642E" w:rsidRDefault="00A4642E" w:rsidP="00A4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4B36AD" w:rsidRDefault="00A4642E" w:rsidP="00801B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Проверка эффективности использования  средств субсидий</w:t>
            </w:r>
            <w:r w:rsidR="004B36A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2016 году, выделенных из бюджета на выполнение муниципального задания и иные цели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муниципальному бюджетному образовательному учреждению дополнительного образования де</w:t>
            </w:r>
            <w:r w:rsidR="004B36A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тей «Станция юных натуралистов»</w:t>
            </w:r>
          </w:p>
        </w:tc>
        <w:tc>
          <w:tcPr>
            <w:tcW w:w="2588" w:type="dxa"/>
          </w:tcPr>
          <w:p w:rsidR="00C5251B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Pr="001D60CB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D7D00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Pr="001D60CB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Pr="001D60CB" w:rsidRDefault="0012497F" w:rsidP="004B36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4B36AD" w:rsidRDefault="004B36AD" w:rsidP="004B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                         и молодежной политики,</w:t>
            </w:r>
          </w:p>
          <w:p w:rsidR="004B36AD" w:rsidRDefault="004B36AD" w:rsidP="004B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  <w:p w:rsidR="004B36AD" w:rsidRDefault="004B36AD" w:rsidP="004B36A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B36AD" w:rsidRDefault="004B36AD" w:rsidP="004B36A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B36AD" w:rsidRDefault="004B36AD" w:rsidP="004B36A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B36AD" w:rsidRDefault="004B36AD" w:rsidP="004B36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ДОД «Станция юных натуралистов»</w:t>
            </w:r>
          </w:p>
          <w:p w:rsidR="00801BCC" w:rsidRPr="001D60CB" w:rsidRDefault="00801BCC" w:rsidP="004B36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1D60CB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1D60CB" w:rsidRDefault="00801BCC" w:rsidP="004B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47" w:rsidRPr="001D60CB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3C8" w:rsidRDefault="008233C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DB4" w:rsidRDefault="00CA6DB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323" w:rsidRDefault="00CA33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323" w:rsidRDefault="00CA33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DB4" w:rsidRDefault="00CA6DB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"/>
        <w:gridCol w:w="8830"/>
        <w:gridCol w:w="10"/>
        <w:gridCol w:w="6"/>
        <w:gridCol w:w="2115"/>
        <w:gridCol w:w="12"/>
        <w:gridCol w:w="3627"/>
      </w:tblGrid>
      <w:tr w:rsidR="00386C50" w:rsidTr="00386C50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 за подготовку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принципах организации дорожного движения в городе                          Ханты- Мансийске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транспорта, связи и дорог, </w:t>
            </w:r>
          </w:p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 городского хозяйства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муниципалитетом экономически обоснованного тарифа на содержание и текущий ремонт ветхого жилого фонда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 городского хозяйства,</w:t>
            </w:r>
          </w:p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 «ЖКУ»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транспортного обслуживания населения города в 2018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                транспорта, связи и дорог,                   ОАО «Ханты-Мансийское АТП»</w:t>
            </w:r>
          </w:p>
        </w:tc>
      </w:tr>
      <w:tr w:rsidR="00386C50" w:rsidTr="00386C50">
        <w:trPr>
          <w:trHeight w:val="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муниципального контракта по вывозу и складированию (утилизации) снега, работе по плавлению снежных масс (выездное)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 городского хозяйства,                            МДЭП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Программы «Комплексное развитие систем коммунальной инфраструктуры города Ханты-Мансийск         </w:t>
            </w:r>
            <w:r w:rsidR="00D815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на 2011 – 2027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за 2017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городского хозяйства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противопаводковых мероприятиях в 2018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                           и ликвидации чрезвычайных ситуаций и обеспечению пожарной безопасности»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плана финансово - хозяйственной деятельности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2017 год:</w:t>
            </w:r>
          </w:p>
          <w:p w:rsidR="00386C50" w:rsidRDefault="00386C5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«Ханты-Мансийскгаз»</w:t>
            </w:r>
          </w:p>
          <w:p w:rsidR="00386C50" w:rsidRDefault="00386C5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«Водоканал»</w:t>
            </w:r>
          </w:p>
          <w:p w:rsidR="00386C50" w:rsidRDefault="00386C5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«ГЭС»</w:t>
            </w:r>
          </w:p>
          <w:p w:rsidR="00386C50" w:rsidRDefault="00386C5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«ЖКУ»</w:t>
            </w:r>
          </w:p>
          <w:p w:rsidR="00386C50" w:rsidRDefault="00386C5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МДЭП</w:t>
            </w:r>
          </w:p>
          <w:p w:rsidR="00BF778E" w:rsidRDefault="00BF778E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«УТС»</w:t>
            </w:r>
          </w:p>
          <w:p w:rsidR="007826E0" w:rsidRDefault="007826E0" w:rsidP="00386C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«ИРЦ»</w:t>
            </w:r>
          </w:p>
          <w:p w:rsidR="00386C50" w:rsidRPr="00BF778E" w:rsidRDefault="00BF778E" w:rsidP="00BF7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8E">
              <w:rPr>
                <w:rFonts w:ascii="Times New Roman" w:hAnsi="Times New Roman" w:cs="Times New Roman"/>
                <w:sz w:val="28"/>
                <w:szCs w:val="28"/>
              </w:rPr>
              <w:t>(расширенное заседание)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B9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«Ханты-Мансийскгаз»,</w:t>
            </w:r>
          </w:p>
          <w:p w:rsidR="00386C50" w:rsidRDefault="00386C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 «Водоканал»,</w:t>
            </w:r>
          </w:p>
          <w:p w:rsidR="00386C50" w:rsidRDefault="00386C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«ГЭС»,</w:t>
            </w:r>
          </w:p>
          <w:p w:rsidR="00386C50" w:rsidRDefault="00386C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«ЖКУ»,</w:t>
            </w:r>
          </w:p>
          <w:p w:rsidR="00386C50" w:rsidRDefault="00386C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МДЭП,</w:t>
            </w:r>
          </w:p>
          <w:p w:rsidR="00386C50" w:rsidRDefault="00386C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«УТС»,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                городского хозяйства,                               ОАО «ИРЦ»</w:t>
            </w:r>
          </w:p>
        </w:tc>
      </w:tr>
      <w:tr w:rsidR="00386C50" w:rsidTr="00386C50">
        <w:trPr>
          <w:trHeight w:val="20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сезону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  <w:tr w:rsidR="00386C50" w:rsidTr="00386C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проекта «Формирование современной городской среды на территории города Ханты-Мансийска» в 2017-2018  году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городского хозяйства</w:t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 системы видеонаблюдения в городе, в том числе «Безопасный город»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дорог,                  отдел по вопросам общественной безопасности и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перспективах жилищного строительства в городе Ханты-Мансийске в 2018 году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профилактике незаконной миграции на территории города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              «Ханты-Мансийский» </w:t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на полигон ТБО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хозяйства,                             МДЭП</w:t>
            </w:r>
          </w:p>
        </w:tc>
      </w:tr>
      <w:tr w:rsidR="00386C50" w:rsidTr="00386C50">
        <w:trPr>
          <w:trHeight w:val="763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акарицидной обработке территории города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планах ремонта дорожного полотна в городе Ханты-Мансийске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городского хозяйства</w:t>
            </w:r>
          </w:p>
        </w:tc>
      </w:tr>
      <w:tr w:rsidR="00386C50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C1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Управления муниципального контроля Администрации города Ханты-Мансийска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C15CBD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A3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A35D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 w:rsidR="00554C53"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2018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лены Комитета</w:t>
            </w:r>
          </w:p>
        </w:tc>
      </w:tr>
      <w:tr w:rsidR="00C42512" w:rsidRPr="00517D72" w:rsidTr="00C42512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2" w:rsidRPr="00517D72" w:rsidRDefault="00C15CBD" w:rsidP="00FE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2" w:rsidRPr="00517D72" w:rsidRDefault="00C42512" w:rsidP="00A3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 работы </w:t>
            </w:r>
            <w:r w:rsidR="00A35D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второе полугодие 2018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2" w:rsidRPr="00517D72" w:rsidRDefault="00C42512" w:rsidP="00FE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12" w:rsidRPr="00517D72" w:rsidRDefault="00C42512" w:rsidP="00FE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лены Комитета</w:t>
            </w:r>
          </w:p>
        </w:tc>
      </w:tr>
      <w:tr w:rsidR="00386C50" w:rsidRPr="00517D72" w:rsidTr="00386C50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0" w:rsidRPr="00517D72" w:rsidRDefault="00C15CBD" w:rsidP="00386C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0" w:rsidRPr="00517D72" w:rsidRDefault="00386C50" w:rsidP="00386C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0" w:rsidRPr="00517D72" w:rsidRDefault="00386C50" w:rsidP="00386C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0" w:rsidRPr="00517D72" w:rsidRDefault="00386C50" w:rsidP="00386C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Pr="00517D72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7555"/>
        <w:gridCol w:w="2530"/>
        <w:gridCol w:w="3679"/>
      </w:tblGrid>
      <w:tr w:rsidR="00174CC1" w:rsidRPr="00174CC1" w:rsidTr="00174CC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    за подготовку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  открытого акционерного общества «Ханты-Мансийское АТП» за 2017 год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ОАО «Ханты-Мансийское АТП»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467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977"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предприятия «Ханты-Мансийские городские электрические сети»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МП «Ханты-Мансийские городские электрические сети»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467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977"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467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4977"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открытого акционерного общества «Рыбокомбинат «Ханты-Мансийский»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ОАО «Рыбокомбинат «Ханты-Мансийский»</w:t>
            </w:r>
          </w:p>
        </w:tc>
      </w:tr>
      <w:tr w:rsidR="00467D2D" w:rsidRPr="00B24977" w:rsidTr="00195EB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открытого акционерного общества «Ханты-Мансийсксибторг»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ОАО «Ханты-Мансийсксибторг»</w:t>
            </w:r>
          </w:p>
        </w:tc>
      </w:tr>
      <w:tr w:rsidR="00467D2D" w:rsidRPr="00B24977" w:rsidTr="00195EB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Default="00467D2D" w:rsidP="00195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предприятия «Водоканал» за 2017 год</w:t>
            </w:r>
          </w:p>
          <w:p w:rsidR="00467D2D" w:rsidRPr="00B24977" w:rsidRDefault="00467D2D" w:rsidP="00195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(расширенное заседание)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МП «Водоканал»</w:t>
            </w:r>
          </w:p>
        </w:tc>
      </w:tr>
      <w:tr w:rsidR="00467D2D" w:rsidRPr="00B24977" w:rsidTr="00195EB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Default="00467D2D" w:rsidP="00195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</w:t>
            </w:r>
            <w:r w:rsidR="000860E1">
              <w:rPr>
                <w:rFonts w:ascii="Times New Roman" w:hAnsi="Times New Roman" w:cs="Times New Roman"/>
                <w:sz w:val="28"/>
                <w:szCs w:val="28"/>
              </w:rPr>
              <w:t xml:space="preserve">твенной деятельности  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«УТС» за 2017 год</w:t>
            </w:r>
          </w:p>
          <w:p w:rsidR="00467D2D" w:rsidRPr="00B24977" w:rsidRDefault="00467D2D" w:rsidP="00195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(расширенное заседание)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D" w:rsidRPr="00B24977" w:rsidRDefault="00467D2D" w:rsidP="00195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АО «УТС»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467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977" w:rsidRPr="00B2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Default="00B2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открытого акционерного общества «Информационно-расчетный центр» за 2017 год</w:t>
            </w:r>
          </w:p>
          <w:p w:rsidR="002F1999" w:rsidRPr="00B24977" w:rsidRDefault="002F19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(расширенное заседание)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926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ОАО «Информационно-расчетный центр»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предприятия «Горсвет»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МП «Горсвет»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выполнении комплексной Программы социально-экономического развития города Ханты-Мансийска до 2020 года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города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бюджетного учреждения «Спортивный комплекс «Дружба»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бюджетного учреждения «Культурно-досуговый центр «Октябрь»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МБУ «КДЦ «Октябрь»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города за первый квартал 2018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бюджетного общеобразовательного учреждения «Средняя общеобразовательная школа №2»                 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B24977" w:rsidRPr="00B24977" w:rsidRDefault="00B2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</w:t>
            </w:r>
          </w:p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школа №2»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бюджетного дошкольного образовательного учреждения «Детский сад №11 «Радуга» за 2017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№11 «Радуга» 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2018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на второе полугодие 2018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B24977" w:rsidRPr="00B24977" w:rsidTr="00B2497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7" w:rsidRPr="00B24977" w:rsidRDefault="00B249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F44524" w:rsidRDefault="00F44524" w:rsidP="00F4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4"/>
        <w:gridCol w:w="7580"/>
        <w:gridCol w:w="2533"/>
        <w:gridCol w:w="3649"/>
      </w:tblGrid>
      <w:tr w:rsidR="00F44524" w:rsidTr="00554C5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бесплатного проезда школьников города                   на общественном транспорте 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 обеспечении питанием обучающихся в муниципальных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общеобразовательных организациях города Ханты-Мансийска и распределении средств бюджета Ханты-Мансийского автономного округа – Югры, бюджета города  Ханты-Мансийска, родительской  платы и иных источников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на организацию питания обучающихся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</w:p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«Комбинат школьного питания»,</w:t>
            </w:r>
          </w:p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 по расселению аварийного жилищного фонда в городе Ханты-Мансийске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городского Совета ветеранов войны, труда и правоохранительных органов </w:t>
            </w:r>
            <w:r w:rsidR="00F163F5">
              <w:rPr>
                <w:rFonts w:ascii="Times New Roman" w:hAnsi="Times New Roman" w:cs="Times New Roman"/>
                <w:sz w:val="28"/>
                <w:szCs w:val="28"/>
              </w:rPr>
              <w:t>(выездное)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Совет ветеранов войны, труда                                         и правоохранительных органов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земельными участками под ИЖС отдельных категорий граждан, мониторинг очереди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2018 года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на второе полугодие 2018 года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A87269" w:rsidTr="00A87269">
        <w:tc>
          <w:tcPr>
            <w:tcW w:w="1024" w:type="dxa"/>
            <w:hideMark/>
          </w:tcPr>
          <w:p w:rsidR="00A87269" w:rsidRDefault="00A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80" w:type="dxa"/>
            <w:hideMark/>
          </w:tcPr>
          <w:p w:rsidR="00A87269" w:rsidRDefault="00A872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533" w:type="dxa"/>
            <w:hideMark/>
          </w:tcPr>
          <w:p w:rsidR="00A87269" w:rsidRDefault="00A87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49" w:type="dxa"/>
            <w:hideMark/>
          </w:tcPr>
          <w:p w:rsidR="00A87269" w:rsidRDefault="00A87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F44524" w:rsidRDefault="00F44524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8E6" w:rsidRDefault="000678E6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44"/>
        <w:gridCol w:w="2410"/>
        <w:gridCol w:w="3118"/>
      </w:tblGrid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                            за подготовку</w:t>
            </w:r>
          </w:p>
        </w:tc>
      </w:tr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юридические управления аппарата Думы                              и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 аппарата Думы города</w:t>
            </w:r>
          </w:p>
        </w:tc>
      </w:tr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регистрации НПА аппарата Губернатора ХМАО-Югры на проекты решений и решения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управления аппарата Думы      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и Администрации города</w:t>
            </w:r>
          </w:p>
        </w:tc>
      </w:tr>
      <w:tr w:rsidR="001D608A" w:rsidRPr="001D608A" w:rsidTr="001D608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Комиссии за первое полугодие 2018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D42213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AA" w:rsidRDefault="007E4AAA" w:rsidP="00A3142A">
      <w:pPr>
        <w:spacing w:after="0" w:line="240" w:lineRule="auto"/>
      </w:pPr>
      <w:r>
        <w:separator/>
      </w:r>
    </w:p>
  </w:endnote>
  <w:endnote w:type="continuationSeparator" w:id="0">
    <w:p w:rsidR="007E4AAA" w:rsidRDefault="007E4AAA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9" w:rsidRDefault="003A2C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9" w:rsidRDefault="003A2C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9" w:rsidRDefault="003A2C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AA" w:rsidRDefault="007E4AAA" w:rsidP="00A3142A">
      <w:pPr>
        <w:spacing w:after="0" w:line="240" w:lineRule="auto"/>
      </w:pPr>
      <w:r>
        <w:separator/>
      </w:r>
    </w:p>
  </w:footnote>
  <w:footnote w:type="continuationSeparator" w:id="0">
    <w:p w:rsidR="007E4AAA" w:rsidRDefault="007E4AAA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9" w:rsidRDefault="003A2C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3A2C19" w:rsidRDefault="003A2C19">
        <w:pPr>
          <w:pStyle w:val="a5"/>
          <w:jc w:val="center"/>
        </w:pPr>
      </w:p>
      <w:p w:rsidR="003A2C19" w:rsidRDefault="003A2C19">
        <w:pPr>
          <w:pStyle w:val="a5"/>
          <w:jc w:val="center"/>
        </w:pPr>
      </w:p>
      <w:p w:rsidR="003A2C19" w:rsidRDefault="003A2C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E1">
          <w:rPr>
            <w:noProof/>
          </w:rPr>
          <w:t>18</w:t>
        </w:r>
        <w:r>
          <w:fldChar w:fldCharType="end"/>
        </w:r>
      </w:p>
    </w:sdtContent>
  </w:sdt>
  <w:p w:rsidR="003A2C19" w:rsidRDefault="003A2C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19" w:rsidRDefault="003A2C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208C0"/>
    <w:rsid w:val="0003038B"/>
    <w:rsid w:val="000615C0"/>
    <w:rsid w:val="000678E6"/>
    <w:rsid w:val="00080868"/>
    <w:rsid w:val="00084591"/>
    <w:rsid w:val="000860E1"/>
    <w:rsid w:val="000A7B72"/>
    <w:rsid w:val="000B3F12"/>
    <w:rsid w:val="000D4A23"/>
    <w:rsid w:val="000F5C31"/>
    <w:rsid w:val="0011437D"/>
    <w:rsid w:val="00116D2B"/>
    <w:rsid w:val="0012497F"/>
    <w:rsid w:val="00126F65"/>
    <w:rsid w:val="001461BB"/>
    <w:rsid w:val="001553DC"/>
    <w:rsid w:val="001646CD"/>
    <w:rsid w:val="001658F6"/>
    <w:rsid w:val="00174CC1"/>
    <w:rsid w:val="00181D35"/>
    <w:rsid w:val="0019689D"/>
    <w:rsid w:val="001A7C20"/>
    <w:rsid w:val="001A7EC9"/>
    <w:rsid w:val="001D09C9"/>
    <w:rsid w:val="001D608A"/>
    <w:rsid w:val="001D60CB"/>
    <w:rsid w:val="002021DF"/>
    <w:rsid w:val="002238B2"/>
    <w:rsid w:val="00227803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D0B20"/>
    <w:rsid w:val="002E73CC"/>
    <w:rsid w:val="002F1999"/>
    <w:rsid w:val="002F6096"/>
    <w:rsid w:val="003364D5"/>
    <w:rsid w:val="00344E2D"/>
    <w:rsid w:val="00357CCD"/>
    <w:rsid w:val="00386C50"/>
    <w:rsid w:val="0039337D"/>
    <w:rsid w:val="003A2C19"/>
    <w:rsid w:val="003B10D2"/>
    <w:rsid w:val="003B232D"/>
    <w:rsid w:val="003B60B8"/>
    <w:rsid w:val="003C2733"/>
    <w:rsid w:val="003C7DC1"/>
    <w:rsid w:val="003E5856"/>
    <w:rsid w:val="00445400"/>
    <w:rsid w:val="004530C1"/>
    <w:rsid w:val="00467D2D"/>
    <w:rsid w:val="004735D9"/>
    <w:rsid w:val="00480163"/>
    <w:rsid w:val="004A1344"/>
    <w:rsid w:val="004A486F"/>
    <w:rsid w:val="004B1577"/>
    <w:rsid w:val="004B36AD"/>
    <w:rsid w:val="004B6047"/>
    <w:rsid w:val="004E7F65"/>
    <w:rsid w:val="00511D27"/>
    <w:rsid w:val="005131F1"/>
    <w:rsid w:val="00517D72"/>
    <w:rsid w:val="005204B7"/>
    <w:rsid w:val="00535430"/>
    <w:rsid w:val="00544605"/>
    <w:rsid w:val="00553655"/>
    <w:rsid w:val="00554224"/>
    <w:rsid w:val="00554C53"/>
    <w:rsid w:val="005C4E9C"/>
    <w:rsid w:val="005D1CF7"/>
    <w:rsid w:val="005D6D67"/>
    <w:rsid w:val="005E0DEE"/>
    <w:rsid w:val="005E18A3"/>
    <w:rsid w:val="005E4209"/>
    <w:rsid w:val="006138A4"/>
    <w:rsid w:val="0062256A"/>
    <w:rsid w:val="00647E76"/>
    <w:rsid w:val="00664D5C"/>
    <w:rsid w:val="00692E02"/>
    <w:rsid w:val="006A0DE0"/>
    <w:rsid w:val="006C0593"/>
    <w:rsid w:val="006D2C58"/>
    <w:rsid w:val="006D7D00"/>
    <w:rsid w:val="006E1C26"/>
    <w:rsid w:val="007016F8"/>
    <w:rsid w:val="0070514F"/>
    <w:rsid w:val="00725984"/>
    <w:rsid w:val="00726E08"/>
    <w:rsid w:val="00763CAB"/>
    <w:rsid w:val="00781725"/>
    <w:rsid w:val="007826E0"/>
    <w:rsid w:val="007922EF"/>
    <w:rsid w:val="007A1CEB"/>
    <w:rsid w:val="007B0DED"/>
    <w:rsid w:val="007C302A"/>
    <w:rsid w:val="007E4AAA"/>
    <w:rsid w:val="007F1851"/>
    <w:rsid w:val="0080094E"/>
    <w:rsid w:val="00801BCC"/>
    <w:rsid w:val="00804581"/>
    <w:rsid w:val="008233C8"/>
    <w:rsid w:val="00827100"/>
    <w:rsid w:val="008424F3"/>
    <w:rsid w:val="00852A72"/>
    <w:rsid w:val="00861D6A"/>
    <w:rsid w:val="008A00E7"/>
    <w:rsid w:val="008B709C"/>
    <w:rsid w:val="008C4B5B"/>
    <w:rsid w:val="008E56EB"/>
    <w:rsid w:val="008E61E2"/>
    <w:rsid w:val="008F7BC4"/>
    <w:rsid w:val="00907E6C"/>
    <w:rsid w:val="00912BA7"/>
    <w:rsid w:val="00926EB9"/>
    <w:rsid w:val="009523B0"/>
    <w:rsid w:val="00953795"/>
    <w:rsid w:val="009603E8"/>
    <w:rsid w:val="00970167"/>
    <w:rsid w:val="00975491"/>
    <w:rsid w:val="0099350C"/>
    <w:rsid w:val="009C3D82"/>
    <w:rsid w:val="009D4AE5"/>
    <w:rsid w:val="009D5915"/>
    <w:rsid w:val="009E59EF"/>
    <w:rsid w:val="009F0DBB"/>
    <w:rsid w:val="00A07123"/>
    <w:rsid w:val="00A1151B"/>
    <w:rsid w:val="00A2503F"/>
    <w:rsid w:val="00A3142A"/>
    <w:rsid w:val="00A35DA8"/>
    <w:rsid w:val="00A4642E"/>
    <w:rsid w:val="00A52779"/>
    <w:rsid w:val="00A57C52"/>
    <w:rsid w:val="00A601E0"/>
    <w:rsid w:val="00A802DE"/>
    <w:rsid w:val="00A87269"/>
    <w:rsid w:val="00A94A8E"/>
    <w:rsid w:val="00AA1F47"/>
    <w:rsid w:val="00AA4304"/>
    <w:rsid w:val="00AC2197"/>
    <w:rsid w:val="00AC4F0A"/>
    <w:rsid w:val="00AF3102"/>
    <w:rsid w:val="00B155B1"/>
    <w:rsid w:val="00B15D5B"/>
    <w:rsid w:val="00B20994"/>
    <w:rsid w:val="00B24977"/>
    <w:rsid w:val="00B41B7F"/>
    <w:rsid w:val="00B83310"/>
    <w:rsid w:val="00B86EF2"/>
    <w:rsid w:val="00B9526C"/>
    <w:rsid w:val="00B95F7B"/>
    <w:rsid w:val="00BA365A"/>
    <w:rsid w:val="00BA4DDF"/>
    <w:rsid w:val="00BA74A7"/>
    <w:rsid w:val="00BB23E3"/>
    <w:rsid w:val="00BB411C"/>
    <w:rsid w:val="00BB6C7B"/>
    <w:rsid w:val="00BB7E1C"/>
    <w:rsid w:val="00BC3668"/>
    <w:rsid w:val="00BC606F"/>
    <w:rsid w:val="00BF26EA"/>
    <w:rsid w:val="00BF6BB0"/>
    <w:rsid w:val="00BF778E"/>
    <w:rsid w:val="00C0629B"/>
    <w:rsid w:val="00C15CBD"/>
    <w:rsid w:val="00C2468F"/>
    <w:rsid w:val="00C42512"/>
    <w:rsid w:val="00C4339E"/>
    <w:rsid w:val="00C5251B"/>
    <w:rsid w:val="00C70BA4"/>
    <w:rsid w:val="00C84EB5"/>
    <w:rsid w:val="00C95C8C"/>
    <w:rsid w:val="00CA241D"/>
    <w:rsid w:val="00CA3323"/>
    <w:rsid w:val="00CA6DB4"/>
    <w:rsid w:val="00CB2BB5"/>
    <w:rsid w:val="00CD2F9D"/>
    <w:rsid w:val="00CD5C96"/>
    <w:rsid w:val="00CF657B"/>
    <w:rsid w:val="00D03A11"/>
    <w:rsid w:val="00D05DBD"/>
    <w:rsid w:val="00D11D08"/>
    <w:rsid w:val="00D1544A"/>
    <w:rsid w:val="00D31457"/>
    <w:rsid w:val="00D37744"/>
    <w:rsid w:val="00D42213"/>
    <w:rsid w:val="00D51CED"/>
    <w:rsid w:val="00D60ADE"/>
    <w:rsid w:val="00D62A58"/>
    <w:rsid w:val="00D810AF"/>
    <w:rsid w:val="00D81554"/>
    <w:rsid w:val="00D82279"/>
    <w:rsid w:val="00D863A4"/>
    <w:rsid w:val="00DA73D9"/>
    <w:rsid w:val="00DB5C62"/>
    <w:rsid w:val="00DD5D88"/>
    <w:rsid w:val="00E13059"/>
    <w:rsid w:val="00E25223"/>
    <w:rsid w:val="00E33F20"/>
    <w:rsid w:val="00E340F6"/>
    <w:rsid w:val="00E37C01"/>
    <w:rsid w:val="00E56254"/>
    <w:rsid w:val="00E56C24"/>
    <w:rsid w:val="00E61077"/>
    <w:rsid w:val="00E66ED7"/>
    <w:rsid w:val="00E86425"/>
    <w:rsid w:val="00E97CF2"/>
    <w:rsid w:val="00EA2AC5"/>
    <w:rsid w:val="00EA7BBD"/>
    <w:rsid w:val="00F163F5"/>
    <w:rsid w:val="00F31D64"/>
    <w:rsid w:val="00F35F9F"/>
    <w:rsid w:val="00F4259F"/>
    <w:rsid w:val="00F44524"/>
    <w:rsid w:val="00F449E3"/>
    <w:rsid w:val="00F71DE3"/>
    <w:rsid w:val="00F82751"/>
    <w:rsid w:val="00F9242A"/>
    <w:rsid w:val="00FD124D"/>
    <w:rsid w:val="00FE0607"/>
    <w:rsid w:val="00FE67C4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F58FBF-A5FA-455D-9275-96A21CE4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88</cp:revision>
  <cp:lastPrinted>2017-12-25T06:17:00Z</cp:lastPrinted>
  <dcterms:created xsi:type="dcterms:W3CDTF">2016-12-26T10:35:00Z</dcterms:created>
  <dcterms:modified xsi:type="dcterms:W3CDTF">2017-12-28T09:26:00Z</dcterms:modified>
</cp:coreProperties>
</file>