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E1" w:rsidRDefault="0062518C" w:rsidP="0062518C">
      <w:pPr>
        <w:widowControl w:val="0"/>
        <w:autoSpaceDE w:val="0"/>
        <w:autoSpaceDN w:val="0"/>
        <w:spacing w:after="0"/>
        <w:ind w:firstLine="709"/>
        <w:jc w:val="center"/>
        <w:outlineLvl w:val="1"/>
        <w:rPr>
          <w:rFonts w:ascii="Times New Roman" w:eastAsia="Times New Roman" w:hAnsi="Times New Roman" w:cs="Times New Roman"/>
          <w:b/>
          <w:sz w:val="28"/>
          <w:szCs w:val="28"/>
          <w:lang w:eastAsia="ru-RU"/>
        </w:rPr>
      </w:pPr>
      <w:r w:rsidRPr="0062518C">
        <w:rPr>
          <w:rFonts w:ascii="Times New Roman" w:eastAsia="Times New Roman" w:hAnsi="Times New Roman" w:cs="Times New Roman"/>
          <w:b/>
          <w:sz w:val="28"/>
          <w:szCs w:val="28"/>
          <w:lang w:eastAsia="ru-RU"/>
        </w:rPr>
        <w:t>О</w:t>
      </w:r>
      <w:r w:rsidRPr="0062518C">
        <w:rPr>
          <w:rFonts w:ascii="Times New Roman" w:eastAsia="Times New Roman" w:hAnsi="Times New Roman" w:cs="Times New Roman"/>
          <w:b/>
          <w:sz w:val="28"/>
          <w:szCs w:val="28"/>
          <w:lang w:eastAsia="ru-RU"/>
        </w:rPr>
        <w:t xml:space="preserve"> </w:t>
      </w:r>
      <w:r w:rsidR="00C724E1">
        <w:rPr>
          <w:rFonts w:ascii="Times New Roman" w:eastAsia="Times New Roman" w:hAnsi="Times New Roman" w:cs="Times New Roman"/>
          <w:b/>
          <w:sz w:val="28"/>
          <w:szCs w:val="28"/>
          <w:lang w:eastAsia="ru-RU"/>
        </w:rPr>
        <w:t>РИСКАХ И ПОСЛЕДСТВИЯХ ПРИОБРЕТЕНИЯ РЫБЫ И РЫБНОЙ ПРОДУКЦИИ В НЕСАНКЦИОНИРОВАННЫХ МЕСТАХ ЕЕ РЕАЛИЗАЦИИ</w:t>
      </w:r>
    </w:p>
    <w:p w:rsidR="0062518C" w:rsidRDefault="0062518C" w:rsidP="0062518C">
      <w:pPr>
        <w:widowControl w:val="0"/>
        <w:autoSpaceDE w:val="0"/>
        <w:autoSpaceDN w:val="0"/>
        <w:spacing w:after="0"/>
        <w:ind w:firstLine="709"/>
        <w:jc w:val="center"/>
        <w:outlineLvl w:val="1"/>
        <w:rPr>
          <w:rFonts w:ascii="Times New Roman" w:eastAsia="Times New Roman" w:hAnsi="Times New Roman" w:cs="Times New Roman"/>
          <w:b/>
          <w:sz w:val="28"/>
          <w:szCs w:val="28"/>
          <w:lang w:eastAsia="ru-RU"/>
        </w:rPr>
      </w:pPr>
      <w:r w:rsidRPr="0062518C">
        <w:rPr>
          <w:rFonts w:ascii="Times New Roman" w:eastAsia="Times New Roman" w:hAnsi="Times New Roman" w:cs="Times New Roman"/>
          <w:b/>
          <w:sz w:val="28"/>
          <w:szCs w:val="28"/>
          <w:lang w:eastAsia="ru-RU"/>
        </w:rPr>
        <w:t xml:space="preserve"> </w:t>
      </w:r>
    </w:p>
    <w:p w:rsidR="0062518C" w:rsidRDefault="0062518C" w:rsidP="0062518C">
      <w:pPr>
        <w:widowControl w:val="0"/>
        <w:autoSpaceDE w:val="0"/>
        <w:autoSpaceDN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62518C">
        <w:rPr>
          <w:rFonts w:ascii="Times New Roman" w:eastAsia="Times New Roman" w:hAnsi="Times New Roman" w:cs="Times New Roman"/>
          <w:sz w:val="28"/>
          <w:szCs w:val="28"/>
          <w:lang w:eastAsia="ru-RU"/>
        </w:rPr>
        <w:t xml:space="preserve">ерритория Ханты-Мансийского автономного округа – Югры (далее-автономный округ) входит в состав Обь-Иртышского </w:t>
      </w:r>
      <w:proofErr w:type="spellStart"/>
      <w:r w:rsidRPr="0062518C">
        <w:rPr>
          <w:rFonts w:ascii="Times New Roman" w:eastAsia="Times New Roman" w:hAnsi="Times New Roman" w:cs="Times New Roman"/>
          <w:sz w:val="28"/>
          <w:szCs w:val="28"/>
          <w:lang w:eastAsia="ru-RU"/>
        </w:rPr>
        <w:t>рыбохозяйственного</w:t>
      </w:r>
      <w:proofErr w:type="spellEnd"/>
      <w:r w:rsidRPr="0062518C">
        <w:rPr>
          <w:rFonts w:ascii="Times New Roman" w:eastAsia="Times New Roman" w:hAnsi="Times New Roman" w:cs="Times New Roman"/>
          <w:sz w:val="28"/>
          <w:szCs w:val="28"/>
          <w:lang w:eastAsia="ru-RU"/>
        </w:rPr>
        <w:t xml:space="preserve"> района и признана неблагополучным природным очагом паразитарных заболеваний и распространения </w:t>
      </w:r>
      <w:r w:rsidRPr="0062518C">
        <w:rPr>
          <w:rFonts w:ascii="Times New Roman" w:eastAsia="Times New Roman" w:hAnsi="Times New Roman" w:cs="Times New Roman"/>
          <w:b/>
          <w:sz w:val="28"/>
          <w:szCs w:val="28"/>
          <w:lang w:eastAsia="ru-RU"/>
        </w:rPr>
        <w:t>описторхоза и дифиллоботриоза</w:t>
      </w:r>
      <w:r w:rsidRPr="0062518C">
        <w:rPr>
          <w:rFonts w:ascii="Times New Roman" w:eastAsia="Times New Roman" w:hAnsi="Times New Roman" w:cs="Times New Roman"/>
          <w:sz w:val="28"/>
          <w:szCs w:val="28"/>
          <w:lang w:eastAsia="ru-RU"/>
        </w:rPr>
        <w:t>, переносчиком которого являются о</w:t>
      </w:r>
      <w:r>
        <w:rPr>
          <w:rFonts w:ascii="Times New Roman" w:eastAsia="Times New Roman" w:hAnsi="Times New Roman" w:cs="Times New Roman"/>
          <w:sz w:val="28"/>
          <w:szCs w:val="28"/>
          <w:lang w:eastAsia="ru-RU"/>
        </w:rPr>
        <w:t xml:space="preserve">сновные промысловые виды рыб – </w:t>
      </w:r>
      <w:r w:rsidRPr="0062518C">
        <w:rPr>
          <w:rFonts w:ascii="Times New Roman" w:eastAsia="Times New Roman" w:hAnsi="Times New Roman" w:cs="Times New Roman"/>
          <w:sz w:val="28"/>
          <w:szCs w:val="28"/>
          <w:lang w:eastAsia="ru-RU"/>
        </w:rPr>
        <w:t xml:space="preserve">карповые, </w:t>
      </w:r>
      <w:proofErr w:type="spellStart"/>
      <w:r w:rsidRPr="0062518C">
        <w:rPr>
          <w:rFonts w:ascii="Times New Roman" w:eastAsia="Times New Roman" w:hAnsi="Times New Roman" w:cs="Times New Roman"/>
          <w:sz w:val="28"/>
          <w:szCs w:val="28"/>
          <w:lang w:eastAsia="ru-RU"/>
        </w:rPr>
        <w:t>щуковые</w:t>
      </w:r>
      <w:proofErr w:type="spellEnd"/>
      <w:r w:rsidRPr="0062518C">
        <w:rPr>
          <w:rFonts w:ascii="Times New Roman" w:eastAsia="Times New Roman" w:hAnsi="Times New Roman" w:cs="Times New Roman"/>
          <w:sz w:val="28"/>
          <w:szCs w:val="28"/>
          <w:lang w:eastAsia="ru-RU"/>
        </w:rPr>
        <w:t xml:space="preserve"> и окуневые виды (щука, язь, лещ, окунь, карась, плотва и т.д.), на долю промышленного вылова которых приходится более 99% всего объема вылова в регионе</w:t>
      </w:r>
      <w:r>
        <w:rPr>
          <w:rFonts w:ascii="Times New Roman" w:eastAsia="Times New Roman" w:hAnsi="Times New Roman" w:cs="Times New Roman"/>
          <w:sz w:val="28"/>
          <w:szCs w:val="28"/>
          <w:lang w:eastAsia="ru-RU"/>
        </w:rPr>
        <w:t xml:space="preserve">. </w:t>
      </w:r>
      <w:r w:rsidRPr="0062518C">
        <w:rPr>
          <w:rFonts w:ascii="Times New Roman" w:eastAsia="Times New Roman" w:hAnsi="Times New Roman" w:cs="Times New Roman"/>
          <w:sz w:val="28"/>
          <w:szCs w:val="28"/>
          <w:lang w:eastAsia="ru-RU"/>
        </w:rPr>
        <w:t xml:space="preserve"> </w:t>
      </w:r>
    </w:p>
    <w:p w:rsidR="0062518C" w:rsidRPr="0062518C" w:rsidRDefault="0062518C" w:rsidP="0062518C">
      <w:pPr>
        <w:widowControl w:val="0"/>
        <w:autoSpaceDE w:val="0"/>
        <w:autoSpaceDN w:val="0"/>
        <w:spacing w:after="0"/>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w:t>
      </w:r>
      <w:r w:rsidRPr="0062518C">
        <w:rPr>
          <w:rFonts w:ascii="Times New Roman" w:eastAsia="Times New Roman" w:hAnsi="Times New Roman" w:cs="Times New Roman"/>
          <w:sz w:val="28"/>
          <w:szCs w:val="28"/>
          <w:lang w:eastAsia="ru-RU"/>
        </w:rPr>
        <w:t xml:space="preserve"> случае приобретения водных биоресурсов в несанкционированных местах реализации и у сомнительных продавцов, есть реальный риск заражения паразитарными заболеваниями </w:t>
      </w:r>
      <w:r>
        <w:rPr>
          <w:rFonts w:ascii="Times New Roman" w:eastAsia="Times New Roman" w:hAnsi="Times New Roman" w:cs="Times New Roman"/>
          <w:sz w:val="28"/>
          <w:szCs w:val="28"/>
          <w:lang w:eastAsia="ru-RU"/>
        </w:rPr>
        <w:t>–</w:t>
      </w:r>
      <w:r w:rsidRPr="0062518C">
        <w:rPr>
          <w:rFonts w:ascii="Times New Roman" w:eastAsia="Times New Roman" w:hAnsi="Times New Roman" w:cs="Times New Roman"/>
          <w:sz w:val="28"/>
          <w:szCs w:val="28"/>
          <w:lang w:eastAsia="ru-RU"/>
        </w:rPr>
        <w:t xml:space="preserve"> </w:t>
      </w:r>
      <w:r w:rsidRPr="0062518C">
        <w:rPr>
          <w:rFonts w:ascii="Times New Roman" w:eastAsia="Times New Roman" w:hAnsi="Times New Roman" w:cs="Times New Roman"/>
          <w:b/>
          <w:sz w:val="28"/>
          <w:szCs w:val="28"/>
          <w:lang w:eastAsia="ru-RU"/>
        </w:rPr>
        <w:t>описторхозом и дифиллоботриозом.</w:t>
      </w:r>
    </w:p>
    <w:p w:rsidR="0062518C" w:rsidRPr="0062518C" w:rsidRDefault="0062518C" w:rsidP="0062518C">
      <w:pPr>
        <w:widowControl w:val="0"/>
        <w:autoSpaceDE w:val="0"/>
        <w:autoSpaceDN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62518C">
        <w:rPr>
          <w:rFonts w:ascii="Times New Roman" w:eastAsia="Times New Roman" w:hAnsi="Times New Roman" w:cs="Times New Roman"/>
          <w:sz w:val="28"/>
          <w:szCs w:val="28"/>
          <w:lang w:eastAsia="ru-RU"/>
        </w:rPr>
        <w:t xml:space="preserve">а территории автономного округа в соответствии с Правилами рыболовства для Западно-Сибирского </w:t>
      </w:r>
      <w:proofErr w:type="spellStart"/>
      <w:r w:rsidRPr="0062518C">
        <w:rPr>
          <w:rFonts w:ascii="Times New Roman" w:eastAsia="Times New Roman" w:hAnsi="Times New Roman" w:cs="Times New Roman"/>
          <w:sz w:val="28"/>
          <w:szCs w:val="28"/>
          <w:lang w:eastAsia="ru-RU"/>
        </w:rPr>
        <w:t>рыбохозяйственного</w:t>
      </w:r>
      <w:proofErr w:type="spellEnd"/>
      <w:r w:rsidRPr="0062518C">
        <w:rPr>
          <w:rFonts w:ascii="Times New Roman" w:eastAsia="Times New Roman" w:hAnsi="Times New Roman" w:cs="Times New Roman"/>
          <w:sz w:val="28"/>
          <w:szCs w:val="28"/>
          <w:lang w:eastAsia="ru-RU"/>
        </w:rPr>
        <w:t xml:space="preserve"> значения, утвержденными приказом Минсельхоза России от 22.10.2014 №402 (далее-Правила рыбол</w:t>
      </w:r>
      <w:r>
        <w:rPr>
          <w:rFonts w:ascii="Times New Roman" w:eastAsia="Times New Roman" w:hAnsi="Times New Roman" w:cs="Times New Roman"/>
          <w:sz w:val="28"/>
          <w:szCs w:val="28"/>
          <w:lang w:eastAsia="ru-RU"/>
        </w:rPr>
        <w:t>ов</w:t>
      </w:r>
      <w:r w:rsidRPr="0062518C">
        <w:rPr>
          <w:rFonts w:ascii="Times New Roman" w:eastAsia="Times New Roman" w:hAnsi="Times New Roman" w:cs="Times New Roman"/>
          <w:sz w:val="28"/>
          <w:szCs w:val="28"/>
          <w:lang w:eastAsia="ru-RU"/>
        </w:rPr>
        <w:t xml:space="preserve">ства) запрещена добыча (вылов): </w:t>
      </w:r>
    </w:p>
    <w:p w:rsidR="0062518C" w:rsidRDefault="0062518C" w:rsidP="0062518C">
      <w:pPr>
        <w:pStyle w:val="a3"/>
        <w:widowControl w:val="0"/>
        <w:numPr>
          <w:ilvl w:val="0"/>
          <w:numId w:val="1"/>
        </w:numPr>
        <w:autoSpaceDE w:val="0"/>
        <w:autoSpaceDN w:val="0"/>
        <w:spacing w:after="0"/>
        <w:ind w:left="0" w:firstLine="709"/>
        <w:jc w:val="both"/>
        <w:outlineLvl w:val="1"/>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 xml:space="preserve">осетр сибирский, нельма, муксун и таймень - повсеместно, за исключением отлова производителей муксуна </w:t>
      </w:r>
      <w:proofErr w:type="spellStart"/>
      <w:r w:rsidRPr="0062518C">
        <w:rPr>
          <w:rFonts w:ascii="Times New Roman" w:eastAsia="Times New Roman" w:hAnsi="Times New Roman" w:cs="Times New Roman"/>
          <w:sz w:val="28"/>
          <w:szCs w:val="28"/>
          <w:lang w:eastAsia="ru-RU"/>
        </w:rPr>
        <w:t>стрежевыми</w:t>
      </w:r>
      <w:proofErr w:type="spellEnd"/>
      <w:r w:rsidRPr="0062518C">
        <w:rPr>
          <w:rFonts w:ascii="Times New Roman" w:eastAsia="Times New Roman" w:hAnsi="Times New Roman" w:cs="Times New Roman"/>
          <w:sz w:val="28"/>
          <w:szCs w:val="28"/>
          <w:lang w:eastAsia="ru-RU"/>
        </w:rPr>
        <w:t xml:space="preserve"> неводами в целях </w:t>
      </w:r>
      <w:proofErr w:type="spellStart"/>
      <w:r w:rsidRPr="0062518C">
        <w:rPr>
          <w:rFonts w:ascii="Times New Roman" w:eastAsia="Times New Roman" w:hAnsi="Times New Roman" w:cs="Times New Roman"/>
          <w:sz w:val="28"/>
          <w:szCs w:val="28"/>
          <w:lang w:eastAsia="ru-RU"/>
        </w:rPr>
        <w:t>аквакультуры</w:t>
      </w:r>
      <w:proofErr w:type="spellEnd"/>
      <w:r w:rsidRPr="0062518C">
        <w:rPr>
          <w:rFonts w:ascii="Times New Roman" w:eastAsia="Times New Roman" w:hAnsi="Times New Roman" w:cs="Times New Roman"/>
          <w:sz w:val="28"/>
          <w:szCs w:val="28"/>
          <w:lang w:eastAsia="ru-RU"/>
        </w:rPr>
        <w:t xml:space="preserve"> (рыбоводства);</w:t>
      </w:r>
    </w:p>
    <w:p w:rsidR="0062518C" w:rsidRDefault="0062518C" w:rsidP="0062518C">
      <w:pPr>
        <w:pStyle w:val="a3"/>
        <w:widowControl w:val="0"/>
        <w:numPr>
          <w:ilvl w:val="0"/>
          <w:numId w:val="1"/>
        </w:numPr>
        <w:autoSpaceDE w:val="0"/>
        <w:autoSpaceDN w:val="0"/>
        <w:spacing w:after="0"/>
        <w:ind w:left="0" w:firstLine="709"/>
        <w:jc w:val="both"/>
        <w:outlineLvl w:val="1"/>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 xml:space="preserve">хариус - в реках </w:t>
      </w:r>
      <w:proofErr w:type="spellStart"/>
      <w:r w:rsidRPr="0062518C">
        <w:rPr>
          <w:rFonts w:ascii="Times New Roman" w:eastAsia="Times New Roman" w:hAnsi="Times New Roman" w:cs="Times New Roman"/>
          <w:sz w:val="28"/>
          <w:szCs w:val="28"/>
          <w:lang w:eastAsia="ru-RU"/>
        </w:rPr>
        <w:t>Казым</w:t>
      </w:r>
      <w:proofErr w:type="spellEnd"/>
      <w:r w:rsidRPr="0062518C">
        <w:rPr>
          <w:rFonts w:ascii="Times New Roman" w:eastAsia="Times New Roman" w:hAnsi="Times New Roman" w:cs="Times New Roman"/>
          <w:sz w:val="28"/>
          <w:szCs w:val="28"/>
          <w:lang w:eastAsia="ru-RU"/>
        </w:rPr>
        <w:t xml:space="preserve">, </w:t>
      </w:r>
      <w:proofErr w:type="spellStart"/>
      <w:r w:rsidRPr="0062518C">
        <w:rPr>
          <w:rFonts w:ascii="Times New Roman" w:eastAsia="Times New Roman" w:hAnsi="Times New Roman" w:cs="Times New Roman"/>
          <w:sz w:val="28"/>
          <w:szCs w:val="28"/>
          <w:lang w:eastAsia="ru-RU"/>
        </w:rPr>
        <w:t>Назым</w:t>
      </w:r>
      <w:proofErr w:type="spellEnd"/>
      <w:r w:rsidRPr="0062518C">
        <w:rPr>
          <w:rFonts w:ascii="Times New Roman" w:eastAsia="Times New Roman" w:hAnsi="Times New Roman" w:cs="Times New Roman"/>
          <w:sz w:val="28"/>
          <w:szCs w:val="28"/>
          <w:lang w:eastAsia="ru-RU"/>
        </w:rPr>
        <w:t xml:space="preserve">, Большой </w:t>
      </w:r>
      <w:proofErr w:type="spellStart"/>
      <w:r w:rsidRPr="0062518C">
        <w:rPr>
          <w:rFonts w:ascii="Times New Roman" w:eastAsia="Times New Roman" w:hAnsi="Times New Roman" w:cs="Times New Roman"/>
          <w:sz w:val="28"/>
          <w:szCs w:val="28"/>
          <w:lang w:eastAsia="ru-RU"/>
        </w:rPr>
        <w:t>Атлым</w:t>
      </w:r>
      <w:proofErr w:type="spellEnd"/>
      <w:r w:rsidRPr="0062518C">
        <w:rPr>
          <w:rFonts w:ascii="Times New Roman" w:eastAsia="Times New Roman" w:hAnsi="Times New Roman" w:cs="Times New Roman"/>
          <w:sz w:val="28"/>
          <w:szCs w:val="28"/>
          <w:lang w:eastAsia="ru-RU"/>
        </w:rPr>
        <w:t>;</w:t>
      </w:r>
      <w:bookmarkStart w:id="0" w:name="_GoBack"/>
      <w:bookmarkEnd w:id="0"/>
    </w:p>
    <w:p w:rsidR="0062518C" w:rsidRPr="0062518C" w:rsidRDefault="0062518C" w:rsidP="0062518C">
      <w:pPr>
        <w:pStyle w:val="a3"/>
        <w:widowControl w:val="0"/>
        <w:numPr>
          <w:ilvl w:val="0"/>
          <w:numId w:val="1"/>
        </w:numPr>
        <w:autoSpaceDE w:val="0"/>
        <w:autoSpaceDN w:val="0"/>
        <w:spacing w:after="0"/>
        <w:ind w:left="0" w:firstLine="709"/>
        <w:jc w:val="both"/>
        <w:outlineLvl w:val="1"/>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 xml:space="preserve">пелядь (сырок) - в озерах </w:t>
      </w:r>
      <w:proofErr w:type="spellStart"/>
      <w:r w:rsidRPr="0062518C">
        <w:rPr>
          <w:rFonts w:ascii="Times New Roman" w:eastAsia="Times New Roman" w:hAnsi="Times New Roman" w:cs="Times New Roman"/>
          <w:sz w:val="28"/>
          <w:szCs w:val="28"/>
          <w:lang w:eastAsia="ru-RU"/>
        </w:rPr>
        <w:t>Ендра</w:t>
      </w:r>
      <w:proofErr w:type="spellEnd"/>
      <w:r w:rsidRPr="0062518C">
        <w:rPr>
          <w:rFonts w:ascii="Times New Roman" w:eastAsia="Times New Roman" w:hAnsi="Times New Roman" w:cs="Times New Roman"/>
          <w:sz w:val="28"/>
          <w:szCs w:val="28"/>
          <w:lang w:eastAsia="ru-RU"/>
        </w:rPr>
        <w:t xml:space="preserve"> (</w:t>
      </w:r>
      <w:proofErr w:type="spellStart"/>
      <w:r w:rsidRPr="0062518C">
        <w:rPr>
          <w:rFonts w:ascii="Times New Roman" w:eastAsia="Times New Roman" w:hAnsi="Times New Roman" w:cs="Times New Roman"/>
          <w:sz w:val="28"/>
          <w:szCs w:val="28"/>
          <w:lang w:eastAsia="ru-RU"/>
        </w:rPr>
        <w:t>Ендырь</w:t>
      </w:r>
      <w:proofErr w:type="spellEnd"/>
      <w:r w:rsidRPr="0062518C">
        <w:rPr>
          <w:rFonts w:ascii="Times New Roman" w:eastAsia="Times New Roman" w:hAnsi="Times New Roman" w:cs="Times New Roman"/>
          <w:sz w:val="28"/>
          <w:szCs w:val="28"/>
          <w:lang w:eastAsia="ru-RU"/>
        </w:rPr>
        <w:t xml:space="preserve"> </w:t>
      </w:r>
      <w:proofErr w:type="spellStart"/>
      <w:r w:rsidRPr="0062518C">
        <w:rPr>
          <w:rFonts w:ascii="Times New Roman" w:eastAsia="Times New Roman" w:hAnsi="Times New Roman" w:cs="Times New Roman"/>
          <w:sz w:val="28"/>
          <w:szCs w:val="28"/>
          <w:lang w:eastAsia="ru-RU"/>
        </w:rPr>
        <w:t>Согомский</w:t>
      </w:r>
      <w:proofErr w:type="spellEnd"/>
      <w:r w:rsidRPr="0062518C">
        <w:rPr>
          <w:rFonts w:ascii="Times New Roman" w:eastAsia="Times New Roman" w:hAnsi="Times New Roman" w:cs="Times New Roman"/>
          <w:sz w:val="28"/>
          <w:szCs w:val="28"/>
          <w:lang w:eastAsia="ru-RU"/>
        </w:rPr>
        <w:t xml:space="preserve">), Долгий сор, </w:t>
      </w:r>
      <w:proofErr w:type="spellStart"/>
      <w:r w:rsidRPr="0062518C">
        <w:rPr>
          <w:rFonts w:ascii="Times New Roman" w:eastAsia="Times New Roman" w:hAnsi="Times New Roman" w:cs="Times New Roman"/>
          <w:sz w:val="28"/>
          <w:szCs w:val="28"/>
          <w:lang w:eastAsia="ru-RU"/>
        </w:rPr>
        <w:t>Айтор</w:t>
      </w:r>
      <w:proofErr w:type="spellEnd"/>
      <w:r w:rsidRPr="0062518C">
        <w:rPr>
          <w:rFonts w:ascii="Times New Roman" w:eastAsia="Times New Roman" w:hAnsi="Times New Roman" w:cs="Times New Roman"/>
          <w:sz w:val="28"/>
          <w:szCs w:val="28"/>
          <w:lang w:eastAsia="ru-RU"/>
        </w:rPr>
        <w:t xml:space="preserve">, </w:t>
      </w:r>
      <w:proofErr w:type="spellStart"/>
      <w:r w:rsidRPr="0062518C">
        <w:rPr>
          <w:rFonts w:ascii="Times New Roman" w:eastAsia="Times New Roman" w:hAnsi="Times New Roman" w:cs="Times New Roman"/>
          <w:sz w:val="28"/>
          <w:szCs w:val="28"/>
          <w:lang w:eastAsia="ru-RU"/>
        </w:rPr>
        <w:t>Энетор</w:t>
      </w:r>
      <w:proofErr w:type="spellEnd"/>
      <w:r w:rsidRPr="0062518C">
        <w:rPr>
          <w:rFonts w:ascii="Times New Roman" w:eastAsia="Times New Roman" w:hAnsi="Times New Roman" w:cs="Times New Roman"/>
          <w:sz w:val="28"/>
          <w:szCs w:val="28"/>
          <w:lang w:eastAsia="ru-RU"/>
        </w:rPr>
        <w:t>.</w:t>
      </w:r>
    </w:p>
    <w:p w:rsidR="0062518C" w:rsidRDefault="0062518C" w:rsidP="0062518C">
      <w:pPr>
        <w:widowControl w:val="0"/>
        <w:autoSpaceDE w:val="0"/>
        <w:autoSpaceDN w:val="0"/>
        <w:spacing w:after="0"/>
        <w:ind w:firstLine="709"/>
        <w:jc w:val="both"/>
        <w:outlineLvl w:val="1"/>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При осуществлении любительского и спортивного рыболовства запретные для добычи (вылова) виды водных биоресурсов:</w:t>
      </w:r>
    </w:p>
    <w:p w:rsidR="00C724E1" w:rsidRDefault="0062518C" w:rsidP="00C724E1">
      <w:pPr>
        <w:pStyle w:val="a3"/>
        <w:widowControl w:val="0"/>
        <w:numPr>
          <w:ilvl w:val="0"/>
          <w:numId w:val="1"/>
        </w:numPr>
        <w:autoSpaceDE w:val="0"/>
        <w:autoSpaceDN w:val="0"/>
        <w:spacing w:after="0"/>
        <w:ind w:hanging="720"/>
        <w:jc w:val="both"/>
        <w:outlineLvl w:val="1"/>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осетр сибирский, нельма, муксун, таймень - повсеместно;</w:t>
      </w:r>
    </w:p>
    <w:p w:rsidR="0062518C" w:rsidRPr="00C724E1" w:rsidRDefault="0062518C" w:rsidP="00C724E1">
      <w:pPr>
        <w:pStyle w:val="a3"/>
        <w:widowControl w:val="0"/>
        <w:numPr>
          <w:ilvl w:val="0"/>
          <w:numId w:val="1"/>
        </w:numPr>
        <w:autoSpaceDE w:val="0"/>
        <w:autoSpaceDN w:val="0"/>
        <w:spacing w:after="0"/>
        <w:ind w:left="0" w:firstLine="709"/>
        <w:jc w:val="both"/>
        <w:outlineLvl w:val="1"/>
        <w:rPr>
          <w:rFonts w:ascii="Times New Roman" w:eastAsia="Times New Roman" w:hAnsi="Times New Roman" w:cs="Times New Roman"/>
          <w:sz w:val="28"/>
          <w:szCs w:val="28"/>
          <w:lang w:eastAsia="ru-RU"/>
        </w:rPr>
      </w:pPr>
      <w:r w:rsidRPr="00C724E1">
        <w:rPr>
          <w:rFonts w:ascii="Times New Roman" w:eastAsia="Times New Roman" w:hAnsi="Times New Roman" w:cs="Times New Roman"/>
          <w:sz w:val="28"/>
          <w:szCs w:val="28"/>
          <w:lang w:eastAsia="ru-RU"/>
        </w:rPr>
        <w:t xml:space="preserve">стерлядь, </w:t>
      </w:r>
      <w:proofErr w:type="spellStart"/>
      <w:r w:rsidRPr="00C724E1">
        <w:rPr>
          <w:rFonts w:ascii="Times New Roman" w:eastAsia="Times New Roman" w:hAnsi="Times New Roman" w:cs="Times New Roman"/>
          <w:sz w:val="28"/>
          <w:szCs w:val="28"/>
          <w:lang w:eastAsia="ru-RU"/>
        </w:rPr>
        <w:t>чир</w:t>
      </w:r>
      <w:proofErr w:type="spellEnd"/>
      <w:r w:rsidRPr="00C724E1">
        <w:rPr>
          <w:rFonts w:ascii="Times New Roman" w:eastAsia="Times New Roman" w:hAnsi="Times New Roman" w:cs="Times New Roman"/>
          <w:sz w:val="28"/>
          <w:szCs w:val="28"/>
          <w:lang w:eastAsia="ru-RU"/>
        </w:rPr>
        <w:t>, пелядь (сырок) - за пределами рыболовных (рыбопромысловых) участков, предоставленных для организации любительского и спортивного рыболовства.</w:t>
      </w:r>
    </w:p>
    <w:p w:rsidR="0062518C" w:rsidRPr="0062518C" w:rsidRDefault="0062518C" w:rsidP="0062518C">
      <w:pPr>
        <w:widowControl w:val="0"/>
        <w:autoSpaceDE w:val="0"/>
        <w:autoSpaceDN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62518C">
        <w:rPr>
          <w:rFonts w:ascii="Times New Roman" w:eastAsia="Times New Roman" w:hAnsi="Times New Roman" w:cs="Times New Roman"/>
          <w:sz w:val="28"/>
          <w:szCs w:val="28"/>
          <w:lang w:eastAsia="ru-RU"/>
        </w:rPr>
        <w:t>вота добычи (вылова) стерляди на 2019 год для осуществления промышленного, традиционного, любительск</w:t>
      </w:r>
      <w:r>
        <w:rPr>
          <w:rFonts w:ascii="Times New Roman" w:eastAsia="Times New Roman" w:hAnsi="Times New Roman" w:cs="Times New Roman"/>
          <w:sz w:val="28"/>
          <w:szCs w:val="28"/>
          <w:lang w:eastAsia="ru-RU"/>
        </w:rPr>
        <w:t>ого и спортивного рыболовства дл</w:t>
      </w:r>
      <w:r w:rsidRPr="0062518C">
        <w:rPr>
          <w:rFonts w:ascii="Times New Roman" w:eastAsia="Times New Roman" w:hAnsi="Times New Roman" w:cs="Times New Roman"/>
          <w:sz w:val="28"/>
          <w:szCs w:val="28"/>
          <w:lang w:eastAsia="ru-RU"/>
        </w:rPr>
        <w:t xml:space="preserve">я автономного округа не доводилась, следовательно, добыча (вылов) данного вида рыбы ограничена. </w:t>
      </w:r>
    </w:p>
    <w:p w:rsidR="0062518C" w:rsidRPr="0062518C" w:rsidRDefault="0062518C" w:rsidP="0062518C">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автономного округа </w:t>
      </w:r>
      <w:r>
        <w:rPr>
          <w:rFonts w:ascii="Times New Roman" w:eastAsia="Times New Roman" w:hAnsi="Times New Roman" w:cs="Times New Roman"/>
          <w:sz w:val="28"/>
          <w:szCs w:val="28"/>
          <w:lang w:eastAsia="ru-RU"/>
        </w:rPr>
        <w:t>указана в таблице:</w:t>
      </w:r>
    </w:p>
    <w:p w:rsidR="0062518C" w:rsidRPr="0062518C" w:rsidRDefault="0062518C" w:rsidP="0062518C">
      <w:pPr>
        <w:widowControl w:val="0"/>
        <w:suppressAutoHyphens/>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bookmarkStart w:id="1" w:name="Par2048"/>
      <w:bookmarkEnd w:id="1"/>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5245"/>
      </w:tblGrid>
      <w:tr w:rsidR="0062518C" w:rsidRPr="0062518C" w:rsidTr="0062518C">
        <w:tc>
          <w:tcPr>
            <w:tcW w:w="5245" w:type="dxa"/>
            <w:tcBorders>
              <w:top w:val="single" w:sz="4" w:space="0" w:color="auto"/>
              <w:left w:val="single" w:sz="4" w:space="0" w:color="auto"/>
              <w:bottom w:val="single" w:sz="4" w:space="0" w:color="auto"/>
              <w:right w:val="single" w:sz="4" w:space="0" w:color="auto"/>
            </w:tcBorders>
          </w:tcPr>
          <w:p w:rsidR="0062518C" w:rsidRPr="0062518C" w:rsidRDefault="0062518C" w:rsidP="0062518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518C">
              <w:rPr>
                <w:rFonts w:ascii="Times New Roman" w:eastAsia="Times New Roman" w:hAnsi="Times New Roman" w:cs="Times New Roman"/>
                <w:b/>
                <w:sz w:val="28"/>
                <w:szCs w:val="28"/>
                <w:lang w:eastAsia="ru-RU"/>
              </w:rPr>
              <w:t>Наименование водных биоресурсов</w:t>
            </w:r>
          </w:p>
        </w:tc>
        <w:tc>
          <w:tcPr>
            <w:tcW w:w="5245" w:type="dxa"/>
            <w:tcBorders>
              <w:top w:val="single" w:sz="4" w:space="0" w:color="auto"/>
              <w:left w:val="single" w:sz="4" w:space="0" w:color="auto"/>
              <w:bottom w:val="single" w:sz="4" w:space="0" w:color="auto"/>
              <w:right w:val="single" w:sz="4" w:space="0" w:color="auto"/>
            </w:tcBorders>
          </w:tcPr>
          <w:p w:rsidR="0062518C" w:rsidRPr="0062518C" w:rsidRDefault="0062518C" w:rsidP="0062518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518C">
              <w:rPr>
                <w:rFonts w:ascii="Times New Roman" w:eastAsia="Times New Roman" w:hAnsi="Times New Roman" w:cs="Times New Roman"/>
                <w:b/>
                <w:sz w:val="28"/>
                <w:szCs w:val="28"/>
                <w:lang w:eastAsia="ru-RU"/>
              </w:rPr>
              <w:t>Суточная норма добычи (вылова)</w:t>
            </w:r>
          </w:p>
        </w:tc>
      </w:tr>
      <w:tr w:rsidR="0062518C" w:rsidRPr="0062518C" w:rsidTr="0062518C">
        <w:tc>
          <w:tcPr>
            <w:tcW w:w="5245" w:type="dxa"/>
            <w:tcBorders>
              <w:top w:val="single" w:sz="4" w:space="0" w:color="auto"/>
              <w:left w:val="single" w:sz="4" w:space="0" w:color="auto"/>
              <w:bottom w:val="single" w:sz="4" w:space="0" w:color="auto"/>
              <w:right w:val="single" w:sz="4" w:space="0" w:color="auto"/>
            </w:tcBorders>
            <w:vAlign w:val="center"/>
          </w:tcPr>
          <w:p w:rsidR="0062518C" w:rsidRPr="0062518C" w:rsidRDefault="0062518C" w:rsidP="0062518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lastRenderedPageBreak/>
              <w:t>Тугун</w:t>
            </w:r>
          </w:p>
        </w:tc>
        <w:tc>
          <w:tcPr>
            <w:tcW w:w="5245" w:type="dxa"/>
            <w:tcBorders>
              <w:top w:val="single" w:sz="4" w:space="0" w:color="auto"/>
              <w:left w:val="single" w:sz="4" w:space="0" w:color="auto"/>
              <w:bottom w:val="single" w:sz="4" w:space="0" w:color="auto"/>
              <w:right w:val="single" w:sz="4" w:space="0" w:color="auto"/>
            </w:tcBorders>
          </w:tcPr>
          <w:p w:rsidR="0062518C" w:rsidRPr="0062518C" w:rsidRDefault="0062518C" w:rsidP="0062518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3 кг</w:t>
            </w:r>
          </w:p>
        </w:tc>
      </w:tr>
      <w:tr w:rsidR="0062518C" w:rsidRPr="0062518C" w:rsidTr="0062518C">
        <w:tc>
          <w:tcPr>
            <w:tcW w:w="5245" w:type="dxa"/>
            <w:tcBorders>
              <w:top w:val="single" w:sz="4" w:space="0" w:color="auto"/>
              <w:left w:val="single" w:sz="4" w:space="0" w:color="auto"/>
              <w:bottom w:val="single" w:sz="4" w:space="0" w:color="auto"/>
              <w:right w:val="single" w:sz="4" w:space="0" w:color="auto"/>
            </w:tcBorders>
            <w:vAlign w:val="center"/>
          </w:tcPr>
          <w:p w:rsidR="0062518C" w:rsidRPr="0062518C" w:rsidRDefault="0062518C" w:rsidP="0062518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Хариус сибирский</w:t>
            </w:r>
          </w:p>
        </w:tc>
        <w:tc>
          <w:tcPr>
            <w:tcW w:w="5245" w:type="dxa"/>
            <w:tcBorders>
              <w:top w:val="single" w:sz="4" w:space="0" w:color="auto"/>
              <w:left w:val="single" w:sz="4" w:space="0" w:color="auto"/>
              <w:bottom w:val="single" w:sz="4" w:space="0" w:color="auto"/>
              <w:right w:val="single" w:sz="4" w:space="0" w:color="auto"/>
            </w:tcBorders>
          </w:tcPr>
          <w:p w:rsidR="0062518C" w:rsidRPr="0062518C" w:rsidRDefault="0062518C" w:rsidP="0062518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3 кг</w:t>
            </w:r>
          </w:p>
        </w:tc>
      </w:tr>
      <w:tr w:rsidR="0062518C" w:rsidRPr="0062518C" w:rsidTr="0062518C">
        <w:tc>
          <w:tcPr>
            <w:tcW w:w="5245" w:type="dxa"/>
            <w:tcBorders>
              <w:top w:val="single" w:sz="4" w:space="0" w:color="auto"/>
              <w:left w:val="single" w:sz="4" w:space="0" w:color="auto"/>
              <w:bottom w:val="single" w:sz="4" w:space="0" w:color="auto"/>
              <w:right w:val="single" w:sz="4" w:space="0" w:color="auto"/>
            </w:tcBorders>
            <w:vAlign w:val="center"/>
          </w:tcPr>
          <w:p w:rsidR="0062518C" w:rsidRPr="0062518C" w:rsidRDefault="0062518C" w:rsidP="0062518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Язь, щука, налим, судак (суммарно)</w:t>
            </w:r>
          </w:p>
        </w:tc>
        <w:tc>
          <w:tcPr>
            <w:tcW w:w="5245" w:type="dxa"/>
            <w:tcBorders>
              <w:top w:val="single" w:sz="4" w:space="0" w:color="auto"/>
              <w:left w:val="single" w:sz="4" w:space="0" w:color="auto"/>
              <w:bottom w:val="single" w:sz="4" w:space="0" w:color="auto"/>
              <w:right w:val="single" w:sz="4" w:space="0" w:color="auto"/>
            </w:tcBorders>
          </w:tcPr>
          <w:p w:rsidR="0062518C" w:rsidRPr="0062518C" w:rsidRDefault="0062518C" w:rsidP="0062518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10 кг</w:t>
            </w:r>
          </w:p>
        </w:tc>
      </w:tr>
      <w:tr w:rsidR="0062518C" w:rsidRPr="0062518C" w:rsidTr="0062518C">
        <w:tc>
          <w:tcPr>
            <w:tcW w:w="5245" w:type="dxa"/>
            <w:tcBorders>
              <w:top w:val="single" w:sz="4" w:space="0" w:color="auto"/>
              <w:left w:val="single" w:sz="4" w:space="0" w:color="auto"/>
              <w:bottom w:val="single" w:sz="4" w:space="0" w:color="auto"/>
              <w:right w:val="single" w:sz="4" w:space="0" w:color="auto"/>
            </w:tcBorders>
            <w:vAlign w:val="center"/>
          </w:tcPr>
          <w:p w:rsidR="0062518C" w:rsidRPr="0062518C" w:rsidRDefault="0062518C" w:rsidP="0062518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Окунь, плотва, елец, карась (суммарно)</w:t>
            </w:r>
          </w:p>
        </w:tc>
        <w:tc>
          <w:tcPr>
            <w:tcW w:w="5245" w:type="dxa"/>
            <w:tcBorders>
              <w:top w:val="single" w:sz="4" w:space="0" w:color="auto"/>
              <w:left w:val="single" w:sz="4" w:space="0" w:color="auto"/>
              <w:bottom w:val="single" w:sz="4" w:space="0" w:color="auto"/>
              <w:right w:val="single" w:sz="4" w:space="0" w:color="auto"/>
            </w:tcBorders>
          </w:tcPr>
          <w:p w:rsidR="0062518C" w:rsidRPr="0062518C" w:rsidRDefault="0062518C" w:rsidP="0062518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30 кг</w:t>
            </w:r>
          </w:p>
        </w:tc>
      </w:tr>
    </w:tbl>
    <w:p w:rsidR="0062518C" w:rsidRPr="0062518C" w:rsidRDefault="0062518C" w:rsidP="0062518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518C" w:rsidRPr="0062518C" w:rsidRDefault="0062518C" w:rsidP="0062518C">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 xml:space="preserve">Суммарная суточная норма добычи (вылова) для всех видов водных биоресурсов, указанных в </w:t>
      </w:r>
      <w:hyperlink w:anchor="Par2048" w:tooltip="Таблица 38.1" w:history="1">
        <w:r w:rsidRPr="0062518C">
          <w:rPr>
            <w:rFonts w:ascii="Times New Roman" w:eastAsia="Times New Roman" w:hAnsi="Times New Roman" w:cs="Times New Roman"/>
            <w:sz w:val="28"/>
            <w:szCs w:val="28"/>
            <w:lang w:eastAsia="ru-RU"/>
          </w:rPr>
          <w:t>таблице</w:t>
        </w:r>
      </w:hyperlink>
      <w:r w:rsidRPr="0062518C">
        <w:rPr>
          <w:rFonts w:ascii="Times New Roman" w:eastAsia="Times New Roman" w:hAnsi="Times New Roman" w:cs="Times New Roman"/>
          <w:sz w:val="28"/>
          <w:szCs w:val="28"/>
          <w:lang w:eastAsia="ru-RU"/>
        </w:rPr>
        <w:t>, составляет не более 30 кг или один экземпляр в случае, если его вес превышает 30 кг.</w:t>
      </w:r>
    </w:p>
    <w:p w:rsidR="0062518C" w:rsidRPr="0062518C" w:rsidRDefault="0062518C" w:rsidP="0062518C">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В случае превышения суммарной суточной нормы добыча (вылов) водных биоресурсов прекращается.</w:t>
      </w:r>
    </w:p>
    <w:p w:rsidR="0062518C" w:rsidRPr="0062518C" w:rsidRDefault="0062518C" w:rsidP="0062518C">
      <w:pPr>
        <w:widowControl w:val="0"/>
        <w:autoSpaceDE w:val="0"/>
        <w:autoSpaceDN w:val="0"/>
        <w:spacing w:after="0"/>
        <w:ind w:firstLine="709"/>
        <w:jc w:val="both"/>
        <w:outlineLvl w:val="1"/>
        <w:rPr>
          <w:rFonts w:ascii="Times New Roman" w:eastAsia="Times New Roman" w:hAnsi="Times New Roman" w:cs="Times New Roman"/>
          <w:sz w:val="28"/>
          <w:szCs w:val="28"/>
          <w:lang w:eastAsia="ru-RU"/>
        </w:rPr>
      </w:pPr>
      <w:r w:rsidRPr="0062518C">
        <w:rPr>
          <w:rFonts w:ascii="Times New Roman" w:eastAsia="Times New Roman" w:hAnsi="Times New Roman" w:cs="Times New Roman"/>
          <w:sz w:val="28"/>
          <w:szCs w:val="28"/>
          <w:lang w:eastAsia="ru-RU"/>
        </w:rPr>
        <w:t>За нарушение Правил рыболовства, незаконную добычу (вылов) водных биоресурсов, оборот особо ценных видов водных биоресурсов, принадлежащих к видам, занесенным в Красную книгу Российской Федерации и (или) охраняемым международными договорами Российской Федерации, предусмотрена административная и уголовная ответственность, вплоть до лишения свободы сроком до 3 лет.</w:t>
      </w:r>
    </w:p>
    <w:p w:rsidR="0062518C" w:rsidRPr="0062518C" w:rsidRDefault="0062518C" w:rsidP="0062518C">
      <w:pPr>
        <w:widowControl w:val="0"/>
        <w:autoSpaceDE w:val="0"/>
        <w:autoSpaceDN w:val="0"/>
        <w:spacing w:after="0"/>
        <w:ind w:firstLine="709"/>
        <w:jc w:val="both"/>
        <w:outlineLvl w:val="1"/>
        <w:rPr>
          <w:rFonts w:ascii="Times New Roman" w:eastAsia="Times New Roman" w:hAnsi="Times New Roman" w:cs="Times New Roman"/>
          <w:sz w:val="28"/>
          <w:szCs w:val="28"/>
          <w:lang w:eastAsia="ru-RU"/>
        </w:rPr>
      </w:pPr>
    </w:p>
    <w:p w:rsidR="0062518C" w:rsidRPr="0062518C" w:rsidRDefault="0062518C" w:rsidP="0062518C">
      <w:pPr>
        <w:widowControl w:val="0"/>
        <w:autoSpaceDE w:val="0"/>
        <w:autoSpaceDN w:val="0"/>
        <w:spacing w:after="0"/>
        <w:ind w:firstLine="709"/>
        <w:jc w:val="both"/>
        <w:outlineLvl w:val="1"/>
        <w:rPr>
          <w:rFonts w:ascii="Times New Roman" w:eastAsia="Times New Roman" w:hAnsi="Times New Roman" w:cs="Times New Roman"/>
          <w:sz w:val="28"/>
          <w:szCs w:val="28"/>
          <w:lang w:eastAsia="ru-RU"/>
        </w:rPr>
      </w:pPr>
    </w:p>
    <w:p w:rsidR="0062518C" w:rsidRPr="0062518C" w:rsidRDefault="0062518C" w:rsidP="0062518C">
      <w:pPr>
        <w:widowControl w:val="0"/>
        <w:autoSpaceDE w:val="0"/>
        <w:autoSpaceDN w:val="0"/>
        <w:spacing w:after="0"/>
        <w:ind w:firstLine="709"/>
        <w:jc w:val="both"/>
        <w:outlineLvl w:val="1"/>
        <w:rPr>
          <w:rFonts w:ascii="Times New Roman" w:eastAsia="Times New Roman" w:hAnsi="Times New Roman" w:cs="Times New Roman"/>
          <w:b/>
          <w:sz w:val="28"/>
          <w:szCs w:val="28"/>
          <w:lang w:eastAsia="ru-RU"/>
        </w:rPr>
      </w:pPr>
    </w:p>
    <w:p w:rsidR="003D68A2" w:rsidRDefault="003D68A2" w:rsidP="0062518C"/>
    <w:sectPr w:rsidR="003D68A2" w:rsidSect="00625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A8F"/>
    <w:multiLevelType w:val="hybridMultilevel"/>
    <w:tmpl w:val="16D66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9E"/>
    <w:rsid w:val="003D68A2"/>
    <w:rsid w:val="00475F9E"/>
    <w:rsid w:val="0062518C"/>
    <w:rsid w:val="00C724E1"/>
    <w:rsid w:val="00F0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Савенкова Светлана Сергеевна</dc:creator>
  <cp:keywords/>
  <dc:description/>
  <cp:lastModifiedBy>Савенкова Светлана Сергеевна</cp:lastModifiedBy>
  <cp:revision>3</cp:revision>
  <dcterms:created xsi:type="dcterms:W3CDTF">2019-08-13T12:06:00Z</dcterms:created>
  <dcterms:modified xsi:type="dcterms:W3CDTF">2019-08-13T12:20:00Z</dcterms:modified>
</cp:coreProperties>
</file>