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29" w:rsidRPr="000A6854" w:rsidRDefault="00D04C29" w:rsidP="000A6854">
      <w:pPr>
        <w:pStyle w:val="2"/>
        <w:jc w:val="center"/>
        <w:rPr>
          <w:sz w:val="32"/>
          <w:szCs w:val="32"/>
        </w:rPr>
      </w:pPr>
      <w:bookmarkStart w:id="0" w:name="_Toc508869946"/>
      <w:bookmarkStart w:id="1" w:name="_Toc509924550"/>
      <w:bookmarkStart w:id="2" w:name="_Toc3795537"/>
      <w:bookmarkStart w:id="3" w:name="_Toc4056099"/>
      <w:r w:rsidRPr="000A6854">
        <w:rPr>
          <w:sz w:val="32"/>
          <w:szCs w:val="32"/>
        </w:rPr>
        <w:t>3.23. Муниципальная программа «Развитие муниципальной службы в городе Ханты-Мансийске</w:t>
      </w:r>
      <w:bookmarkEnd w:id="0"/>
      <w:bookmarkEnd w:id="1"/>
      <w:r w:rsidRPr="000A6854">
        <w:rPr>
          <w:sz w:val="32"/>
          <w:szCs w:val="32"/>
        </w:rPr>
        <w:t>»</w:t>
      </w:r>
      <w:bookmarkEnd w:id="2"/>
      <w:bookmarkEnd w:id="3"/>
    </w:p>
    <w:p w:rsidR="00D04C29" w:rsidRPr="00686C50" w:rsidRDefault="00D04C29" w:rsidP="004A5C17">
      <w:pPr>
        <w:tabs>
          <w:tab w:val="left" w:pos="9355"/>
        </w:tabs>
        <w:spacing w:before="240" w:after="0"/>
        <w:ind w:right="-1" w:firstLine="709"/>
        <w:jc w:val="both"/>
        <w:rPr>
          <w:sz w:val="28"/>
          <w:szCs w:val="28"/>
        </w:rPr>
      </w:pPr>
      <w:r w:rsidRPr="00686C50">
        <w:rPr>
          <w:sz w:val="28"/>
          <w:szCs w:val="28"/>
        </w:rPr>
        <w:t>Муниципальная программа утверждена постановлением Администр</w:t>
      </w:r>
      <w:r w:rsidRPr="00686C50">
        <w:rPr>
          <w:sz w:val="28"/>
          <w:szCs w:val="28"/>
        </w:rPr>
        <w:t>а</w:t>
      </w:r>
      <w:r w:rsidRPr="00686C50">
        <w:rPr>
          <w:sz w:val="28"/>
          <w:szCs w:val="28"/>
        </w:rPr>
        <w:t>ции города Ханты-Мансийска от 14.10.2013 № 1279 «Развитие муниципал</w:t>
      </w:r>
      <w:r w:rsidRPr="00686C50">
        <w:rPr>
          <w:sz w:val="28"/>
          <w:szCs w:val="28"/>
        </w:rPr>
        <w:t>ь</w:t>
      </w:r>
      <w:r w:rsidRPr="00686C50">
        <w:rPr>
          <w:sz w:val="28"/>
          <w:szCs w:val="28"/>
        </w:rPr>
        <w:t xml:space="preserve">ной службы в городе Ханты-Мансийске на 2016-2020 годы». </w:t>
      </w:r>
    </w:p>
    <w:p w:rsidR="00D04C29" w:rsidRPr="00686C50" w:rsidRDefault="00D04C29" w:rsidP="004A5C17">
      <w:pPr>
        <w:tabs>
          <w:tab w:val="left" w:pos="9355"/>
        </w:tabs>
        <w:spacing w:after="0"/>
        <w:ind w:right="-1" w:firstLine="709"/>
        <w:jc w:val="both"/>
        <w:rPr>
          <w:sz w:val="28"/>
          <w:szCs w:val="28"/>
        </w:rPr>
      </w:pPr>
      <w:r w:rsidRPr="00686C50">
        <w:rPr>
          <w:sz w:val="28"/>
          <w:szCs w:val="28"/>
        </w:rPr>
        <w:t>Разработчиком и координатором муниципальной программы является Администрация города Ханты-Мансийска</w:t>
      </w:r>
    </w:p>
    <w:p w:rsidR="00D04C29" w:rsidRPr="00686C50" w:rsidRDefault="00D04C29" w:rsidP="004A5C17">
      <w:pPr>
        <w:pStyle w:val="ac"/>
        <w:tabs>
          <w:tab w:val="left" w:pos="9355"/>
        </w:tabs>
        <w:spacing w:after="0" w:line="276" w:lineRule="auto"/>
        <w:ind w:left="0" w:right="-1" w:firstLine="709"/>
        <w:jc w:val="both"/>
        <w:rPr>
          <w:rFonts w:eastAsia="Calibri"/>
          <w:sz w:val="28"/>
          <w:szCs w:val="28"/>
        </w:rPr>
      </w:pPr>
      <w:r w:rsidRPr="00686C50">
        <w:rPr>
          <w:rFonts w:eastAsia="Calibri"/>
          <w:sz w:val="28"/>
          <w:szCs w:val="28"/>
        </w:rPr>
        <w:t>Целями муниципальной программы являются:</w:t>
      </w:r>
    </w:p>
    <w:p w:rsidR="00D04C29" w:rsidRPr="00686C50" w:rsidRDefault="00D04C29" w:rsidP="004A5C17">
      <w:pPr>
        <w:pStyle w:val="ac"/>
        <w:numPr>
          <w:ilvl w:val="0"/>
          <w:numId w:val="8"/>
        </w:numPr>
        <w:tabs>
          <w:tab w:val="left" w:pos="993"/>
          <w:tab w:val="left" w:pos="9355"/>
        </w:tabs>
        <w:spacing w:after="0" w:line="276" w:lineRule="auto"/>
        <w:ind w:left="0" w:right="-1" w:firstLine="709"/>
        <w:jc w:val="both"/>
        <w:rPr>
          <w:rFonts w:eastAsia="Calibri"/>
          <w:sz w:val="28"/>
          <w:szCs w:val="28"/>
        </w:rPr>
      </w:pPr>
      <w:r w:rsidRPr="00686C50">
        <w:rPr>
          <w:rFonts w:eastAsia="Calibri"/>
          <w:sz w:val="28"/>
          <w:szCs w:val="28"/>
        </w:rPr>
        <w:t xml:space="preserve">Создание условий для повышения </w:t>
      </w:r>
      <w:proofErr w:type="gramStart"/>
      <w:r w:rsidRPr="00686C50">
        <w:rPr>
          <w:rFonts w:eastAsia="Calibri"/>
          <w:sz w:val="28"/>
          <w:szCs w:val="28"/>
        </w:rPr>
        <w:t>эффективности деятельности А</w:t>
      </w:r>
      <w:r w:rsidRPr="00686C50">
        <w:rPr>
          <w:rFonts w:eastAsia="Calibri"/>
          <w:sz w:val="28"/>
          <w:szCs w:val="28"/>
        </w:rPr>
        <w:t>д</w:t>
      </w:r>
      <w:r w:rsidRPr="00686C50">
        <w:rPr>
          <w:rFonts w:eastAsia="Calibri"/>
          <w:sz w:val="28"/>
          <w:szCs w:val="28"/>
        </w:rPr>
        <w:t>министрации города Ханты-Мансийска</w:t>
      </w:r>
      <w:proofErr w:type="gramEnd"/>
      <w:r w:rsidRPr="00686C50">
        <w:rPr>
          <w:rFonts w:eastAsia="Calibri"/>
          <w:sz w:val="28"/>
          <w:szCs w:val="28"/>
        </w:rPr>
        <w:t xml:space="preserve"> по исполнению полномочий, опред</w:t>
      </w:r>
      <w:r w:rsidRPr="00686C50">
        <w:rPr>
          <w:rFonts w:eastAsia="Calibri"/>
          <w:sz w:val="28"/>
          <w:szCs w:val="28"/>
        </w:rPr>
        <w:t>е</w:t>
      </w:r>
      <w:r w:rsidRPr="00686C50">
        <w:rPr>
          <w:rFonts w:eastAsia="Calibri"/>
          <w:sz w:val="28"/>
          <w:szCs w:val="28"/>
        </w:rPr>
        <w:t>ленных федеральным законодательством, законодательством Ханты-Мансийского автономного округа - Югры, муниципальными правовыми а</w:t>
      </w:r>
      <w:r w:rsidRPr="00686C50">
        <w:rPr>
          <w:rFonts w:eastAsia="Calibri"/>
          <w:sz w:val="28"/>
          <w:szCs w:val="28"/>
        </w:rPr>
        <w:t>к</w:t>
      </w:r>
      <w:r w:rsidRPr="00686C50">
        <w:rPr>
          <w:rFonts w:eastAsia="Calibri"/>
          <w:sz w:val="28"/>
          <w:szCs w:val="28"/>
        </w:rPr>
        <w:t>тами города Ханты-Мансийска.</w:t>
      </w:r>
    </w:p>
    <w:p w:rsidR="00D04C29" w:rsidRPr="00686C50" w:rsidRDefault="00D04C29" w:rsidP="004A5C17">
      <w:pPr>
        <w:pStyle w:val="ac"/>
        <w:numPr>
          <w:ilvl w:val="0"/>
          <w:numId w:val="8"/>
        </w:numPr>
        <w:tabs>
          <w:tab w:val="left" w:pos="993"/>
          <w:tab w:val="left" w:pos="9355"/>
        </w:tabs>
        <w:spacing w:after="0" w:line="276" w:lineRule="auto"/>
        <w:ind w:left="0" w:right="-1" w:firstLine="709"/>
        <w:jc w:val="both"/>
        <w:rPr>
          <w:rFonts w:eastAsia="Calibri"/>
          <w:sz w:val="28"/>
          <w:szCs w:val="28"/>
        </w:rPr>
      </w:pPr>
      <w:r w:rsidRPr="00686C50">
        <w:rPr>
          <w:rFonts w:eastAsia="Calibri"/>
          <w:sz w:val="28"/>
          <w:szCs w:val="28"/>
        </w:rPr>
        <w:t>Повышение эффективности и результативности деятельности мун</w:t>
      </w:r>
      <w:r w:rsidRPr="00686C50">
        <w:rPr>
          <w:rFonts w:eastAsia="Calibri"/>
          <w:sz w:val="28"/>
          <w:szCs w:val="28"/>
        </w:rPr>
        <w:t>и</w:t>
      </w:r>
      <w:r w:rsidRPr="00686C50">
        <w:rPr>
          <w:rFonts w:eastAsia="Calibri"/>
          <w:sz w:val="28"/>
          <w:szCs w:val="28"/>
        </w:rPr>
        <w:t>ципальных служащих города Ханты-Мансийска, создание профессионал</w:t>
      </w:r>
      <w:r w:rsidRPr="00686C50">
        <w:rPr>
          <w:rFonts w:eastAsia="Calibri"/>
          <w:sz w:val="28"/>
          <w:szCs w:val="28"/>
        </w:rPr>
        <w:t>ь</w:t>
      </w:r>
      <w:r w:rsidRPr="00686C50">
        <w:rPr>
          <w:rFonts w:eastAsia="Calibri"/>
          <w:sz w:val="28"/>
          <w:szCs w:val="28"/>
        </w:rPr>
        <w:t>ной, конкурентоспособной, ориентированной на интересы населения откр</w:t>
      </w:r>
      <w:r w:rsidRPr="00686C50">
        <w:rPr>
          <w:rFonts w:eastAsia="Calibri"/>
          <w:sz w:val="28"/>
          <w:szCs w:val="28"/>
        </w:rPr>
        <w:t>ы</w:t>
      </w:r>
      <w:r w:rsidRPr="00686C50">
        <w:rPr>
          <w:rFonts w:eastAsia="Calibri"/>
          <w:sz w:val="28"/>
          <w:szCs w:val="28"/>
        </w:rPr>
        <w:t>той муниципальной службы.</w:t>
      </w:r>
    </w:p>
    <w:p w:rsidR="00D04C29" w:rsidRPr="00686C50" w:rsidRDefault="00D04C29" w:rsidP="004A5C17">
      <w:pPr>
        <w:pStyle w:val="ac"/>
        <w:tabs>
          <w:tab w:val="left" w:pos="9355"/>
        </w:tabs>
        <w:spacing w:after="0" w:line="276" w:lineRule="auto"/>
        <w:ind w:left="0" w:right="-1" w:firstLine="709"/>
        <w:jc w:val="both"/>
        <w:rPr>
          <w:rFonts w:eastAsia="Calibri"/>
          <w:sz w:val="28"/>
          <w:szCs w:val="28"/>
        </w:rPr>
      </w:pPr>
      <w:r w:rsidRPr="00686C50">
        <w:rPr>
          <w:rFonts w:eastAsia="Calibri"/>
          <w:sz w:val="28"/>
          <w:szCs w:val="28"/>
        </w:rPr>
        <w:t>Задачи программы:</w:t>
      </w:r>
    </w:p>
    <w:p w:rsidR="00D04C29" w:rsidRPr="00686C50" w:rsidRDefault="00D04C29" w:rsidP="004A5C17">
      <w:pPr>
        <w:pStyle w:val="ac"/>
        <w:tabs>
          <w:tab w:val="left" w:pos="9355"/>
        </w:tabs>
        <w:spacing w:after="0" w:line="276" w:lineRule="auto"/>
        <w:ind w:left="0" w:right="-1" w:firstLine="709"/>
        <w:jc w:val="both"/>
        <w:rPr>
          <w:rFonts w:eastAsia="Calibri"/>
          <w:sz w:val="28"/>
          <w:szCs w:val="28"/>
        </w:rPr>
      </w:pPr>
      <w:r w:rsidRPr="00686C50">
        <w:rPr>
          <w:rFonts w:eastAsia="Calibri"/>
          <w:sz w:val="28"/>
          <w:szCs w:val="28"/>
        </w:rPr>
        <w:t xml:space="preserve">1. Повышение профессиональной </w:t>
      </w:r>
      <w:r w:rsidRPr="00686C50">
        <w:rPr>
          <w:sz w:val="28"/>
          <w:szCs w:val="28"/>
        </w:rPr>
        <w:t>квалификации</w:t>
      </w:r>
      <w:r w:rsidRPr="00686C50">
        <w:rPr>
          <w:rFonts w:eastAsia="Calibri"/>
          <w:sz w:val="28"/>
          <w:szCs w:val="28"/>
        </w:rPr>
        <w:t xml:space="preserve"> муниципальных сл</w:t>
      </w:r>
      <w:r w:rsidRPr="00686C50">
        <w:rPr>
          <w:rFonts w:eastAsia="Calibri"/>
          <w:sz w:val="28"/>
          <w:szCs w:val="28"/>
        </w:rPr>
        <w:t>у</w:t>
      </w:r>
      <w:r w:rsidRPr="00686C50">
        <w:rPr>
          <w:rFonts w:eastAsia="Calibri"/>
          <w:sz w:val="28"/>
          <w:szCs w:val="28"/>
        </w:rPr>
        <w:t>жащих и лиц, включенных в кадровый резерв и резерв управленческих ка</w:t>
      </w:r>
      <w:r w:rsidRPr="00686C50">
        <w:rPr>
          <w:rFonts w:eastAsia="Calibri"/>
          <w:sz w:val="28"/>
          <w:szCs w:val="28"/>
        </w:rPr>
        <w:t>д</w:t>
      </w:r>
      <w:r w:rsidRPr="00686C50">
        <w:rPr>
          <w:rFonts w:eastAsia="Calibri"/>
          <w:sz w:val="28"/>
          <w:szCs w:val="28"/>
        </w:rPr>
        <w:t>ров Администрации города Ханты-Мансийска.</w:t>
      </w:r>
    </w:p>
    <w:p w:rsidR="00D04C29" w:rsidRPr="00686C50" w:rsidRDefault="00D04C29" w:rsidP="004A5C17">
      <w:pPr>
        <w:pStyle w:val="ac"/>
        <w:tabs>
          <w:tab w:val="left" w:pos="9355"/>
        </w:tabs>
        <w:spacing w:after="0" w:line="276" w:lineRule="auto"/>
        <w:ind w:left="0" w:right="-1" w:firstLine="709"/>
        <w:jc w:val="both"/>
        <w:rPr>
          <w:rFonts w:eastAsia="Calibri"/>
          <w:sz w:val="28"/>
          <w:szCs w:val="28"/>
        </w:rPr>
      </w:pPr>
      <w:r w:rsidRPr="00686C50">
        <w:rPr>
          <w:rFonts w:eastAsia="Calibri"/>
          <w:sz w:val="28"/>
          <w:szCs w:val="28"/>
        </w:rPr>
        <w:t>2. Совершенствование работы, направленной на применение мер по предупреждению коррупции и борьбе с ней на муниципальной службе.</w:t>
      </w:r>
    </w:p>
    <w:p w:rsidR="00D04C29" w:rsidRPr="00686C50" w:rsidRDefault="00D04C29" w:rsidP="004A5C17">
      <w:pPr>
        <w:pStyle w:val="ac"/>
        <w:tabs>
          <w:tab w:val="left" w:pos="9355"/>
        </w:tabs>
        <w:spacing w:after="0" w:line="276" w:lineRule="auto"/>
        <w:ind w:left="0" w:right="-1" w:firstLine="709"/>
        <w:jc w:val="both"/>
        <w:rPr>
          <w:rFonts w:eastAsia="Calibri"/>
          <w:sz w:val="28"/>
          <w:szCs w:val="28"/>
        </w:rPr>
      </w:pPr>
      <w:r w:rsidRPr="00686C50">
        <w:rPr>
          <w:rFonts w:eastAsia="Calibri"/>
          <w:sz w:val="28"/>
          <w:szCs w:val="28"/>
        </w:rPr>
        <w:t>3. Принятие комплекса мер, направленных на повышение качества профессиональной деятельности муниципального служащего, создание усл</w:t>
      </w:r>
      <w:r w:rsidRPr="00686C50">
        <w:rPr>
          <w:rFonts w:eastAsia="Calibri"/>
          <w:sz w:val="28"/>
          <w:szCs w:val="28"/>
        </w:rPr>
        <w:t>о</w:t>
      </w:r>
      <w:r w:rsidRPr="00686C50">
        <w:rPr>
          <w:rFonts w:eastAsia="Calibri"/>
          <w:sz w:val="28"/>
          <w:szCs w:val="28"/>
        </w:rPr>
        <w:t>вий должностного роста.</w:t>
      </w:r>
    </w:p>
    <w:p w:rsidR="00D04C29" w:rsidRPr="00686C50" w:rsidRDefault="00D04C29" w:rsidP="004A5C17">
      <w:pPr>
        <w:pStyle w:val="ac"/>
        <w:tabs>
          <w:tab w:val="left" w:pos="9355"/>
        </w:tabs>
        <w:spacing w:after="0" w:line="276" w:lineRule="auto"/>
        <w:ind w:left="0" w:right="-1" w:firstLine="709"/>
        <w:jc w:val="both"/>
        <w:rPr>
          <w:rFonts w:eastAsia="Calibri"/>
          <w:sz w:val="28"/>
          <w:szCs w:val="28"/>
        </w:rPr>
      </w:pPr>
      <w:r w:rsidRPr="00686C50">
        <w:rPr>
          <w:rFonts w:eastAsia="Calibri"/>
          <w:sz w:val="28"/>
          <w:szCs w:val="28"/>
        </w:rPr>
        <w:t>4. Совершенствование системы информационной открытости, гласн</w:t>
      </w:r>
      <w:r w:rsidRPr="00686C50">
        <w:rPr>
          <w:rFonts w:eastAsia="Calibri"/>
          <w:sz w:val="28"/>
          <w:szCs w:val="28"/>
        </w:rPr>
        <w:t>о</w:t>
      </w:r>
      <w:r w:rsidRPr="00686C50">
        <w:rPr>
          <w:rFonts w:eastAsia="Calibri"/>
          <w:sz w:val="28"/>
          <w:szCs w:val="28"/>
        </w:rPr>
        <w:t>сти в деятельности муниципальной службы, формирование позитивного имиджа муниципального служащего.</w:t>
      </w:r>
    </w:p>
    <w:p w:rsidR="00D04C29" w:rsidRPr="00686C50" w:rsidRDefault="00D04C29" w:rsidP="004A5C17">
      <w:pPr>
        <w:pStyle w:val="ac"/>
        <w:tabs>
          <w:tab w:val="left" w:pos="9355"/>
        </w:tabs>
        <w:spacing w:after="0" w:line="276" w:lineRule="auto"/>
        <w:ind w:left="0" w:right="-1" w:firstLine="709"/>
        <w:jc w:val="both"/>
        <w:rPr>
          <w:rFonts w:eastAsia="Calibri"/>
          <w:sz w:val="28"/>
          <w:szCs w:val="28"/>
        </w:rPr>
      </w:pPr>
      <w:r w:rsidRPr="00686C50">
        <w:rPr>
          <w:rFonts w:eastAsia="Calibri"/>
          <w:sz w:val="28"/>
          <w:szCs w:val="28"/>
        </w:rPr>
        <w:t>5. Повышение эффективности осуществления административно-управленческих, исполнительно-распорядительных полномочий, а также и</w:t>
      </w:r>
      <w:r w:rsidRPr="00686C50">
        <w:rPr>
          <w:rFonts w:eastAsia="Calibri"/>
          <w:sz w:val="28"/>
          <w:szCs w:val="28"/>
        </w:rPr>
        <w:t>с</w:t>
      </w:r>
      <w:r w:rsidRPr="00686C50">
        <w:rPr>
          <w:rFonts w:eastAsia="Calibri"/>
          <w:sz w:val="28"/>
          <w:szCs w:val="28"/>
        </w:rPr>
        <w:t>полнения переданных отдельных государственных полномочий в сфере гос</w:t>
      </w:r>
      <w:r w:rsidRPr="00686C50">
        <w:rPr>
          <w:rFonts w:eastAsia="Calibri"/>
          <w:sz w:val="28"/>
          <w:szCs w:val="28"/>
        </w:rPr>
        <w:t>у</w:t>
      </w:r>
      <w:r w:rsidRPr="00686C50">
        <w:rPr>
          <w:rFonts w:eastAsia="Calibri"/>
          <w:sz w:val="28"/>
          <w:szCs w:val="28"/>
        </w:rPr>
        <w:t>дарственной регистрации актов гражданского состояния, организации де</w:t>
      </w:r>
      <w:r w:rsidRPr="00686C50">
        <w:rPr>
          <w:rFonts w:eastAsia="Calibri"/>
          <w:sz w:val="28"/>
          <w:szCs w:val="28"/>
        </w:rPr>
        <w:t>я</w:t>
      </w:r>
      <w:r w:rsidRPr="00686C50">
        <w:rPr>
          <w:rFonts w:eastAsia="Calibri"/>
          <w:sz w:val="28"/>
          <w:szCs w:val="28"/>
        </w:rPr>
        <w:t>тельности комиссии по делам несовершеннолетних и защите их прав.</w:t>
      </w:r>
    </w:p>
    <w:p w:rsidR="00D04C29" w:rsidRPr="00686C50" w:rsidRDefault="00D04C29" w:rsidP="004A5C17">
      <w:pPr>
        <w:pStyle w:val="ac"/>
        <w:tabs>
          <w:tab w:val="left" w:pos="9355"/>
        </w:tabs>
        <w:spacing w:after="0" w:line="276" w:lineRule="auto"/>
        <w:ind w:left="0" w:right="-1" w:firstLine="709"/>
        <w:jc w:val="both"/>
        <w:rPr>
          <w:rFonts w:eastAsia="Calibri"/>
          <w:sz w:val="28"/>
          <w:szCs w:val="28"/>
        </w:rPr>
      </w:pPr>
      <w:r w:rsidRPr="00686C50">
        <w:rPr>
          <w:rFonts w:eastAsia="Calibri"/>
          <w:sz w:val="28"/>
          <w:szCs w:val="28"/>
        </w:rPr>
        <w:t>Достижение указанной цели и решение задач характеризуется следу</w:t>
      </w:r>
      <w:r w:rsidRPr="00686C50">
        <w:rPr>
          <w:rFonts w:eastAsia="Calibri"/>
          <w:sz w:val="28"/>
          <w:szCs w:val="28"/>
        </w:rPr>
        <w:t>ю</w:t>
      </w:r>
      <w:r w:rsidRPr="00686C50">
        <w:rPr>
          <w:rFonts w:eastAsia="Calibri"/>
          <w:sz w:val="28"/>
          <w:szCs w:val="28"/>
        </w:rPr>
        <w:t>щими целевыми показателями:</w:t>
      </w:r>
    </w:p>
    <w:p w:rsidR="00D04C29" w:rsidRPr="00686C50" w:rsidRDefault="00D04C29" w:rsidP="004A5C17">
      <w:pPr>
        <w:tabs>
          <w:tab w:val="left" w:pos="9355"/>
        </w:tabs>
        <w:spacing w:after="0"/>
        <w:ind w:right="-1"/>
        <w:rPr>
          <w:sz w:val="24"/>
          <w:szCs w:val="24"/>
        </w:rPr>
      </w:pPr>
    </w:p>
    <w:p w:rsidR="00D04C29" w:rsidRDefault="00D04C29" w:rsidP="004A5C17">
      <w:pPr>
        <w:tabs>
          <w:tab w:val="left" w:pos="9355"/>
        </w:tabs>
        <w:spacing w:after="0"/>
        <w:ind w:right="-1"/>
        <w:rPr>
          <w:sz w:val="24"/>
          <w:szCs w:val="24"/>
        </w:rPr>
      </w:pPr>
    </w:p>
    <w:p w:rsidR="00D04C29" w:rsidRPr="00686C50" w:rsidRDefault="00D04C29" w:rsidP="004A5C17">
      <w:pPr>
        <w:tabs>
          <w:tab w:val="left" w:pos="9355"/>
        </w:tabs>
        <w:spacing w:after="0"/>
        <w:ind w:right="-1"/>
        <w:rPr>
          <w:sz w:val="24"/>
          <w:szCs w:val="24"/>
        </w:rPr>
      </w:pPr>
      <w:r w:rsidRPr="00686C50">
        <w:rPr>
          <w:sz w:val="24"/>
          <w:szCs w:val="24"/>
        </w:rPr>
        <w:lastRenderedPageBreak/>
        <w:t>Таблица 3.23.1.</w:t>
      </w:r>
    </w:p>
    <w:p w:rsidR="00D04C29" w:rsidRPr="000A6854" w:rsidRDefault="00D04C29" w:rsidP="004A5C17">
      <w:pPr>
        <w:pStyle w:val="ae"/>
        <w:tabs>
          <w:tab w:val="left" w:pos="459"/>
          <w:tab w:val="left" w:pos="9355"/>
        </w:tabs>
        <w:suppressAutoHyphens/>
        <w:spacing w:before="0" w:beforeAutospacing="0" w:after="0" w:afterAutospacing="0" w:line="276" w:lineRule="auto"/>
        <w:ind w:right="-1"/>
        <w:jc w:val="center"/>
        <w:rPr>
          <w:b/>
          <w:sz w:val="28"/>
          <w:szCs w:val="28"/>
        </w:rPr>
      </w:pPr>
      <w:r w:rsidRPr="000A6854">
        <w:rPr>
          <w:b/>
          <w:sz w:val="28"/>
          <w:szCs w:val="28"/>
        </w:rPr>
        <w:t xml:space="preserve">Целевые показатели муниципальной программы </w:t>
      </w:r>
    </w:p>
    <w:p w:rsidR="00D04C29" w:rsidRPr="000A6854" w:rsidRDefault="00D04C29" w:rsidP="004A5C17">
      <w:pPr>
        <w:pStyle w:val="ae"/>
        <w:tabs>
          <w:tab w:val="left" w:pos="459"/>
          <w:tab w:val="left" w:pos="9355"/>
        </w:tabs>
        <w:suppressAutoHyphens/>
        <w:spacing w:before="0" w:beforeAutospacing="0" w:after="0" w:afterAutospacing="0" w:line="276" w:lineRule="auto"/>
        <w:ind w:right="-1"/>
        <w:jc w:val="center"/>
        <w:rPr>
          <w:b/>
          <w:sz w:val="28"/>
          <w:szCs w:val="28"/>
        </w:rPr>
      </w:pPr>
      <w:r w:rsidRPr="000A6854">
        <w:rPr>
          <w:b/>
          <w:sz w:val="28"/>
          <w:szCs w:val="28"/>
        </w:rPr>
        <w:t xml:space="preserve">«Развитие муниципальной службы в городе Ханты-Мансийске на 2016-2020 годы» </w:t>
      </w:r>
    </w:p>
    <w:tbl>
      <w:tblPr>
        <w:tblStyle w:val="-161"/>
        <w:tblpPr w:leftFromText="180" w:rightFromText="180" w:vertAnchor="text" w:horzAnchor="margin" w:tblpX="182" w:tblpY="19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708"/>
        <w:gridCol w:w="1452"/>
        <w:gridCol w:w="958"/>
        <w:gridCol w:w="992"/>
        <w:gridCol w:w="851"/>
        <w:gridCol w:w="850"/>
      </w:tblGrid>
      <w:tr w:rsidR="000A6854" w:rsidRPr="000F7FA7" w:rsidTr="00A0491A">
        <w:trPr>
          <w:cnfStyle w:val="100000000000"/>
          <w:trHeight w:val="811"/>
          <w:tblHeader/>
        </w:trPr>
        <w:tc>
          <w:tcPr>
            <w:cnfStyle w:val="001000000000"/>
            <w:tcW w:w="534" w:type="dxa"/>
            <w:vMerge w:val="restart"/>
            <w:tcBorders>
              <w:bottom w:val="none" w:sz="0" w:space="0" w:color="auto"/>
            </w:tcBorders>
          </w:tcPr>
          <w:p w:rsidR="000A6854" w:rsidRPr="000F7FA7" w:rsidRDefault="000A6854" w:rsidP="00CE6DD3">
            <w:pPr>
              <w:tabs>
                <w:tab w:val="left" w:pos="9355"/>
              </w:tabs>
              <w:ind w:right="-1"/>
              <w:jc w:val="center"/>
              <w:rPr>
                <w:b w:val="0"/>
                <w:sz w:val="20"/>
                <w:szCs w:val="20"/>
              </w:rPr>
            </w:pPr>
            <w:r w:rsidRPr="000F7FA7">
              <w:rPr>
                <w:b w:val="0"/>
                <w:sz w:val="20"/>
                <w:szCs w:val="20"/>
              </w:rPr>
              <w:t xml:space="preserve">№ </w:t>
            </w:r>
          </w:p>
        </w:tc>
        <w:tc>
          <w:tcPr>
            <w:tcW w:w="2835" w:type="dxa"/>
            <w:vMerge w:val="restart"/>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r w:rsidRPr="000F7FA7">
              <w:rPr>
                <w:b w:val="0"/>
                <w:sz w:val="20"/>
                <w:szCs w:val="20"/>
              </w:rPr>
              <w:t>Наименование показателей результатов</w:t>
            </w:r>
          </w:p>
        </w:tc>
        <w:tc>
          <w:tcPr>
            <w:tcW w:w="708" w:type="dxa"/>
            <w:vMerge w:val="restart"/>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r>
              <w:rPr>
                <w:b w:val="0"/>
                <w:sz w:val="20"/>
                <w:szCs w:val="20"/>
              </w:rPr>
              <w:t xml:space="preserve">Ед. </w:t>
            </w:r>
            <w:proofErr w:type="spellStart"/>
            <w:r>
              <w:rPr>
                <w:b w:val="0"/>
                <w:sz w:val="20"/>
                <w:szCs w:val="20"/>
              </w:rPr>
              <w:t>изм</w:t>
            </w:r>
            <w:proofErr w:type="spellEnd"/>
          </w:p>
        </w:tc>
        <w:tc>
          <w:tcPr>
            <w:tcW w:w="1452" w:type="dxa"/>
            <w:vMerge w:val="restart"/>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r w:rsidRPr="000F7FA7">
              <w:rPr>
                <w:b w:val="0"/>
                <w:sz w:val="20"/>
                <w:szCs w:val="20"/>
              </w:rPr>
              <w:t>Базовый п</w:t>
            </w:r>
            <w:r w:rsidRPr="000F7FA7">
              <w:rPr>
                <w:b w:val="0"/>
                <w:sz w:val="20"/>
                <w:szCs w:val="20"/>
              </w:rPr>
              <w:t>о</w:t>
            </w:r>
            <w:r w:rsidRPr="000F7FA7">
              <w:rPr>
                <w:b w:val="0"/>
                <w:sz w:val="20"/>
                <w:szCs w:val="20"/>
              </w:rPr>
              <w:t>казатель на начало реал</w:t>
            </w:r>
            <w:r w:rsidRPr="000F7FA7">
              <w:rPr>
                <w:b w:val="0"/>
                <w:sz w:val="20"/>
                <w:szCs w:val="20"/>
              </w:rPr>
              <w:t>и</w:t>
            </w:r>
            <w:r w:rsidRPr="000F7FA7">
              <w:rPr>
                <w:b w:val="0"/>
                <w:sz w:val="20"/>
                <w:szCs w:val="20"/>
              </w:rPr>
              <w:t>зации пр</w:t>
            </w:r>
            <w:r w:rsidRPr="000F7FA7">
              <w:rPr>
                <w:b w:val="0"/>
                <w:sz w:val="20"/>
                <w:szCs w:val="20"/>
              </w:rPr>
              <w:t>о</w:t>
            </w:r>
            <w:r w:rsidRPr="000F7FA7">
              <w:rPr>
                <w:b w:val="0"/>
                <w:sz w:val="20"/>
                <w:szCs w:val="20"/>
              </w:rPr>
              <w:t>граммы</w:t>
            </w:r>
          </w:p>
        </w:tc>
        <w:tc>
          <w:tcPr>
            <w:tcW w:w="1950" w:type="dxa"/>
            <w:gridSpan w:val="2"/>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r w:rsidRPr="000F7FA7">
              <w:rPr>
                <w:b w:val="0"/>
                <w:sz w:val="20"/>
                <w:szCs w:val="20"/>
              </w:rPr>
              <w:t>Значение показат</w:t>
            </w:r>
            <w:r w:rsidRPr="000F7FA7">
              <w:rPr>
                <w:b w:val="0"/>
                <w:sz w:val="20"/>
                <w:szCs w:val="20"/>
              </w:rPr>
              <w:t>е</w:t>
            </w:r>
            <w:r w:rsidRPr="000F7FA7">
              <w:rPr>
                <w:b w:val="0"/>
                <w:sz w:val="20"/>
                <w:szCs w:val="20"/>
              </w:rPr>
              <w:t>лей за 201</w:t>
            </w:r>
            <w:r>
              <w:rPr>
                <w:b w:val="0"/>
                <w:sz w:val="20"/>
                <w:szCs w:val="20"/>
              </w:rPr>
              <w:t>7</w:t>
            </w:r>
            <w:r w:rsidRPr="000F7FA7">
              <w:rPr>
                <w:b w:val="0"/>
                <w:sz w:val="20"/>
                <w:szCs w:val="20"/>
              </w:rPr>
              <w:t xml:space="preserve"> год </w:t>
            </w:r>
          </w:p>
        </w:tc>
        <w:tc>
          <w:tcPr>
            <w:tcW w:w="1701" w:type="dxa"/>
            <w:gridSpan w:val="2"/>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r w:rsidRPr="000F7FA7">
              <w:rPr>
                <w:b w:val="0"/>
                <w:sz w:val="20"/>
                <w:szCs w:val="20"/>
              </w:rPr>
              <w:t>Значение пок</w:t>
            </w:r>
            <w:r w:rsidRPr="000F7FA7">
              <w:rPr>
                <w:b w:val="0"/>
                <w:sz w:val="20"/>
                <w:szCs w:val="20"/>
              </w:rPr>
              <w:t>а</w:t>
            </w:r>
            <w:r w:rsidRPr="000F7FA7">
              <w:rPr>
                <w:b w:val="0"/>
                <w:sz w:val="20"/>
                <w:szCs w:val="20"/>
              </w:rPr>
              <w:t>зателей за 201</w:t>
            </w:r>
            <w:r>
              <w:rPr>
                <w:b w:val="0"/>
                <w:sz w:val="20"/>
                <w:szCs w:val="20"/>
              </w:rPr>
              <w:t>8</w:t>
            </w:r>
            <w:r w:rsidRPr="000F7FA7">
              <w:rPr>
                <w:b w:val="0"/>
                <w:sz w:val="20"/>
                <w:szCs w:val="20"/>
              </w:rPr>
              <w:t xml:space="preserve"> год</w:t>
            </w:r>
          </w:p>
        </w:tc>
      </w:tr>
      <w:tr w:rsidR="000A6854" w:rsidRPr="000F7FA7" w:rsidTr="00A0491A">
        <w:trPr>
          <w:cnfStyle w:val="100000000000"/>
          <w:trHeight w:val="293"/>
          <w:tblHeader/>
        </w:trPr>
        <w:tc>
          <w:tcPr>
            <w:cnfStyle w:val="001000000000"/>
            <w:tcW w:w="534" w:type="dxa"/>
            <w:vMerge/>
            <w:tcBorders>
              <w:bottom w:val="none" w:sz="0" w:space="0" w:color="auto"/>
            </w:tcBorders>
          </w:tcPr>
          <w:p w:rsidR="000A6854" w:rsidRPr="000F7FA7" w:rsidRDefault="000A6854" w:rsidP="00CE6DD3">
            <w:pPr>
              <w:tabs>
                <w:tab w:val="left" w:pos="9355"/>
              </w:tabs>
              <w:ind w:right="-1"/>
              <w:jc w:val="center"/>
              <w:rPr>
                <w:b w:val="0"/>
                <w:sz w:val="20"/>
                <w:szCs w:val="20"/>
              </w:rPr>
            </w:pPr>
          </w:p>
        </w:tc>
        <w:tc>
          <w:tcPr>
            <w:tcW w:w="2835" w:type="dxa"/>
            <w:vMerge/>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p>
        </w:tc>
        <w:tc>
          <w:tcPr>
            <w:tcW w:w="708" w:type="dxa"/>
            <w:vMerge/>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p>
        </w:tc>
        <w:tc>
          <w:tcPr>
            <w:tcW w:w="1452" w:type="dxa"/>
            <w:vMerge/>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p>
        </w:tc>
        <w:tc>
          <w:tcPr>
            <w:tcW w:w="958" w:type="dxa"/>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r w:rsidRPr="000F7FA7">
              <w:rPr>
                <w:b w:val="0"/>
                <w:sz w:val="20"/>
                <w:szCs w:val="20"/>
              </w:rPr>
              <w:t>план</w:t>
            </w:r>
          </w:p>
        </w:tc>
        <w:tc>
          <w:tcPr>
            <w:tcW w:w="992" w:type="dxa"/>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r w:rsidRPr="000F7FA7">
              <w:rPr>
                <w:b w:val="0"/>
                <w:sz w:val="20"/>
                <w:szCs w:val="20"/>
              </w:rPr>
              <w:t>факт</w:t>
            </w:r>
          </w:p>
        </w:tc>
        <w:tc>
          <w:tcPr>
            <w:tcW w:w="851" w:type="dxa"/>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r w:rsidRPr="000F7FA7">
              <w:rPr>
                <w:b w:val="0"/>
                <w:sz w:val="20"/>
                <w:szCs w:val="20"/>
              </w:rPr>
              <w:t>план</w:t>
            </w:r>
          </w:p>
        </w:tc>
        <w:tc>
          <w:tcPr>
            <w:tcW w:w="850" w:type="dxa"/>
            <w:tcBorders>
              <w:bottom w:val="none" w:sz="0" w:space="0" w:color="auto"/>
            </w:tcBorders>
          </w:tcPr>
          <w:p w:rsidR="000A6854" w:rsidRPr="000F7FA7" w:rsidRDefault="000A6854" w:rsidP="00CE6DD3">
            <w:pPr>
              <w:tabs>
                <w:tab w:val="left" w:pos="9355"/>
              </w:tabs>
              <w:ind w:right="-1"/>
              <w:jc w:val="center"/>
              <w:cnfStyle w:val="100000000000"/>
              <w:rPr>
                <w:b w:val="0"/>
                <w:sz w:val="20"/>
                <w:szCs w:val="20"/>
              </w:rPr>
            </w:pPr>
            <w:r w:rsidRPr="000F7FA7">
              <w:rPr>
                <w:b w:val="0"/>
                <w:sz w:val="20"/>
                <w:szCs w:val="20"/>
              </w:rPr>
              <w:t>факт</w:t>
            </w:r>
          </w:p>
        </w:tc>
      </w:tr>
      <w:tr w:rsidR="000A6854" w:rsidRPr="000F7FA7" w:rsidTr="00CE6DD3">
        <w:trPr>
          <w:trHeight w:val="479"/>
        </w:trPr>
        <w:tc>
          <w:tcPr>
            <w:cnfStyle w:val="001000000000"/>
            <w:tcW w:w="534" w:type="dxa"/>
          </w:tcPr>
          <w:p w:rsidR="000A6854" w:rsidRPr="000F7FA7" w:rsidRDefault="000A6854" w:rsidP="00CE6DD3">
            <w:pPr>
              <w:tabs>
                <w:tab w:val="left" w:pos="9355"/>
              </w:tabs>
              <w:ind w:right="-1"/>
              <w:jc w:val="center"/>
              <w:rPr>
                <w:b w:val="0"/>
                <w:sz w:val="20"/>
                <w:szCs w:val="20"/>
              </w:rPr>
            </w:pPr>
            <w:r>
              <w:rPr>
                <w:b w:val="0"/>
                <w:sz w:val="20"/>
                <w:szCs w:val="20"/>
              </w:rPr>
              <w:t>1</w:t>
            </w:r>
          </w:p>
        </w:tc>
        <w:tc>
          <w:tcPr>
            <w:tcW w:w="2835" w:type="dxa"/>
          </w:tcPr>
          <w:p w:rsidR="000A6854" w:rsidRPr="000F7FA7" w:rsidRDefault="000A6854" w:rsidP="00CE6DD3">
            <w:pPr>
              <w:pStyle w:val="afffa"/>
              <w:tabs>
                <w:tab w:val="left" w:pos="9355"/>
              </w:tabs>
              <w:ind w:right="-1"/>
              <w:cnfStyle w:val="000000000000"/>
              <w:rPr>
                <w:rFonts w:cs="Times New Roman"/>
                <w:color w:val="0070C0"/>
                <w:sz w:val="20"/>
                <w:szCs w:val="20"/>
              </w:rPr>
            </w:pPr>
            <w:r w:rsidRPr="000F7FA7">
              <w:rPr>
                <w:rFonts w:ascii="Times New Roman" w:hAnsi="Times New Roman" w:cs="Times New Roman"/>
                <w:sz w:val="20"/>
                <w:szCs w:val="20"/>
              </w:rPr>
              <w:t>Общее количество размеще</w:t>
            </w:r>
            <w:r w:rsidRPr="000F7FA7">
              <w:rPr>
                <w:rFonts w:ascii="Times New Roman" w:hAnsi="Times New Roman" w:cs="Times New Roman"/>
                <w:sz w:val="20"/>
                <w:szCs w:val="20"/>
              </w:rPr>
              <w:t>н</w:t>
            </w:r>
            <w:r w:rsidRPr="000F7FA7">
              <w:rPr>
                <w:rFonts w:ascii="Times New Roman" w:hAnsi="Times New Roman" w:cs="Times New Roman"/>
                <w:sz w:val="20"/>
                <w:szCs w:val="20"/>
              </w:rPr>
              <w:t>ных материалов, информаций в средствах массовой инфо</w:t>
            </w:r>
            <w:r w:rsidRPr="000F7FA7">
              <w:rPr>
                <w:rFonts w:ascii="Times New Roman" w:hAnsi="Times New Roman" w:cs="Times New Roman"/>
                <w:sz w:val="20"/>
                <w:szCs w:val="20"/>
              </w:rPr>
              <w:t>р</w:t>
            </w:r>
            <w:r w:rsidRPr="000F7FA7">
              <w:rPr>
                <w:rFonts w:ascii="Times New Roman" w:hAnsi="Times New Roman" w:cs="Times New Roman"/>
                <w:sz w:val="20"/>
                <w:szCs w:val="20"/>
              </w:rPr>
              <w:t xml:space="preserve">мации и в сети Интернет по вопросам кадровой работы, муниципальной службы и </w:t>
            </w:r>
            <w:proofErr w:type="spellStart"/>
            <w:r w:rsidRPr="000F7FA7">
              <w:rPr>
                <w:rFonts w:ascii="Times New Roman" w:hAnsi="Times New Roman" w:cs="Times New Roman"/>
                <w:sz w:val="20"/>
                <w:szCs w:val="20"/>
              </w:rPr>
              <w:t>антикоррупционной</w:t>
            </w:r>
            <w:proofErr w:type="spellEnd"/>
            <w:r w:rsidRPr="000F7FA7">
              <w:rPr>
                <w:rFonts w:ascii="Times New Roman" w:hAnsi="Times New Roman" w:cs="Times New Roman"/>
                <w:sz w:val="20"/>
                <w:szCs w:val="20"/>
              </w:rPr>
              <w:t xml:space="preserve"> деятел</w:t>
            </w:r>
            <w:r w:rsidRPr="000F7FA7">
              <w:rPr>
                <w:rFonts w:ascii="Times New Roman" w:hAnsi="Times New Roman" w:cs="Times New Roman"/>
                <w:sz w:val="20"/>
                <w:szCs w:val="20"/>
              </w:rPr>
              <w:t>ь</w:t>
            </w:r>
            <w:r w:rsidRPr="000F7FA7">
              <w:rPr>
                <w:rFonts w:ascii="Times New Roman" w:hAnsi="Times New Roman" w:cs="Times New Roman"/>
                <w:sz w:val="20"/>
                <w:szCs w:val="20"/>
              </w:rPr>
              <w:t>ности, количество разраб</w:t>
            </w:r>
            <w:r w:rsidRPr="000F7FA7">
              <w:rPr>
                <w:rFonts w:ascii="Times New Roman" w:hAnsi="Times New Roman" w:cs="Times New Roman"/>
                <w:sz w:val="20"/>
                <w:szCs w:val="20"/>
              </w:rPr>
              <w:t>о</w:t>
            </w:r>
            <w:r w:rsidRPr="000F7FA7">
              <w:rPr>
                <w:rFonts w:ascii="Times New Roman" w:hAnsi="Times New Roman" w:cs="Times New Roman"/>
                <w:sz w:val="20"/>
                <w:szCs w:val="20"/>
              </w:rPr>
              <w:t>танных методических мат</w:t>
            </w:r>
            <w:r w:rsidRPr="000F7FA7">
              <w:rPr>
                <w:rFonts w:ascii="Times New Roman" w:hAnsi="Times New Roman" w:cs="Times New Roman"/>
                <w:sz w:val="20"/>
                <w:szCs w:val="20"/>
              </w:rPr>
              <w:t>е</w:t>
            </w:r>
            <w:r w:rsidRPr="000F7FA7">
              <w:rPr>
                <w:rFonts w:ascii="Times New Roman" w:hAnsi="Times New Roman" w:cs="Times New Roman"/>
                <w:sz w:val="20"/>
                <w:szCs w:val="20"/>
              </w:rPr>
              <w:t>риалов и внесения изменений в них, разъяснений по вопр</w:t>
            </w:r>
            <w:r w:rsidRPr="000F7FA7">
              <w:rPr>
                <w:rFonts w:ascii="Times New Roman" w:hAnsi="Times New Roman" w:cs="Times New Roman"/>
                <w:sz w:val="20"/>
                <w:szCs w:val="20"/>
              </w:rPr>
              <w:t>о</w:t>
            </w:r>
            <w:r w:rsidRPr="000F7FA7">
              <w:rPr>
                <w:rFonts w:ascii="Times New Roman" w:hAnsi="Times New Roman" w:cs="Times New Roman"/>
                <w:sz w:val="20"/>
                <w:szCs w:val="20"/>
              </w:rPr>
              <w:t>сам прохождения муниц</w:t>
            </w:r>
            <w:r w:rsidRPr="000F7FA7">
              <w:rPr>
                <w:rFonts w:ascii="Times New Roman" w:hAnsi="Times New Roman" w:cs="Times New Roman"/>
                <w:sz w:val="20"/>
                <w:szCs w:val="20"/>
              </w:rPr>
              <w:t>и</w:t>
            </w:r>
            <w:r w:rsidRPr="000F7FA7">
              <w:rPr>
                <w:rFonts w:ascii="Times New Roman" w:hAnsi="Times New Roman" w:cs="Times New Roman"/>
                <w:sz w:val="20"/>
                <w:szCs w:val="20"/>
              </w:rPr>
              <w:t>пальной службы и против</w:t>
            </w:r>
            <w:r w:rsidRPr="000F7FA7">
              <w:rPr>
                <w:rFonts w:ascii="Times New Roman" w:hAnsi="Times New Roman" w:cs="Times New Roman"/>
                <w:sz w:val="20"/>
                <w:szCs w:val="20"/>
              </w:rPr>
              <w:t>о</w:t>
            </w:r>
            <w:r w:rsidRPr="000F7FA7">
              <w:rPr>
                <w:rFonts w:ascii="Times New Roman" w:hAnsi="Times New Roman" w:cs="Times New Roman"/>
                <w:sz w:val="20"/>
                <w:szCs w:val="20"/>
              </w:rPr>
              <w:t>действия коррупции</w:t>
            </w:r>
          </w:p>
        </w:tc>
        <w:tc>
          <w:tcPr>
            <w:tcW w:w="708" w:type="dxa"/>
          </w:tcPr>
          <w:p w:rsidR="000A6854" w:rsidRPr="000F7FA7" w:rsidRDefault="000A6854" w:rsidP="00CE6DD3">
            <w:pPr>
              <w:tabs>
                <w:tab w:val="left" w:pos="9355"/>
              </w:tabs>
              <w:ind w:right="-1"/>
              <w:jc w:val="center"/>
              <w:cnfStyle w:val="000000000000"/>
              <w:rPr>
                <w:sz w:val="20"/>
                <w:szCs w:val="20"/>
              </w:rPr>
            </w:pPr>
            <w:r w:rsidRPr="000F7FA7">
              <w:rPr>
                <w:sz w:val="20"/>
                <w:szCs w:val="20"/>
              </w:rPr>
              <w:t>ед</w:t>
            </w:r>
            <w:r w:rsidRPr="000F7FA7">
              <w:rPr>
                <w:sz w:val="20"/>
                <w:szCs w:val="20"/>
              </w:rPr>
              <w:t>и</w:t>
            </w:r>
            <w:r w:rsidRPr="000F7FA7">
              <w:rPr>
                <w:sz w:val="20"/>
                <w:szCs w:val="20"/>
              </w:rPr>
              <w:t>ницы</w:t>
            </w:r>
          </w:p>
          <w:p w:rsidR="000A6854" w:rsidRPr="000F7FA7" w:rsidRDefault="000A6854" w:rsidP="00CE6DD3">
            <w:pPr>
              <w:tabs>
                <w:tab w:val="left" w:pos="9355"/>
              </w:tabs>
              <w:ind w:right="-1"/>
              <w:jc w:val="center"/>
              <w:cnfStyle w:val="000000000000"/>
              <w:rPr>
                <w:sz w:val="20"/>
                <w:szCs w:val="20"/>
              </w:rPr>
            </w:pPr>
          </w:p>
        </w:tc>
        <w:tc>
          <w:tcPr>
            <w:tcW w:w="1452" w:type="dxa"/>
          </w:tcPr>
          <w:p w:rsidR="000A6854" w:rsidRPr="000F7FA7" w:rsidRDefault="000A6854" w:rsidP="00CE6DD3">
            <w:pPr>
              <w:tabs>
                <w:tab w:val="left" w:pos="9355"/>
              </w:tabs>
              <w:ind w:right="-1"/>
              <w:jc w:val="center"/>
              <w:cnfStyle w:val="000000000000"/>
              <w:rPr>
                <w:sz w:val="20"/>
                <w:szCs w:val="20"/>
              </w:rPr>
            </w:pPr>
            <w:r w:rsidRPr="000F7FA7">
              <w:rPr>
                <w:sz w:val="20"/>
                <w:szCs w:val="20"/>
              </w:rPr>
              <w:t>18</w:t>
            </w:r>
          </w:p>
          <w:p w:rsidR="000A6854" w:rsidRPr="000F7FA7" w:rsidRDefault="000A6854" w:rsidP="00CE6DD3">
            <w:pPr>
              <w:tabs>
                <w:tab w:val="left" w:pos="9355"/>
              </w:tabs>
              <w:ind w:right="-1"/>
              <w:jc w:val="center"/>
              <w:cnfStyle w:val="000000000000"/>
              <w:rPr>
                <w:sz w:val="20"/>
                <w:szCs w:val="20"/>
              </w:rPr>
            </w:pPr>
          </w:p>
        </w:tc>
        <w:tc>
          <w:tcPr>
            <w:tcW w:w="958" w:type="dxa"/>
          </w:tcPr>
          <w:p w:rsidR="000A6854" w:rsidRPr="000F7FA7" w:rsidRDefault="000A6854" w:rsidP="00CE6DD3">
            <w:pPr>
              <w:tabs>
                <w:tab w:val="left" w:pos="9355"/>
              </w:tabs>
              <w:ind w:right="-1"/>
              <w:jc w:val="center"/>
              <w:cnfStyle w:val="000000000000"/>
              <w:rPr>
                <w:sz w:val="20"/>
                <w:szCs w:val="20"/>
              </w:rPr>
            </w:pPr>
            <w:r w:rsidRPr="000F7FA7">
              <w:rPr>
                <w:sz w:val="20"/>
                <w:szCs w:val="20"/>
              </w:rPr>
              <w:t>27</w:t>
            </w:r>
          </w:p>
        </w:tc>
        <w:tc>
          <w:tcPr>
            <w:tcW w:w="992" w:type="dxa"/>
          </w:tcPr>
          <w:p w:rsidR="000A6854" w:rsidRPr="000F7FA7" w:rsidRDefault="000A6854" w:rsidP="00CE6DD3">
            <w:pPr>
              <w:tabs>
                <w:tab w:val="left" w:pos="9355"/>
              </w:tabs>
              <w:ind w:right="-1"/>
              <w:jc w:val="center"/>
              <w:cnfStyle w:val="000000000000"/>
              <w:rPr>
                <w:sz w:val="20"/>
                <w:szCs w:val="20"/>
              </w:rPr>
            </w:pPr>
            <w:r w:rsidRPr="000F7FA7">
              <w:rPr>
                <w:sz w:val="20"/>
                <w:szCs w:val="20"/>
              </w:rPr>
              <w:t>30</w:t>
            </w:r>
          </w:p>
        </w:tc>
        <w:tc>
          <w:tcPr>
            <w:tcW w:w="851" w:type="dxa"/>
          </w:tcPr>
          <w:p w:rsidR="000A6854" w:rsidRPr="000F7FA7" w:rsidRDefault="000A6854" w:rsidP="00CE6DD3">
            <w:pPr>
              <w:tabs>
                <w:tab w:val="left" w:pos="9355"/>
              </w:tabs>
              <w:ind w:right="-1"/>
              <w:jc w:val="center"/>
              <w:cnfStyle w:val="000000000000"/>
              <w:rPr>
                <w:sz w:val="20"/>
                <w:szCs w:val="20"/>
              </w:rPr>
            </w:pPr>
            <w:r>
              <w:rPr>
                <w:sz w:val="20"/>
                <w:szCs w:val="20"/>
              </w:rPr>
              <w:t>33</w:t>
            </w:r>
          </w:p>
        </w:tc>
        <w:tc>
          <w:tcPr>
            <w:tcW w:w="850" w:type="dxa"/>
          </w:tcPr>
          <w:p w:rsidR="000A6854" w:rsidRPr="000F7FA7" w:rsidRDefault="000A6854" w:rsidP="00CE6DD3">
            <w:pPr>
              <w:tabs>
                <w:tab w:val="left" w:pos="9355"/>
              </w:tabs>
              <w:ind w:right="-1"/>
              <w:jc w:val="center"/>
              <w:cnfStyle w:val="000000000000"/>
              <w:rPr>
                <w:sz w:val="20"/>
                <w:szCs w:val="20"/>
              </w:rPr>
            </w:pPr>
            <w:r>
              <w:rPr>
                <w:sz w:val="20"/>
                <w:szCs w:val="20"/>
              </w:rPr>
              <w:t>37</w:t>
            </w:r>
          </w:p>
        </w:tc>
      </w:tr>
      <w:tr w:rsidR="000A6854" w:rsidRPr="000F7FA7" w:rsidTr="00CE6DD3">
        <w:trPr>
          <w:trHeight w:val="2058"/>
        </w:trPr>
        <w:tc>
          <w:tcPr>
            <w:cnfStyle w:val="001000000000"/>
            <w:tcW w:w="534" w:type="dxa"/>
          </w:tcPr>
          <w:p w:rsidR="000A6854" w:rsidRPr="000F7FA7" w:rsidRDefault="000A6854" w:rsidP="00CE6DD3">
            <w:pPr>
              <w:tabs>
                <w:tab w:val="left" w:pos="9355"/>
              </w:tabs>
              <w:ind w:right="-1"/>
              <w:jc w:val="center"/>
              <w:rPr>
                <w:b w:val="0"/>
                <w:sz w:val="20"/>
                <w:szCs w:val="20"/>
              </w:rPr>
            </w:pPr>
            <w:r>
              <w:rPr>
                <w:b w:val="0"/>
                <w:sz w:val="20"/>
                <w:szCs w:val="20"/>
              </w:rPr>
              <w:t>2</w:t>
            </w:r>
          </w:p>
        </w:tc>
        <w:tc>
          <w:tcPr>
            <w:tcW w:w="2835" w:type="dxa"/>
          </w:tcPr>
          <w:p w:rsidR="000A6854" w:rsidRPr="000F7FA7" w:rsidRDefault="000A6854" w:rsidP="00CE6DD3">
            <w:pPr>
              <w:pStyle w:val="afffa"/>
              <w:tabs>
                <w:tab w:val="left" w:pos="9355"/>
              </w:tabs>
              <w:ind w:right="-1"/>
              <w:cnfStyle w:val="000000000000"/>
              <w:rPr>
                <w:rFonts w:cs="Times New Roman"/>
                <w:color w:val="0070C0"/>
                <w:sz w:val="20"/>
                <w:szCs w:val="20"/>
              </w:rPr>
            </w:pPr>
            <w:r w:rsidRPr="000F7FA7">
              <w:rPr>
                <w:rFonts w:ascii="Times New Roman" w:hAnsi="Times New Roman" w:cs="Times New Roman"/>
                <w:sz w:val="20"/>
                <w:szCs w:val="20"/>
              </w:rPr>
              <w:t>Количество проведенных с</w:t>
            </w:r>
            <w:r w:rsidRPr="000F7FA7">
              <w:rPr>
                <w:rFonts w:ascii="Times New Roman" w:hAnsi="Times New Roman" w:cs="Times New Roman"/>
                <w:sz w:val="20"/>
                <w:szCs w:val="20"/>
              </w:rPr>
              <w:t>о</w:t>
            </w:r>
            <w:r w:rsidRPr="000F7FA7">
              <w:rPr>
                <w:rFonts w:ascii="Times New Roman" w:hAnsi="Times New Roman" w:cs="Times New Roman"/>
                <w:sz w:val="20"/>
                <w:szCs w:val="20"/>
              </w:rPr>
              <w:t>вещаний, конференций, сем</w:t>
            </w:r>
            <w:r w:rsidRPr="000F7FA7">
              <w:rPr>
                <w:rFonts w:ascii="Times New Roman" w:hAnsi="Times New Roman" w:cs="Times New Roman"/>
                <w:sz w:val="20"/>
                <w:szCs w:val="20"/>
              </w:rPr>
              <w:t>и</w:t>
            </w:r>
            <w:r w:rsidRPr="000F7FA7">
              <w:rPr>
                <w:rFonts w:ascii="Times New Roman" w:hAnsi="Times New Roman" w:cs="Times New Roman"/>
                <w:sz w:val="20"/>
                <w:szCs w:val="20"/>
              </w:rPr>
              <w:t>наров, "круглых столов", ко</w:t>
            </w:r>
            <w:r w:rsidRPr="000F7FA7">
              <w:rPr>
                <w:rFonts w:ascii="Times New Roman" w:hAnsi="Times New Roman" w:cs="Times New Roman"/>
                <w:sz w:val="20"/>
                <w:szCs w:val="20"/>
              </w:rPr>
              <w:t>н</w:t>
            </w:r>
            <w:r w:rsidRPr="000F7FA7">
              <w:rPr>
                <w:rFonts w:ascii="Times New Roman" w:hAnsi="Times New Roman" w:cs="Times New Roman"/>
                <w:sz w:val="20"/>
                <w:szCs w:val="20"/>
              </w:rPr>
              <w:t>курсных мероприятий, по а</w:t>
            </w:r>
            <w:r w:rsidRPr="000F7FA7">
              <w:rPr>
                <w:rFonts w:ascii="Times New Roman" w:hAnsi="Times New Roman" w:cs="Times New Roman"/>
                <w:sz w:val="20"/>
                <w:szCs w:val="20"/>
              </w:rPr>
              <w:t>к</w:t>
            </w:r>
            <w:r w:rsidRPr="000F7FA7">
              <w:rPr>
                <w:rFonts w:ascii="Times New Roman" w:hAnsi="Times New Roman" w:cs="Times New Roman"/>
                <w:sz w:val="20"/>
                <w:szCs w:val="20"/>
              </w:rPr>
              <w:t>туальным вопросам для м</w:t>
            </w:r>
            <w:r w:rsidRPr="000F7FA7">
              <w:rPr>
                <w:rFonts w:ascii="Times New Roman" w:hAnsi="Times New Roman" w:cs="Times New Roman"/>
                <w:sz w:val="20"/>
                <w:szCs w:val="20"/>
              </w:rPr>
              <w:t>у</w:t>
            </w:r>
            <w:r w:rsidRPr="000F7FA7">
              <w:rPr>
                <w:rFonts w:ascii="Times New Roman" w:hAnsi="Times New Roman" w:cs="Times New Roman"/>
                <w:sz w:val="20"/>
                <w:szCs w:val="20"/>
              </w:rPr>
              <w:t>ниципальных служащих и обучающих семинаров мун</w:t>
            </w:r>
            <w:r w:rsidRPr="000F7FA7">
              <w:rPr>
                <w:rFonts w:ascii="Times New Roman" w:hAnsi="Times New Roman" w:cs="Times New Roman"/>
                <w:sz w:val="20"/>
                <w:szCs w:val="20"/>
              </w:rPr>
              <w:t>и</w:t>
            </w:r>
            <w:r w:rsidRPr="000F7FA7">
              <w:rPr>
                <w:rFonts w:ascii="Times New Roman" w:hAnsi="Times New Roman" w:cs="Times New Roman"/>
                <w:sz w:val="20"/>
                <w:szCs w:val="20"/>
              </w:rPr>
              <w:t>ципального управления</w:t>
            </w:r>
          </w:p>
        </w:tc>
        <w:tc>
          <w:tcPr>
            <w:tcW w:w="708" w:type="dxa"/>
          </w:tcPr>
          <w:p w:rsidR="000A6854" w:rsidRPr="000F7FA7" w:rsidRDefault="000A6854" w:rsidP="00CE6DD3">
            <w:pPr>
              <w:tabs>
                <w:tab w:val="left" w:pos="9355"/>
              </w:tabs>
              <w:ind w:right="-1"/>
              <w:jc w:val="center"/>
              <w:cnfStyle w:val="000000000000"/>
              <w:rPr>
                <w:sz w:val="20"/>
                <w:szCs w:val="20"/>
              </w:rPr>
            </w:pPr>
            <w:r w:rsidRPr="000F7FA7">
              <w:rPr>
                <w:sz w:val="20"/>
                <w:szCs w:val="20"/>
              </w:rPr>
              <w:t>ед</w:t>
            </w:r>
            <w:r w:rsidRPr="000F7FA7">
              <w:rPr>
                <w:sz w:val="20"/>
                <w:szCs w:val="20"/>
              </w:rPr>
              <w:t>и</w:t>
            </w:r>
            <w:r w:rsidRPr="000F7FA7">
              <w:rPr>
                <w:sz w:val="20"/>
                <w:szCs w:val="20"/>
              </w:rPr>
              <w:t>ницы</w:t>
            </w:r>
          </w:p>
          <w:p w:rsidR="000A6854" w:rsidRPr="000F7FA7" w:rsidRDefault="000A6854" w:rsidP="00CE6DD3">
            <w:pPr>
              <w:tabs>
                <w:tab w:val="left" w:pos="9355"/>
              </w:tabs>
              <w:ind w:right="-1"/>
              <w:jc w:val="center"/>
              <w:cnfStyle w:val="000000000000"/>
              <w:rPr>
                <w:sz w:val="20"/>
                <w:szCs w:val="20"/>
              </w:rPr>
            </w:pPr>
          </w:p>
        </w:tc>
        <w:tc>
          <w:tcPr>
            <w:tcW w:w="1452" w:type="dxa"/>
          </w:tcPr>
          <w:p w:rsidR="000A6854" w:rsidRPr="000F7FA7" w:rsidRDefault="000A6854" w:rsidP="00CE6DD3">
            <w:pPr>
              <w:tabs>
                <w:tab w:val="left" w:pos="9355"/>
              </w:tabs>
              <w:ind w:right="-1"/>
              <w:jc w:val="center"/>
              <w:cnfStyle w:val="000000000000"/>
              <w:rPr>
                <w:sz w:val="20"/>
                <w:szCs w:val="20"/>
              </w:rPr>
            </w:pPr>
            <w:r w:rsidRPr="000F7FA7">
              <w:rPr>
                <w:sz w:val="20"/>
                <w:szCs w:val="20"/>
              </w:rPr>
              <w:t>10</w:t>
            </w:r>
          </w:p>
          <w:p w:rsidR="000A6854" w:rsidRPr="000F7FA7" w:rsidRDefault="000A6854" w:rsidP="00CE6DD3">
            <w:pPr>
              <w:tabs>
                <w:tab w:val="left" w:pos="9355"/>
              </w:tabs>
              <w:ind w:right="-1"/>
              <w:jc w:val="center"/>
              <w:cnfStyle w:val="000000000000"/>
              <w:rPr>
                <w:sz w:val="20"/>
                <w:szCs w:val="20"/>
              </w:rPr>
            </w:pPr>
          </w:p>
        </w:tc>
        <w:tc>
          <w:tcPr>
            <w:tcW w:w="958" w:type="dxa"/>
          </w:tcPr>
          <w:p w:rsidR="000A6854" w:rsidRPr="000F7FA7" w:rsidRDefault="000A6854" w:rsidP="00CE6DD3">
            <w:pPr>
              <w:tabs>
                <w:tab w:val="left" w:pos="9355"/>
              </w:tabs>
              <w:ind w:right="-1"/>
              <w:jc w:val="center"/>
              <w:cnfStyle w:val="000000000000"/>
              <w:rPr>
                <w:sz w:val="20"/>
                <w:szCs w:val="20"/>
              </w:rPr>
            </w:pPr>
            <w:r w:rsidRPr="000F7FA7">
              <w:rPr>
                <w:sz w:val="20"/>
                <w:szCs w:val="20"/>
              </w:rPr>
              <w:t>14</w:t>
            </w:r>
          </w:p>
        </w:tc>
        <w:tc>
          <w:tcPr>
            <w:tcW w:w="992" w:type="dxa"/>
          </w:tcPr>
          <w:p w:rsidR="000A6854" w:rsidRPr="000F7FA7" w:rsidRDefault="000A6854" w:rsidP="00CE6DD3">
            <w:pPr>
              <w:tabs>
                <w:tab w:val="left" w:pos="9355"/>
              </w:tabs>
              <w:ind w:right="-1"/>
              <w:jc w:val="center"/>
              <w:cnfStyle w:val="000000000000"/>
              <w:rPr>
                <w:sz w:val="20"/>
                <w:szCs w:val="20"/>
              </w:rPr>
            </w:pPr>
            <w:r w:rsidRPr="000F7FA7">
              <w:rPr>
                <w:sz w:val="20"/>
                <w:szCs w:val="20"/>
              </w:rPr>
              <w:t>20</w:t>
            </w:r>
          </w:p>
        </w:tc>
        <w:tc>
          <w:tcPr>
            <w:tcW w:w="851" w:type="dxa"/>
          </w:tcPr>
          <w:p w:rsidR="000A6854" w:rsidRPr="000F7FA7" w:rsidRDefault="000A6854" w:rsidP="00CE6DD3">
            <w:pPr>
              <w:tabs>
                <w:tab w:val="left" w:pos="9355"/>
              </w:tabs>
              <w:ind w:right="-1"/>
              <w:jc w:val="center"/>
              <w:cnfStyle w:val="000000000000"/>
              <w:rPr>
                <w:sz w:val="20"/>
                <w:szCs w:val="20"/>
              </w:rPr>
            </w:pPr>
            <w:r>
              <w:rPr>
                <w:sz w:val="20"/>
                <w:szCs w:val="20"/>
              </w:rPr>
              <w:t>15</w:t>
            </w:r>
          </w:p>
        </w:tc>
        <w:tc>
          <w:tcPr>
            <w:tcW w:w="850" w:type="dxa"/>
          </w:tcPr>
          <w:p w:rsidR="000A6854" w:rsidRPr="000F7FA7" w:rsidRDefault="000A6854" w:rsidP="00CE6DD3">
            <w:pPr>
              <w:tabs>
                <w:tab w:val="left" w:pos="9355"/>
              </w:tabs>
              <w:ind w:right="-1"/>
              <w:jc w:val="center"/>
              <w:cnfStyle w:val="000000000000"/>
              <w:rPr>
                <w:sz w:val="20"/>
                <w:szCs w:val="20"/>
              </w:rPr>
            </w:pPr>
            <w:r>
              <w:rPr>
                <w:sz w:val="20"/>
                <w:szCs w:val="20"/>
              </w:rPr>
              <w:t>17</w:t>
            </w:r>
          </w:p>
        </w:tc>
      </w:tr>
      <w:tr w:rsidR="000A6854" w:rsidRPr="000F7FA7" w:rsidTr="00CE6DD3">
        <w:trPr>
          <w:trHeight w:val="278"/>
        </w:trPr>
        <w:tc>
          <w:tcPr>
            <w:cnfStyle w:val="001000000000"/>
            <w:tcW w:w="534" w:type="dxa"/>
          </w:tcPr>
          <w:p w:rsidR="000A6854" w:rsidRPr="000F7FA7" w:rsidRDefault="000A6854" w:rsidP="00CE6DD3">
            <w:pPr>
              <w:tabs>
                <w:tab w:val="left" w:pos="9355"/>
              </w:tabs>
              <w:ind w:right="-1"/>
              <w:jc w:val="center"/>
              <w:rPr>
                <w:b w:val="0"/>
                <w:sz w:val="20"/>
                <w:szCs w:val="20"/>
              </w:rPr>
            </w:pPr>
            <w:r>
              <w:rPr>
                <w:b w:val="0"/>
                <w:sz w:val="20"/>
                <w:szCs w:val="20"/>
              </w:rPr>
              <w:t>3</w:t>
            </w:r>
          </w:p>
        </w:tc>
        <w:tc>
          <w:tcPr>
            <w:tcW w:w="2835" w:type="dxa"/>
          </w:tcPr>
          <w:p w:rsidR="000A6854" w:rsidRPr="000F7FA7" w:rsidRDefault="000A6854" w:rsidP="00CE6DD3">
            <w:pPr>
              <w:pStyle w:val="afffa"/>
              <w:tabs>
                <w:tab w:val="left" w:pos="9355"/>
              </w:tabs>
              <w:ind w:right="-1"/>
              <w:cnfStyle w:val="000000000000"/>
              <w:rPr>
                <w:rFonts w:ascii="Times New Roman" w:hAnsi="Times New Roman" w:cs="Times New Roman"/>
                <w:color w:val="0070C0"/>
                <w:sz w:val="20"/>
                <w:szCs w:val="20"/>
              </w:rPr>
            </w:pPr>
            <w:r w:rsidRPr="000F7FA7">
              <w:rPr>
                <w:rFonts w:ascii="Times New Roman" w:hAnsi="Times New Roman" w:cs="Times New Roman"/>
                <w:sz w:val="20"/>
                <w:szCs w:val="20"/>
              </w:rPr>
              <w:t>Количество муниципальных служащих, в должностные обязанности которых входят функции по приему и выдаче документов при предоставл</w:t>
            </w:r>
            <w:r w:rsidRPr="000F7FA7">
              <w:rPr>
                <w:rFonts w:ascii="Times New Roman" w:hAnsi="Times New Roman" w:cs="Times New Roman"/>
                <w:sz w:val="20"/>
                <w:szCs w:val="20"/>
              </w:rPr>
              <w:t>е</w:t>
            </w:r>
            <w:r w:rsidRPr="000F7FA7">
              <w:rPr>
                <w:rFonts w:ascii="Times New Roman" w:hAnsi="Times New Roman" w:cs="Times New Roman"/>
                <w:sz w:val="20"/>
                <w:szCs w:val="20"/>
              </w:rPr>
              <w:t>нии муниципальных услуг (обратный показатель)</w:t>
            </w:r>
          </w:p>
        </w:tc>
        <w:tc>
          <w:tcPr>
            <w:tcW w:w="708" w:type="dxa"/>
          </w:tcPr>
          <w:p w:rsidR="000A6854" w:rsidRPr="000F7FA7" w:rsidRDefault="000A6854" w:rsidP="00CE6DD3">
            <w:pPr>
              <w:tabs>
                <w:tab w:val="left" w:pos="9355"/>
              </w:tabs>
              <w:ind w:right="-1"/>
              <w:jc w:val="center"/>
              <w:cnfStyle w:val="000000000000"/>
              <w:rPr>
                <w:sz w:val="20"/>
                <w:szCs w:val="20"/>
              </w:rPr>
            </w:pPr>
            <w:r w:rsidRPr="000F7FA7">
              <w:rPr>
                <w:sz w:val="20"/>
                <w:szCs w:val="20"/>
              </w:rPr>
              <w:t>ед</w:t>
            </w:r>
            <w:r w:rsidRPr="000F7FA7">
              <w:rPr>
                <w:sz w:val="20"/>
                <w:szCs w:val="20"/>
              </w:rPr>
              <w:t>и</w:t>
            </w:r>
            <w:r w:rsidRPr="000F7FA7">
              <w:rPr>
                <w:sz w:val="20"/>
                <w:szCs w:val="20"/>
              </w:rPr>
              <w:t>ницы</w:t>
            </w:r>
          </w:p>
          <w:p w:rsidR="000A6854" w:rsidRPr="000F7FA7" w:rsidRDefault="000A6854" w:rsidP="00CE6DD3">
            <w:pPr>
              <w:tabs>
                <w:tab w:val="left" w:pos="9355"/>
              </w:tabs>
              <w:ind w:right="-1"/>
              <w:jc w:val="center"/>
              <w:cnfStyle w:val="000000000000"/>
              <w:rPr>
                <w:sz w:val="20"/>
                <w:szCs w:val="20"/>
              </w:rPr>
            </w:pPr>
          </w:p>
        </w:tc>
        <w:tc>
          <w:tcPr>
            <w:tcW w:w="1452" w:type="dxa"/>
          </w:tcPr>
          <w:p w:rsidR="000A6854" w:rsidRPr="000F7FA7" w:rsidRDefault="000A6854" w:rsidP="00CE6DD3">
            <w:pPr>
              <w:tabs>
                <w:tab w:val="left" w:pos="9355"/>
              </w:tabs>
              <w:ind w:right="-1"/>
              <w:jc w:val="center"/>
              <w:cnfStyle w:val="000000000000"/>
              <w:rPr>
                <w:sz w:val="20"/>
                <w:szCs w:val="20"/>
              </w:rPr>
            </w:pPr>
            <w:r w:rsidRPr="000F7FA7">
              <w:rPr>
                <w:sz w:val="20"/>
                <w:szCs w:val="20"/>
              </w:rPr>
              <w:t>51</w:t>
            </w:r>
          </w:p>
          <w:p w:rsidR="000A6854" w:rsidRPr="000F7FA7" w:rsidRDefault="000A6854" w:rsidP="00CE6DD3">
            <w:pPr>
              <w:tabs>
                <w:tab w:val="left" w:pos="9355"/>
              </w:tabs>
              <w:ind w:right="-1"/>
              <w:jc w:val="center"/>
              <w:cnfStyle w:val="000000000000"/>
              <w:rPr>
                <w:sz w:val="20"/>
                <w:szCs w:val="20"/>
              </w:rPr>
            </w:pPr>
          </w:p>
        </w:tc>
        <w:tc>
          <w:tcPr>
            <w:tcW w:w="958" w:type="dxa"/>
          </w:tcPr>
          <w:p w:rsidR="000A6854" w:rsidRPr="000F7FA7" w:rsidRDefault="000A6854" w:rsidP="00CE6DD3">
            <w:pPr>
              <w:tabs>
                <w:tab w:val="left" w:pos="9355"/>
              </w:tabs>
              <w:ind w:left="180" w:right="-1"/>
              <w:jc w:val="center"/>
              <w:cnfStyle w:val="000000000000"/>
              <w:rPr>
                <w:sz w:val="20"/>
                <w:szCs w:val="20"/>
              </w:rPr>
            </w:pPr>
            <w:r w:rsidRPr="000F7FA7">
              <w:rPr>
                <w:sz w:val="20"/>
                <w:szCs w:val="20"/>
              </w:rPr>
              <w:t>47</w:t>
            </w:r>
          </w:p>
        </w:tc>
        <w:tc>
          <w:tcPr>
            <w:tcW w:w="992" w:type="dxa"/>
          </w:tcPr>
          <w:p w:rsidR="000A6854" w:rsidRPr="000F7FA7" w:rsidRDefault="000A6854" w:rsidP="00CE6DD3">
            <w:pPr>
              <w:tabs>
                <w:tab w:val="left" w:pos="9355"/>
              </w:tabs>
              <w:ind w:left="180" w:right="-1"/>
              <w:jc w:val="center"/>
              <w:cnfStyle w:val="000000000000"/>
              <w:rPr>
                <w:sz w:val="20"/>
                <w:szCs w:val="20"/>
              </w:rPr>
            </w:pPr>
            <w:r w:rsidRPr="000F7FA7">
              <w:rPr>
                <w:sz w:val="20"/>
                <w:szCs w:val="20"/>
              </w:rPr>
              <w:t>47</w:t>
            </w:r>
          </w:p>
        </w:tc>
        <w:tc>
          <w:tcPr>
            <w:tcW w:w="851" w:type="dxa"/>
          </w:tcPr>
          <w:p w:rsidR="000A6854" w:rsidRPr="000F7FA7" w:rsidRDefault="000A6854" w:rsidP="00CE6DD3">
            <w:pPr>
              <w:tabs>
                <w:tab w:val="left" w:pos="9355"/>
              </w:tabs>
              <w:ind w:left="180" w:right="-1"/>
              <w:jc w:val="center"/>
              <w:cnfStyle w:val="000000000000"/>
              <w:rPr>
                <w:sz w:val="20"/>
                <w:szCs w:val="20"/>
              </w:rPr>
            </w:pPr>
            <w:r>
              <w:rPr>
                <w:sz w:val="20"/>
                <w:szCs w:val="20"/>
              </w:rPr>
              <w:t>43</w:t>
            </w:r>
          </w:p>
        </w:tc>
        <w:tc>
          <w:tcPr>
            <w:tcW w:w="850" w:type="dxa"/>
          </w:tcPr>
          <w:p w:rsidR="000A6854" w:rsidRPr="000F7FA7" w:rsidRDefault="000A6854" w:rsidP="00CE6DD3">
            <w:pPr>
              <w:tabs>
                <w:tab w:val="left" w:pos="9355"/>
              </w:tabs>
              <w:ind w:left="180" w:right="-1"/>
              <w:jc w:val="center"/>
              <w:cnfStyle w:val="000000000000"/>
              <w:rPr>
                <w:sz w:val="20"/>
                <w:szCs w:val="20"/>
              </w:rPr>
            </w:pPr>
            <w:r>
              <w:rPr>
                <w:sz w:val="20"/>
                <w:szCs w:val="20"/>
              </w:rPr>
              <w:t>43</w:t>
            </w:r>
          </w:p>
        </w:tc>
      </w:tr>
      <w:tr w:rsidR="000A6854" w:rsidRPr="000F7FA7" w:rsidTr="00CE6DD3">
        <w:trPr>
          <w:trHeight w:val="278"/>
        </w:trPr>
        <w:tc>
          <w:tcPr>
            <w:cnfStyle w:val="001000000000"/>
            <w:tcW w:w="534" w:type="dxa"/>
          </w:tcPr>
          <w:p w:rsidR="000A6854" w:rsidRPr="000F7FA7" w:rsidRDefault="000A6854" w:rsidP="00CE6DD3">
            <w:pPr>
              <w:tabs>
                <w:tab w:val="left" w:pos="9355"/>
              </w:tabs>
              <w:ind w:right="-1"/>
              <w:jc w:val="center"/>
              <w:rPr>
                <w:b w:val="0"/>
                <w:sz w:val="20"/>
                <w:szCs w:val="20"/>
              </w:rPr>
            </w:pPr>
            <w:r>
              <w:rPr>
                <w:b w:val="0"/>
                <w:sz w:val="20"/>
                <w:szCs w:val="20"/>
              </w:rPr>
              <w:t>4</w:t>
            </w:r>
          </w:p>
        </w:tc>
        <w:tc>
          <w:tcPr>
            <w:tcW w:w="2835" w:type="dxa"/>
          </w:tcPr>
          <w:p w:rsidR="000A6854" w:rsidRPr="000F7FA7" w:rsidRDefault="000A6854" w:rsidP="00CE6DD3">
            <w:pPr>
              <w:pStyle w:val="afffa"/>
              <w:tabs>
                <w:tab w:val="left" w:pos="9355"/>
              </w:tabs>
              <w:ind w:right="-1"/>
              <w:cnfStyle w:val="000000000000"/>
              <w:rPr>
                <w:rFonts w:cs="Times New Roman"/>
                <w:color w:val="0070C0"/>
                <w:sz w:val="20"/>
                <w:szCs w:val="20"/>
              </w:rPr>
            </w:pPr>
            <w:r w:rsidRPr="000F7FA7">
              <w:rPr>
                <w:rFonts w:ascii="Times New Roman" w:hAnsi="Times New Roman" w:cs="Times New Roman"/>
                <w:sz w:val="20"/>
                <w:szCs w:val="20"/>
              </w:rPr>
              <w:t>Доля граждан, включенных по результатам конкурсных процедур (аттестации) в ка</w:t>
            </w:r>
            <w:r w:rsidRPr="000F7FA7">
              <w:rPr>
                <w:rFonts w:ascii="Times New Roman" w:hAnsi="Times New Roman" w:cs="Times New Roman"/>
                <w:sz w:val="20"/>
                <w:szCs w:val="20"/>
              </w:rPr>
              <w:t>д</w:t>
            </w:r>
            <w:r w:rsidRPr="000F7FA7">
              <w:rPr>
                <w:rFonts w:ascii="Times New Roman" w:hAnsi="Times New Roman" w:cs="Times New Roman"/>
                <w:sz w:val="20"/>
                <w:szCs w:val="20"/>
              </w:rPr>
              <w:t>ровый резерв, резерв упра</w:t>
            </w:r>
            <w:r w:rsidRPr="000F7FA7">
              <w:rPr>
                <w:rFonts w:ascii="Times New Roman" w:hAnsi="Times New Roman" w:cs="Times New Roman"/>
                <w:sz w:val="20"/>
                <w:szCs w:val="20"/>
              </w:rPr>
              <w:t>в</w:t>
            </w:r>
            <w:r w:rsidRPr="000F7FA7">
              <w:rPr>
                <w:rFonts w:ascii="Times New Roman" w:hAnsi="Times New Roman" w:cs="Times New Roman"/>
                <w:sz w:val="20"/>
                <w:szCs w:val="20"/>
              </w:rPr>
              <w:t>ленческих кадров, назначе</w:t>
            </w:r>
            <w:r w:rsidRPr="000F7FA7">
              <w:rPr>
                <w:rFonts w:ascii="Times New Roman" w:hAnsi="Times New Roman" w:cs="Times New Roman"/>
                <w:sz w:val="20"/>
                <w:szCs w:val="20"/>
              </w:rPr>
              <w:t>н</w:t>
            </w:r>
            <w:r w:rsidRPr="000F7FA7">
              <w:rPr>
                <w:rFonts w:ascii="Times New Roman" w:hAnsi="Times New Roman" w:cs="Times New Roman"/>
                <w:sz w:val="20"/>
                <w:szCs w:val="20"/>
              </w:rPr>
              <w:t>ных на вакантные должности в органах местного сам</w:t>
            </w:r>
            <w:r w:rsidRPr="000F7FA7">
              <w:rPr>
                <w:rFonts w:ascii="Times New Roman" w:hAnsi="Times New Roman" w:cs="Times New Roman"/>
                <w:sz w:val="20"/>
                <w:szCs w:val="20"/>
              </w:rPr>
              <w:t>о</w:t>
            </w:r>
            <w:r w:rsidRPr="000F7FA7">
              <w:rPr>
                <w:rFonts w:ascii="Times New Roman" w:hAnsi="Times New Roman" w:cs="Times New Roman"/>
                <w:sz w:val="20"/>
                <w:szCs w:val="20"/>
              </w:rPr>
              <w:t>управления, от штатной чи</w:t>
            </w:r>
            <w:r w:rsidRPr="000F7FA7">
              <w:rPr>
                <w:rFonts w:ascii="Times New Roman" w:hAnsi="Times New Roman" w:cs="Times New Roman"/>
                <w:sz w:val="20"/>
                <w:szCs w:val="20"/>
              </w:rPr>
              <w:t>с</w:t>
            </w:r>
            <w:r w:rsidRPr="000F7FA7">
              <w:rPr>
                <w:rFonts w:ascii="Times New Roman" w:hAnsi="Times New Roman" w:cs="Times New Roman"/>
                <w:sz w:val="20"/>
                <w:szCs w:val="20"/>
              </w:rPr>
              <w:t>ленности</w:t>
            </w:r>
          </w:p>
        </w:tc>
        <w:tc>
          <w:tcPr>
            <w:tcW w:w="708" w:type="dxa"/>
          </w:tcPr>
          <w:p w:rsidR="000A6854" w:rsidRPr="000F7FA7" w:rsidRDefault="000A6854" w:rsidP="00CE6DD3">
            <w:pPr>
              <w:tabs>
                <w:tab w:val="left" w:pos="9355"/>
              </w:tabs>
              <w:ind w:right="-1"/>
              <w:jc w:val="center"/>
              <w:cnfStyle w:val="000000000000"/>
              <w:rPr>
                <w:sz w:val="20"/>
                <w:szCs w:val="20"/>
              </w:rPr>
            </w:pPr>
            <w:r w:rsidRPr="000F7FA7">
              <w:rPr>
                <w:sz w:val="20"/>
                <w:szCs w:val="20"/>
              </w:rPr>
              <w:t>пр</w:t>
            </w:r>
            <w:r w:rsidRPr="000F7FA7">
              <w:rPr>
                <w:sz w:val="20"/>
                <w:szCs w:val="20"/>
              </w:rPr>
              <w:t>о</w:t>
            </w:r>
            <w:r w:rsidRPr="000F7FA7">
              <w:rPr>
                <w:sz w:val="20"/>
                <w:szCs w:val="20"/>
              </w:rPr>
              <w:t>це</w:t>
            </w:r>
            <w:r w:rsidRPr="000F7FA7">
              <w:rPr>
                <w:sz w:val="20"/>
                <w:szCs w:val="20"/>
              </w:rPr>
              <w:t>н</w:t>
            </w:r>
            <w:r w:rsidRPr="000F7FA7">
              <w:rPr>
                <w:sz w:val="20"/>
                <w:szCs w:val="20"/>
              </w:rPr>
              <w:t>ты</w:t>
            </w:r>
          </w:p>
          <w:p w:rsidR="000A6854" w:rsidRPr="000F7FA7" w:rsidRDefault="000A6854" w:rsidP="00CE6DD3">
            <w:pPr>
              <w:tabs>
                <w:tab w:val="left" w:pos="9355"/>
              </w:tabs>
              <w:ind w:right="-1"/>
              <w:jc w:val="center"/>
              <w:cnfStyle w:val="000000000000"/>
              <w:rPr>
                <w:sz w:val="20"/>
                <w:szCs w:val="20"/>
              </w:rPr>
            </w:pPr>
          </w:p>
        </w:tc>
        <w:tc>
          <w:tcPr>
            <w:tcW w:w="1452" w:type="dxa"/>
          </w:tcPr>
          <w:p w:rsidR="000A6854" w:rsidRPr="000F7FA7" w:rsidRDefault="000A6854" w:rsidP="00CE6DD3">
            <w:pPr>
              <w:tabs>
                <w:tab w:val="left" w:pos="9355"/>
              </w:tabs>
              <w:ind w:right="-1"/>
              <w:jc w:val="center"/>
              <w:cnfStyle w:val="000000000000"/>
              <w:rPr>
                <w:sz w:val="20"/>
                <w:szCs w:val="20"/>
              </w:rPr>
            </w:pPr>
            <w:r w:rsidRPr="000F7FA7">
              <w:rPr>
                <w:sz w:val="20"/>
                <w:szCs w:val="20"/>
              </w:rPr>
              <w:t>20</w:t>
            </w:r>
          </w:p>
          <w:p w:rsidR="000A6854" w:rsidRPr="000F7FA7" w:rsidRDefault="000A6854" w:rsidP="00CE6DD3">
            <w:pPr>
              <w:tabs>
                <w:tab w:val="left" w:pos="9355"/>
              </w:tabs>
              <w:ind w:right="-1"/>
              <w:jc w:val="center"/>
              <w:cnfStyle w:val="000000000000"/>
              <w:rPr>
                <w:sz w:val="20"/>
                <w:szCs w:val="20"/>
              </w:rPr>
            </w:pPr>
          </w:p>
        </w:tc>
        <w:tc>
          <w:tcPr>
            <w:tcW w:w="958" w:type="dxa"/>
          </w:tcPr>
          <w:p w:rsidR="000A6854" w:rsidRPr="000F7FA7" w:rsidRDefault="000A6854" w:rsidP="00CE6DD3">
            <w:pPr>
              <w:tabs>
                <w:tab w:val="left" w:pos="9355"/>
              </w:tabs>
              <w:ind w:left="180" w:right="-1"/>
              <w:jc w:val="center"/>
              <w:cnfStyle w:val="000000000000"/>
              <w:rPr>
                <w:sz w:val="20"/>
                <w:szCs w:val="20"/>
              </w:rPr>
            </w:pPr>
            <w:r w:rsidRPr="000F7FA7">
              <w:rPr>
                <w:sz w:val="20"/>
                <w:szCs w:val="20"/>
              </w:rPr>
              <w:t>24</w:t>
            </w:r>
          </w:p>
        </w:tc>
        <w:tc>
          <w:tcPr>
            <w:tcW w:w="992" w:type="dxa"/>
          </w:tcPr>
          <w:p w:rsidR="000A6854" w:rsidRPr="000F7FA7" w:rsidRDefault="000A6854" w:rsidP="00CE6DD3">
            <w:pPr>
              <w:tabs>
                <w:tab w:val="left" w:pos="9355"/>
              </w:tabs>
              <w:ind w:left="180" w:right="-1"/>
              <w:jc w:val="center"/>
              <w:cnfStyle w:val="000000000000"/>
              <w:rPr>
                <w:sz w:val="20"/>
                <w:szCs w:val="20"/>
              </w:rPr>
            </w:pPr>
            <w:r w:rsidRPr="000F7FA7">
              <w:rPr>
                <w:sz w:val="20"/>
                <w:szCs w:val="20"/>
              </w:rPr>
              <w:t>37</w:t>
            </w:r>
          </w:p>
        </w:tc>
        <w:tc>
          <w:tcPr>
            <w:tcW w:w="851" w:type="dxa"/>
          </w:tcPr>
          <w:p w:rsidR="000A6854" w:rsidRPr="000F7FA7" w:rsidRDefault="000A6854" w:rsidP="00CE6DD3">
            <w:pPr>
              <w:tabs>
                <w:tab w:val="left" w:pos="9355"/>
              </w:tabs>
              <w:ind w:left="180" w:right="-1"/>
              <w:jc w:val="center"/>
              <w:cnfStyle w:val="000000000000"/>
              <w:rPr>
                <w:sz w:val="20"/>
                <w:szCs w:val="20"/>
              </w:rPr>
            </w:pPr>
            <w:r>
              <w:rPr>
                <w:sz w:val="20"/>
                <w:szCs w:val="20"/>
              </w:rPr>
              <w:t>25</w:t>
            </w:r>
          </w:p>
        </w:tc>
        <w:tc>
          <w:tcPr>
            <w:tcW w:w="850" w:type="dxa"/>
          </w:tcPr>
          <w:p w:rsidR="000A6854" w:rsidRPr="000F7FA7" w:rsidRDefault="000A6854" w:rsidP="00CE6DD3">
            <w:pPr>
              <w:tabs>
                <w:tab w:val="left" w:pos="9355"/>
              </w:tabs>
              <w:ind w:left="180" w:right="-1"/>
              <w:jc w:val="center"/>
              <w:cnfStyle w:val="000000000000"/>
              <w:rPr>
                <w:sz w:val="20"/>
                <w:szCs w:val="20"/>
              </w:rPr>
            </w:pPr>
            <w:r>
              <w:rPr>
                <w:sz w:val="20"/>
                <w:szCs w:val="20"/>
              </w:rPr>
              <w:t>25</w:t>
            </w:r>
          </w:p>
        </w:tc>
      </w:tr>
      <w:tr w:rsidR="000A6854" w:rsidRPr="000F7FA7" w:rsidTr="00CE6DD3">
        <w:trPr>
          <w:trHeight w:val="278"/>
        </w:trPr>
        <w:tc>
          <w:tcPr>
            <w:cnfStyle w:val="001000000000"/>
            <w:tcW w:w="534" w:type="dxa"/>
          </w:tcPr>
          <w:p w:rsidR="000A6854" w:rsidRPr="000F7FA7" w:rsidRDefault="000A6854" w:rsidP="00CE6DD3">
            <w:pPr>
              <w:tabs>
                <w:tab w:val="left" w:pos="9355"/>
              </w:tabs>
              <w:ind w:right="-1"/>
              <w:jc w:val="center"/>
              <w:rPr>
                <w:b w:val="0"/>
                <w:sz w:val="20"/>
                <w:szCs w:val="20"/>
              </w:rPr>
            </w:pPr>
            <w:r w:rsidRPr="000F7FA7">
              <w:rPr>
                <w:b w:val="0"/>
                <w:sz w:val="20"/>
                <w:szCs w:val="20"/>
              </w:rPr>
              <w:t>5.</w:t>
            </w:r>
          </w:p>
        </w:tc>
        <w:tc>
          <w:tcPr>
            <w:tcW w:w="2835" w:type="dxa"/>
          </w:tcPr>
          <w:p w:rsidR="000A6854" w:rsidRPr="000F7FA7" w:rsidRDefault="000A6854" w:rsidP="00CE6DD3">
            <w:pPr>
              <w:pStyle w:val="afffa"/>
              <w:tabs>
                <w:tab w:val="left" w:pos="9355"/>
              </w:tabs>
              <w:ind w:right="-1"/>
              <w:cnfStyle w:val="000000000000"/>
              <w:rPr>
                <w:rFonts w:cs="Times New Roman"/>
                <w:color w:val="0070C0"/>
                <w:sz w:val="20"/>
                <w:szCs w:val="20"/>
              </w:rPr>
            </w:pPr>
            <w:r w:rsidRPr="000F7FA7">
              <w:rPr>
                <w:rFonts w:ascii="Times New Roman" w:hAnsi="Times New Roman" w:cs="Times New Roman"/>
                <w:sz w:val="20"/>
                <w:szCs w:val="20"/>
              </w:rPr>
              <w:t>Доля муниципальных служ</w:t>
            </w:r>
            <w:r w:rsidRPr="000F7FA7">
              <w:rPr>
                <w:rFonts w:ascii="Times New Roman" w:hAnsi="Times New Roman" w:cs="Times New Roman"/>
                <w:sz w:val="20"/>
                <w:szCs w:val="20"/>
              </w:rPr>
              <w:t>а</w:t>
            </w:r>
            <w:r w:rsidRPr="000F7FA7">
              <w:rPr>
                <w:rFonts w:ascii="Times New Roman" w:hAnsi="Times New Roman" w:cs="Times New Roman"/>
                <w:sz w:val="20"/>
                <w:szCs w:val="20"/>
              </w:rPr>
              <w:t>щих, прошедших обучение, от численности муниципальных служащих, нуждающихся в обучении в соответствии с требованиями действующего законодательства</w:t>
            </w:r>
          </w:p>
        </w:tc>
        <w:tc>
          <w:tcPr>
            <w:tcW w:w="708" w:type="dxa"/>
          </w:tcPr>
          <w:p w:rsidR="000A6854" w:rsidRPr="000F7FA7" w:rsidRDefault="000A6854" w:rsidP="00CE6DD3">
            <w:pPr>
              <w:tabs>
                <w:tab w:val="left" w:pos="9355"/>
              </w:tabs>
              <w:ind w:right="-1"/>
              <w:jc w:val="center"/>
              <w:cnfStyle w:val="000000000000"/>
              <w:rPr>
                <w:sz w:val="20"/>
                <w:szCs w:val="20"/>
              </w:rPr>
            </w:pPr>
            <w:r w:rsidRPr="000F7FA7">
              <w:rPr>
                <w:sz w:val="20"/>
                <w:szCs w:val="20"/>
              </w:rPr>
              <w:t>пр</w:t>
            </w:r>
            <w:r w:rsidRPr="000F7FA7">
              <w:rPr>
                <w:sz w:val="20"/>
                <w:szCs w:val="20"/>
              </w:rPr>
              <w:t>о</w:t>
            </w:r>
            <w:r w:rsidRPr="000F7FA7">
              <w:rPr>
                <w:sz w:val="20"/>
                <w:szCs w:val="20"/>
              </w:rPr>
              <w:t>це</w:t>
            </w:r>
            <w:r w:rsidRPr="000F7FA7">
              <w:rPr>
                <w:sz w:val="20"/>
                <w:szCs w:val="20"/>
              </w:rPr>
              <w:t>н</w:t>
            </w:r>
            <w:r w:rsidRPr="000F7FA7">
              <w:rPr>
                <w:sz w:val="20"/>
                <w:szCs w:val="20"/>
              </w:rPr>
              <w:t>ты</w:t>
            </w:r>
          </w:p>
          <w:p w:rsidR="000A6854" w:rsidRPr="000F7FA7" w:rsidRDefault="000A6854" w:rsidP="00CE6DD3">
            <w:pPr>
              <w:tabs>
                <w:tab w:val="left" w:pos="9355"/>
              </w:tabs>
              <w:ind w:right="-1"/>
              <w:jc w:val="center"/>
              <w:cnfStyle w:val="000000000000"/>
              <w:rPr>
                <w:sz w:val="20"/>
                <w:szCs w:val="20"/>
              </w:rPr>
            </w:pPr>
          </w:p>
        </w:tc>
        <w:tc>
          <w:tcPr>
            <w:tcW w:w="1452" w:type="dxa"/>
          </w:tcPr>
          <w:p w:rsidR="000A6854" w:rsidRPr="000F7FA7" w:rsidRDefault="000A6854" w:rsidP="00CE6DD3">
            <w:pPr>
              <w:tabs>
                <w:tab w:val="left" w:pos="9355"/>
              </w:tabs>
              <w:ind w:right="-1"/>
              <w:jc w:val="center"/>
              <w:cnfStyle w:val="000000000000"/>
              <w:rPr>
                <w:sz w:val="20"/>
                <w:szCs w:val="20"/>
              </w:rPr>
            </w:pPr>
            <w:r w:rsidRPr="000F7FA7">
              <w:rPr>
                <w:sz w:val="20"/>
                <w:szCs w:val="20"/>
              </w:rPr>
              <w:t>27</w:t>
            </w:r>
          </w:p>
          <w:p w:rsidR="000A6854" w:rsidRPr="000F7FA7" w:rsidRDefault="000A6854" w:rsidP="00CE6DD3">
            <w:pPr>
              <w:tabs>
                <w:tab w:val="left" w:pos="9355"/>
              </w:tabs>
              <w:ind w:right="-1"/>
              <w:jc w:val="center"/>
              <w:cnfStyle w:val="000000000000"/>
              <w:rPr>
                <w:sz w:val="20"/>
                <w:szCs w:val="20"/>
              </w:rPr>
            </w:pPr>
          </w:p>
        </w:tc>
        <w:tc>
          <w:tcPr>
            <w:tcW w:w="958" w:type="dxa"/>
          </w:tcPr>
          <w:p w:rsidR="000A6854" w:rsidRPr="000F7FA7" w:rsidRDefault="000A6854" w:rsidP="00CE6DD3">
            <w:pPr>
              <w:tabs>
                <w:tab w:val="left" w:pos="9355"/>
              </w:tabs>
              <w:ind w:left="180" w:right="-1"/>
              <w:jc w:val="center"/>
              <w:cnfStyle w:val="000000000000"/>
              <w:rPr>
                <w:sz w:val="20"/>
                <w:szCs w:val="20"/>
              </w:rPr>
            </w:pPr>
            <w:r w:rsidRPr="000F7FA7">
              <w:rPr>
                <w:sz w:val="20"/>
                <w:szCs w:val="20"/>
              </w:rPr>
              <w:t>31</w:t>
            </w:r>
          </w:p>
        </w:tc>
        <w:tc>
          <w:tcPr>
            <w:tcW w:w="992" w:type="dxa"/>
          </w:tcPr>
          <w:p w:rsidR="000A6854" w:rsidRPr="000F7FA7" w:rsidRDefault="000A6854" w:rsidP="00CE6DD3">
            <w:pPr>
              <w:tabs>
                <w:tab w:val="left" w:pos="9355"/>
              </w:tabs>
              <w:ind w:left="180" w:right="-1"/>
              <w:jc w:val="center"/>
              <w:cnfStyle w:val="000000000000"/>
              <w:rPr>
                <w:sz w:val="20"/>
                <w:szCs w:val="20"/>
              </w:rPr>
            </w:pPr>
            <w:r w:rsidRPr="000F7FA7">
              <w:rPr>
                <w:sz w:val="20"/>
                <w:szCs w:val="20"/>
              </w:rPr>
              <w:t>48</w:t>
            </w:r>
          </w:p>
        </w:tc>
        <w:tc>
          <w:tcPr>
            <w:tcW w:w="851" w:type="dxa"/>
          </w:tcPr>
          <w:p w:rsidR="000A6854" w:rsidRPr="000F7FA7" w:rsidRDefault="000A6854" w:rsidP="00CE6DD3">
            <w:pPr>
              <w:tabs>
                <w:tab w:val="left" w:pos="9355"/>
              </w:tabs>
              <w:ind w:left="180" w:right="-1"/>
              <w:jc w:val="center"/>
              <w:cnfStyle w:val="000000000000"/>
              <w:rPr>
                <w:sz w:val="20"/>
                <w:szCs w:val="20"/>
              </w:rPr>
            </w:pPr>
            <w:r>
              <w:rPr>
                <w:sz w:val="20"/>
                <w:szCs w:val="20"/>
              </w:rPr>
              <w:t>32</w:t>
            </w:r>
          </w:p>
        </w:tc>
        <w:tc>
          <w:tcPr>
            <w:tcW w:w="850" w:type="dxa"/>
          </w:tcPr>
          <w:p w:rsidR="000A6854" w:rsidRPr="000F7FA7" w:rsidRDefault="000A6854" w:rsidP="00CE6DD3">
            <w:pPr>
              <w:tabs>
                <w:tab w:val="left" w:pos="9355"/>
              </w:tabs>
              <w:ind w:left="180" w:right="-1"/>
              <w:jc w:val="center"/>
              <w:cnfStyle w:val="000000000000"/>
              <w:rPr>
                <w:sz w:val="20"/>
                <w:szCs w:val="20"/>
              </w:rPr>
            </w:pPr>
            <w:r>
              <w:rPr>
                <w:sz w:val="20"/>
                <w:szCs w:val="20"/>
              </w:rPr>
              <w:t>35</w:t>
            </w:r>
          </w:p>
        </w:tc>
      </w:tr>
    </w:tbl>
    <w:p w:rsidR="00D04C29" w:rsidRPr="000F7FA7" w:rsidRDefault="00D04C29" w:rsidP="004A5C17">
      <w:pPr>
        <w:pStyle w:val="ae"/>
        <w:tabs>
          <w:tab w:val="left" w:pos="459"/>
          <w:tab w:val="left" w:pos="9355"/>
        </w:tabs>
        <w:suppressAutoHyphens/>
        <w:spacing w:before="0" w:beforeAutospacing="0" w:after="0" w:afterAutospacing="0" w:line="276" w:lineRule="auto"/>
        <w:ind w:right="-1"/>
        <w:jc w:val="center"/>
        <w:rPr>
          <w:color w:val="0070C0"/>
          <w:sz w:val="16"/>
          <w:szCs w:val="16"/>
        </w:rPr>
      </w:pPr>
    </w:p>
    <w:p w:rsidR="00D04C29" w:rsidRPr="00686C50" w:rsidRDefault="00D04C29" w:rsidP="004A5C17">
      <w:pPr>
        <w:pStyle w:val="ConsPlusTitle"/>
        <w:tabs>
          <w:tab w:val="left" w:pos="9355"/>
        </w:tabs>
        <w:spacing w:line="276" w:lineRule="auto"/>
        <w:ind w:right="-1" w:firstLine="708"/>
        <w:jc w:val="both"/>
        <w:rPr>
          <w:rFonts w:ascii="Times New Roman" w:hAnsi="Times New Roman" w:cs="Times New Roman"/>
          <w:b w:val="0"/>
          <w:bCs w:val="0"/>
          <w:sz w:val="28"/>
          <w:szCs w:val="28"/>
        </w:rPr>
      </w:pPr>
      <w:r w:rsidRPr="00686C50">
        <w:rPr>
          <w:rFonts w:ascii="Times New Roman" w:hAnsi="Times New Roman" w:cs="Times New Roman"/>
          <w:b w:val="0"/>
          <w:bCs w:val="0"/>
          <w:sz w:val="28"/>
          <w:szCs w:val="28"/>
        </w:rPr>
        <w:lastRenderedPageBreak/>
        <w:t>На финансирование муниципальной программы в 2018 году пред</w:t>
      </w:r>
      <w:r w:rsidRPr="00686C50">
        <w:rPr>
          <w:rFonts w:ascii="Times New Roman" w:hAnsi="Times New Roman" w:cs="Times New Roman"/>
          <w:b w:val="0"/>
          <w:bCs w:val="0"/>
          <w:sz w:val="28"/>
          <w:szCs w:val="28"/>
        </w:rPr>
        <w:t>у</w:t>
      </w:r>
      <w:r w:rsidRPr="00686C50">
        <w:rPr>
          <w:rFonts w:ascii="Times New Roman" w:hAnsi="Times New Roman" w:cs="Times New Roman"/>
          <w:b w:val="0"/>
          <w:bCs w:val="0"/>
          <w:sz w:val="28"/>
          <w:szCs w:val="28"/>
        </w:rPr>
        <w:t>смотрены средства бюджета города Ханты-Мансийска в объеме 429 299,6 тыс. рублей.</w:t>
      </w:r>
    </w:p>
    <w:p w:rsidR="00D04C29" w:rsidRPr="00686C50" w:rsidRDefault="00D04C29" w:rsidP="004A5C17">
      <w:pPr>
        <w:pStyle w:val="ConsPlusTitle"/>
        <w:tabs>
          <w:tab w:val="left" w:pos="9355"/>
        </w:tabs>
        <w:spacing w:line="276" w:lineRule="auto"/>
        <w:ind w:right="-1" w:firstLine="708"/>
        <w:jc w:val="both"/>
        <w:rPr>
          <w:rFonts w:ascii="Times New Roman" w:hAnsi="Times New Roman" w:cs="Times New Roman"/>
          <w:b w:val="0"/>
          <w:bCs w:val="0"/>
          <w:sz w:val="28"/>
          <w:szCs w:val="28"/>
        </w:rPr>
      </w:pPr>
      <w:r w:rsidRPr="00686C50">
        <w:rPr>
          <w:rFonts w:ascii="Times New Roman" w:hAnsi="Times New Roman" w:cs="Times New Roman"/>
          <w:b w:val="0"/>
          <w:bCs w:val="0"/>
          <w:sz w:val="28"/>
          <w:szCs w:val="28"/>
        </w:rPr>
        <w:t xml:space="preserve">Исполнение </w:t>
      </w:r>
      <w:r w:rsidRPr="00686C50">
        <w:rPr>
          <w:rFonts w:ascii="Times New Roman" w:hAnsi="Times New Roman" w:cs="Times New Roman"/>
          <w:b w:val="0"/>
          <w:sz w:val="28"/>
          <w:szCs w:val="28"/>
        </w:rPr>
        <w:t>муниципальной программы</w:t>
      </w:r>
      <w:r w:rsidRPr="00686C50">
        <w:rPr>
          <w:rFonts w:ascii="Times New Roman" w:hAnsi="Times New Roman" w:cs="Times New Roman"/>
          <w:b w:val="0"/>
          <w:bCs w:val="0"/>
          <w:sz w:val="28"/>
          <w:szCs w:val="28"/>
        </w:rPr>
        <w:t xml:space="preserve"> на отчетную дату составляет 426 578,4 тыс. рублей или 99,4% от годового объема финансирования. </w:t>
      </w:r>
    </w:p>
    <w:p w:rsidR="00D04C29" w:rsidRDefault="00D04C29" w:rsidP="004A5C17">
      <w:pPr>
        <w:pStyle w:val="ConsPlusTitle"/>
        <w:tabs>
          <w:tab w:val="left" w:pos="9355"/>
        </w:tabs>
        <w:spacing w:line="276" w:lineRule="auto"/>
        <w:ind w:right="-1" w:firstLine="708"/>
        <w:jc w:val="right"/>
        <w:rPr>
          <w:rFonts w:ascii="Times New Roman" w:hAnsi="Times New Roman" w:cs="Times New Roman"/>
          <w:b w:val="0"/>
          <w:bCs w:val="0"/>
          <w:sz w:val="24"/>
          <w:szCs w:val="24"/>
        </w:rPr>
      </w:pPr>
    </w:p>
    <w:p w:rsidR="00D04C29" w:rsidRPr="00686C50" w:rsidRDefault="00D04C29" w:rsidP="004A5C17">
      <w:pPr>
        <w:pStyle w:val="ConsPlusTitle"/>
        <w:tabs>
          <w:tab w:val="left" w:pos="9355"/>
        </w:tabs>
        <w:spacing w:line="276" w:lineRule="auto"/>
        <w:ind w:right="-1" w:firstLine="708"/>
        <w:jc w:val="right"/>
        <w:rPr>
          <w:rFonts w:ascii="Times New Roman" w:hAnsi="Times New Roman" w:cs="Times New Roman"/>
          <w:b w:val="0"/>
          <w:bCs w:val="0"/>
          <w:sz w:val="24"/>
          <w:szCs w:val="24"/>
        </w:rPr>
      </w:pPr>
      <w:r w:rsidRPr="00686C50">
        <w:rPr>
          <w:rFonts w:ascii="Times New Roman" w:hAnsi="Times New Roman" w:cs="Times New Roman"/>
          <w:b w:val="0"/>
          <w:bCs w:val="0"/>
          <w:sz w:val="24"/>
          <w:szCs w:val="24"/>
        </w:rPr>
        <w:t>Рисунок 3.23.1.</w:t>
      </w:r>
    </w:p>
    <w:p w:rsidR="00D04C29" w:rsidRPr="000A6854" w:rsidRDefault="00D04C29" w:rsidP="004A5C17">
      <w:pPr>
        <w:pStyle w:val="ae"/>
        <w:tabs>
          <w:tab w:val="left" w:pos="459"/>
          <w:tab w:val="left" w:pos="9355"/>
        </w:tabs>
        <w:suppressAutoHyphens/>
        <w:spacing w:before="0" w:beforeAutospacing="0" w:after="0" w:afterAutospacing="0" w:line="276" w:lineRule="auto"/>
        <w:ind w:right="-1"/>
        <w:jc w:val="center"/>
        <w:rPr>
          <w:b/>
          <w:sz w:val="28"/>
          <w:szCs w:val="28"/>
        </w:rPr>
      </w:pPr>
      <w:r w:rsidRPr="000A6854">
        <w:rPr>
          <w:b/>
          <w:bCs/>
          <w:sz w:val="28"/>
          <w:szCs w:val="28"/>
        </w:rPr>
        <w:t xml:space="preserve">Объёмы ассигнований на реализацию муниципальной программы </w:t>
      </w:r>
      <w:r w:rsidRPr="000A6854">
        <w:rPr>
          <w:b/>
          <w:sz w:val="28"/>
          <w:szCs w:val="28"/>
        </w:rPr>
        <w:t>«Развитие муниципальной службы в городе Ханты-Мансийске», тыс. рублей.</w:t>
      </w:r>
    </w:p>
    <w:p w:rsidR="00D04C29" w:rsidRDefault="00D04C29" w:rsidP="004A5C17">
      <w:pPr>
        <w:pStyle w:val="ConsPlusTitle"/>
        <w:tabs>
          <w:tab w:val="left" w:pos="9355"/>
        </w:tabs>
        <w:spacing w:line="276" w:lineRule="auto"/>
        <w:ind w:right="-1"/>
        <w:jc w:val="both"/>
        <w:rPr>
          <w:rFonts w:ascii="Times New Roman" w:hAnsi="Times New Roman" w:cs="Times New Roman"/>
          <w:b w:val="0"/>
          <w:bCs w:val="0"/>
          <w:sz w:val="28"/>
          <w:szCs w:val="28"/>
        </w:rPr>
      </w:pPr>
      <w:r w:rsidRPr="0009166E">
        <w:rPr>
          <w:rFonts w:ascii="Times New Roman" w:hAnsi="Times New Roman" w:cs="Times New Roman"/>
          <w:b w:val="0"/>
          <w:bCs w:val="0"/>
          <w:noProof/>
          <w:sz w:val="28"/>
          <w:szCs w:val="28"/>
        </w:rPr>
        <w:drawing>
          <wp:inline distT="0" distB="0" distL="0" distR="0">
            <wp:extent cx="5939625" cy="3355451"/>
            <wp:effectExtent l="0" t="0" r="0" b="0"/>
            <wp:docPr id="4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4C29" w:rsidRPr="00A85AFB" w:rsidRDefault="00D04C29" w:rsidP="004A5C17">
      <w:pPr>
        <w:pStyle w:val="ae"/>
        <w:tabs>
          <w:tab w:val="left" w:pos="0"/>
          <w:tab w:val="left" w:pos="9355"/>
        </w:tabs>
        <w:suppressAutoHyphens/>
        <w:spacing w:before="0" w:beforeAutospacing="0" w:after="0" w:afterAutospacing="0" w:line="276" w:lineRule="auto"/>
        <w:ind w:right="-1" w:firstLine="709"/>
        <w:jc w:val="both"/>
        <w:rPr>
          <w:sz w:val="28"/>
          <w:szCs w:val="28"/>
        </w:rPr>
      </w:pPr>
      <w:r w:rsidRPr="00A85AFB">
        <w:rPr>
          <w:sz w:val="28"/>
          <w:szCs w:val="28"/>
        </w:rPr>
        <w:t>Объемы бюджетных ассигнований распределены следующим образом:</w:t>
      </w:r>
    </w:p>
    <w:p w:rsidR="00D04C29" w:rsidRDefault="00D04C29" w:rsidP="004A5C17">
      <w:pPr>
        <w:pStyle w:val="ae"/>
        <w:tabs>
          <w:tab w:val="left" w:pos="0"/>
          <w:tab w:val="left" w:pos="9355"/>
        </w:tabs>
        <w:suppressAutoHyphens/>
        <w:spacing w:before="0" w:beforeAutospacing="0" w:after="0" w:afterAutospacing="0" w:line="276" w:lineRule="auto"/>
        <w:ind w:right="-1" w:firstLine="709"/>
      </w:pPr>
    </w:p>
    <w:p w:rsidR="00D04C29" w:rsidRDefault="00D04C29" w:rsidP="004A5C17">
      <w:pPr>
        <w:pStyle w:val="ae"/>
        <w:tabs>
          <w:tab w:val="left" w:pos="0"/>
          <w:tab w:val="left" w:pos="9355"/>
        </w:tabs>
        <w:suppressAutoHyphens/>
        <w:spacing w:before="0" w:beforeAutospacing="0" w:after="0" w:afterAutospacing="0" w:line="276" w:lineRule="auto"/>
        <w:ind w:right="-1" w:firstLine="709"/>
      </w:pPr>
      <w:r w:rsidRPr="00A85AFB">
        <w:t>Таблица 3.23.2</w:t>
      </w:r>
    </w:p>
    <w:p w:rsidR="00D04C29" w:rsidRPr="00686C50" w:rsidRDefault="00D04C29" w:rsidP="004A5C17">
      <w:pPr>
        <w:pStyle w:val="ae"/>
        <w:tabs>
          <w:tab w:val="left" w:pos="459"/>
          <w:tab w:val="left" w:pos="9355"/>
        </w:tabs>
        <w:suppressAutoHyphens/>
        <w:spacing w:before="0" w:beforeAutospacing="0" w:after="0" w:afterAutospacing="0" w:line="276" w:lineRule="auto"/>
        <w:ind w:right="-1"/>
        <w:jc w:val="center"/>
        <w:rPr>
          <w:sz w:val="28"/>
          <w:szCs w:val="28"/>
        </w:rPr>
      </w:pPr>
      <w:r w:rsidRPr="000A6854">
        <w:rPr>
          <w:b/>
          <w:sz w:val="28"/>
          <w:szCs w:val="28"/>
        </w:rPr>
        <w:t xml:space="preserve">Объем бюджетных ассигнований за 2018 год по основному исполнителю и соисполнителям муниципальной программы  «Развитие муниципальной службы в городе Ханты-Мансийске на 2016-2020 годы»   </w:t>
      </w:r>
      <w:r w:rsidRPr="00686C50">
        <w:rPr>
          <w:sz w:val="28"/>
          <w:szCs w:val="28"/>
        </w:rPr>
        <w:t xml:space="preserve">                                      </w:t>
      </w:r>
    </w:p>
    <w:p w:rsidR="00D04C29" w:rsidRPr="00686C50" w:rsidRDefault="00D04C29" w:rsidP="004A5C17">
      <w:pPr>
        <w:pStyle w:val="ae"/>
        <w:tabs>
          <w:tab w:val="left" w:pos="459"/>
          <w:tab w:val="left" w:pos="9355"/>
        </w:tabs>
        <w:suppressAutoHyphens/>
        <w:spacing w:before="0" w:beforeAutospacing="0" w:after="0" w:afterAutospacing="0"/>
        <w:ind w:right="-1"/>
      </w:pPr>
      <w:r w:rsidRPr="00686C50">
        <w:t>(тыс. рублей)</w:t>
      </w:r>
    </w:p>
    <w:tbl>
      <w:tblPr>
        <w:tblStyle w:val="-161"/>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748"/>
        <w:gridCol w:w="1440"/>
        <w:gridCol w:w="1423"/>
        <w:gridCol w:w="1276"/>
        <w:gridCol w:w="1559"/>
      </w:tblGrid>
      <w:tr w:rsidR="00D04C29" w:rsidRPr="00686C50" w:rsidTr="00CE6DD3">
        <w:trPr>
          <w:cnfStyle w:val="100000000000"/>
          <w:trHeight w:val="300"/>
        </w:trPr>
        <w:tc>
          <w:tcPr>
            <w:cnfStyle w:val="001000000000"/>
            <w:tcW w:w="910" w:type="dxa"/>
            <w:vMerge w:val="restart"/>
            <w:tcBorders>
              <w:bottom w:val="none" w:sz="0" w:space="0" w:color="auto"/>
            </w:tcBorders>
          </w:tcPr>
          <w:p w:rsidR="00D04C29" w:rsidRPr="00686C50" w:rsidRDefault="00D04C29" w:rsidP="004A5C17">
            <w:pPr>
              <w:tabs>
                <w:tab w:val="left" w:pos="9355"/>
              </w:tabs>
              <w:ind w:right="-1"/>
              <w:jc w:val="center"/>
              <w:rPr>
                <w:b w:val="0"/>
                <w:sz w:val="20"/>
                <w:szCs w:val="20"/>
              </w:rPr>
            </w:pPr>
            <w:r w:rsidRPr="00686C50">
              <w:rPr>
                <w:b w:val="0"/>
                <w:sz w:val="20"/>
                <w:szCs w:val="20"/>
              </w:rPr>
              <w:t xml:space="preserve">№ </w:t>
            </w:r>
            <w:proofErr w:type="spellStart"/>
            <w:proofErr w:type="gramStart"/>
            <w:r w:rsidRPr="00686C50">
              <w:rPr>
                <w:b w:val="0"/>
                <w:sz w:val="20"/>
                <w:szCs w:val="20"/>
              </w:rPr>
              <w:t>п</w:t>
            </w:r>
            <w:proofErr w:type="spellEnd"/>
            <w:proofErr w:type="gramEnd"/>
            <w:r w:rsidRPr="00686C50">
              <w:rPr>
                <w:b w:val="0"/>
                <w:sz w:val="20"/>
                <w:szCs w:val="20"/>
              </w:rPr>
              <w:t>/</w:t>
            </w:r>
            <w:proofErr w:type="spellStart"/>
            <w:r w:rsidRPr="00686C50">
              <w:rPr>
                <w:b w:val="0"/>
                <w:sz w:val="20"/>
                <w:szCs w:val="20"/>
              </w:rPr>
              <w:t>п</w:t>
            </w:r>
            <w:proofErr w:type="spellEnd"/>
          </w:p>
        </w:tc>
        <w:tc>
          <w:tcPr>
            <w:tcW w:w="2748" w:type="dxa"/>
            <w:vMerge w:val="restart"/>
            <w:tcBorders>
              <w:bottom w:val="none" w:sz="0" w:space="0" w:color="auto"/>
            </w:tcBorders>
            <w:hideMark/>
          </w:tcPr>
          <w:p w:rsidR="00D04C29" w:rsidRPr="00686C50" w:rsidRDefault="00D04C29" w:rsidP="004A5C17">
            <w:pPr>
              <w:tabs>
                <w:tab w:val="left" w:pos="9355"/>
              </w:tabs>
              <w:ind w:right="-1"/>
              <w:jc w:val="center"/>
              <w:cnfStyle w:val="100000000000"/>
              <w:rPr>
                <w:b w:val="0"/>
                <w:sz w:val="20"/>
                <w:szCs w:val="20"/>
              </w:rPr>
            </w:pPr>
            <w:r w:rsidRPr="00686C50">
              <w:rPr>
                <w:b w:val="0"/>
                <w:sz w:val="20"/>
                <w:szCs w:val="20"/>
              </w:rPr>
              <w:t>Наименование основного исполнителя, соисполнителя муниципальной программы</w:t>
            </w:r>
          </w:p>
        </w:tc>
        <w:tc>
          <w:tcPr>
            <w:tcW w:w="1440" w:type="dxa"/>
            <w:vMerge w:val="restart"/>
            <w:tcBorders>
              <w:bottom w:val="none" w:sz="0" w:space="0" w:color="auto"/>
            </w:tcBorders>
            <w:noWrap/>
            <w:hideMark/>
          </w:tcPr>
          <w:p w:rsidR="00D04C29" w:rsidRPr="00686C50" w:rsidRDefault="00D04C29" w:rsidP="004A5C17">
            <w:pPr>
              <w:tabs>
                <w:tab w:val="left" w:pos="9355"/>
              </w:tabs>
              <w:ind w:right="-1"/>
              <w:jc w:val="center"/>
              <w:cnfStyle w:val="100000000000"/>
              <w:rPr>
                <w:b w:val="0"/>
                <w:sz w:val="20"/>
                <w:szCs w:val="20"/>
              </w:rPr>
            </w:pPr>
            <w:r w:rsidRPr="00686C50">
              <w:rPr>
                <w:b w:val="0"/>
                <w:sz w:val="20"/>
                <w:szCs w:val="20"/>
              </w:rPr>
              <w:t>2017 год (о</w:t>
            </w:r>
            <w:r w:rsidRPr="00686C50">
              <w:rPr>
                <w:b w:val="0"/>
                <w:sz w:val="20"/>
                <w:szCs w:val="20"/>
              </w:rPr>
              <w:t>т</w:t>
            </w:r>
            <w:r w:rsidRPr="00686C50">
              <w:rPr>
                <w:b w:val="0"/>
                <w:sz w:val="20"/>
                <w:szCs w:val="20"/>
              </w:rPr>
              <w:t>чет)</w:t>
            </w:r>
          </w:p>
        </w:tc>
        <w:tc>
          <w:tcPr>
            <w:tcW w:w="4258" w:type="dxa"/>
            <w:gridSpan w:val="3"/>
            <w:tcBorders>
              <w:bottom w:val="none" w:sz="0" w:space="0" w:color="auto"/>
            </w:tcBorders>
            <w:noWrap/>
            <w:hideMark/>
          </w:tcPr>
          <w:p w:rsidR="00D04C29" w:rsidRPr="00686C50" w:rsidRDefault="00D04C29" w:rsidP="004A5C17">
            <w:pPr>
              <w:tabs>
                <w:tab w:val="left" w:pos="9355"/>
              </w:tabs>
              <w:ind w:right="-1"/>
              <w:jc w:val="center"/>
              <w:cnfStyle w:val="100000000000"/>
              <w:rPr>
                <w:b w:val="0"/>
                <w:sz w:val="20"/>
                <w:szCs w:val="20"/>
              </w:rPr>
            </w:pPr>
            <w:r w:rsidRPr="00686C50">
              <w:rPr>
                <w:b w:val="0"/>
                <w:sz w:val="20"/>
                <w:szCs w:val="20"/>
              </w:rPr>
              <w:t xml:space="preserve">2018 год </w:t>
            </w:r>
          </w:p>
        </w:tc>
      </w:tr>
      <w:tr w:rsidR="00D04C29" w:rsidRPr="00686C50" w:rsidTr="00CE6DD3">
        <w:trPr>
          <w:trHeight w:val="855"/>
        </w:trPr>
        <w:tc>
          <w:tcPr>
            <w:cnfStyle w:val="001000000000"/>
            <w:tcW w:w="910" w:type="dxa"/>
            <w:vMerge/>
          </w:tcPr>
          <w:p w:rsidR="00D04C29" w:rsidRPr="00686C50" w:rsidRDefault="00D04C29" w:rsidP="004A5C17">
            <w:pPr>
              <w:tabs>
                <w:tab w:val="left" w:pos="9355"/>
              </w:tabs>
              <w:ind w:right="-1"/>
              <w:rPr>
                <w:b w:val="0"/>
                <w:sz w:val="20"/>
                <w:szCs w:val="20"/>
              </w:rPr>
            </w:pPr>
          </w:p>
        </w:tc>
        <w:tc>
          <w:tcPr>
            <w:tcW w:w="2748" w:type="dxa"/>
            <w:vMerge/>
            <w:hideMark/>
          </w:tcPr>
          <w:p w:rsidR="00D04C29" w:rsidRPr="00686C50" w:rsidRDefault="00D04C29" w:rsidP="004A5C17">
            <w:pPr>
              <w:tabs>
                <w:tab w:val="left" w:pos="9355"/>
              </w:tabs>
              <w:ind w:right="-1"/>
              <w:cnfStyle w:val="000000000000"/>
              <w:rPr>
                <w:sz w:val="20"/>
                <w:szCs w:val="20"/>
              </w:rPr>
            </w:pPr>
          </w:p>
        </w:tc>
        <w:tc>
          <w:tcPr>
            <w:tcW w:w="1440" w:type="dxa"/>
            <w:vMerge/>
            <w:hideMark/>
          </w:tcPr>
          <w:p w:rsidR="00D04C29" w:rsidRPr="00686C50" w:rsidRDefault="00D04C29" w:rsidP="004A5C17">
            <w:pPr>
              <w:tabs>
                <w:tab w:val="left" w:pos="9355"/>
              </w:tabs>
              <w:ind w:right="-1"/>
              <w:cnfStyle w:val="000000000000"/>
              <w:rPr>
                <w:sz w:val="20"/>
                <w:szCs w:val="20"/>
              </w:rPr>
            </w:pPr>
          </w:p>
        </w:tc>
        <w:tc>
          <w:tcPr>
            <w:tcW w:w="1423" w:type="dxa"/>
            <w:hideMark/>
          </w:tcPr>
          <w:p w:rsidR="00D04C29" w:rsidRPr="00686C50" w:rsidRDefault="00D04C29" w:rsidP="004A5C17">
            <w:pPr>
              <w:tabs>
                <w:tab w:val="left" w:pos="9355"/>
              </w:tabs>
              <w:ind w:right="-1"/>
              <w:jc w:val="center"/>
              <w:cnfStyle w:val="000000000000"/>
              <w:rPr>
                <w:sz w:val="20"/>
                <w:szCs w:val="20"/>
              </w:rPr>
            </w:pPr>
            <w:r w:rsidRPr="00686C50">
              <w:rPr>
                <w:sz w:val="20"/>
                <w:szCs w:val="20"/>
              </w:rPr>
              <w:t>Уточненный план</w:t>
            </w:r>
          </w:p>
        </w:tc>
        <w:tc>
          <w:tcPr>
            <w:tcW w:w="1276" w:type="dxa"/>
            <w:hideMark/>
          </w:tcPr>
          <w:p w:rsidR="00D04C29" w:rsidRPr="00686C50" w:rsidRDefault="00D04C29" w:rsidP="004A5C17">
            <w:pPr>
              <w:tabs>
                <w:tab w:val="left" w:pos="9355"/>
              </w:tabs>
              <w:ind w:right="-1"/>
              <w:jc w:val="center"/>
              <w:cnfStyle w:val="000000000000"/>
              <w:rPr>
                <w:sz w:val="20"/>
                <w:szCs w:val="20"/>
              </w:rPr>
            </w:pPr>
            <w:r w:rsidRPr="00686C50">
              <w:rPr>
                <w:sz w:val="20"/>
                <w:szCs w:val="20"/>
              </w:rPr>
              <w:t>Исполнение</w:t>
            </w:r>
          </w:p>
        </w:tc>
        <w:tc>
          <w:tcPr>
            <w:tcW w:w="1559" w:type="dxa"/>
            <w:hideMark/>
          </w:tcPr>
          <w:p w:rsidR="00D04C29" w:rsidRPr="00686C50" w:rsidRDefault="00D04C29" w:rsidP="004A5C17">
            <w:pPr>
              <w:tabs>
                <w:tab w:val="left" w:pos="9355"/>
              </w:tabs>
              <w:ind w:right="-1"/>
              <w:jc w:val="center"/>
              <w:cnfStyle w:val="000000000000"/>
              <w:rPr>
                <w:sz w:val="20"/>
                <w:szCs w:val="20"/>
              </w:rPr>
            </w:pPr>
            <w:r w:rsidRPr="00686C50">
              <w:rPr>
                <w:sz w:val="20"/>
                <w:szCs w:val="20"/>
              </w:rPr>
              <w:t>% исполнения</w:t>
            </w:r>
          </w:p>
        </w:tc>
      </w:tr>
      <w:tr w:rsidR="00D04C29" w:rsidRPr="00686C50" w:rsidTr="00CE6DD3">
        <w:trPr>
          <w:trHeight w:val="300"/>
        </w:trPr>
        <w:tc>
          <w:tcPr>
            <w:cnfStyle w:val="001000000000"/>
            <w:tcW w:w="910" w:type="dxa"/>
          </w:tcPr>
          <w:p w:rsidR="00D04C29" w:rsidRPr="00686C50" w:rsidRDefault="00D04C29" w:rsidP="004A5C17">
            <w:pPr>
              <w:tabs>
                <w:tab w:val="left" w:pos="9355"/>
              </w:tabs>
              <w:ind w:right="-1"/>
              <w:rPr>
                <w:b w:val="0"/>
                <w:sz w:val="20"/>
                <w:szCs w:val="20"/>
              </w:rPr>
            </w:pPr>
          </w:p>
        </w:tc>
        <w:tc>
          <w:tcPr>
            <w:tcW w:w="2748" w:type="dxa"/>
            <w:hideMark/>
          </w:tcPr>
          <w:p w:rsidR="00D04C29" w:rsidRPr="00686C50" w:rsidRDefault="00D04C29" w:rsidP="004A5C17">
            <w:pPr>
              <w:tabs>
                <w:tab w:val="left" w:pos="9355"/>
              </w:tabs>
              <w:ind w:right="-1"/>
              <w:jc w:val="left"/>
              <w:cnfStyle w:val="000000000000"/>
              <w:rPr>
                <w:sz w:val="20"/>
                <w:szCs w:val="20"/>
              </w:rPr>
            </w:pPr>
            <w:r w:rsidRPr="00686C50">
              <w:rPr>
                <w:sz w:val="20"/>
                <w:szCs w:val="20"/>
              </w:rPr>
              <w:t>Всего по муниципальной программе, в том числе:</w:t>
            </w:r>
          </w:p>
        </w:tc>
        <w:tc>
          <w:tcPr>
            <w:tcW w:w="1440" w:type="dxa"/>
            <w:hideMark/>
          </w:tcPr>
          <w:p w:rsidR="00D04C29" w:rsidRPr="00686C50" w:rsidRDefault="00D04C29" w:rsidP="004A5C17">
            <w:pPr>
              <w:tabs>
                <w:tab w:val="left" w:pos="9355"/>
              </w:tabs>
              <w:ind w:right="-1"/>
              <w:jc w:val="center"/>
              <w:cnfStyle w:val="000000000000"/>
              <w:rPr>
                <w:sz w:val="20"/>
                <w:szCs w:val="20"/>
              </w:rPr>
            </w:pPr>
            <w:r w:rsidRPr="00686C50">
              <w:rPr>
                <w:sz w:val="20"/>
                <w:szCs w:val="20"/>
              </w:rPr>
              <w:t>369 176,2</w:t>
            </w:r>
          </w:p>
        </w:tc>
        <w:tc>
          <w:tcPr>
            <w:tcW w:w="1423" w:type="dxa"/>
          </w:tcPr>
          <w:p w:rsidR="00D04C29" w:rsidRPr="00686C50" w:rsidRDefault="00D04C29" w:rsidP="004A5C17">
            <w:pPr>
              <w:tabs>
                <w:tab w:val="left" w:pos="9355"/>
              </w:tabs>
              <w:ind w:right="-1"/>
              <w:jc w:val="center"/>
              <w:cnfStyle w:val="000000000000"/>
              <w:rPr>
                <w:sz w:val="20"/>
                <w:szCs w:val="20"/>
              </w:rPr>
            </w:pPr>
            <w:r w:rsidRPr="00686C50">
              <w:rPr>
                <w:sz w:val="20"/>
                <w:szCs w:val="20"/>
              </w:rPr>
              <w:t>429 299,6</w:t>
            </w:r>
          </w:p>
        </w:tc>
        <w:tc>
          <w:tcPr>
            <w:tcW w:w="1276" w:type="dxa"/>
            <w:hideMark/>
          </w:tcPr>
          <w:p w:rsidR="00D04C29" w:rsidRPr="00686C50" w:rsidRDefault="00D04C29" w:rsidP="004A5C17">
            <w:pPr>
              <w:tabs>
                <w:tab w:val="left" w:pos="9355"/>
              </w:tabs>
              <w:ind w:right="-1"/>
              <w:jc w:val="center"/>
              <w:cnfStyle w:val="000000000000"/>
              <w:rPr>
                <w:sz w:val="20"/>
                <w:szCs w:val="20"/>
              </w:rPr>
            </w:pPr>
            <w:r w:rsidRPr="00686C50">
              <w:rPr>
                <w:sz w:val="20"/>
                <w:szCs w:val="20"/>
              </w:rPr>
              <w:t>426 578,4</w:t>
            </w:r>
          </w:p>
        </w:tc>
        <w:tc>
          <w:tcPr>
            <w:tcW w:w="1559" w:type="dxa"/>
            <w:hideMark/>
          </w:tcPr>
          <w:p w:rsidR="00D04C29" w:rsidRPr="00686C50" w:rsidRDefault="00D04C29" w:rsidP="004A5C17">
            <w:pPr>
              <w:tabs>
                <w:tab w:val="left" w:pos="9355"/>
              </w:tabs>
              <w:ind w:right="-1"/>
              <w:jc w:val="center"/>
              <w:cnfStyle w:val="000000000000"/>
              <w:rPr>
                <w:sz w:val="20"/>
                <w:szCs w:val="20"/>
              </w:rPr>
            </w:pPr>
            <w:r w:rsidRPr="00686C50">
              <w:rPr>
                <w:sz w:val="20"/>
                <w:szCs w:val="20"/>
              </w:rPr>
              <w:t>99,4%</w:t>
            </w:r>
          </w:p>
        </w:tc>
      </w:tr>
      <w:tr w:rsidR="00D04C29" w:rsidRPr="00686C50" w:rsidTr="00CE6DD3">
        <w:trPr>
          <w:trHeight w:val="299"/>
        </w:trPr>
        <w:tc>
          <w:tcPr>
            <w:cnfStyle w:val="001000000000"/>
            <w:tcW w:w="910" w:type="dxa"/>
          </w:tcPr>
          <w:p w:rsidR="00D04C29" w:rsidRPr="00686C50" w:rsidRDefault="00D04C29" w:rsidP="004A5C17">
            <w:pPr>
              <w:tabs>
                <w:tab w:val="left" w:pos="9355"/>
              </w:tabs>
              <w:ind w:right="-1"/>
              <w:jc w:val="center"/>
              <w:rPr>
                <w:b w:val="0"/>
                <w:sz w:val="20"/>
                <w:szCs w:val="20"/>
              </w:rPr>
            </w:pPr>
            <w:r w:rsidRPr="00686C50">
              <w:rPr>
                <w:b w:val="0"/>
                <w:sz w:val="20"/>
                <w:szCs w:val="20"/>
              </w:rPr>
              <w:t>1</w:t>
            </w:r>
          </w:p>
        </w:tc>
        <w:tc>
          <w:tcPr>
            <w:tcW w:w="2748" w:type="dxa"/>
            <w:hideMark/>
          </w:tcPr>
          <w:p w:rsidR="00D04C29" w:rsidRPr="00686C50" w:rsidRDefault="00D04C29" w:rsidP="004A5C17">
            <w:pPr>
              <w:tabs>
                <w:tab w:val="left" w:pos="9355"/>
              </w:tabs>
              <w:ind w:right="-1"/>
              <w:jc w:val="left"/>
              <w:cnfStyle w:val="000000000000"/>
              <w:rPr>
                <w:bCs/>
                <w:sz w:val="20"/>
                <w:szCs w:val="20"/>
              </w:rPr>
            </w:pPr>
            <w:r w:rsidRPr="00686C50">
              <w:rPr>
                <w:bCs/>
                <w:sz w:val="20"/>
                <w:szCs w:val="20"/>
              </w:rPr>
              <w:t>Администрация города Ха</w:t>
            </w:r>
            <w:r w:rsidRPr="00686C50">
              <w:rPr>
                <w:bCs/>
                <w:sz w:val="20"/>
                <w:szCs w:val="20"/>
              </w:rPr>
              <w:t>н</w:t>
            </w:r>
            <w:r w:rsidRPr="00686C50">
              <w:rPr>
                <w:bCs/>
                <w:sz w:val="20"/>
                <w:szCs w:val="20"/>
              </w:rPr>
              <w:t>ты-Мансийска</w:t>
            </w:r>
          </w:p>
        </w:tc>
        <w:tc>
          <w:tcPr>
            <w:tcW w:w="1440" w:type="dxa"/>
            <w:hideMark/>
          </w:tcPr>
          <w:p w:rsidR="00D04C29" w:rsidRPr="00686C50" w:rsidRDefault="00D04C29" w:rsidP="004A5C17">
            <w:pPr>
              <w:tabs>
                <w:tab w:val="left" w:pos="9355"/>
              </w:tabs>
              <w:ind w:right="-1"/>
              <w:jc w:val="center"/>
              <w:cnfStyle w:val="000000000000"/>
              <w:rPr>
                <w:sz w:val="20"/>
                <w:szCs w:val="20"/>
              </w:rPr>
            </w:pPr>
            <w:r w:rsidRPr="00686C50">
              <w:rPr>
                <w:sz w:val="20"/>
                <w:szCs w:val="20"/>
              </w:rPr>
              <w:t>217 199,3</w:t>
            </w:r>
          </w:p>
        </w:tc>
        <w:tc>
          <w:tcPr>
            <w:tcW w:w="1423" w:type="dxa"/>
          </w:tcPr>
          <w:p w:rsidR="00D04C29" w:rsidRPr="00686C50" w:rsidRDefault="00D04C29" w:rsidP="004A5C17">
            <w:pPr>
              <w:tabs>
                <w:tab w:val="left" w:pos="9355"/>
              </w:tabs>
              <w:ind w:right="-1"/>
              <w:jc w:val="center"/>
              <w:cnfStyle w:val="000000000000"/>
              <w:rPr>
                <w:sz w:val="20"/>
                <w:szCs w:val="20"/>
              </w:rPr>
            </w:pPr>
            <w:r w:rsidRPr="00686C50">
              <w:rPr>
                <w:sz w:val="20"/>
                <w:szCs w:val="20"/>
              </w:rPr>
              <w:t>244 013,7</w:t>
            </w:r>
          </w:p>
        </w:tc>
        <w:tc>
          <w:tcPr>
            <w:tcW w:w="1276" w:type="dxa"/>
            <w:hideMark/>
          </w:tcPr>
          <w:p w:rsidR="00D04C29" w:rsidRPr="00686C50" w:rsidRDefault="00D04C29" w:rsidP="004A5C17">
            <w:pPr>
              <w:tabs>
                <w:tab w:val="left" w:pos="9355"/>
              </w:tabs>
              <w:ind w:right="-1"/>
              <w:jc w:val="center"/>
              <w:cnfStyle w:val="000000000000"/>
              <w:rPr>
                <w:sz w:val="20"/>
                <w:szCs w:val="20"/>
              </w:rPr>
            </w:pPr>
            <w:r w:rsidRPr="00686C50">
              <w:rPr>
                <w:sz w:val="20"/>
                <w:szCs w:val="20"/>
              </w:rPr>
              <w:t>243 318,8</w:t>
            </w:r>
          </w:p>
        </w:tc>
        <w:tc>
          <w:tcPr>
            <w:tcW w:w="1559" w:type="dxa"/>
            <w:hideMark/>
          </w:tcPr>
          <w:p w:rsidR="00D04C29" w:rsidRPr="00686C50" w:rsidRDefault="00D04C29" w:rsidP="004A5C17">
            <w:pPr>
              <w:tabs>
                <w:tab w:val="left" w:pos="9355"/>
              </w:tabs>
              <w:ind w:right="-1"/>
              <w:jc w:val="center"/>
              <w:cnfStyle w:val="000000000000"/>
              <w:rPr>
                <w:sz w:val="20"/>
                <w:szCs w:val="20"/>
              </w:rPr>
            </w:pPr>
            <w:r w:rsidRPr="00686C50">
              <w:rPr>
                <w:sz w:val="20"/>
                <w:szCs w:val="20"/>
              </w:rPr>
              <w:t>99,7%</w:t>
            </w:r>
          </w:p>
        </w:tc>
      </w:tr>
      <w:tr w:rsidR="00D04C29" w:rsidRPr="00686C50" w:rsidTr="00CE6DD3">
        <w:trPr>
          <w:trHeight w:val="262"/>
        </w:trPr>
        <w:tc>
          <w:tcPr>
            <w:cnfStyle w:val="001000000000"/>
            <w:tcW w:w="910" w:type="dxa"/>
          </w:tcPr>
          <w:p w:rsidR="00D04C29" w:rsidRPr="00686C50" w:rsidRDefault="00D04C29" w:rsidP="004A5C17">
            <w:pPr>
              <w:tabs>
                <w:tab w:val="left" w:pos="9355"/>
              </w:tabs>
              <w:ind w:right="-1"/>
              <w:jc w:val="center"/>
              <w:rPr>
                <w:b w:val="0"/>
                <w:bCs w:val="0"/>
                <w:sz w:val="20"/>
                <w:szCs w:val="20"/>
              </w:rPr>
            </w:pPr>
            <w:r w:rsidRPr="00686C50">
              <w:rPr>
                <w:b w:val="0"/>
                <w:sz w:val="20"/>
                <w:szCs w:val="20"/>
              </w:rPr>
              <w:t>2</w:t>
            </w:r>
          </w:p>
        </w:tc>
        <w:tc>
          <w:tcPr>
            <w:tcW w:w="2748" w:type="dxa"/>
            <w:hideMark/>
          </w:tcPr>
          <w:p w:rsidR="00D04C29" w:rsidRPr="00686C50" w:rsidRDefault="00D04C29" w:rsidP="004A5C17">
            <w:pPr>
              <w:tabs>
                <w:tab w:val="left" w:pos="9355"/>
              </w:tabs>
              <w:ind w:right="-1"/>
              <w:jc w:val="left"/>
              <w:cnfStyle w:val="000000000000"/>
              <w:rPr>
                <w:bCs/>
                <w:sz w:val="20"/>
                <w:szCs w:val="20"/>
              </w:rPr>
            </w:pPr>
            <w:r w:rsidRPr="00686C50">
              <w:rPr>
                <w:bCs/>
                <w:sz w:val="20"/>
                <w:szCs w:val="20"/>
              </w:rPr>
              <w:t>МКУ «Управление логист</w:t>
            </w:r>
            <w:r w:rsidRPr="00686C50">
              <w:rPr>
                <w:bCs/>
                <w:sz w:val="20"/>
                <w:szCs w:val="20"/>
              </w:rPr>
              <w:t>и</w:t>
            </w:r>
            <w:r w:rsidRPr="00686C50">
              <w:rPr>
                <w:bCs/>
                <w:sz w:val="20"/>
                <w:szCs w:val="20"/>
              </w:rPr>
              <w:t>ки»</w:t>
            </w:r>
          </w:p>
        </w:tc>
        <w:tc>
          <w:tcPr>
            <w:tcW w:w="1440" w:type="dxa"/>
            <w:hideMark/>
          </w:tcPr>
          <w:p w:rsidR="00D04C29" w:rsidRPr="00686C50" w:rsidRDefault="00D04C29" w:rsidP="004A5C17">
            <w:pPr>
              <w:tabs>
                <w:tab w:val="left" w:pos="9355"/>
              </w:tabs>
              <w:ind w:right="-1"/>
              <w:jc w:val="center"/>
              <w:cnfStyle w:val="000000000000"/>
              <w:rPr>
                <w:bCs/>
                <w:sz w:val="20"/>
                <w:szCs w:val="20"/>
              </w:rPr>
            </w:pPr>
            <w:r w:rsidRPr="00686C50">
              <w:rPr>
                <w:bCs/>
                <w:sz w:val="20"/>
                <w:szCs w:val="20"/>
              </w:rPr>
              <w:t>151 976,9</w:t>
            </w:r>
          </w:p>
        </w:tc>
        <w:tc>
          <w:tcPr>
            <w:tcW w:w="1423" w:type="dxa"/>
          </w:tcPr>
          <w:p w:rsidR="00D04C29" w:rsidRPr="00686C50" w:rsidRDefault="00D04C29" w:rsidP="004A5C17">
            <w:pPr>
              <w:tabs>
                <w:tab w:val="left" w:pos="9355"/>
              </w:tabs>
              <w:ind w:right="-1"/>
              <w:jc w:val="center"/>
              <w:cnfStyle w:val="000000000000"/>
              <w:rPr>
                <w:bCs/>
                <w:sz w:val="20"/>
                <w:szCs w:val="20"/>
              </w:rPr>
            </w:pPr>
            <w:r w:rsidRPr="00686C50">
              <w:rPr>
                <w:bCs/>
                <w:sz w:val="20"/>
                <w:szCs w:val="20"/>
              </w:rPr>
              <w:t>185 285,9</w:t>
            </w:r>
          </w:p>
        </w:tc>
        <w:tc>
          <w:tcPr>
            <w:tcW w:w="1276" w:type="dxa"/>
            <w:hideMark/>
          </w:tcPr>
          <w:p w:rsidR="00D04C29" w:rsidRPr="00686C50" w:rsidRDefault="00D04C29" w:rsidP="004A5C17">
            <w:pPr>
              <w:tabs>
                <w:tab w:val="left" w:pos="9355"/>
              </w:tabs>
              <w:ind w:right="-1"/>
              <w:jc w:val="center"/>
              <w:cnfStyle w:val="000000000000"/>
              <w:rPr>
                <w:bCs/>
                <w:sz w:val="20"/>
                <w:szCs w:val="20"/>
              </w:rPr>
            </w:pPr>
            <w:r w:rsidRPr="00686C50">
              <w:rPr>
                <w:bCs/>
                <w:sz w:val="20"/>
                <w:szCs w:val="20"/>
              </w:rPr>
              <w:t>183 259,6</w:t>
            </w:r>
          </w:p>
        </w:tc>
        <w:tc>
          <w:tcPr>
            <w:tcW w:w="1559" w:type="dxa"/>
            <w:hideMark/>
          </w:tcPr>
          <w:p w:rsidR="00D04C29" w:rsidRPr="00686C50" w:rsidRDefault="00D04C29" w:rsidP="004A5C17">
            <w:pPr>
              <w:tabs>
                <w:tab w:val="left" w:pos="9355"/>
              </w:tabs>
              <w:ind w:right="-1"/>
              <w:jc w:val="center"/>
              <w:cnfStyle w:val="000000000000"/>
              <w:rPr>
                <w:bCs/>
                <w:sz w:val="20"/>
                <w:szCs w:val="20"/>
              </w:rPr>
            </w:pPr>
            <w:r w:rsidRPr="00686C50">
              <w:rPr>
                <w:bCs/>
                <w:sz w:val="20"/>
                <w:szCs w:val="20"/>
              </w:rPr>
              <w:t>98,9%</w:t>
            </w:r>
          </w:p>
        </w:tc>
      </w:tr>
    </w:tbl>
    <w:p w:rsidR="00D04C29" w:rsidRPr="00686C50" w:rsidRDefault="00D04C29" w:rsidP="004A5C17">
      <w:pPr>
        <w:pStyle w:val="ConsPlusTitle"/>
        <w:tabs>
          <w:tab w:val="left" w:pos="9355"/>
        </w:tabs>
        <w:spacing w:line="360" w:lineRule="auto"/>
        <w:ind w:right="-1" w:firstLine="708"/>
        <w:jc w:val="both"/>
        <w:rPr>
          <w:rFonts w:ascii="Times New Roman" w:hAnsi="Times New Roman" w:cs="Times New Roman"/>
          <w:b w:val="0"/>
          <w:bCs w:val="0"/>
        </w:rPr>
      </w:pPr>
    </w:p>
    <w:p w:rsidR="00D04C29" w:rsidRPr="00686C50" w:rsidRDefault="00D04C29" w:rsidP="004A5C17">
      <w:pPr>
        <w:pStyle w:val="ConsPlusTitle"/>
        <w:tabs>
          <w:tab w:val="left" w:pos="9355"/>
        </w:tabs>
        <w:spacing w:line="360" w:lineRule="auto"/>
        <w:ind w:right="-1" w:firstLine="708"/>
        <w:jc w:val="right"/>
        <w:rPr>
          <w:rFonts w:ascii="Times New Roman" w:hAnsi="Times New Roman" w:cs="Times New Roman"/>
          <w:b w:val="0"/>
          <w:bCs w:val="0"/>
          <w:sz w:val="24"/>
          <w:szCs w:val="24"/>
        </w:rPr>
      </w:pPr>
      <w:r w:rsidRPr="00686C50">
        <w:rPr>
          <w:rFonts w:ascii="Times New Roman" w:hAnsi="Times New Roman" w:cs="Times New Roman"/>
          <w:b w:val="0"/>
          <w:bCs w:val="0"/>
          <w:sz w:val="24"/>
          <w:szCs w:val="24"/>
        </w:rPr>
        <w:lastRenderedPageBreak/>
        <w:t>Рисунок 3.23.2.</w:t>
      </w:r>
    </w:p>
    <w:p w:rsidR="00D04C29" w:rsidRPr="00686C50" w:rsidRDefault="00D04C29" w:rsidP="004A5C17">
      <w:pPr>
        <w:pStyle w:val="ae"/>
        <w:tabs>
          <w:tab w:val="left" w:pos="459"/>
          <w:tab w:val="left" w:pos="9355"/>
        </w:tabs>
        <w:suppressAutoHyphens/>
        <w:spacing w:before="0" w:beforeAutospacing="0" w:after="0" w:afterAutospacing="0" w:line="276" w:lineRule="auto"/>
        <w:ind w:right="-1"/>
        <w:jc w:val="center"/>
        <w:rPr>
          <w:sz w:val="28"/>
          <w:szCs w:val="28"/>
        </w:rPr>
      </w:pPr>
      <w:r w:rsidRPr="00686C50">
        <w:rPr>
          <w:sz w:val="28"/>
          <w:szCs w:val="28"/>
        </w:rPr>
        <w:t>Структура расходов муниципальной программы</w:t>
      </w:r>
    </w:p>
    <w:p w:rsidR="00D04C29" w:rsidRPr="004E36AE" w:rsidRDefault="00D04C29" w:rsidP="004A5C17">
      <w:pPr>
        <w:pStyle w:val="ae"/>
        <w:tabs>
          <w:tab w:val="left" w:pos="459"/>
          <w:tab w:val="left" w:pos="9355"/>
        </w:tabs>
        <w:suppressAutoHyphens/>
        <w:spacing w:before="0" w:beforeAutospacing="0" w:after="0" w:afterAutospacing="0" w:line="276" w:lineRule="auto"/>
        <w:ind w:right="-1"/>
        <w:jc w:val="center"/>
        <w:rPr>
          <w:b/>
          <w:bCs/>
        </w:rPr>
      </w:pPr>
      <w:r w:rsidRPr="00686C50">
        <w:rPr>
          <w:sz w:val="28"/>
          <w:szCs w:val="28"/>
        </w:rPr>
        <w:t>«Развитие муниципальной службы в городе Ханты-Мансийске», тыс. рублей.</w:t>
      </w:r>
    </w:p>
    <w:p w:rsidR="00D04C29" w:rsidRDefault="00D04C29" w:rsidP="004A5C17">
      <w:pPr>
        <w:tabs>
          <w:tab w:val="left" w:pos="9355"/>
        </w:tabs>
        <w:ind w:right="-1"/>
      </w:pPr>
      <w:r w:rsidRPr="0009166E">
        <w:rPr>
          <w:noProof/>
        </w:rPr>
        <w:drawing>
          <wp:inline distT="0" distB="0" distL="0" distR="0">
            <wp:extent cx="5804453" cy="4842344"/>
            <wp:effectExtent l="0" t="0" r="0" b="0"/>
            <wp:docPr id="4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4C29" w:rsidRDefault="00D04C29" w:rsidP="004A5C17">
      <w:pPr>
        <w:tabs>
          <w:tab w:val="left" w:pos="9355"/>
        </w:tabs>
        <w:ind w:right="-1"/>
        <w:rPr>
          <w:sz w:val="24"/>
          <w:szCs w:val="24"/>
        </w:rPr>
      </w:pPr>
    </w:p>
    <w:p w:rsidR="00D04C29" w:rsidRPr="009F1F6A" w:rsidRDefault="00D04C29" w:rsidP="004A5C17">
      <w:pPr>
        <w:tabs>
          <w:tab w:val="left" w:pos="9355"/>
        </w:tabs>
        <w:ind w:right="-1"/>
        <w:rPr>
          <w:sz w:val="24"/>
          <w:szCs w:val="24"/>
        </w:rPr>
      </w:pPr>
      <w:r w:rsidRPr="009F1F6A">
        <w:rPr>
          <w:sz w:val="24"/>
          <w:szCs w:val="24"/>
        </w:rPr>
        <w:t>Таблица 3.23.3</w:t>
      </w:r>
    </w:p>
    <w:p w:rsidR="00D04C29" w:rsidRPr="000A6854" w:rsidRDefault="00D04C29" w:rsidP="004A5C17">
      <w:pPr>
        <w:pStyle w:val="ae"/>
        <w:tabs>
          <w:tab w:val="left" w:pos="459"/>
          <w:tab w:val="left" w:pos="9355"/>
        </w:tabs>
        <w:suppressAutoHyphens/>
        <w:spacing w:before="0" w:beforeAutospacing="0" w:after="0" w:afterAutospacing="0" w:line="276" w:lineRule="auto"/>
        <w:ind w:right="-1"/>
        <w:jc w:val="center"/>
        <w:rPr>
          <w:b/>
          <w:sz w:val="28"/>
          <w:szCs w:val="28"/>
        </w:rPr>
      </w:pPr>
      <w:r w:rsidRPr="000A6854">
        <w:rPr>
          <w:b/>
          <w:sz w:val="28"/>
          <w:szCs w:val="28"/>
        </w:rPr>
        <w:t>Структура расходов муниципальной программы</w:t>
      </w:r>
    </w:p>
    <w:p w:rsidR="00D04C29" w:rsidRPr="000A6854" w:rsidRDefault="00D04C29" w:rsidP="004A5C17">
      <w:pPr>
        <w:pStyle w:val="ae"/>
        <w:tabs>
          <w:tab w:val="left" w:pos="459"/>
          <w:tab w:val="left" w:pos="9355"/>
        </w:tabs>
        <w:suppressAutoHyphens/>
        <w:spacing w:before="0" w:beforeAutospacing="0" w:after="0" w:afterAutospacing="0" w:line="276" w:lineRule="auto"/>
        <w:ind w:right="-1"/>
        <w:jc w:val="center"/>
        <w:rPr>
          <w:b/>
          <w:sz w:val="28"/>
          <w:szCs w:val="28"/>
        </w:rPr>
      </w:pPr>
      <w:r w:rsidRPr="000A6854">
        <w:rPr>
          <w:b/>
          <w:sz w:val="28"/>
          <w:szCs w:val="28"/>
        </w:rPr>
        <w:t>«Развитие муниципальной службы в городе Ханты-Мансийске на 2016-2020 годы»</w:t>
      </w:r>
    </w:p>
    <w:p w:rsidR="00D04C29" w:rsidRPr="00686C50" w:rsidRDefault="000A6854" w:rsidP="004A5C17">
      <w:pPr>
        <w:pStyle w:val="ae"/>
        <w:tabs>
          <w:tab w:val="left" w:pos="459"/>
          <w:tab w:val="left" w:pos="9355"/>
        </w:tabs>
        <w:suppressAutoHyphens/>
        <w:spacing w:before="0" w:beforeAutospacing="0" w:after="0" w:afterAutospacing="0" w:line="360" w:lineRule="auto"/>
        <w:ind w:right="-1"/>
      </w:pPr>
      <w:r>
        <w:t xml:space="preserve"> тыс. рублей</w:t>
      </w:r>
    </w:p>
    <w:tbl>
      <w:tblPr>
        <w:tblStyle w:val="-161"/>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67"/>
        <w:gridCol w:w="1402"/>
        <w:gridCol w:w="1540"/>
        <w:gridCol w:w="1397"/>
      </w:tblGrid>
      <w:tr w:rsidR="00D04C29" w:rsidRPr="00A667BE" w:rsidTr="00A0491A">
        <w:trPr>
          <w:cnfStyle w:val="100000000000"/>
          <w:trHeight w:val="300"/>
          <w:tblHeader/>
        </w:trPr>
        <w:tc>
          <w:tcPr>
            <w:cnfStyle w:val="001000000000"/>
            <w:tcW w:w="3510" w:type="dxa"/>
            <w:vMerge w:val="restart"/>
            <w:tcBorders>
              <w:bottom w:val="none" w:sz="0" w:space="0" w:color="auto"/>
            </w:tcBorders>
            <w:hideMark/>
          </w:tcPr>
          <w:p w:rsidR="00D04C29" w:rsidRPr="00A667BE" w:rsidRDefault="00D04C29" w:rsidP="004A5C17">
            <w:pPr>
              <w:tabs>
                <w:tab w:val="left" w:pos="9355"/>
              </w:tabs>
              <w:ind w:right="-1"/>
              <w:jc w:val="center"/>
              <w:rPr>
                <w:b w:val="0"/>
                <w:sz w:val="20"/>
                <w:szCs w:val="20"/>
              </w:rPr>
            </w:pPr>
            <w:r w:rsidRPr="00A667BE">
              <w:rPr>
                <w:b w:val="0"/>
                <w:sz w:val="20"/>
                <w:szCs w:val="20"/>
              </w:rPr>
              <w:t>Наименование муниципальной пр</w:t>
            </w:r>
            <w:r w:rsidRPr="00A667BE">
              <w:rPr>
                <w:b w:val="0"/>
                <w:sz w:val="20"/>
                <w:szCs w:val="20"/>
              </w:rPr>
              <w:t>о</w:t>
            </w:r>
            <w:r w:rsidRPr="00A667BE">
              <w:rPr>
                <w:b w:val="0"/>
                <w:sz w:val="20"/>
                <w:szCs w:val="20"/>
              </w:rPr>
              <w:t>граммы, подпрограммы муниципал</w:t>
            </w:r>
            <w:r w:rsidRPr="00A667BE">
              <w:rPr>
                <w:b w:val="0"/>
                <w:sz w:val="20"/>
                <w:szCs w:val="20"/>
              </w:rPr>
              <w:t>ь</w:t>
            </w:r>
            <w:r w:rsidRPr="00A667BE">
              <w:rPr>
                <w:b w:val="0"/>
                <w:sz w:val="20"/>
                <w:szCs w:val="20"/>
              </w:rPr>
              <w:t>ной программы, мероприятия мун</w:t>
            </w:r>
            <w:r w:rsidRPr="00A667BE">
              <w:rPr>
                <w:b w:val="0"/>
                <w:sz w:val="20"/>
                <w:szCs w:val="20"/>
              </w:rPr>
              <w:t>и</w:t>
            </w:r>
            <w:r w:rsidRPr="00A667BE">
              <w:rPr>
                <w:b w:val="0"/>
                <w:sz w:val="20"/>
                <w:szCs w:val="20"/>
              </w:rPr>
              <w:t>ципальной программы</w:t>
            </w:r>
          </w:p>
        </w:tc>
        <w:tc>
          <w:tcPr>
            <w:tcW w:w="1467" w:type="dxa"/>
            <w:vMerge w:val="restart"/>
            <w:tcBorders>
              <w:bottom w:val="none" w:sz="0" w:space="0" w:color="auto"/>
            </w:tcBorders>
            <w:noWrap/>
            <w:hideMark/>
          </w:tcPr>
          <w:p w:rsidR="00D04C29" w:rsidRPr="00A667BE" w:rsidRDefault="00D04C29" w:rsidP="004A5C17">
            <w:pPr>
              <w:tabs>
                <w:tab w:val="left" w:pos="9355"/>
              </w:tabs>
              <w:ind w:right="-1"/>
              <w:jc w:val="center"/>
              <w:cnfStyle w:val="100000000000"/>
              <w:rPr>
                <w:b w:val="0"/>
                <w:sz w:val="20"/>
                <w:szCs w:val="20"/>
              </w:rPr>
            </w:pPr>
          </w:p>
          <w:p w:rsidR="00D04C29" w:rsidRPr="00A667BE" w:rsidRDefault="00D04C29" w:rsidP="004A5C17">
            <w:pPr>
              <w:tabs>
                <w:tab w:val="left" w:pos="9355"/>
              </w:tabs>
              <w:ind w:right="-1"/>
              <w:jc w:val="center"/>
              <w:cnfStyle w:val="100000000000"/>
              <w:rPr>
                <w:b w:val="0"/>
                <w:sz w:val="20"/>
                <w:szCs w:val="20"/>
              </w:rPr>
            </w:pPr>
            <w:r w:rsidRPr="00A667BE">
              <w:rPr>
                <w:b w:val="0"/>
                <w:sz w:val="20"/>
                <w:szCs w:val="20"/>
              </w:rPr>
              <w:t>2017 год (о</w:t>
            </w:r>
            <w:r w:rsidRPr="00A667BE">
              <w:rPr>
                <w:b w:val="0"/>
                <w:sz w:val="20"/>
                <w:szCs w:val="20"/>
              </w:rPr>
              <w:t>т</w:t>
            </w:r>
            <w:r w:rsidRPr="00A667BE">
              <w:rPr>
                <w:b w:val="0"/>
                <w:sz w:val="20"/>
                <w:szCs w:val="20"/>
              </w:rPr>
              <w:t>чет)</w:t>
            </w:r>
          </w:p>
        </w:tc>
        <w:tc>
          <w:tcPr>
            <w:tcW w:w="4339" w:type="dxa"/>
            <w:gridSpan w:val="3"/>
            <w:tcBorders>
              <w:bottom w:val="none" w:sz="0" w:space="0" w:color="auto"/>
            </w:tcBorders>
            <w:noWrap/>
            <w:hideMark/>
          </w:tcPr>
          <w:p w:rsidR="00D04C29" w:rsidRPr="00A667BE" w:rsidRDefault="00D04C29" w:rsidP="004A5C17">
            <w:pPr>
              <w:tabs>
                <w:tab w:val="left" w:pos="9355"/>
              </w:tabs>
              <w:ind w:right="-1"/>
              <w:jc w:val="center"/>
              <w:cnfStyle w:val="100000000000"/>
              <w:rPr>
                <w:b w:val="0"/>
                <w:sz w:val="20"/>
                <w:szCs w:val="20"/>
              </w:rPr>
            </w:pPr>
            <w:r w:rsidRPr="00A667BE">
              <w:rPr>
                <w:b w:val="0"/>
                <w:sz w:val="20"/>
                <w:szCs w:val="20"/>
              </w:rPr>
              <w:t xml:space="preserve">2018 год </w:t>
            </w:r>
          </w:p>
        </w:tc>
      </w:tr>
      <w:tr w:rsidR="00D04C29" w:rsidRPr="00A667BE" w:rsidTr="00563558">
        <w:trPr>
          <w:cnfStyle w:val="100000000000"/>
          <w:trHeight w:val="437"/>
          <w:tblHeader/>
        </w:trPr>
        <w:tc>
          <w:tcPr>
            <w:cnfStyle w:val="001000000000"/>
            <w:tcW w:w="3510" w:type="dxa"/>
            <w:vMerge/>
            <w:tcBorders>
              <w:bottom w:val="none" w:sz="0" w:space="0" w:color="auto"/>
            </w:tcBorders>
            <w:hideMark/>
          </w:tcPr>
          <w:p w:rsidR="00D04C29" w:rsidRPr="00A667BE" w:rsidRDefault="00D04C29" w:rsidP="004A5C17">
            <w:pPr>
              <w:tabs>
                <w:tab w:val="left" w:pos="9355"/>
              </w:tabs>
              <w:ind w:right="-1"/>
              <w:rPr>
                <w:b w:val="0"/>
                <w:sz w:val="20"/>
                <w:szCs w:val="20"/>
              </w:rPr>
            </w:pPr>
          </w:p>
        </w:tc>
        <w:tc>
          <w:tcPr>
            <w:tcW w:w="1467" w:type="dxa"/>
            <w:vMerge/>
            <w:tcBorders>
              <w:bottom w:val="none" w:sz="0" w:space="0" w:color="auto"/>
            </w:tcBorders>
            <w:hideMark/>
          </w:tcPr>
          <w:p w:rsidR="00D04C29" w:rsidRPr="00A667BE" w:rsidRDefault="00D04C29" w:rsidP="004A5C17">
            <w:pPr>
              <w:tabs>
                <w:tab w:val="left" w:pos="9355"/>
              </w:tabs>
              <w:ind w:right="-1"/>
              <w:cnfStyle w:val="100000000000"/>
              <w:rPr>
                <w:b w:val="0"/>
                <w:sz w:val="20"/>
                <w:szCs w:val="20"/>
              </w:rPr>
            </w:pPr>
          </w:p>
        </w:tc>
        <w:tc>
          <w:tcPr>
            <w:tcW w:w="1402" w:type="dxa"/>
            <w:tcBorders>
              <w:bottom w:val="none" w:sz="0" w:space="0" w:color="auto"/>
            </w:tcBorders>
            <w:hideMark/>
          </w:tcPr>
          <w:p w:rsidR="00D04C29" w:rsidRPr="00A667BE" w:rsidRDefault="00D04C29" w:rsidP="004A5C17">
            <w:pPr>
              <w:tabs>
                <w:tab w:val="left" w:pos="9355"/>
              </w:tabs>
              <w:ind w:right="-1"/>
              <w:jc w:val="center"/>
              <w:cnfStyle w:val="100000000000"/>
              <w:rPr>
                <w:b w:val="0"/>
                <w:sz w:val="20"/>
                <w:szCs w:val="20"/>
              </w:rPr>
            </w:pPr>
          </w:p>
          <w:p w:rsidR="00D04C29" w:rsidRPr="00A667BE" w:rsidRDefault="00D04C29" w:rsidP="004A5C17">
            <w:pPr>
              <w:tabs>
                <w:tab w:val="left" w:pos="9355"/>
              </w:tabs>
              <w:ind w:right="-1"/>
              <w:jc w:val="center"/>
              <w:cnfStyle w:val="100000000000"/>
              <w:rPr>
                <w:b w:val="0"/>
                <w:sz w:val="20"/>
                <w:szCs w:val="20"/>
              </w:rPr>
            </w:pPr>
            <w:r w:rsidRPr="00A667BE">
              <w:rPr>
                <w:b w:val="0"/>
                <w:sz w:val="20"/>
                <w:szCs w:val="20"/>
              </w:rPr>
              <w:t>Уточненный план</w:t>
            </w:r>
          </w:p>
        </w:tc>
        <w:tc>
          <w:tcPr>
            <w:tcW w:w="1540" w:type="dxa"/>
            <w:tcBorders>
              <w:bottom w:val="none" w:sz="0" w:space="0" w:color="auto"/>
            </w:tcBorders>
            <w:hideMark/>
          </w:tcPr>
          <w:p w:rsidR="00D04C29" w:rsidRPr="00A667BE" w:rsidRDefault="00D04C29" w:rsidP="004A5C17">
            <w:pPr>
              <w:tabs>
                <w:tab w:val="left" w:pos="9355"/>
              </w:tabs>
              <w:ind w:right="-1"/>
              <w:jc w:val="center"/>
              <w:cnfStyle w:val="100000000000"/>
              <w:rPr>
                <w:b w:val="0"/>
                <w:sz w:val="20"/>
                <w:szCs w:val="20"/>
              </w:rPr>
            </w:pPr>
          </w:p>
          <w:p w:rsidR="00D04C29" w:rsidRPr="00A667BE" w:rsidRDefault="00D04C29" w:rsidP="004A5C17">
            <w:pPr>
              <w:tabs>
                <w:tab w:val="left" w:pos="9355"/>
              </w:tabs>
              <w:ind w:right="-1"/>
              <w:jc w:val="center"/>
              <w:cnfStyle w:val="100000000000"/>
              <w:rPr>
                <w:b w:val="0"/>
                <w:sz w:val="20"/>
                <w:szCs w:val="20"/>
              </w:rPr>
            </w:pPr>
            <w:r w:rsidRPr="00A667BE">
              <w:rPr>
                <w:b w:val="0"/>
                <w:sz w:val="20"/>
                <w:szCs w:val="20"/>
              </w:rPr>
              <w:t>Исполнение</w:t>
            </w:r>
          </w:p>
        </w:tc>
        <w:tc>
          <w:tcPr>
            <w:tcW w:w="1397" w:type="dxa"/>
            <w:tcBorders>
              <w:bottom w:val="none" w:sz="0" w:space="0" w:color="auto"/>
            </w:tcBorders>
            <w:hideMark/>
          </w:tcPr>
          <w:p w:rsidR="00D04C29" w:rsidRPr="00A667BE" w:rsidRDefault="00D04C29" w:rsidP="004A5C17">
            <w:pPr>
              <w:tabs>
                <w:tab w:val="left" w:pos="9355"/>
              </w:tabs>
              <w:ind w:right="-1"/>
              <w:jc w:val="center"/>
              <w:cnfStyle w:val="100000000000"/>
              <w:rPr>
                <w:b w:val="0"/>
                <w:sz w:val="20"/>
                <w:szCs w:val="20"/>
              </w:rPr>
            </w:pPr>
          </w:p>
          <w:p w:rsidR="00D04C29" w:rsidRPr="00A667BE" w:rsidRDefault="00D04C29" w:rsidP="004A5C17">
            <w:pPr>
              <w:tabs>
                <w:tab w:val="left" w:pos="9355"/>
              </w:tabs>
              <w:ind w:right="-1"/>
              <w:jc w:val="center"/>
              <w:cnfStyle w:val="100000000000"/>
              <w:rPr>
                <w:b w:val="0"/>
                <w:sz w:val="20"/>
                <w:szCs w:val="20"/>
              </w:rPr>
            </w:pPr>
            <w:r w:rsidRPr="00A667BE">
              <w:rPr>
                <w:b w:val="0"/>
                <w:sz w:val="20"/>
                <w:szCs w:val="20"/>
              </w:rPr>
              <w:t>% исполн</w:t>
            </w:r>
            <w:r w:rsidRPr="00A667BE">
              <w:rPr>
                <w:b w:val="0"/>
                <w:sz w:val="20"/>
                <w:szCs w:val="20"/>
              </w:rPr>
              <w:t>е</w:t>
            </w:r>
            <w:r w:rsidRPr="00A667BE">
              <w:rPr>
                <w:b w:val="0"/>
                <w:sz w:val="20"/>
                <w:szCs w:val="20"/>
              </w:rPr>
              <w:t>ния</w:t>
            </w:r>
          </w:p>
        </w:tc>
      </w:tr>
      <w:tr w:rsidR="00D04C29" w:rsidRPr="00A667BE" w:rsidTr="00563558">
        <w:trPr>
          <w:trHeight w:val="300"/>
        </w:trPr>
        <w:tc>
          <w:tcPr>
            <w:cnfStyle w:val="001000000000"/>
            <w:tcW w:w="3510" w:type="dxa"/>
            <w:hideMark/>
          </w:tcPr>
          <w:p w:rsidR="00D04C29" w:rsidRPr="00A667BE" w:rsidRDefault="00D04C29" w:rsidP="004A5C17">
            <w:pPr>
              <w:tabs>
                <w:tab w:val="left" w:pos="9355"/>
              </w:tabs>
              <w:ind w:right="-1"/>
              <w:jc w:val="left"/>
              <w:rPr>
                <w:b w:val="0"/>
                <w:bCs w:val="0"/>
                <w:sz w:val="20"/>
                <w:szCs w:val="20"/>
              </w:rPr>
            </w:pPr>
            <w:r w:rsidRPr="00A667BE">
              <w:rPr>
                <w:b w:val="0"/>
                <w:sz w:val="20"/>
                <w:szCs w:val="20"/>
              </w:rPr>
              <w:t>Всего по муниципальной программе, всего, в том числе:</w:t>
            </w:r>
          </w:p>
        </w:tc>
        <w:tc>
          <w:tcPr>
            <w:tcW w:w="146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369 176,2</w:t>
            </w:r>
          </w:p>
        </w:tc>
        <w:tc>
          <w:tcPr>
            <w:tcW w:w="1402"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429 299,6</w:t>
            </w:r>
          </w:p>
        </w:tc>
        <w:tc>
          <w:tcPr>
            <w:tcW w:w="1540"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426 578,4</w:t>
            </w:r>
          </w:p>
        </w:tc>
        <w:tc>
          <w:tcPr>
            <w:tcW w:w="139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99,4%</w:t>
            </w:r>
          </w:p>
        </w:tc>
      </w:tr>
      <w:tr w:rsidR="00D04C29" w:rsidRPr="00A667BE" w:rsidTr="00563558">
        <w:trPr>
          <w:trHeight w:val="300"/>
        </w:trPr>
        <w:tc>
          <w:tcPr>
            <w:cnfStyle w:val="001000000000"/>
            <w:tcW w:w="3510" w:type="dxa"/>
            <w:hideMark/>
          </w:tcPr>
          <w:p w:rsidR="00D04C29" w:rsidRPr="00A667BE" w:rsidRDefault="00D04C29" w:rsidP="004A5C17">
            <w:pPr>
              <w:tabs>
                <w:tab w:val="left" w:pos="9355"/>
              </w:tabs>
              <w:ind w:right="-1"/>
              <w:jc w:val="left"/>
              <w:rPr>
                <w:b w:val="0"/>
                <w:sz w:val="20"/>
                <w:szCs w:val="20"/>
              </w:rPr>
            </w:pPr>
            <w:r w:rsidRPr="00A667BE">
              <w:rPr>
                <w:b w:val="0"/>
                <w:sz w:val="20"/>
                <w:szCs w:val="20"/>
              </w:rPr>
              <w:t xml:space="preserve">- федеральный бюджет </w:t>
            </w:r>
          </w:p>
        </w:tc>
        <w:tc>
          <w:tcPr>
            <w:tcW w:w="146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8 491,1</w:t>
            </w:r>
          </w:p>
        </w:tc>
        <w:tc>
          <w:tcPr>
            <w:tcW w:w="1402"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9 221,0</w:t>
            </w:r>
          </w:p>
        </w:tc>
        <w:tc>
          <w:tcPr>
            <w:tcW w:w="1540"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9 221,0</w:t>
            </w:r>
          </w:p>
        </w:tc>
        <w:tc>
          <w:tcPr>
            <w:tcW w:w="139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hideMark/>
          </w:tcPr>
          <w:p w:rsidR="00D04C29" w:rsidRPr="00A667BE" w:rsidRDefault="00D04C29" w:rsidP="004A5C17">
            <w:pPr>
              <w:tabs>
                <w:tab w:val="left" w:pos="9355"/>
              </w:tabs>
              <w:ind w:right="-1"/>
              <w:jc w:val="left"/>
              <w:rPr>
                <w:b w:val="0"/>
                <w:sz w:val="20"/>
                <w:szCs w:val="20"/>
              </w:rPr>
            </w:pPr>
            <w:r w:rsidRPr="00A667BE">
              <w:rPr>
                <w:b w:val="0"/>
                <w:sz w:val="20"/>
                <w:szCs w:val="20"/>
              </w:rPr>
              <w:t xml:space="preserve">- бюджет автономного округа </w:t>
            </w:r>
          </w:p>
        </w:tc>
        <w:tc>
          <w:tcPr>
            <w:tcW w:w="146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9 895,6</w:t>
            </w:r>
          </w:p>
        </w:tc>
        <w:tc>
          <w:tcPr>
            <w:tcW w:w="1402"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10 190,1</w:t>
            </w:r>
          </w:p>
        </w:tc>
        <w:tc>
          <w:tcPr>
            <w:tcW w:w="1540"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10 098,9</w:t>
            </w:r>
          </w:p>
        </w:tc>
        <w:tc>
          <w:tcPr>
            <w:tcW w:w="139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99,1%</w:t>
            </w:r>
          </w:p>
        </w:tc>
      </w:tr>
      <w:tr w:rsidR="00D04C29" w:rsidRPr="00A667BE" w:rsidTr="00563558">
        <w:trPr>
          <w:trHeight w:val="300"/>
        </w:trPr>
        <w:tc>
          <w:tcPr>
            <w:cnfStyle w:val="001000000000"/>
            <w:tcW w:w="3510" w:type="dxa"/>
            <w:hideMark/>
          </w:tcPr>
          <w:p w:rsidR="00D04C29" w:rsidRPr="00A667BE" w:rsidRDefault="00D04C29" w:rsidP="004A5C17">
            <w:pPr>
              <w:tabs>
                <w:tab w:val="left" w:pos="9355"/>
              </w:tabs>
              <w:ind w:right="-1"/>
              <w:jc w:val="left"/>
              <w:rPr>
                <w:b w:val="0"/>
                <w:sz w:val="20"/>
                <w:szCs w:val="20"/>
              </w:rPr>
            </w:pPr>
            <w:r w:rsidRPr="00A667BE">
              <w:rPr>
                <w:b w:val="0"/>
                <w:sz w:val="20"/>
                <w:szCs w:val="20"/>
              </w:rPr>
              <w:t>- бюджет города</w:t>
            </w:r>
          </w:p>
        </w:tc>
        <w:tc>
          <w:tcPr>
            <w:tcW w:w="146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350 789,5</w:t>
            </w:r>
          </w:p>
        </w:tc>
        <w:tc>
          <w:tcPr>
            <w:tcW w:w="1402"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409 888,5</w:t>
            </w:r>
          </w:p>
        </w:tc>
        <w:tc>
          <w:tcPr>
            <w:tcW w:w="1540"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407 258,5</w:t>
            </w:r>
          </w:p>
        </w:tc>
        <w:tc>
          <w:tcPr>
            <w:tcW w:w="139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99,4%</w:t>
            </w:r>
          </w:p>
        </w:tc>
      </w:tr>
      <w:tr w:rsidR="00D04C29" w:rsidRPr="00A667BE" w:rsidTr="00563558">
        <w:trPr>
          <w:trHeight w:val="300"/>
        </w:trPr>
        <w:tc>
          <w:tcPr>
            <w:cnfStyle w:val="001000000000"/>
            <w:tcW w:w="3510" w:type="dxa"/>
            <w:hideMark/>
          </w:tcPr>
          <w:p w:rsidR="00D04C29" w:rsidRPr="00A667BE" w:rsidRDefault="00D04C29" w:rsidP="004A5C17">
            <w:pPr>
              <w:pStyle w:val="afffa"/>
              <w:tabs>
                <w:tab w:val="left" w:pos="9355"/>
              </w:tabs>
              <w:ind w:right="-1"/>
              <w:rPr>
                <w:rFonts w:ascii="Times New Roman" w:hAnsi="Times New Roman" w:cs="Times New Roman"/>
                <w:b w:val="0"/>
                <w:sz w:val="20"/>
                <w:szCs w:val="20"/>
              </w:rPr>
            </w:pPr>
            <w:r w:rsidRPr="00A667BE">
              <w:rPr>
                <w:rFonts w:ascii="Times New Roman" w:hAnsi="Times New Roman" w:cs="Times New Roman"/>
                <w:b w:val="0"/>
                <w:sz w:val="20"/>
                <w:szCs w:val="20"/>
              </w:rPr>
              <w:t xml:space="preserve">Основное мероприятие «Повышение профессиональной квалификации </w:t>
            </w:r>
            <w:r w:rsidRPr="00A667BE">
              <w:rPr>
                <w:rFonts w:ascii="Times New Roman" w:hAnsi="Times New Roman" w:cs="Times New Roman"/>
                <w:b w:val="0"/>
                <w:sz w:val="20"/>
                <w:szCs w:val="20"/>
              </w:rPr>
              <w:lastRenderedPageBreak/>
              <w:t>муниципальных служащих и лиц, включенных в кадровый резерв и р</w:t>
            </w:r>
            <w:r w:rsidRPr="00A667BE">
              <w:rPr>
                <w:rFonts w:ascii="Times New Roman" w:hAnsi="Times New Roman" w:cs="Times New Roman"/>
                <w:b w:val="0"/>
                <w:sz w:val="20"/>
                <w:szCs w:val="20"/>
              </w:rPr>
              <w:t>е</w:t>
            </w:r>
            <w:r w:rsidRPr="00A667BE">
              <w:rPr>
                <w:rFonts w:ascii="Times New Roman" w:hAnsi="Times New Roman" w:cs="Times New Roman"/>
                <w:b w:val="0"/>
                <w:sz w:val="20"/>
                <w:szCs w:val="20"/>
              </w:rPr>
              <w:t>зерв управленческих кадров Админ</w:t>
            </w:r>
            <w:r w:rsidRPr="00A667BE">
              <w:rPr>
                <w:rFonts w:ascii="Times New Roman" w:hAnsi="Times New Roman" w:cs="Times New Roman"/>
                <w:b w:val="0"/>
                <w:sz w:val="20"/>
                <w:szCs w:val="20"/>
              </w:rPr>
              <w:t>и</w:t>
            </w:r>
            <w:r w:rsidRPr="00A667BE">
              <w:rPr>
                <w:rFonts w:ascii="Times New Roman" w:hAnsi="Times New Roman" w:cs="Times New Roman"/>
                <w:b w:val="0"/>
                <w:sz w:val="20"/>
                <w:szCs w:val="20"/>
              </w:rPr>
              <w:t>страции города Ханты-Мансийска», всего, в том числе:</w:t>
            </w:r>
          </w:p>
        </w:tc>
        <w:tc>
          <w:tcPr>
            <w:tcW w:w="146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lastRenderedPageBreak/>
              <w:t>1 752,0</w:t>
            </w:r>
          </w:p>
        </w:tc>
        <w:tc>
          <w:tcPr>
            <w:tcW w:w="1402"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2 733,4</w:t>
            </w:r>
          </w:p>
        </w:tc>
        <w:tc>
          <w:tcPr>
            <w:tcW w:w="1540"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2 733,4</w:t>
            </w:r>
          </w:p>
        </w:tc>
        <w:tc>
          <w:tcPr>
            <w:tcW w:w="139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hideMark/>
          </w:tcPr>
          <w:p w:rsidR="00D04C29" w:rsidRPr="00A667BE" w:rsidRDefault="00D04C29" w:rsidP="004A5C17">
            <w:pPr>
              <w:tabs>
                <w:tab w:val="left" w:pos="9355"/>
              </w:tabs>
              <w:ind w:right="-1"/>
              <w:jc w:val="left"/>
              <w:rPr>
                <w:b w:val="0"/>
                <w:sz w:val="20"/>
                <w:szCs w:val="20"/>
              </w:rPr>
            </w:pPr>
            <w:r w:rsidRPr="00A667BE">
              <w:rPr>
                <w:b w:val="0"/>
                <w:sz w:val="20"/>
                <w:szCs w:val="20"/>
              </w:rPr>
              <w:lastRenderedPageBreak/>
              <w:t xml:space="preserve">- федеральный бюджет </w:t>
            </w:r>
          </w:p>
        </w:tc>
        <w:tc>
          <w:tcPr>
            <w:tcW w:w="146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540"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39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0%</w:t>
            </w:r>
          </w:p>
        </w:tc>
      </w:tr>
      <w:tr w:rsidR="00D04C29" w:rsidRPr="00A667BE" w:rsidTr="00563558">
        <w:trPr>
          <w:trHeight w:val="300"/>
        </w:trPr>
        <w:tc>
          <w:tcPr>
            <w:cnfStyle w:val="001000000000"/>
            <w:tcW w:w="3510" w:type="dxa"/>
            <w:hideMark/>
          </w:tcPr>
          <w:p w:rsidR="00D04C29" w:rsidRPr="00A667BE" w:rsidRDefault="00D04C29" w:rsidP="004A5C17">
            <w:pPr>
              <w:tabs>
                <w:tab w:val="left" w:pos="9355"/>
              </w:tabs>
              <w:ind w:right="-1"/>
              <w:jc w:val="left"/>
              <w:rPr>
                <w:b w:val="0"/>
                <w:sz w:val="20"/>
                <w:szCs w:val="20"/>
              </w:rPr>
            </w:pPr>
            <w:r w:rsidRPr="00A667BE">
              <w:rPr>
                <w:b w:val="0"/>
                <w:sz w:val="20"/>
                <w:szCs w:val="20"/>
              </w:rPr>
              <w:t xml:space="preserve">- бюджет автономного округа </w:t>
            </w:r>
          </w:p>
        </w:tc>
        <w:tc>
          <w:tcPr>
            <w:tcW w:w="146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540"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39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0%</w:t>
            </w:r>
          </w:p>
        </w:tc>
      </w:tr>
      <w:tr w:rsidR="00D04C29" w:rsidRPr="00A667BE" w:rsidTr="00563558">
        <w:trPr>
          <w:trHeight w:val="300"/>
        </w:trPr>
        <w:tc>
          <w:tcPr>
            <w:cnfStyle w:val="001000000000"/>
            <w:tcW w:w="3510" w:type="dxa"/>
            <w:hideMark/>
          </w:tcPr>
          <w:p w:rsidR="00D04C29" w:rsidRPr="00A667BE" w:rsidRDefault="00D04C29" w:rsidP="004A5C17">
            <w:pPr>
              <w:tabs>
                <w:tab w:val="left" w:pos="9355"/>
              </w:tabs>
              <w:ind w:right="-1"/>
              <w:jc w:val="left"/>
              <w:rPr>
                <w:b w:val="0"/>
                <w:sz w:val="20"/>
                <w:szCs w:val="20"/>
              </w:rPr>
            </w:pPr>
            <w:r w:rsidRPr="00A667BE">
              <w:rPr>
                <w:b w:val="0"/>
                <w:sz w:val="20"/>
                <w:szCs w:val="20"/>
              </w:rPr>
              <w:t>- бюджет города</w:t>
            </w:r>
          </w:p>
        </w:tc>
        <w:tc>
          <w:tcPr>
            <w:tcW w:w="146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1 752,0</w:t>
            </w:r>
          </w:p>
        </w:tc>
        <w:tc>
          <w:tcPr>
            <w:tcW w:w="1402"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2 733,4</w:t>
            </w:r>
          </w:p>
        </w:tc>
        <w:tc>
          <w:tcPr>
            <w:tcW w:w="1540"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2 733,4</w:t>
            </w:r>
          </w:p>
        </w:tc>
        <w:tc>
          <w:tcPr>
            <w:tcW w:w="1397" w:type="dxa"/>
            <w:hideMark/>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both"/>
              <w:rPr>
                <w:rFonts w:eastAsia="Times New Roman"/>
                <w:b w:val="0"/>
                <w:sz w:val="20"/>
                <w:szCs w:val="20"/>
              </w:rPr>
            </w:pPr>
            <w:r w:rsidRPr="00A667BE">
              <w:rPr>
                <w:rFonts w:eastAsia="Times New Roman"/>
                <w:b w:val="0"/>
                <w:sz w:val="20"/>
                <w:szCs w:val="20"/>
              </w:rPr>
              <w:t>Основное мероприятие «</w:t>
            </w:r>
            <w:r w:rsidRPr="00A667BE">
              <w:rPr>
                <w:b w:val="0"/>
                <w:sz w:val="20"/>
                <w:szCs w:val="20"/>
              </w:rPr>
              <w:t>Совершенс</w:t>
            </w:r>
            <w:r w:rsidRPr="00A667BE">
              <w:rPr>
                <w:b w:val="0"/>
                <w:sz w:val="20"/>
                <w:szCs w:val="20"/>
              </w:rPr>
              <w:t>т</w:t>
            </w:r>
            <w:r w:rsidRPr="00A667BE">
              <w:rPr>
                <w:b w:val="0"/>
                <w:sz w:val="20"/>
                <w:szCs w:val="20"/>
              </w:rPr>
              <w:t>вование работы, направленной на применение мер по предупреждению коррупции и борьбе с ней на муниц</w:t>
            </w:r>
            <w:r w:rsidRPr="00A667BE">
              <w:rPr>
                <w:b w:val="0"/>
                <w:sz w:val="20"/>
                <w:szCs w:val="20"/>
              </w:rPr>
              <w:t>и</w:t>
            </w:r>
            <w:r w:rsidRPr="00A667BE">
              <w:rPr>
                <w:b w:val="0"/>
                <w:sz w:val="20"/>
                <w:szCs w:val="20"/>
              </w:rPr>
              <w:t>пальной службе</w:t>
            </w:r>
            <w:r w:rsidRPr="00A667BE">
              <w:rPr>
                <w:rFonts w:eastAsia="Times New Roman"/>
                <w:b w:val="0"/>
                <w:sz w:val="20"/>
                <w:szCs w:val="20"/>
              </w:rPr>
              <w:t xml:space="preserve">», </w:t>
            </w:r>
            <w:r w:rsidRPr="00A667BE">
              <w:rPr>
                <w:b w:val="0"/>
                <w:sz w:val="20"/>
                <w:szCs w:val="20"/>
              </w:rPr>
              <w:t>всего, в том числе:</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156,0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156,0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 xml:space="preserve">- федеральный бюджет </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 xml:space="preserve">- бюджет автономного округа </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 бюджет города</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156,0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156,0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both"/>
              <w:rPr>
                <w:rFonts w:eastAsia="Times New Roman"/>
                <w:b w:val="0"/>
                <w:sz w:val="20"/>
                <w:szCs w:val="20"/>
              </w:rPr>
            </w:pPr>
            <w:r w:rsidRPr="00A667BE">
              <w:rPr>
                <w:rFonts w:eastAsia="Times New Roman"/>
                <w:b w:val="0"/>
                <w:sz w:val="20"/>
                <w:szCs w:val="20"/>
              </w:rPr>
              <w:t>Основное мероприятие «</w:t>
            </w:r>
            <w:r w:rsidRPr="00A667BE">
              <w:rPr>
                <w:b w:val="0"/>
                <w:sz w:val="20"/>
                <w:szCs w:val="20"/>
              </w:rPr>
              <w:t>Принятие комплекса мер, направленных на п</w:t>
            </w:r>
            <w:r w:rsidRPr="00A667BE">
              <w:rPr>
                <w:b w:val="0"/>
                <w:sz w:val="20"/>
                <w:szCs w:val="20"/>
              </w:rPr>
              <w:t>о</w:t>
            </w:r>
            <w:r w:rsidRPr="00A667BE">
              <w:rPr>
                <w:b w:val="0"/>
                <w:sz w:val="20"/>
                <w:szCs w:val="20"/>
              </w:rPr>
              <w:t>вышение качества профессиональной деятельности муниципального сл</w:t>
            </w:r>
            <w:r w:rsidRPr="00A667BE">
              <w:rPr>
                <w:b w:val="0"/>
                <w:sz w:val="20"/>
                <w:szCs w:val="20"/>
              </w:rPr>
              <w:t>у</w:t>
            </w:r>
            <w:r w:rsidRPr="00A667BE">
              <w:rPr>
                <w:b w:val="0"/>
                <w:sz w:val="20"/>
                <w:szCs w:val="20"/>
              </w:rPr>
              <w:t>жащего, создание условий должнос</w:t>
            </w:r>
            <w:r w:rsidRPr="00A667BE">
              <w:rPr>
                <w:b w:val="0"/>
                <w:sz w:val="20"/>
                <w:szCs w:val="20"/>
              </w:rPr>
              <w:t>т</w:t>
            </w:r>
            <w:r w:rsidRPr="00A667BE">
              <w:rPr>
                <w:b w:val="0"/>
                <w:sz w:val="20"/>
                <w:szCs w:val="20"/>
              </w:rPr>
              <w:t>ного роста</w:t>
            </w:r>
            <w:r w:rsidRPr="00A667BE">
              <w:rPr>
                <w:rFonts w:eastAsia="Times New Roman"/>
                <w:b w:val="0"/>
                <w:sz w:val="20"/>
                <w:szCs w:val="20"/>
              </w:rPr>
              <w:t xml:space="preserve">», </w:t>
            </w:r>
            <w:r w:rsidRPr="00A667BE">
              <w:rPr>
                <w:b w:val="0"/>
                <w:sz w:val="20"/>
                <w:szCs w:val="20"/>
              </w:rPr>
              <w:t>всего, в том числе:</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125,0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125,0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 xml:space="preserve">- федеральный бюджет </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 xml:space="preserve">- бюджет автономного округа </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 бюджет города</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125,0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125,0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Основное мероприятие «Совершенс</w:t>
            </w:r>
            <w:r w:rsidRPr="00A667BE">
              <w:rPr>
                <w:b w:val="0"/>
                <w:sz w:val="20"/>
                <w:szCs w:val="20"/>
              </w:rPr>
              <w:t>т</w:t>
            </w:r>
            <w:r w:rsidRPr="00A667BE">
              <w:rPr>
                <w:b w:val="0"/>
                <w:sz w:val="20"/>
                <w:szCs w:val="20"/>
              </w:rPr>
              <w:t>вование системы информационной открытости, гласности в деятельности муниципальной службы, формиров</w:t>
            </w:r>
            <w:r w:rsidRPr="00A667BE">
              <w:rPr>
                <w:b w:val="0"/>
                <w:sz w:val="20"/>
                <w:szCs w:val="20"/>
              </w:rPr>
              <w:t>а</w:t>
            </w:r>
            <w:r w:rsidRPr="00A667BE">
              <w:rPr>
                <w:b w:val="0"/>
                <w:sz w:val="20"/>
                <w:szCs w:val="20"/>
              </w:rPr>
              <w:t>ние позитивного имиджа муниц</w:t>
            </w:r>
            <w:r w:rsidRPr="00A667BE">
              <w:rPr>
                <w:b w:val="0"/>
                <w:sz w:val="20"/>
                <w:szCs w:val="20"/>
              </w:rPr>
              <w:t>и</w:t>
            </w:r>
            <w:r w:rsidRPr="00A667BE">
              <w:rPr>
                <w:b w:val="0"/>
                <w:sz w:val="20"/>
                <w:szCs w:val="20"/>
              </w:rPr>
              <w:t>пального служащего»</w:t>
            </w:r>
            <w:r w:rsidRPr="00A667BE">
              <w:rPr>
                <w:rFonts w:eastAsia="Times New Roman"/>
                <w:b w:val="0"/>
                <w:sz w:val="20"/>
                <w:szCs w:val="20"/>
              </w:rPr>
              <w:t xml:space="preserve"> </w:t>
            </w:r>
            <w:r w:rsidRPr="00A667BE">
              <w:rPr>
                <w:b w:val="0"/>
                <w:sz w:val="20"/>
                <w:szCs w:val="20"/>
              </w:rPr>
              <w:t>всего, в том числе:</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241,3</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119,9</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119,9</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-федеральный бюджет</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-окружной бюджет</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0,0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-городской бюджет</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241,3</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119,9</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119,9</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tcPr>
          <w:p w:rsidR="00D04C29" w:rsidRPr="00A667BE" w:rsidRDefault="00D04C29" w:rsidP="004A5C17">
            <w:pPr>
              <w:pStyle w:val="afffa"/>
              <w:tabs>
                <w:tab w:val="left" w:pos="9355"/>
              </w:tabs>
              <w:ind w:right="-1"/>
              <w:rPr>
                <w:rFonts w:ascii="Times New Roman" w:hAnsi="Times New Roman" w:cs="Times New Roman"/>
                <w:b w:val="0"/>
                <w:sz w:val="20"/>
                <w:szCs w:val="20"/>
              </w:rPr>
            </w:pPr>
            <w:r w:rsidRPr="00A667BE">
              <w:rPr>
                <w:rFonts w:ascii="Times New Roman" w:hAnsi="Times New Roman" w:cs="Times New Roman"/>
                <w:b w:val="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w:t>
            </w:r>
            <w:r w:rsidRPr="00A667BE">
              <w:rPr>
                <w:rFonts w:ascii="Times New Roman" w:hAnsi="Times New Roman" w:cs="Times New Roman"/>
                <w:b w:val="0"/>
                <w:sz w:val="20"/>
                <w:szCs w:val="20"/>
              </w:rPr>
              <w:t>о</w:t>
            </w:r>
            <w:r w:rsidRPr="00A667BE">
              <w:rPr>
                <w:rFonts w:ascii="Times New Roman" w:hAnsi="Times New Roman" w:cs="Times New Roman"/>
                <w:b w:val="0"/>
                <w:sz w:val="20"/>
                <w:szCs w:val="20"/>
              </w:rPr>
              <w:t>мочий, переданных федеральными законами и законами Ханты-Мансийского автономного округа - Югры в сфере государственной рег</w:t>
            </w:r>
            <w:r w:rsidRPr="00A667BE">
              <w:rPr>
                <w:rFonts w:ascii="Times New Roman" w:hAnsi="Times New Roman" w:cs="Times New Roman"/>
                <w:b w:val="0"/>
                <w:sz w:val="20"/>
                <w:szCs w:val="20"/>
              </w:rPr>
              <w:t>и</w:t>
            </w:r>
            <w:r w:rsidRPr="00A667BE">
              <w:rPr>
                <w:rFonts w:ascii="Times New Roman" w:hAnsi="Times New Roman" w:cs="Times New Roman"/>
                <w:b w:val="0"/>
                <w:sz w:val="20"/>
                <w:szCs w:val="20"/>
              </w:rPr>
              <w:t>страции актов гражданского состо</w:t>
            </w:r>
            <w:r w:rsidRPr="00A667BE">
              <w:rPr>
                <w:rFonts w:ascii="Times New Roman" w:hAnsi="Times New Roman" w:cs="Times New Roman"/>
                <w:b w:val="0"/>
                <w:sz w:val="20"/>
                <w:szCs w:val="20"/>
              </w:rPr>
              <w:t>я</w:t>
            </w:r>
            <w:r w:rsidRPr="00A667BE">
              <w:rPr>
                <w:rFonts w:ascii="Times New Roman" w:hAnsi="Times New Roman" w:cs="Times New Roman"/>
                <w:b w:val="0"/>
                <w:sz w:val="20"/>
                <w:szCs w:val="20"/>
              </w:rPr>
              <w:t>ния, организации деятельности к</w:t>
            </w:r>
            <w:r w:rsidRPr="00A667BE">
              <w:rPr>
                <w:rFonts w:ascii="Times New Roman" w:hAnsi="Times New Roman" w:cs="Times New Roman"/>
                <w:b w:val="0"/>
                <w:sz w:val="20"/>
                <w:szCs w:val="20"/>
              </w:rPr>
              <w:t>о</w:t>
            </w:r>
            <w:r w:rsidRPr="00A667BE">
              <w:rPr>
                <w:rFonts w:ascii="Times New Roman" w:hAnsi="Times New Roman" w:cs="Times New Roman"/>
                <w:b w:val="0"/>
                <w:sz w:val="20"/>
                <w:szCs w:val="20"/>
              </w:rPr>
              <w:t>миссии по делам несовершенноле</w:t>
            </w:r>
            <w:r w:rsidRPr="00A667BE">
              <w:rPr>
                <w:rFonts w:ascii="Times New Roman" w:hAnsi="Times New Roman" w:cs="Times New Roman"/>
                <w:b w:val="0"/>
                <w:sz w:val="20"/>
                <w:szCs w:val="20"/>
              </w:rPr>
              <w:t>т</w:t>
            </w:r>
            <w:r w:rsidRPr="00A667BE">
              <w:rPr>
                <w:rFonts w:ascii="Times New Roman" w:hAnsi="Times New Roman" w:cs="Times New Roman"/>
                <w:b w:val="0"/>
                <w:sz w:val="20"/>
                <w:szCs w:val="20"/>
              </w:rPr>
              <w:t>них и защите их прав»</w:t>
            </w:r>
            <w:r w:rsidRPr="00A667BE">
              <w:rPr>
                <w:rFonts w:eastAsia="Times New Roman"/>
                <w:b w:val="0"/>
                <w:sz w:val="20"/>
                <w:szCs w:val="20"/>
              </w:rPr>
              <w:t xml:space="preserve"> </w:t>
            </w:r>
            <w:r w:rsidRPr="00A667BE">
              <w:rPr>
                <w:rFonts w:ascii="Times New Roman" w:hAnsi="Times New Roman" w:cs="Times New Roman"/>
                <w:b w:val="0"/>
                <w:sz w:val="20"/>
                <w:szCs w:val="20"/>
              </w:rPr>
              <w:t>всего, в том числе:</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367 182,9</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426 165,3</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423 444,1</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99,4%</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-федеральный бюджет</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8 491,1</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9 221,0</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9 221,0</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100%</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-окружной бюджет</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9 895,6</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10 190,1</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10 098,9</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99,1%</w:t>
            </w:r>
          </w:p>
        </w:tc>
      </w:tr>
      <w:tr w:rsidR="00D04C29" w:rsidRPr="00A667BE" w:rsidTr="00563558">
        <w:trPr>
          <w:trHeight w:val="300"/>
        </w:trPr>
        <w:tc>
          <w:tcPr>
            <w:cnfStyle w:val="001000000000"/>
            <w:tcW w:w="3510" w:type="dxa"/>
          </w:tcPr>
          <w:p w:rsidR="00D04C29" w:rsidRPr="00A667BE" w:rsidRDefault="00D04C29" w:rsidP="004A5C17">
            <w:pPr>
              <w:tabs>
                <w:tab w:val="left" w:pos="9355"/>
              </w:tabs>
              <w:ind w:right="-1"/>
              <w:jc w:val="left"/>
              <w:rPr>
                <w:b w:val="0"/>
                <w:sz w:val="20"/>
                <w:szCs w:val="20"/>
              </w:rPr>
            </w:pPr>
            <w:r w:rsidRPr="00A667BE">
              <w:rPr>
                <w:b w:val="0"/>
                <w:sz w:val="20"/>
                <w:szCs w:val="20"/>
              </w:rPr>
              <w:t>-городской бюджет</w:t>
            </w:r>
          </w:p>
        </w:tc>
        <w:tc>
          <w:tcPr>
            <w:tcW w:w="1467" w:type="dxa"/>
          </w:tcPr>
          <w:p w:rsidR="00D04C29" w:rsidRPr="00A667BE" w:rsidRDefault="00D04C29" w:rsidP="004A5C17">
            <w:pPr>
              <w:tabs>
                <w:tab w:val="left" w:pos="9355"/>
              </w:tabs>
              <w:ind w:right="-1"/>
              <w:jc w:val="center"/>
              <w:cnfStyle w:val="000000000000"/>
              <w:rPr>
                <w:sz w:val="20"/>
                <w:szCs w:val="20"/>
              </w:rPr>
            </w:pPr>
            <w:r w:rsidRPr="00A667BE">
              <w:rPr>
                <w:sz w:val="20"/>
                <w:szCs w:val="20"/>
              </w:rPr>
              <w:t>348 796,2</w:t>
            </w:r>
          </w:p>
        </w:tc>
        <w:tc>
          <w:tcPr>
            <w:tcW w:w="1402" w:type="dxa"/>
          </w:tcPr>
          <w:p w:rsidR="00D04C29" w:rsidRPr="00A667BE" w:rsidRDefault="00D04C29" w:rsidP="004A5C17">
            <w:pPr>
              <w:tabs>
                <w:tab w:val="left" w:pos="9355"/>
              </w:tabs>
              <w:ind w:right="-1"/>
              <w:jc w:val="center"/>
              <w:cnfStyle w:val="000000000000"/>
              <w:rPr>
                <w:sz w:val="20"/>
                <w:szCs w:val="20"/>
              </w:rPr>
            </w:pPr>
            <w:r w:rsidRPr="00A667BE">
              <w:rPr>
                <w:sz w:val="20"/>
                <w:szCs w:val="20"/>
              </w:rPr>
              <w:t>406 754,2</w:t>
            </w:r>
          </w:p>
        </w:tc>
        <w:tc>
          <w:tcPr>
            <w:tcW w:w="1540" w:type="dxa"/>
          </w:tcPr>
          <w:p w:rsidR="00D04C29" w:rsidRPr="00A667BE" w:rsidRDefault="00D04C29" w:rsidP="004A5C17">
            <w:pPr>
              <w:tabs>
                <w:tab w:val="left" w:pos="9355"/>
              </w:tabs>
              <w:ind w:right="-1"/>
              <w:jc w:val="center"/>
              <w:cnfStyle w:val="000000000000"/>
              <w:rPr>
                <w:sz w:val="20"/>
                <w:szCs w:val="20"/>
              </w:rPr>
            </w:pPr>
            <w:r w:rsidRPr="00A667BE">
              <w:rPr>
                <w:sz w:val="20"/>
                <w:szCs w:val="20"/>
              </w:rPr>
              <w:t>404 124,2</w:t>
            </w:r>
          </w:p>
        </w:tc>
        <w:tc>
          <w:tcPr>
            <w:tcW w:w="1397" w:type="dxa"/>
          </w:tcPr>
          <w:p w:rsidR="00D04C29" w:rsidRPr="00A667BE" w:rsidRDefault="00D04C29" w:rsidP="004A5C17">
            <w:pPr>
              <w:tabs>
                <w:tab w:val="left" w:pos="9355"/>
              </w:tabs>
              <w:ind w:right="-1"/>
              <w:jc w:val="center"/>
              <w:cnfStyle w:val="000000000000"/>
              <w:rPr>
                <w:sz w:val="20"/>
                <w:szCs w:val="20"/>
              </w:rPr>
            </w:pPr>
            <w:r w:rsidRPr="00A667BE">
              <w:rPr>
                <w:sz w:val="20"/>
                <w:szCs w:val="20"/>
              </w:rPr>
              <w:t>99,4%</w:t>
            </w:r>
          </w:p>
        </w:tc>
      </w:tr>
    </w:tbl>
    <w:p w:rsidR="00D04C29" w:rsidRPr="00686C50" w:rsidRDefault="00D04C29" w:rsidP="004A5C17">
      <w:pPr>
        <w:pStyle w:val="af"/>
        <w:tabs>
          <w:tab w:val="left" w:pos="9355"/>
        </w:tabs>
        <w:spacing w:after="240" w:line="360" w:lineRule="auto"/>
        <w:ind w:left="0" w:right="-1"/>
      </w:pPr>
      <w:r w:rsidRPr="00686C50">
        <w:t xml:space="preserve"> </w:t>
      </w:r>
    </w:p>
    <w:p w:rsidR="00D04C29" w:rsidRPr="00686C50" w:rsidRDefault="00D04C29" w:rsidP="004A5C17">
      <w:pPr>
        <w:pStyle w:val="af"/>
        <w:tabs>
          <w:tab w:val="left" w:pos="9355"/>
        </w:tabs>
        <w:spacing w:after="0"/>
        <w:ind w:left="0" w:right="-1" w:firstLine="709"/>
        <w:jc w:val="both"/>
        <w:rPr>
          <w:sz w:val="28"/>
          <w:szCs w:val="28"/>
        </w:rPr>
      </w:pPr>
      <w:r w:rsidRPr="00686C50">
        <w:rPr>
          <w:sz w:val="28"/>
          <w:szCs w:val="28"/>
        </w:rPr>
        <w:lastRenderedPageBreak/>
        <w:t>Финансирование Программы осуществляется из бюджета города Ха</w:t>
      </w:r>
      <w:r w:rsidRPr="00686C50">
        <w:rPr>
          <w:sz w:val="28"/>
          <w:szCs w:val="28"/>
        </w:rPr>
        <w:t>н</w:t>
      </w:r>
      <w:r w:rsidRPr="00686C50">
        <w:rPr>
          <w:sz w:val="28"/>
          <w:szCs w:val="28"/>
        </w:rPr>
        <w:t>ты-Мансийска,  бюджета Ханты-Мансийского автономного округа – Югры, федерального бюджета и предусматривает расходы на реализацию меропри</w:t>
      </w:r>
      <w:r w:rsidRPr="00686C50">
        <w:rPr>
          <w:sz w:val="28"/>
          <w:szCs w:val="28"/>
        </w:rPr>
        <w:t>я</w:t>
      </w:r>
      <w:r w:rsidRPr="00686C50">
        <w:rPr>
          <w:sz w:val="28"/>
          <w:szCs w:val="28"/>
        </w:rPr>
        <w:t>тий:</w:t>
      </w:r>
    </w:p>
    <w:p w:rsidR="00D04C29" w:rsidRPr="00686C50" w:rsidRDefault="00D04C29" w:rsidP="004A5C17">
      <w:pPr>
        <w:pStyle w:val="afffa"/>
        <w:tabs>
          <w:tab w:val="left" w:pos="9355"/>
        </w:tabs>
        <w:spacing w:line="276" w:lineRule="auto"/>
        <w:ind w:right="-1" w:firstLine="709"/>
        <w:jc w:val="both"/>
        <w:rPr>
          <w:rFonts w:ascii="Times New Roman" w:hAnsi="Times New Roman" w:cs="Times New Roman"/>
          <w:sz w:val="28"/>
          <w:szCs w:val="28"/>
        </w:rPr>
      </w:pPr>
      <w:r w:rsidRPr="00686C50">
        <w:rPr>
          <w:rFonts w:ascii="Times New Roman" w:hAnsi="Times New Roman" w:cs="Times New Roman"/>
          <w:sz w:val="28"/>
          <w:szCs w:val="28"/>
        </w:rPr>
        <w:t>- по основному мероприятию «Повышение профессиональной квал</w:t>
      </w:r>
      <w:r w:rsidRPr="00686C50">
        <w:rPr>
          <w:rFonts w:ascii="Times New Roman" w:hAnsi="Times New Roman" w:cs="Times New Roman"/>
          <w:sz w:val="28"/>
          <w:szCs w:val="28"/>
        </w:rPr>
        <w:t>и</w:t>
      </w:r>
      <w:r w:rsidRPr="00686C50">
        <w:rPr>
          <w:rFonts w:ascii="Times New Roman" w:hAnsi="Times New Roman" w:cs="Times New Roman"/>
          <w:sz w:val="28"/>
          <w:szCs w:val="28"/>
        </w:rPr>
        <w:t xml:space="preserve">фикации муниципальных служащих и лиц, включенных в кадровый резерв и резерв управленческих кадров Администрации города Ханты-Мансийска» </w:t>
      </w:r>
      <w:r w:rsidRPr="00686C50">
        <w:rPr>
          <w:rFonts w:ascii="Times New Roman" w:hAnsi="Times New Roman" w:cs="Times New Roman"/>
          <w:bCs/>
          <w:sz w:val="28"/>
          <w:szCs w:val="28"/>
        </w:rPr>
        <w:t xml:space="preserve">при плане 2 733,4 тыс. рублей, кассовое исполнение составило </w:t>
      </w:r>
      <w:r w:rsidRPr="00686C50">
        <w:rPr>
          <w:rFonts w:ascii="Times New Roman" w:hAnsi="Times New Roman" w:cs="Times New Roman"/>
          <w:sz w:val="28"/>
          <w:szCs w:val="28"/>
        </w:rPr>
        <w:t>100% от год</w:t>
      </w:r>
      <w:r w:rsidRPr="00686C50">
        <w:rPr>
          <w:rFonts w:ascii="Times New Roman" w:hAnsi="Times New Roman" w:cs="Times New Roman"/>
          <w:sz w:val="28"/>
          <w:szCs w:val="28"/>
        </w:rPr>
        <w:t>о</w:t>
      </w:r>
      <w:r w:rsidRPr="00686C50">
        <w:rPr>
          <w:rFonts w:ascii="Times New Roman" w:hAnsi="Times New Roman" w:cs="Times New Roman"/>
          <w:sz w:val="28"/>
          <w:szCs w:val="28"/>
        </w:rPr>
        <w:t>вого объема.</w:t>
      </w:r>
    </w:p>
    <w:p w:rsidR="00D04C29" w:rsidRPr="00686C50" w:rsidRDefault="00D04C29" w:rsidP="004A5C17">
      <w:pPr>
        <w:tabs>
          <w:tab w:val="left" w:pos="9355"/>
        </w:tabs>
        <w:spacing w:after="0"/>
        <w:ind w:right="-1" w:firstLine="709"/>
        <w:jc w:val="both"/>
        <w:rPr>
          <w:sz w:val="28"/>
          <w:szCs w:val="28"/>
        </w:rPr>
      </w:pPr>
      <w:r w:rsidRPr="00686C50">
        <w:rPr>
          <w:sz w:val="28"/>
          <w:szCs w:val="28"/>
        </w:rPr>
        <w:t>В данном мероприятии созданы условия в оптимальном соотношении вклада и результативности мероприятий. Одной из задач программных мер</w:t>
      </w:r>
      <w:r w:rsidRPr="00686C50">
        <w:rPr>
          <w:sz w:val="28"/>
          <w:szCs w:val="28"/>
        </w:rPr>
        <w:t>о</w:t>
      </w:r>
      <w:r w:rsidRPr="00686C50">
        <w:rPr>
          <w:sz w:val="28"/>
          <w:szCs w:val="28"/>
        </w:rPr>
        <w:t>приятий является повышение профессиональной квалификации муниципал</w:t>
      </w:r>
      <w:r w:rsidRPr="00686C50">
        <w:rPr>
          <w:sz w:val="28"/>
          <w:szCs w:val="28"/>
        </w:rPr>
        <w:t>ь</w:t>
      </w:r>
      <w:r w:rsidRPr="00686C50">
        <w:rPr>
          <w:sz w:val="28"/>
          <w:szCs w:val="28"/>
        </w:rPr>
        <w:t>ных служащих и лиц, включенных в кадровый резерв и резерв управленч</w:t>
      </w:r>
      <w:r w:rsidRPr="00686C50">
        <w:rPr>
          <w:sz w:val="28"/>
          <w:szCs w:val="28"/>
        </w:rPr>
        <w:t>е</w:t>
      </w:r>
      <w:r w:rsidRPr="00686C50">
        <w:rPr>
          <w:sz w:val="28"/>
          <w:szCs w:val="28"/>
        </w:rPr>
        <w:t>ских кадров Администрации города Ханты-Мансийска, которая включает в себя обучение (семинары, курсы, конференции и т.д.) муниципальных сл</w:t>
      </w:r>
      <w:r w:rsidRPr="00686C50">
        <w:rPr>
          <w:sz w:val="28"/>
          <w:szCs w:val="28"/>
        </w:rPr>
        <w:t>у</w:t>
      </w:r>
      <w:r w:rsidRPr="00686C50">
        <w:rPr>
          <w:sz w:val="28"/>
          <w:szCs w:val="28"/>
        </w:rPr>
        <w:t>жащих органов Администрации города Ханты-Мансийска. С целью форм</w:t>
      </w:r>
      <w:r w:rsidRPr="00686C50">
        <w:rPr>
          <w:sz w:val="28"/>
          <w:szCs w:val="28"/>
        </w:rPr>
        <w:t>и</w:t>
      </w:r>
      <w:r w:rsidRPr="00686C50">
        <w:rPr>
          <w:sz w:val="28"/>
          <w:szCs w:val="28"/>
        </w:rPr>
        <w:t>рования качественного кадрового состава за отчётный период 117 муниц</w:t>
      </w:r>
      <w:r w:rsidRPr="00686C50">
        <w:rPr>
          <w:sz w:val="28"/>
          <w:szCs w:val="28"/>
        </w:rPr>
        <w:t>и</w:t>
      </w:r>
      <w:r w:rsidRPr="00686C50">
        <w:rPr>
          <w:sz w:val="28"/>
          <w:szCs w:val="28"/>
        </w:rPr>
        <w:t>пальных служащих повысили свой профессиональный уровень, в том числе:  104 на курсах повышения квалификации, 12 на семинарах и 1 человек пр</w:t>
      </w:r>
      <w:r w:rsidRPr="00686C50">
        <w:rPr>
          <w:sz w:val="28"/>
          <w:szCs w:val="28"/>
        </w:rPr>
        <w:t>о</w:t>
      </w:r>
      <w:r w:rsidRPr="00686C50">
        <w:rPr>
          <w:sz w:val="28"/>
          <w:szCs w:val="28"/>
        </w:rPr>
        <w:t>шел переподготовку. Актуальной тематикой обучения были определены в</w:t>
      </w:r>
      <w:r w:rsidRPr="00686C50">
        <w:rPr>
          <w:sz w:val="28"/>
          <w:szCs w:val="28"/>
        </w:rPr>
        <w:t>о</w:t>
      </w:r>
      <w:r w:rsidRPr="00686C50">
        <w:rPr>
          <w:sz w:val="28"/>
          <w:szCs w:val="28"/>
        </w:rPr>
        <w:t>просы противодействия коррупции на муниципальной службе, нормотворч</w:t>
      </w:r>
      <w:r w:rsidRPr="00686C50">
        <w:rPr>
          <w:sz w:val="28"/>
          <w:szCs w:val="28"/>
        </w:rPr>
        <w:t>е</w:t>
      </w:r>
      <w:r w:rsidRPr="00686C50">
        <w:rPr>
          <w:sz w:val="28"/>
          <w:szCs w:val="28"/>
        </w:rPr>
        <w:t>ской деятельности органов местного самоуправления муниципального обр</w:t>
      </w:r>
      <w:r w:rsidRPr="00686C50">
        <w:rPr>
          <w:sz w:val="28"/>
          <w:szCs w:val="28"/>
        </w:rPr>
        <w:t>а</w:t>
      </w:r>
      <w:r w:rsidRPr="00686C50">
        <w:rPr>
          <w:sz w:val="28"/>
          <w:szCs w:val="28"/>
        </w:rPr>
        <w:t>зования, вопросы предупреждения преступлений экстремистской направле</w:t>
      </w:r>
      <w:r w:rsidRPr="00686C50">
        <w:rPr>
          <w:sz w:val="28"/>
          <w:szCs w:val="28"/>
        </w:rPr>
        <w:t>н</w:t>
      </w:r>
      <w:r w:rsidRPr="00686C50">
        <w:rPr>
          <w:sz w:val="28"/>
          <w:szCs w:val="28"/>
        </w:rPr>
        <w:t xml:space="preserve">ности, работе с национальными и религиозными объединениями, воинского учета и бронирования граждан и др.  </w:t>
      </w:r>
    </w:p>
    <w:p w:rsidR="00D04C29" w:rsidRPr="00686C50" w:rsidRDefault="00D04C29" w:rsidP="004A5C17">
      <w:pPr>
        <w:tabs>
          <w:tab w:val="left" w:pos="9355"/>
        </w:tabs>
        <w:spacing w:after="0"/>
        <w:ind w:right="-1" w:firstLine="709"/>
        <w:jc w:val="both"/>
        <w:rPr>
          <w:sz w:val="28"/>
          <w:szCs w:val="28"/>
        </w:rPr>
      </w:pPr>
      <w:r w:rsidRPr="00686C50">
        <w:rPr>
          <w:sz w:val="28"/>
          <w:szCs w:val="28"/>
        </w:rPr>
        <w:t>21-22 мая 2018 года в городе Ханты-Мансийске состоялась Всеросси</w:t>
      </w:r>
      <w:r w:rsidRPr="00686C50">
        <w:rPr>
          <w:sz w:val="28"/>
          <w:szCs w:val="28"/>
        </w:rPr>
        <w:t>й</w:t>
      </w:r>
      <w:r w:rsidRPr="00686C50">
        <w:rPr>
          <w:sz w:val="28"/>
          <w:szCs w:val="28"/>
        </w:rPr>
        <w:t>ская научно-практическая конференция «Актуальные тенденции развития и совершенствования местного самоуправления на современном этапе» (</w:t>
      </w:r>
      <w:r w:rsidRPr="00686C50">
        <w:rPr>
          <w:sz w:val="28"/>
          <w:szCs w:val="28"/>
          <w:lang w:val="en-US"/>
        </w:rPr>
        <w:t>III</w:t>
      </w:r>
      <w:r w:rsidRPr="00686C50">
        <w:rPr>
          <w:sz w:val="28"/>
          <w:szCs w:val="28"/>
        </w:rPr>
        <w:t xml:space="preserve"> ежегодные муниципальные чтения) по теме: «Город – территория безопасн</w:t>
      </w:r>
      <w:r w:rsidRPr="00686C50">
        <w:rPr>
          <w:sz w:val="28"/>
          <w:szCs w:val="28"/>
        </w:rPr>
        <w:t>о</w:t>
      </w:r>
      <w:r w:rsidRPr="00686C50">
        <w:rPr>
          <w:sz w:val="28"/>
          <w:szCs w:val="28"/>
        </w:rPr>
        <w:t>сти». В работе конференции приняли участие около 500 муниципальных служащих, работников муниципальных учреждений (в 2017 году приняли участие 250 человек). Дополнительно в рамках конференции было обеспеч</w:t>
      </w:r>
      <w:r w:rsidRPr="00686C50">
        <w:rPr>
          <w:sz w:val="28"/>
          <w:szCs w:val="28"/>
        </w:rPr>
        <w:t>е</w:t>
      </w:r>
      <w:r w:rsidRPr="00686C50">
        <w:rPr>
          <w:sz w:val="28"/>
          <w:szCs w:val="28"/>
        </w:rPr>
        <w:t>но обучение в форме семинаров по темам: «Мониторинг коррупционных рисков в муниципальных учреждениях»,</w:t>
      </w:r>
      <w:r w:rsidRPr="00686C50">
        <w:rPr>
          <w:b/>
          <w:i/>
          <w:sz w:val="28"/>
          <w:szCs w:val="28"/>
        </w:rPr>
        <w:t xml:space="preserve"> </w:t>
      </w:r>
      <w:r w:rsidRPr="00686C50">
        <w:rPr>
          <w:sz w:val="28"/>
          <w:szCs w:val="28"/>
        </w:rPr>
        <w:t xml:space="preserve">«Порядок рассмотрения обращений граждан и организаций». </w:t>
      </w:r>
    </w:p>
    <w:p w:rsidR="00D04C29" w:rsidRPr="00686C50" w:rsidRDefault="00D04C29" w:rsidP="004A5C17">
      <w:pPr>
        <w:tabs>
          <w:tab w:val="left" w:pos="9355"/>
        </w:tabs>
        <w:spacing w:after="0"/>
        <w:ind w:right="-1" w:firstLine="709"/>
        <w:jc w:val="both"/>
        <w:rPr>
          <w:sz w:val="28"/>
          <w:szCs w:val="28"/>
        </w:rPr>
      </w:pPr>
      <w:r w:rsidRPr="00686C50">
        <w:rPr>
          <w:sz w:val="28"/>
          <w:szCs w:val="28"/>
        </w:rPr>
        <w:t>С целью совершенствования работы, направленной на применение мер по предупреждению коррупции и борьбе с ней на муниципальной службе программные мероприятия позволили обеспечить участие независимых эк</w:t>
      </w:r>
      <w:r w:rsidRPr="00686C50">
        <w:rPr>
          <w:sz w:val="28"/>
          <w:szCs w:val="28"/>
        </w:rPr>
        <w:t>с</w:t>
      </w:r>
      <w:r w:rsidRPr="00686C50">
        <w:rPr>
          <w:sz w:val="28"/>
          <w:szCs w:val="28"/>
        </w:rPr>
        <w:t xml:space="preserve">пертов на 10 заседаниях комиссий по соблюдению требований к служебному </w:t>
      </w:r>
      <w:r w:rsidRPr="00686C50">
        <w:rPr>
          <w:sz w:val="28"/>
          <w:szCs w:val="28"/>
        </w:rPr>
        <w:lastRenderedPageBreak/>
        <w:t>поведению муниципальных служащих Администрации города Ханты-Мансийска и урегулированию конфликта интересов.</w:t>
      </w:r>
    </w:p>
    <w:p w:rsidR="00D04C29" w:rsidRPr="00686C50" w:rsidRDefault="00D04C29" w:rsidP="004A5C17">
      <w:pPr>
        <w:tabs>
          <w:tab w:val="left" w:pos="9355"/>
        </w:tabs>
        <w:spacing w:after="0"/>
        <w:ind w:right="-1" w:firstLine="709"/>
        <w:jc w:val="both"/>
        <w:rPr>
          <w:sz w:val="28"/>
          <w:szCs w:val="28"/>
        </w:rPr>
      </w:pPr>
      <w:r w:rsidRPr="00686C50">
        <w:rPr>
          <w:sz w:val="28"/>
          <w:szCs w:val="28"/>
        </w:rPr>
        <w:t>- по основному мероприятию «Совершенствование работы, направле</w:t>
      </w:r>
      <w:r w:rsidRPr="00686C50">
        <w:rPr>
          <w:sz w:val="28"/>
          <w:szCs w:val="28"/>
        </w:rPr>
        <w:t>н</w:t>
      </w:r>
      <w:r w:rsidRPr="00686C50">
        <w:rPr>
          <w:sz w:val="28"/>
          <w:szCs w:val="28"/>
        </w:rPr>
        <w:t>ной на применение мер по предупреждению коррупции и борьбе с ней на м</w:t>
      </w:r>
      <w:r w:rsidRPr="00686C50">
        <w:rPr>
          <w:sz w:val="28"/>
          <w:szCs w:val="28"/>
        </w:rPr>
        <w:t>у</w:t>
      </w:r>
      <w:r w:rsidRPr="00686C50">
        <w:rPr>
          <w:sz w:val="28"/>
          <w:szCs w:val="28"/>
        </w:rPr>
        <w:t>ниципальной службе» предусмотрено 156,0 тыс. рублей.</w:t>
      </w:r>
    </w:p>
    <w:p w:rsidR="00D04C29" w:rsidRPr="00686C50" w:rsidRDefault="00D04C29" w:rsidP="004A5C17">
      <w:pPr>
        <w:tabs>
          <w:tab w:val="left" w:pos="9355"/>
        </w:tabs>
        <w:spacing w:after="0"/>
        <w:ind w:right="-1" w:firstLine="709"/>
        <w:jc w:val="both"/>
        <w:rPr>
          <w:sz w:val="28"/>
          <w:szCs w:val="28"/>
        </w:rPr>
      </w:pPr>
      <w:r w:rsidRPr="00686C50">
        <w:rPr>
          <w:sz w:val="28"/>
          <w:szCs w:val="28"/>
        </w:rPr>
        <w:t>В рамках мероприятий были обеспечены своевременные разработки и принятие муниципальных правовых актов, внесение в них изменений, в связи с изменениями в законодательстве о муниципальной службе и противодейс</w:t>
      </w:r>
      <w:r w:rsidRPr="00686C50">
        <w:rPr>
          <w:sz w:val="28"/>
          <w:szCs w:val="28"/>
        </w:rPr>
        <w:t>т</w:t>
      </w:r>
      <w:r w:rsidRPr="00686C50">
        <w:rPr>
          <w:sz w:val="28"/>
          <w:szCs w:val="28"/>
        </w:rPr>
        <w:t>вии коррупции, в соответствии с ежегодными планами работы, разработка методических материалов, разъяснений, ознакомлений по вопросам прохо</w:t>
      </w:r>
      <w:r w:rsidRPr="00686C50">
        <w:rPr>
          <w:sz w:val="28"/>
          <w:szCs w:val="28"/>
        </w:rPr>
        <w:t>ж</w:t>
      </w:r>
      <w:r w:rsidRPr="00686C50">
        <w:rPr>
          <w:sz w:val="28"/>
          <w:szCs w:val="28"/>
        </w:rPr>
        <w:t xml:space="preserve">дения муниципальной службы и противодействия коррупции. Мониторинг соблюдения муниципальными служащими Администрации города Ханты-Мансийска законодательства по вопросам противодействия коррупции, по результатам проведено 17 совещаний и семинаров. </w:t>
      </w:r>
    </w:p>
    <w:p w:rsidR="00D04C29" w:rsidRPr="00686C50" w:rsidRDefault="00D04C29" w:rsidP="004A5C17">
      <w:pPr>
        <w:tabs>
          <w:tab w:val="left" w:pos="9355"/>
        </w:tabs>
        <w:spacing w:after="0"/>
        <w:ind w:right="-1" w:firstLine="709"/>
        <w:jc w:val="both"/>
        <w:rPr>
          <w:sz w:val="28"/>
          <w:szCs w:val="28"/>
        </w:rPr>
      </w:pPr>
      <w:r w:rsidRPr="00686C50">
        <w:rPr>
          <w:sz w:val="28"/>
          <w:szCs w:val="28"/>
        </w:rPr>
        <w:t>-по о</w:t>
      </w:r>
      <w:r w:rsidRPr="00686C50">
        <w:rPr>
          <w:rFonts w:eastAsia="Times New Roman"/>
          <w:sz w:val="28"/>
          <w:szCs w:val="28"/>
        </w:rPr>
        <w:t>сновно</w:t>
      </w:r>
      <w:r w:rsidRPr="00686C50">
        <w:rPr>
          <w:sz w:val="28"/>
          <w:szCs w:val="28"/>
        </w:rPr>
        <w:t>му</w:t>
      </w:r>
      <w:r w:rsidRPr="00686C50">
        <w:rPr>
          <w:rFonts w:eastAsia="Times New Roman"/>
          <w:sz w:val="28"/>
          <w:szCs w:val="28"/>
        </w:rPr>
        <w:t xml:space="preserve"> мероприяти</w:t>
      </w:r>
      <w:r w:rsidRPr="00686C50">
        <w:rPr>
          <w:sz w:val="28"/>
          <w:szCs w:val="28"/>
        </w:rPr>
        <w:t>ю</w:t>
      </w:r>
      <w:r w:rsidRPr="00686C50">
        <w:rPr>
          <w:rFonts w:eastAsia="Times New Roman"/>
          <w:sz w:val="28"/>
          <w:szCs w:val="28"/>
        </w:rPr>
        <w:t xml:space="preserve"> «Принятие комплекса мер, направленных на повышение качества профессиональной деятельности муниципального служащего, создание условий должностного роста»</w:t>
      </w:r>
      <w:r w:rsidRPr="00686C50">
        <w:rPr>
          <w:bCs/>
          <w:sz w:val="28"/>
          <w:szCs w:val="28"/>
        </w:rPr>
        <w:t xml:space="preserve"> запланировано 125,0 тыс. рублей.</w:t>
      </w:r>
    </w:p>
    <w:p w:rsidR="00D04C29" w:rsidRPr="00686C50" w:rsidRDefault="00D04C29" w:rsidP="004A5C17">
      <w:pPr>
        <w:tabs>
          <w:tab w:val="left" w:pos="9355"/>
        </w:tabs>
        <w:spacing w:after="0"/>
        <w:ind w:right="-1" w:firstLine="709"/>
        <w:jc w:val="both"/>
        <w:rPr>
          <w:sz w:val="28"/>
          <w:szCs w:val="28"/>
        </w:rPr>
      </w:pPr>
      <w:r w:rsidRPr="00686C50">
        <w:rPr>
          <w:sz w:val="28"/>
          <w:szCs w:val="28"/>
        </w:rPr>
        <w:t>В рамках данного мероприятия сформирован кадровый резерв и резерв управленческих кадров, в котором состоит 147 человек, в том числе вкл</w:t>
      </w:r>
      <w:r w:rsidRPr="00686C50">
        <w:rPr>
          <w:sz w:val="28"/>
          <w:szCs w:val="28"/>
        </w:rPr>
        <w:t>ю</w:t>
      </w:r>
      <w:r w:rsidRPr="00686C50">
        <w:rPr>
          <w:sz w:val="28"/>
          <w:szCs w:val="28"/>
        </w:rPr>
        <w:t>ченных в отчетном периоде 25, назначено на вакансии по результатам ко</w:t>
      </w:r>
      <w:r w:rsidRPr="00686C50">
        <w:rPr>
          <w:sz w:val="28"/>
          <w:szCs w:val="28"/>
        </w:rPr>
        <w:t>н</w:t>
      </w:r>
      <w:r w:rsidRPr="00686C50">
        <w:rPr>
          <w:sz w:val="28"/>
          <w:szCs w:val="28"/>
        </w:rPr>
        <w:t xml:space="preserve">курсов – 9 человек.  </w:t>
      </w:r>
    </w:p>
    <w:p w:rsidR="00D04C29" w:rsidRPr="00686C50" w:rsidRDefault="00D04C29" w:rsidP="004A5C17">
      <w:pPr>
        <w:tabs>
          <w:tab w:val="left" w:pos="9355"/>
        </w:tabs>
        <w:spacing w:after="0"/>
        <w:ind w:right="-1" w:firstLine="709"/>
        <w:jc w:val="both"/>
        <w:rPr>
          <w:sz w:val="28"/>
          <w:szCs w:val="28"/>
        </w:rPr>
      </w:pPr>
      <w:r w:rsidRPr="00686C50">
        <w:rPr>
          <w:sz w:val="28"/>
          <w:szCs w:val="28"/>
        </w:rPr>
        <w:t>За отчётный период на Официальном информационном портале орг</w:t>
      </w:r>
      <w:r w:rsidRPr="00686C50">
        <w:rPr>
          <w:sz w:val="28"/>
          <w:szCs w:val="28"/>
        </w:rPr>
        <w:t>а</w:t>
      </w:r>
      <w:r w:rsidRPr="00686C50">
        <w:rPr>
          <w:sz w:val="28"/>
          <w:szCs w:val="28"/>
        </w:rPr>
        <w:t>нов местного самоуправления города Ханты-Мансийска размещено</w:t>
      </w:r>
      <w:r w:rsidRPr="00686C50">
        <w:rPr>
          <w:sz w:val="28"/>
          <w:szCs w:val="28"/>
        </w:rPr>
        <w:br/>
        <w:t>37 материалов, нацеленных на формирование позитивного имиджа муниц</w:t>
      </w:r>
      <w:r w:rsidRPr="00686C50">
        <w:rPr>
          <w:sz w:val="28"/>
          <w:szCs w:val="28"/>
        </w:rPr>
        <w:t>и</w:t>
      </w:r>
      <w:r w:rsidRPr="00686C50">
        <w:rPr>
          <w:sz w:val="28"/>
          <w:szCs w:val="28"/>
        </w:rPr>
        <w:t xml:space="preserve">пального служащего, применения мер по противодействию коррупции на муниципальной службе. </w:t>
      </w:r>
    </w:p>
    <w:p w:rsidR="00D04C29" w:rsidRPr="00686C50" w:rsidRDefault="00D04C29" w:rsidP="004A5C17">
      <w:pPr>
        <w:tabs>
          <w:tab w:val="left" w:pos="9355"/>
        </w:tabs>
        <w:spacing w:after="0"/>
        <w:ind w:right="-1" w:firstLine="709"/>
        <w:jc w:val="both"/>
        <w:rPr>
          <w:sz w:val="28"/>
          <w:szCs w:val="28"/>
        </w:rPr>
      </w:pPr>
      <w:r w:rsidRPr="00686C50">
        <w:rPr>
          <w:sz w:val="28"/>
          <w:szCs w:val="28"/>
        </w:rPr>
        <w:t xml:space="preserve">Разработан </w:t>
      </w:r>
      <w:proofErr w:type="spellStart"/>
      <w:r w:rsidRPr="00686C50">
        <w:rPr>
          <w:sz w:val="28"/>
          <w:szCs w:val="28"/>
        </w:rPr>
        <w:t>контент</w:t>
      </w:r>
      <w:proofErr w:type="spellEnd"/>
      <w:r w:rsidRPr="00686C50">
        <w:rPr>
          <w:sz w:val="28"/>
          <w:szCs w:val="28"/>
        </w:rPr>
        <w:t xml:space="preserve"> базы резюме и размещен на портале органов мес</w:t>
      </w:r>
      <w:r w:rsidRPr="00686C50">
        <w:rPr>
          <w:sz w:val="28"/>
          <w:szCs w:val="28"/>
        </w:rPr>
        <w:t>т</w:t>
      </w:r>
      <w:r w:rsidRPr="00686C50">
        <w:rPr>
          <w:sz w:val="28"/>
          <w:szCs w:val="28"/>
        </w:rPr>
        <w:t>ного самоуправления города, при формировании которого у руководителей структур Администрации появится возможность оперативного соискания претендентов на должности, повышения уровня состязательности при пров</w:t>
      </w:r>
      <w:r w:rsidRPr="00686C50">
        <w:rPr>
          <w:sz w:val="28"/>
          <w:szCs w:val="28"/>
        </w:rPr>
        <w:t>е</w:t>
      </w:r>
      <w:r w:rsidRPr="00686C50">
        <w:rPr>
          <w:sz w:val="28"/>
          <w:szCs w:val="28"/>
        </w:rPr>
        <w:t>дении конкурсов.</w:t>
      </w:r>
    </w:p>
    <w:p w:rsidR="00D04C29" w:rsidRPr="00686C50" w:rsidRDefault="00D04C29" w:rsidP="004A5C17">
      <w:pPr>
        <w:pStyle w:val="afffa"/>
        <w:tabs>
          <w:tab w:val="left" w:pos="9355"/>
        </w:tabs>
        <w:spacing w:line="276" w:lineRule="auto"/>
        <w:ind w:right="-1" w:firstLine="709"/>
        <w:jc w:val="both"/>
        <w:rPr>
          <w:rFonts w:ascii="Times New Roman" w:hAnsi="Times New Roman" w:cs="Times New Roman"/>
          <w:sz w:val="28"/>
          <w:szCs w:val="28"/>
        </w:rPr>
      </w:pPr>
      <w:r w:rsidRPr="00686C50">
        <w:rPr>
          <w:rFonts w:ascii="Times New Roman" w:hAnsi="Times New Roman" w:cs="Times New Roman"/>
          <w:sz w:val="28"/>
          <w:szCs w:val="28"/>
        </w:rPr>
        <w:t>- по основному мероприятию «Совершенствование системы информ</w:t>
      </w:r>
      <w:r w:rsidRPr="00686C50">
        <w:rPr>
          <w:rFonts w:ascii="Times New Roman" w:hAnsi="Times New Roman" w:cs="Times New Roman"/>
          <w:sz w:val="28"/>
          <w:szCs w:val="28"/>
        </w:rPr>
        <w:t>а</w:t>
      </w:r>
      <w:r w:rsidRPr="00686C50">
        <w:rPr>
          <w:rFonts w:ascii="Times New Roman" w:hAnsi="Times New Roman" w:cs="Times New Roman"/>
          <w:sz w:val="28"/>
          <w:szCs w:val="28"/>
        </w:rPr>
        <w:t>ционной открытости, гласности в деятельности муниципальной службы, формирование позитивного имиджа муниципального служащего»</w:t>
      </w:r>
      <w:r w:rsidRPr="00686C50">
        <w:rPr>
          <w:rFonts w:ascii="Times New Roman" w:hAnsi="Times New Roman" w:cs="Times New Roman"/>
          <w:bCs/>
          <w:sz w:val="28"/>
          <w:szCs w:val="28"/>
        </w:rPr>
        <w:t xml:space="preserve"> при плане 119,9 тыс. рублей, кассовое исполнение составило 100</w:t>
      </w:r>
      <w:r w:rsidRPr="00686C50">
        <w:rPr>
          <w:rFonts w:ascii="Times New Roman" w:hAnsi="Times New Roman" w:cs="Times New Roman"/>
          <w:sz w:val="28"/>
          <w:szCs w:val="28"/>
        </w:rPr>
        <w:t>% от годового объема в том числе:</w:t>
      </w:r>
    </w:p>
    <w:p w:rsidR="00D04C29" w:rsidRPr="00686C50" w:rsidRDefault="00D04C29" w:rsidP="004A5C17">
      <w:pPr>
        <w:tabs>
          <w:tab w:val="left" w:pos="9355"/>
        </w:tabs>
        <w:spacing w:after="0"/>
        <w:ind w:right="-1" w:firstLine="709"/>
        <w:jc w:val="both"/>
        <w:rPr>
          <w:sz w:val="28"/>
          <w:szCs w:val="28"/>
        </w:rPr>
      </w:pPr>
      <w:r w:rsidRPr="00686C50">
        <w:rPr>
          <w:sz w:val="28"/>
          <w:szCs w:val="28"/>
        </w:rPr>
        <w:t>Одним из направлений данного мероприятия является работа с мол</w:t>
      </w:r>
      <w:r w:rsidRPr="00686C50">
        <w:rPr>
          <w:sz w:val="28"/>
          <w:szCs w:val="28"/>
        </w:rPr>
        <w:t>о</w:t>
      </w:r>
      <w:r w:rsidRPr="00686C50">
        <w:rPr>
          <w:sz w:val="28"/>
          <w:szCs w:val="28"/>
        </w:rPr>
        <w:t>дыми специалистами, выпускниками образовательных организаций.</w:t>
      </w:r>
      <w:r w:rsidRPr="00686C50">
        <w:rPr>
          <w:sz w:val="28"/>
          <w:szCs w:val="28"/>
        </w:rPr>
        <w:br/>
      </w:r>
      <w:r w:rsidRPr="00686C50">
        <w:rPr>
          <w:sz w:val="28"/>
          <w:szCs w:val="28"/>
        </w:rPr>
        <w:lastRenderedPageBreak/>
        <w:t xml:space="preserve">В отчетном периоде организовано и обеспечено прохождение практики 551 студентам </w:t>
      </w:r>
      <w:proofErr w:type="spellStart"/>
      <w:r w:rsidRPr="00686C50">
        <w:rPr>
          <w:sz w:val="28"/>
          <w:szCs w:val="28"/>
        </w:rPr>
        <w:t>средне-специальных</w:t>
      </w:r>
      <w:proofErr w:type="spellEnd"/>
      <w:r w:rsidRPr="00686C50">
        <w:rPr>
          <w:sz w:val="28"/>
          <w:szCs w:val="28"/>
        </w:rPr>
        <w:t xml:space="preserve"> и высших учебных заведений, в Администр</w:t>
      </w:r>
      <w:r w:rsidRPr="00686C50">
        <w:rPr>
          <w:sz w:val="28"/>
          <w:szCs w:val="28"/>
        </w:rPr>
        <w:t>а</w:t>
      </w:r>
      <w:r w:rsidRPr="00686C50">
        <w:rPr>
          <w:sz w:val="28"/>
          <w:szCs w:val="28"/>
        </w:rPr>
        <w:t>ции города Ханты-Мансийска, органах Администрации города и муниц</w:t>
      </w:r>
      <w:r w:rsidRPr="00686C50">
        <w:rPr>
          <w:sz w:val="28"/>
          <w:szCs w:val="28"/>
        </w:rPr>
        <w:t>и</w:t>
      </w:r>
      <w:r w:rsidRPr="00686C50">
        <w:rPr>
          <w:sz w:val="28"/>
          <w:szCs w:val="28"/>
        </w:rPr>
        <w:t xml:space="preserve">пальных учреждениях.  </w:t>
      </w:r>
    </w:p>
    <w:p w:rsidR="00D04C29" w:rsidRPr="00686C50" w:rsidRDefault="00D04C29" w:rsidP="004A5C17">
      <w:pPr>
        <w:tabs>
          <w:tab w:val="left" w:pos="9355"/>
        </w:tabs>
        <w:spacing w:after="0"/>
        <w:ind w:right="-1" w:firstLine="709"/>
        <w:jc w:val="both"/>
        <w:rPr>
          <w:sz w:val="28"/>
          <w:szCs w:val="28"/>
        </w:rPr>
      </w:pPr>
      <w:proofErr w:type="gramStart"/>
      <w:r w:rsidRPr="00686C50">
        <w:rPr>
          <w:sz w:val="28"/>
          <w:szCs w:val="28"/>
        </w:rPr>
        <w:t>Для реализации задачи, направленной на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 в отчётном периоде успешно проведён «День открытых дверей» (Постановл</w:t>
      </w:r>
      <w:r w:rsidRPr="00686C50">
        <w:rPr>
          <w:sz w:val="28"/>
          <w:szCs w:val="28"/>
        </w:rPr>
        <w:t>е</w:t>
      </w:r>
      <w:r w:rsidRPr="00686C50">
        <w:rPr>
          <w:sz w:val="28"/>
          <w:szCs w:val="28"/>
        </w:rPr>
        <w:t>ние Администрации города Ханты-Мансийска от   14.03.2013 № 56-р «Об у</w:t>
      </w:r>
      <w:r w:rsidRPr="00686C50">
        <w:rPr>
          <w:sz w:val="28"/>
          <w:szCs w:val="28"/>
        </w:rPr>
        <w:t>т</w:t>
      </w:r>
      <w:r w:rsidRPr="00686C50">
        <w:rPr>
          <w:sz w:val="28"/>
          <w:szCs w:val="28"/>
        </w:rPr>
        <w:t>верждении Положения о проведении Дня открытых дверей в Администрации города Ханты-Мансийска и органах Администрации города Ханты-Мансийска») в органах местного самоуправления города, в котором приняли участие</w:t>
      </w:r>
      <w:proofErr w:type="gramEnd"/>
      <w:r w:rsidRPr="00686C50">
        <w:rPr>
          <w:sz w:val="28"/>
          <w:szCs w:val="28"/>
        </w:rPr>
        <w:t xml:space="preserve"> 32 учащихся школ города Ханты-Мансийска. В программе «Дня о</w:t>
      </w:r>
      <w:r w:rsidRPr="00686C50">
        <w:rPr>
          <w:sz w:val="28"/>
          <w:szCs w:val="28"/>
        </w:rPr>
        <w:t>т</w:t>
      </w:r>
      <w:r w:rsidRPr="00686C50">
        <w:rPr>
          <w:sz w:val="28"/>
          <w:szCs w:val="28"/>
        </w:rPr>
        <w:t>крытых дверей» были предусмотрены следующие мероприятия: вручение с</w:t>
      </w:r>
      <w:r w:rsidRPr="00686C50">
        <w:rPr>
          <w:sz w:val="28"/>
          <w:szCs w:val="28"/>
        </w:rPr>
        <w:t>у</w:t>
      </w:r>
      <w:r w:rsidRPr="00686C50">
        <w:rPr>
          <w:sz w:val="28"/>
          <w:szCs w:val="28"/>
        </w:rPr>
        <w:t>венирной продукции участникам Дня открытых дверей, презентация инфо</w:t>
      </w:r>
      <w:r w:rsidRPr="00686C50">
        <w:rPr>
          <w:sz w:val="28"/>
          <w:szCs w:val="28"/>
        </w:rPr>
        <w:t>р</w:t>
      </w:r>
      <w:r w:rsidRPr="00686C50">
        <w:rPr>
          <w:sz w:val="28"/>
          <w:szCs w:val="28"/>
        </w:rPr>
        <w:t>мационных систем, функционирующих в органах местного самоуправления в муниципальном образовании город Ханты-Мансийск, ознакомительные эк</w:t>
      </w:r>
      <w:r w:rsidRPr="00686C50">
        <w:rPr>
          <w:sz w:val="28"/>
          <w:szCs w:val="28"/>
        </w:rPr>
        <w:t>с</w:t>
      </w:r>
      <w:r w:rsidRPr="00686C50">
        <w:rPr>
          <w:sz w:val="28"/>
          <w:szCs w:val="28"/>
        </w:rPr>
        <w:t>курсионные мероприятия с посещением Думы города Ханты-Мансийска, Администрации города Ханты-Мансийска, муниципальных учреждений и предприятий города Ханты-Мансийска. Было проведено анкетирование уч</w:t>
      </w:r>
      <w:r w:rsidRPr="00686C50">
        <w:rPr>
          <w:sz w:val="28"/>
          <w:szCs w:val="28"/>
        </w:rPr>
        <w:t>а</w:t>
      </w:r>
      <w:r w:rsidRPr="00686C50">
        <w:rPr>
          <w:sz w:val="28"/>
          <w:szCs w:val="28"/>
        </w:rPr>
        <w:t>щихся, по результатам которого выявлены степень заинтересованности п</w:t>
      </w:r>
      <w:r w:rsidRPr="00686C50">
        <w:rPr>
          <w:sz w:val="28"/>
          <w:szCs w:val="28"/>
        </w:rPr>
        <w:t>о</w:t>
      </w:r>
      <w:r w:rsidRPr="00686C50">
        <w:rPr>
          <w:sz w:val="28"/>
          <w:szCs w:val="28"/>
        </w:rPr>
        <w:t>ступления на муниципальную службу и оценка качества работы муниц</w:t>
      </w:r>
      <w:r w:rsidRPr="00686C50">
        <w:rPr>
          <w:sz w:val="28"/>
          <w:szCs w:val="28"/>
        </w:rPr>
        <w:t>и</w:t>
      </w:r>
      <w:r w:rsidRPr="00686C50">
        <w:rPr>
          <w:sz w:val="28"/>
          <w:szCs w:val="28"/>
        </w:rPr>
        <w:t xml:space="preserve">пальных служащих и работников муниципальных организаций. </w:t>
      </w:r>
    </w:p>
    <w:p w:rsidR="00D04C29" w:rsidRPr="00686C50" w:rsidRDefault="00D04C29" w:rsidP="004A5C17">
      <w:pPr>
        <w:tabs>
          <w:tab w:val="left" w:pos="9355"/>
        </w:tabs>
        <w:spacing w:after="0"/>
        <w:ind w:right="-1" w:firstLine="709"/>
        <w:jc w:val="both"/>
        <w:rPr>
          <w:sz w:val="28"/>
          <w:szCs w:val="28"/>
        </w:rPr>
      </w:pPr>
      <w:proofErr w:type="gramStart"/>
      <w:r w:rsidRPr="00686C50">
        <w:rPr>
          <w:sz w:val="28"/>
          <w:szCs w:val="28"/>
        </w:rPr>
        <w:t xml:space="preserve">Проведен </w:t>
      </w:r>
      <w:r w:rsidRPr="00686C50">
        <w:rPr>
          <w:bCs/>
          <w:sz w:val="28"/>
          <w:szCs w:val="28"/>
        </w:rPr>
        <w:t xml:space="preserve">конкурс </w:t>
      </w:r>
      <w:r w:rsidRPr="00686C50">
        <w:rPr>
          <w:sz w:val="28"/>
          <w:szCs w:val="28"/>
        </w:rPr>
        <w:t>«Лучший работник в сфере муниципального упра</w:t>
      </w:r>
      <w:r w:rsidRPr="00686C50">
        <w:rPr>
          <w:sz w:val="28"/>
          <w:szCs w:val="28"/>
        </w:rPr>
        <w:t>в</w:t>
      </w:r>
      <w:r w:rsidRPr="00686C50">
        <w:rPr>
          <w:sz w:val="28"/>
          <w:szCs w:val="28"/>
        </w:rPr>
        <w:t>ления города Ханты-Мансийска 2018 года», в этом году он проводился в н</w:t>
      </w:r>
      <w:r w:rsidRPr="00686C50">
        <w:rPr>
          <w:sz w:val="28"/>
          <w:szCs w:val="28"/>
        </w:rPr>
        <w:t>о</w:t>
      </w:r>
      <w:r w:rsidRPr="00686C50">
        <w:rPr>
          <w:sz w:val="28"/>
          <w:szCs w:val="28"/>
        </w:rPr>
        <w:t>вом формате: он объединил как муниципальных служащих, так и работников муниципальных учреждений и предприятий города, которые своим трудом и знаниями внесли существенный вклад в развитие города Ханты-Мансийска, кроме написания работ по соответствующим темам, участники прошли и</w:t>
      </w:r>
      <w:r w:rsidRPr="00686C50">
        <w:rPr>
          <w:sz w:val="28"/>
          <w:szCs w:val="28"/>
        </w:rPr>
        <w:t>с</w:t>
      </w:r>
      <w:r w:rsidRPr="00686C50">
        <w:rPr>
          <w:sz w:val="28"/>
          <w:szCs w:val="28"/>
        </w:rPr>
        <w:t xml:space="preserve">пытания в очном этапе. </w:t>
      </w:r>
      <w:proofErr w:type="gramEnd"/>
    </w:p>
    <w:p w:rsidR="00D04C29" w:rsidRPr="00686C50" w:rsidRDefault="00D04C29" w:rsidP="004A5C17">
      <w:pPr>
        <w:pStyle w:val="af"/>
        <w:tabs>
          <w:tab w:val="left" w:pos="9355"/>
        </w:tabs>
        <w:spacing w:after="0"/>
        <w:ind w:left="0" w:right="-1" w:firstLine="709"/>
        <w:jc w:val="both"/>
        <w:rPr>
          <w:sz w:val="28"/>
          <w:szCs w:val="28"/>
        </w:rPr>
      </w:pPr>
      <w:proofErr w:type="gramStart"/>
      <w:r w:rsidRPr="00686C50">
        <w:rPr>
          <w:sz w:val="28"/>
          <w:szCs w:val="28"/>
        </w:rPr>
        <w:t>- по основному мероприятию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w:t>
      </w:r>
      <w:r w:rsidRPr="00686C50">
        <w:rPr>
          <w:sz w:val="28"/>
          <w:szCs w:val="28"/>
        </w:rPr>
        <w:t>ь</w:t>
      </w:r>
      <w:r w:rsidRPr="00686C50">
        <w:rPr>
          <w:sz w:val="28"/>
          <w:szCs w:val="28"/>
        </w:rPr>
        <w:t>ными законами и законами Ханты-Мансийского автономного округа - Югры в сфере государственной регистрации актов гражданского состояния, созд</w:t>
      </w:r>
      <w:r w:rsidRPr="00686C50">
        <w:rPr>
          <w:sz w:val="28"/>
          <w:szCs w:val="28"/>
        </w:rPr>
        <w:t>а</w:t>
      </w:r>
      <w:r w:rsidRPr="00686C50">
        <w:rPr>
          <w:sz w:val="28"/>
          <w:szCs w:val="28"/>
        </w:rPr>
        <w:t>ния и осуществления деятельности комиссии по делам несовершеннолетних и защите их прав»</w:t>
      </w:r>
      <w:r w:rsidRPr="00686C50">
        <w:rPr>
          <w:bCs/>
          <w:sz w:val="28"/>
          <w:szCs w:val="28"/>
        </w:rPr>
        <w:t xml:space="preserve"> при плане 426 165,3 тыс. рублей кассовое исполнение с</w:t>
      </w:r>
      <w:r w:rsidRPr="00686C50">
        <w:rPr>
          <w:bCs/>
          <w:sz w:val="28"/>
          <w:szCs w:val="28"/>
        </w:rPr>
        <w:t>о</w:t>
      </w:r>
      <w:r w:rsidRPr="00686C50">
        <w:rPr>
          <w:bCs/>
          <w:sz w:val="28"/>
          <w:szCs w:val="28"/>
        </w:rPr>
        <w:t>ставило 423 444,1 тыс. рублей</w:t>
      </w:r>
      <w:proofErr w:type="gramEnd"/>
      <w:r w:rsidRPr="00686C50">
        <w:rPr>
          <w:bCs/>
          <w:sz w:val="28"/>
          <w:szCs w:val="28"/>
        </w:rPr>
        <w:t xml:space="preserve"> </w:t>
      </w:r>
      <w:r w:rsidRPr="00686C50">
        <w:rPr>
          <w:sz w:val="28"/>
          <w:szCs w:val="28"/>
        </w:rPr>
        <w:t>или 99,4% от годового объема, в том числе и</w:t>
      </w:r>
      <w:r w:rsidRPr="00686C50">
        <w:rPr>
          <w:sz w:val="28"/>
          <w:szCs w:val="28"/>
        </w:rPr>
        <w:t>с</w:t>
      </w:r>
      <w:r w:rsidRPr="00686C50">
        <w:rPr>
          <w:sz w:val="28"/>
          <w:szCs w:val="28"/>
        </w:rPr>
        <w:t xml:space="preserve">полнение: 9 221,0 тыс. рублей – средства федерального бюджета; 10 098,9 </w:t>
      </w:r>
      <w:r w:rsidRPr="00686C50">
        <w:rPr>
          <w:sz w:val="28"/>
          <w:szCs w:val="28"/>
        </w:rPr>
        <w:lastRenderedPageBreak/>
        <w:t>тыс. рублей – субвенции бюджета автономного округа;  404 124,2  тыс. ру</w:t>
      </w:r>
      <w:r w:rsidRPr="00686C50">
        <w:rPr>
          <w:sz w:val="28"/>
          <w:szCs w:val="28"/>
        </w:rPr>
        <w:t>б</w:t>
      </w:r>
      <w:r w:rsidRPr="00686C50">
        <w:rPr>
          <w:sz w:val="28"/>
          <w:szCs w:val="28"/>
        </w:rPr>
        <w:t>лей средства городского бюджета, в том числе:</w:t>
      </w:r>
    </w:p>
    <w:p w:rsidR="00D04C29" w:rsidRPr="00686C50" w:rsidRDefault="00D04C29" w:rsidP="004A5C17">
      <w:pPr>
        <w:tabs>
          <w:tab w:val="left" w:pos="9355"/>
        </w:tabs>
        <w:spacing w:after="0"/>
        <w:ind w:right="-1" w:firstLine="709"/>
        <w:jc w:val="both"/>
        <w:rPr>
          <w:sz w:val="28"/>
          <w:szCs w:val="28"/>
        </w:rPr>
      </w:pPr>
      <w:r w:rsidRPr="00686C50">
        <w:rPr>
          <w:sz w:val="28"/>
          <w:szCs w:val="28"/>
        </w:rPr>
        <w:t>На содержание Администрацией города Ханты-Мансийска и ее стру</w:t>
      </w:r>
      <w:r w:rsidRPr="00686C50">
        <w:rPr>
          <w:sz w:val="28"/>
          <w:szCs w:val="28"/>
        </w:rPr>
        <w:t>к</w:t>
      </w:r>
      <w:r w:rsidRPr="00686C50">
        <w:rPr>
          <w:sz w:val="28"/>
          <w:szCs w:val="28"/>
        </w:rPr>
        <w:t>тур (органов Администрации города, не являющихся юридическими лицами) - 243 298,8 тыс. рублей. По состоянию на 01.01.2019 года штатная числе</w:t>
      </w:r>
      <w:r w:rsidRPr="00686C50">
        <w:rPr>
          <w:sz w:val="28"/>
          <w:szCs w:val="28"/>
        </w:rPr>
        <w:t>н</w:t>
      </w:r>
      <w:r w:rsidRPr="00686C50">
        <w:rPr>
          <w:sz w:val="28"/>
          <w:szCs w:val="28"/>
        </w:rPr>
        <w:t xml:space="preserve">ность составляет 131 ед., фактическая 120 ед., среднесписочная численность 119 человек. </w:t>
      </w:r>
    </w:p>
    <w:p w:rsidR="00D04C29" w:rsidRPr="00686C50" w:rsidRDefault="00D04C29" w:rsidP="004A5C17">
      <w:pPr>
        <w:pStyle w:val="af"/>
        <w:tabs>
          <w:tab w:val="left" w:pos="9355"/>
        </w:tabs>
        <w:spacing w:after="0"/>
        <w:ind w:left="0" w:right="-1" w:firstLine="709"/>
        <w:jc w:val="both"/>
        <w:rPr>
          <w:sz w:val="28"/>
          <w:szCs w:val="28"/>
        </w:rPr>
      </w:pPr>
      <w:r w:rsidRPr="00686C50">
        <w:rPr>
          <w:sz w:val="28"/>
          <w:szCs w:val="28"/>
        </w:rPr>
        <w:t xml:space="preserve">На содержание МКУ «Управление логистики» 180 145,3 тыс. рублей, штатная численность </w:t>
      </w:r>
      <w:proofErr w:type="gramStart"/>
      <w:r w:rsidRPr="00686C50">
        <w:rPr>
          <w:sz w:val="28"/>
          <w:szCs w:val="28"/>
        </w:rPr>
        <w:t>на конец</w:t>
      </w:r>
      <w:proofErr w:type="gramEnd"/>
      <w:r w:rsidRPr="00686C50">
        <w:rPr>
          <w:sz w:val="28"/>
          <w:szCs w:val="28"/>
        </w:rPr>
        <w:t xml:space="preserve"> 2018 года – 121,5 единица, фактическая чи</w:t>
      </w:r>
      <w:r w:rsidRPr="00686C50">
        <w:rPr>
          <w:sz w:val="28"/>
          <w:szCs w:val="28"/>
        </w:rPr>
        <w:t>с</w:t>
      </w:r>
      <w:r w:rsidRPr="00686C50">
        <w:rPr>
          <w:sz w:val="28"/>
          <w:szCs w:val="28"/>
        </w:rPr>
        <w:t>ленность 119 человек.</w:t>
      </w:r>
    </w:p>
    <w:p w:rsidR="002C273D" w:rsidRPr="00096FB0" w:rsidRDefault="002C273D" w:rsidP="004A5C17">
      <w:pPr>
        <w:pStyle w:val="Default"/>
        <w:tabs>
          <w:tab w:val="left" w:pos="9355"/>
        </w:tabs>
        <w:spacing w:line="276" w:lineRule="auto"/>
        <w:ind w:right="-1" w:firstLine="708"/>
        <w:jc w:val="both"/>
        <w:rPr>
          <w:sz w:val="28"/>
          <w:szCs w:val="28"/>
        </w:rPr>
      </w:pPr>
    </w:p>
    <w:p w:rsidR="00225E29" w:rsidRPr="004F4B06" w:rsidRDefault="00225E29" w:rsidP="004A5C17">
      <w:pPr>
        <w:tabs>
          <w:tab w:val="left" w:pos="9355"/>
        </w:tabs>
        <w:spacing w:after="0"/>
        <w:ind w:right="-1" w:firstLine="709"/>
        <w:jc w:val="both"/>
        <w:rPr>
          <w:sz w:val="28"/>
          <w:szCs w:val="28"/>
        </w:rPr>
      </w:pPr>
    </w:p>
    <w:p w:rsidR="00225E29" w:rsidRDefault="00225E29"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p w:rsidR="00563558" w:rsidRDefault="00563558" w:rsidP="004A5C17">
      <w:pPr>
        <w:tabs>
          <w:tab w:val="left" w:pos="9355"/>
        </w:tabs>
        <w:autoSpaceDE w:val="0"/>
        <w:autoSpaceDN w:val="0"/>
        <w:adjustRightInd w:val="0"/>
        <w:spacing w:after="0"/>
        <w:ind w:right="-1" w:firstLine="709"/>
        <w:jc w:val="both"/>
        <w:rPr>
          <w:sz w:val="28"/>
          <w:szCs w:val="28"/>
        </w:rPr>
      </w:pPr>
    </w:p>
    <w:sectPr w:rsidR="00563558" w:rsidSect="00EA0094">
      <w:head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8B5" w:rsidRDefault="00CE78B5" w:rsidP="00FF5332">
      <w:pPr>
        <w:spacing w:after="0" w:line="240" w:lineRule="auto"/>
      </w:pPr>
      <w:r>
        <w:separator/>
      </w:r>
    </w:p>
  </w:endnote>
  <w:endnote w:type="continuationSeparator" w:id="0">
    <w:p w:rsidR="00CE78B5" w:rsidRDefault="00CE78B5" w:rsidP="00FF5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8B5" w:rsidRDefault="00CE78B5" w:rsidP="00FF5332">
      <w:pPr>
        <w:spacing w:after="0" w:line="240" w:lineRule="auto"/>
      </w:pPr>
      <w:r>
        <w:separator/>
      </w:r>
    </w:p>
  </w:footnote>
  <w:footnote w:type="continuationSeparator" w:id="0">
    <w:p w:rsidR="00CE78B5" w:rsidRDefault="00CE78B5" w:rsidP="00FF5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31F" w:rsidRDefault="00A96F1D">
    <w:pPr>
      <w:pStyle w:val="af1"/>
    </w:pPr>
    <w:r>
      <w:fldChar w:fldCharType="begin"/>
    </w:r>
    <w:r w:rsidR="00EF231F">
      <w:instrText xml:space="preserve"> PAGE   \* MERGEFORMAT </w:instrText>
    </w:r>
    <w:r>
      <w:fldChar w:fldCharType="separate"/>
    </w:r>
    <w:r w:rsidR="00A0491A">
      <w:rPr>
        <w:noProof/>
      </w:rPr>
      <w:t>8</w:t>
    </w:r>
    <w:r>
      <w:rPr>
        <w:noProof/>
      </w:rPr>
      <w:fldChar w:fldCharType="end"/>
    </w:r>
  </w:p>
  <w:p w:rsidR="00EF231F" w:rsidRDefault="00EF231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57BF"/>
    <w:multiLevelType w:val="hybridMultilevel"/>
    <w:tmpl w:val="201C55AA"/>
    <w:lvl w:ilvl="0" w:tplc="AFDC398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6CB4A00"/>
    <w:multiLevelType w:val="hybridMultilevel"/>
    <w:tmpl w:val="5EEE6BFA"/>
    <w:lvl w:ilvl="0" w:tplc="718A2C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091A76"/>
    <w:multiLevelType w:val="hybridMultilevel"/>
    <w:tmpl w:val="AA1A444C"/>
    <w:lvl w:ilvl="0" w:tplc="A5786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nsid w:val="1938283E"/>
    <w:multiLevelType w:val="hybridMultilevel"/>
    <w:tmpl w:val="2CCAB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122153"/>
    <w:multiLevelType w:val="hybridMultilevel"/>
    <w:tmpl w:val="C3D0A2D0"/>
    <w:lvl w:ilvl="0" w:tplc="0D46B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41CA12D3"/>
    <w:multiLevelType w:val="hybridMultilevel"/>
    <w:tmpl w:val="EC3C640C"/>
    <w:lvl w:ilvl="0" w:tplc="6ABC51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9086113"/>
    <w:multiLevelType w:val="hybridMultilevel"/>
    <w:tmpl w:val="2E446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F61057"/>
    <w:multiLevelType w:val="hybridMultilevel"/>
    <w:tmpl w:val="4E12A200"/>
    <w:lvl w:ilvl="0" w:tplc="8F40F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3"/>
  </w:num>
  <w:num w:numId="4">
    <w:abstractNumId w:val="9"/>
  </w:num>
  <w:num w:numId="5">
    <w:abstractNumId w:val="6"/>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
  </w:num>
  <w:num w:numId="11">
    <w:abstractNumId w:val="8"/>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722B"/>
    <w:rsid w:val="000000FC"/>
    <w:rsid w:val="00000690"/>
    <w:rsid w:val="000027A9"/>
    <w:rsid w:val="0000305E"/>
    <w:rsid w:val="00003AF7"/>
    <w:rsid w:val="00004A0D"/>
    <w:rsid w:val="00005B0B"/>
    <w:rsid w:val="00007838"/>
    <w:rsid w:val="000114FD"/>
    <w:rsid w:val="000120B3"/>
    <w:rsid w:val="00013A6F"/>
    <w:rsid w:val="00015711"/>
    <w:rsid w:val="00016A75"/>
    <w:rsid w:val="00017FD2"/>
    <w:rsid w:val="00020360"/>
    <w:rsid w:val="00022414"/>
    <w:rsid w:val="0002293D"/>
    <w:rsid w:val="00023182"/>
    <w:rsid w:val="000239B0"/>
    <w:rsid w:val="00023C06"/>
    <w:rsid w:val="000249FD"/>
    <w:rsid w:val="00031E1E"/>
    <w:rsid w:val="00032232"/>
    <w:rsid w:val="000346CF"/>
    <w:rsid w:val="00036EFD"/>
    <w:rsid w:val="00037551"/>
    <w:rsid w:val="00037FD4"/>
    <w:rsid w:val="000400DA"/>
    <w:rsid w:val="00040656"/>
    <w:rsid w:val="00040EAD"/>
    <w:rsid w:val="000412B3"/>
    <w:rsid w:val="0004168A"/>
    <w:rsid w:val="00041B18"/>
    <w:rsid w:val="000439D1"/>
    <w:rsid w:val="00043E35"/>
    <w:rsid w:val="00047E64"/>
    <w:rsid w:val="00051E8E"/>
    <w:rsid w:val="00053363"/>
    <w:rsid w:val="00061A5B"/>
    <w:rsid w:val="00062DF0"/>
    <w:rsid w:val="00064D26"/>
    <w:rsid w:val="00065CD6"/>
    <w:rsid w:val="00066464"/>
    <w:rsid w:val="00067393"/>
    <w:rsid w:val="00070A50"/>
    <w:rsid w:val="00072490"/>
    <w:rsid w:val="000724F9"/>
    <w:rsid w:val="0007503D"/>
    <w:rsid w:val="00075990"/>
    <w:rsid w:val="00075EDE"/>
    <w:rsid w:val="00081652"/>
    <w:rsid w:val="000816A3"/>
    <w:rsid w:val="000829D9"/>
    <w:rsid w:val="00084644"/>
    <w:rsid w:val="00084D98"/>
    <w:rsid w:val="00090006"/>
    <w:rsid w:val="00090413"/>
    <w:rsid w:val="0009141D"/>
    <w:rsid w:val="00092BF3"/>
    <w:rsid w:val="00094974"/>
    <w:rsid w:val="00094A25"/>
    <w:rsid w:val="00095213"/>
    <w:rsid w:val="00095ACA"/>
    <w:rsid w:val="000965D3"/>
    <w:rsid w:val="0009715C"/>
    <w:rsid w:val="00097714"/>
    <w:rsid w:val="000A03B2"/>
    <w:rsid w:val="000A4F5C"/>
    <w:rsid w:val="000A6854"/>
    <w:rsid w:val="000A6FD6"/>
    <w:rsid w:val="000A7281"/>
    <w:rsid w:val="000B25B0"/>
    <w:rsid w:val="000B41CD"/>
    <w:rsid w:val="000B61D5"/>
    <w:rsid w:val="000B63F9"/>
    <w:rsid w:val="000B746F"/>
    <w:rsid w:val="000B77F0"/>
    <w:rsid w:val="000B7BD6"/>
    <w:rsid w:val="000C2146"/>
    <w:rsid w:val="000C3C96"/>
    <w:rsid w:val="000C515B"/>
    <w:rsid w:val="000C58BF"/>
    <w:rsid w:val="000C5B45"/>
    <w:rsid w:val="000C6BE7"/>
    <w:rsid w:val="000D0B1D"/>
    <w:rsid w:val="000D308C"/>
    <w:rsid w:val="000D3B8E"/>
    <w:rsid w:val="000D402C"/>
    <w:rsid w:val="000D71AF"/>
    <w:rsid w:val="000D7A23"/>
    <w:rsid w:val="000D7ADA"/>
    <w:rsid w:val="000E0631"/>
    <w:rsid w:val="000E4035"/>
    <w:rsid w:val="000E41C9"/>
    <w:rsid w:val="000E4E24"/>
    <w:rsid w:val="000F072E"/>
    <w:rsid w:val="000F0A36"/>
    <w:rsid w:val="000F33AB"/>
    <w:rsid w:val="000F4C8A"/>
    <w:rsid w:val="000F7B96"/>
    <w:rsid w:val="001033F5"/>
    <w:rsid w:val="001046F6"/>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5167"/>
    <w:rsid w:val="00125689"/>
    <w:rsid w:val="001259EE"/>
    <w:rsid w:val="001307E9"/>
    <w:rsid w:val="00130997"/>
    <w:rsid w:val="001313BE"/>
    <w:rsid w:val="00131710"/>
    <w:rsid w:val="00132E86"/>
    <w:rsid w:val="00134258"/>
    <w:rsid w:val="00135344"/>
    <w:rsid w:val="00136F21"/>
    <w:rsid w:val="00137CB0"/>
    <w:rsid w:val="00141D48"/>
    <w:rsid w:val="00143AF7"/>
    <w:rsid w:val="001449BA"/>
    <w:rsid w:val="00146E9A"/>
    <w:rsid w:val="001473F9"/>
    <w:rsid w:val="00147949"/>
    <w:rsid w:val="0015020F"/>
    <w:rsid w:val="00152EBE"/>
    <w:rsid w:val="00154B37"/>
    <w:rsid w:val="00154BF1"/>
    <w:rsid w:val="00154E04"/>
    <w:rsid w:val="00156DF0"/>
    <w:rsid w:val="00157862"/>
    <w:rsid w:val="00157889"/>
    <w:rsid w:val="00157B4C"/>
    <w:rsid w:val="00157E92"/>
    <w:rsid w:val="00163661"/>
    <w:rsid w:val="0016445D"/>
    <w:rsid w:val="001661BD"/>
    <w:rsid w:val="00166736"/>
    <w:rsid w:val="00172E9B"/>
    <w:rsid w:val="00173814"/>
    <w:rsid w:val="00174537"/>
    <w:rsid w:val="00174FB6"/>
    <w:rsid w:val="00182627"/>
    <w:rsid w:val="00182B12"/>
    <w:rsid w:val="001835FE"/>
    <w:rsid w:val="00185CE6"/>
    <w:rsid w:val="00187034"/>
    <w:rsid w:val="00187662"/>
    <w:rsid w:val="001907CA"/>
    <w:rsid w:val="00195A87"/>
    <w:rsid w:val="00195C1B"/>
    <w:rsid w:val="00197160"/>
    <w:rsid w:val="001972BF"/>
    <w:rsid w:val="001A1BC8"/>
    <w:rsid w:val="001B00BA"/>
    <w:rsid w:val="001B02DA"/>
    <w:rsid w:val="001B0B9F"/>
    <w:rsid w:val="001B3669"/>
    <w:rsid w:val="001C2E86"/>
    <w:rsid w:val="001C3DB0"/>
    <w:rsid w:val="001C5167"/>
    <w:rsid w:val="001C6E95"/>
    <w:rsid w:val="001C6FD1"/>
    <w:rsid w:val="001D0D60"/>
    <w:rsid w:val="001D2E29"/>
    <w:rsid w:val="001D2F92"/>
    <w:rsid w:val="001D3B95"/>
    <w:rsid w:val="001D6949"/>
    <w:rsid w:val="001E0131"/>
    <w:rsid w:val="001E3BFD"/>
    <w:rsid w:val="001E4100"/>
    <w:rsid w:val="001E5837"/>
    <w:rsid w:val="001E645C"/>
    <w:rsid w:val="001F0538"/>
    <w:rsid w:val="001F16E0"/>
    <w:rsid w:val="001F406D"/>
    <w:rsid w:val="001F5382"/>
    <w:rsid w:val="001F60F5"/>
    <w:rsid w:val="001F774F"/>
    <w:rsid w:val="00200101"/>
    <w:rsid w:val="00202218"/>
    <w:rsid w:val="00205873"/>
    <w:rsid w:val="00206245"/>
    <w:rsid w:val="0020670E"/>
    <w:rsid w:val="002072EE"/>
    <w:rsid w:val="0021177E"/>
    <w:rsid w:val="00215838"/>
    <w:rsid w:val="00220890"/>
    <w:rsid w:val="00222136"/>
    <w:rsid w:val="002224E4"/>
    <w:rsid w:val="00223600"/>
    <w:rsid w:val="00223C8C"/>
    <w:rsid w:val="00225E29"/>
    <w:rsid w:val="00225E49"/>
    <w:rsid w:val="00226935"/>
    <w:rsid w:val="00226EB6"/>
    <w:rsid w:val="00227331"/>
    <w:rsid w:val="0023071A"/>
    <w:rsid w:val="00230D09"/>
    <w:rsid w:val="00233FF4"/>
    <w:rsid w:val="00235B66"/>
    <w:rsid w:val="00236E3F"/>
    <w:rsid w:val="002379F1"/>
    <w:rsid w:val="0024166C"/>
    <w:rsid w:val="00242075"/>
    <w:rsid w:val="002435F8"/>
    <w:rsid w:val="002449F3"/>
    <w:rsid w:val="00244B6E"/>
    <w:rsid w:val="0025435E"/>
    <w:rsid w:val="00255852"/>
    <w:rsid w:val="002579EE"/>
    <w:rsid w:val="00261227"/>
    <w:rsid w:val="0026386F"/>
    <w:rsid w:val="002666A5"/>
    <w:rsid w:val="00266EBE"/>
    <w:rsid w:val="00267674"/>
    <w:rsid w:val="0027025F"/>
    <w:rsid w:val="002703C5"/>
    <w:rsid w:val="0027788C"/>
    <w:rsid w:val="0027795F"/>
    <w:rsid w:val="00277A45"/>
    <w:rsid w:val="002801E6"/>
    <w:rsid w:val="00283069"/>
    <w:rsid w:val="00284705"/>
    <w:rsid w:val="00285D0E"/>
    <w:rsid w:val="00286C4E"/>
    <w:rsid w:val="0029033E"/>
    <w:rsid w:val="002905F7"/>
    <w:rsid w:val="00292242"/>
    <w:rsid w:val="00294412"/>
    <w:rsid w:val="00294F38"/>
    <w:rsid w:val="0029552E"/>
    <w:rsid w:val="002956C5"/>
    <w:rsid w:val="00296D8C"/>
    <w:rsid w:val="002972C1"/>
    <w:rsid w:val="002977E9"/>
    <w:rsid w:val="002A17C0"/>
    <w:rsid w:val="002A39EF"/>
    <w:rsid w:val="002A435A"/>
    <w:rsid w:val="002A58A7"/>
    <w:rsid w:val="002A6C06"/>
    <w:rsid w:val="002B3698"/>
    <w:rsid w:val="002C2173"/>
    <w:rsid w:val="002C220B"/>
    <w:rsid w:val="002C229C"/>
    <w:rsid w:val="002C273D"/>
    <w:rsid w:val="002C2A45"/>
    <w:rsid w:val="002C3530"/>
    <w:rsid w:val="002C36B0"/>
    <w:rsid w:val="002C4BBB"/>
    <w:rsid w:val="002C7A4E"/>
    <w:rsid w:val="002D5DF0"/>
    <w:rsid w:val="002E1063"/>
    <w:rsid w:val="002E1816"/>
    <w:rsid w:val="002E2E6B"/>
    <w:rsid w:val="002E4EEC"/>
    <w:rsid w:val="002E6974"/>
    <w:rsid w:val="002E72A1"/>
    <w:rsid w:val="002F01CA"/>
    <w:rsid w:val="002F1B09"/>
    <w:rsid w:val="002F1DB0"/>
    <w:rsid w:val="002F2A4D"/>
    <w:rsid w:val="002F5301"/>
    <w:rsid w:val="003005CB"/>
    <w:rsid w:val="00300A1A"/>
    <w:rsid w:val="00300BCF"/>
    <w:rsid w:val="0030104A"/>
    <w:rsid w:val="00303878"/>
    <w:rsid w:val="00303999"/>
    <w:rsid w:val="00303B3A"/>
    <w:rsid w:val="0030462F"/>
    <w:rsid w:val="003073A5"/>
    <w:rsid w:val="003103E4"/>
    <w:rsid w:val="003104BA"/>
    <w:rsid w:val="00310A50"/>
    <w:rsid w:val="00315D0E"/>
    <w:rsid w:val="003201C8"/>
    <w:rsid w:val="00320D06"/>
    <w:rsid w:val="00322319"/>
    <w:rsid w:val="00323062"/>
    <w:rsid w:val="00324227"/>
    <w:rsid w:val="00324654"/>
    <w:rsid w:val="00325B5D"/>
    <w:rsid w:val="003262AB"/>
    <w:rsid w:val="003278CE"/>
    <w:rsid w:val="003326FB"/>
    <w:rsid w:val="003341D5"/>
    <w:rsid w:val="00334CEE"/>
    <w:rsid w:val="00336B11"/>
    <w:rsid w:val="0033767F"/>
    <w:rsid w:val="00340E6E"/>
    <w:rsid w:val="00341809"/>
    <w:rsid w:val="00341AC1"/>
    <w:rsid w:val="003425F9"/>
    <w:rsid w:val="00342691"/>
    <w:rsid w:val="0034341A"/>
    <w:rsid w:val="00343723"/>
    <w:rsid w:val="00343C3D"/>
    <w:rsid w:val="00345669"/>
    <w:rsid w:val="00350BB4"/>
    <w:rsid w:val="00354018"/>
    <w:rsid w:val="00355968"/>
    <w:rsid w:val="003600F5"/>
    <w:rsid w:val="003606F6"/>
    <w:rsid w:val="00360980"/>
    <w:rsid w:val="00360CF8"/>
    <w:rsid w:val="00364A7C"/>
    <w:rsid w:val="003656AF"/>
    <w:rsid w:val="00367BF8"/>
    <w:rsid w:val="00367DFB"/>
    <w:rsid w:val="00370791"/>
    <w:rsid w:val="00370F36"/>
    <w:rsid w:val="0037155E"/>
    <w:rsid w:val="00371B75"/>
    <w:rsid w:val="00371F31"/>
    <w:rsid w:val="0037207E"/>
    <w:rsid w:val="003757D6"/>
    <w:rsid w:val="00376DB9"/>
    <w:rsid w:val="00377E62"/>
    <w:rsid w:val="003804FB"/>
    <w:rsid w:val="003826F7"/>
    <w:rsid w:val="00383CD7"/>
    <w:rsid w:val="0038461D"/>
    <w:rsid w:val="00384FF7"/>
    <w:rsid w:val="00385959"/>
    <w:rsid w:val="00386521"/>
    <w:rsid w:val="0038724E"/>
    <w:rsid w:val="00390BBF"/>
    <w:rsid w:val="003922C5"/>
    <w:rsid w:val="00396DA9"/>
    <w:rsid w:val="003A2A6D"/>
    <w:rsid w:val="003A550C"/>
    <w:rsid w:val="003A5748"/>
    <w:rsid w:val="003A5C93"/>
    <w:rsid w:val="003A7E12"/>
    <w:rsid w:val="003B104F"/>
    <w:rsid w:val="003B234D"/>
    <w:rsid w:val="003B571E"/>
    <w:rsid w:val="003B6AEF"/>
    <w:rsid w:val="003B7D1E"/>
    <w:rsid w:val="003C1982"/>
    <w:rsid w:val="003C71B3"/>
    <w:rsid w:val="003C7E78"/>
    <w:rsid w:val="003D0CB2"/>
    <w:rsid w:val="003D1265"/>
    <w:rsid w:val="003D5035"/>
    <w:rsid w:val="003D51B2"/>
    <w:rsid w:val="003D72FB"/>
    <w:rsid w:val="003D73A3"/>
    <w:rsid w:val="003D7E6A"/>
    <w:rsid w:val="003E0C26"/>
    <w:rsid w:val="003E1372"/>
    <w:rsid w:val="003E4722"/>
    <w:rsid w:val="003E573F"/>
    <w:rsid w:val="003F069F"/>
    <w:rsid w:val="003F3087"/>
    <w:rsid w:val="003F3290"/>
    <w:rsid w:val="003F6408"/>
    <w:rsid w:val="003F66A2"/>
    <w:rsid w:val="003F6761"/>
    <w:rsid w:val="004002A9"/>
    <w:rsid w:val="00401EDD"/>
    <w:rsid w:val="0040437E"/>
    <w:rsid w:val="004062E1"/>
    <w:rsid w:val="004103AB"/>
    <w:rsid w:val="0041121B"/>
    <w:rsid w:val="00412838"/>
    <w:rsid w:val="00414AC3"/>
    <w:rsid w:val="004211F6"/>
    <w:rsid w:val="00423016"/>
    <w:rsid w:val="00423D9C"/>
    <w:rsid w:val="00432C80"/>
    <w:rsid w:val="004338D6"/>
    <w:rsid w:val="00434995"/>
    <w:rsid w:val="00435896"/>
    <w:rsid w:val="00436AF6"/>
    <w:rsid w:val="00437CD6"/>
    <w:rsid w:val="00440672"/>
    <w:rsid w:val="00441679"/>
    <w:rsid w:val="004421DE"/>
    <w:rsid w:val="004452CF"/>
    <w:rsid w:val="00447048"/>
    <w:rsid w:val="00447A8F"/>
    <w:rsid w:val="00447CC9"/>
    <w:rsid w:val="00450178"/>
    <w:rsid w:val="0045077D"/>
    <w:rsid w:val="004519C2"/>
    <w:rsid w:val="00453132"/>
    <w:rsid w:val="00455638"/>
    <w:rsid w:val="004556C1"/>
    <w:rsid w:val="004558A8"/>
    <w:rsid w:val="00460569"/>
    <w:rsid w:val="00461750"/>
    <w:rsid w:val="00462AC9"/>
    <w:rsid w:val="00463369"/>
    <w:rsid w:val="004643CE"/>
    <w:rsid w:val="0046455F"/>
    <w:rsid w:val="00465033"/>
    <w:rsid w:val="00470B8F"/>
    <w:rsid w:val="00472026"/>
    <w:rsid w:val="00472AC4"/>
    <w:rsid w:val="004737D0"/>
    <w:rsid w:val="00476935"/>
    <w:rsid w:val="00477990"/>
    <w:rsid w:val="00480437"/>
    <w:rsid w:val="004808B9"/>
    <w:rsid w:val="00480DBD"/>
    <w:rsid w:val="00483BC5"/>
    <w:rsid w:val="004860E9"/>
    <w:rsid w:val="00492E8D"/>
    <w:rsid w:val="00494C67"/>
    <w:rsid w:val="00494CE7"/>
    <w:rsid w:val="004A1402"/>
    <w:rsid w:val="004A1C00"/>
    <w:rsid w:val="004A3BD4"/>
    <w:rsid w:val="004A5B8F"/>
    <w:rsid w:val="004A5C17"/>
    <w:rsid w:val="004A6D8C"/>
    <w:rsid w:val="004A6F2E"/>
    <w:rsid w:val="004A7F28"/>
    <w:rsid w:val="004B1A13"/>
    <w:rsid w:val="004B26EA"/>
    <w:rsid w:val="004B5FD9"/>
    <w:rsid w:val="004B762F"/>
    <w:rsid w:val="004C35FB"/>
    <w:rsid w:val="004C45B8"/>
    <w:rsid w:val="004C4FEF"/>
    <w:rsid w:val="004C5758"/>
    <w:rsid w:val="004C6BA5"/>
    <w:rsid w:val="004C6F0E"/>
    <w:rsid w:val="004C7EB5"/>
    <w:rsid w:val="004D0BFE"/>
    <w:rsid w:val="004D0C73"/>
    <w:rsid w:val="004D1394"/>
    <w:rsid w:val="004D246F"/>
    <w:rsid w:val="004E1095"/>
    <w:rsid w:val="004E36AE"/>
    <w:rsid w:val="004E67CC"/>
    <w:rsid w:val="004E69E1"/>
    <w:rsid w:val="004F01BC"/>
    <w:rsid w:val="004F0548"/>
    <w:rsid w:val="004F36BC"/>
    <w:rsid w:val="004F4C3A"/>
    <w:rsid w:val="004F54C1"/>
    <w:rsid w:val="004F667C"/>
    <w:rsid w:val="004F6A1D"/>
    <w:rsid w:val="004F72CC"/>
    <w:rsid w:val="0050106F"/>
    <w:rsid w:val="005013F6"/>
    <w:rsid w:val="0050377B"/>
    <w:rsid w:val="00503EB2"/>
    <w:rsid w:val="00504E4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1058"/>
    <w:rsid w:val="00531E1A"/>
    <w:rsid w:val="005339FF"/>
    <w:rsid w:val="00535555"/>
    <w:rsid w:val="005364F9"/>
    <w:rsid w:val="00541CF8"/>
    <w:rsid w:val="00541E5D"/>
    <w:rsid w:val="005421BE"/>
    <w:rsid w:val="00545370"/>
    <w:rsid w:val="005455AA"/>
    <w:rsid w:val="005458F7"/>
    <w:rsid w:val="00551E5C"/>
    <w:rsid w:val="00555807"/>
    <w:rsid w:val="00555BA6"/>
    <w:rsid w:val="00555C26"/>
    <w:rsid w:val="005561C7"/>
    <w:rsid w:val="0055657B"/>
    <w:rsid w:val="00561758"/>
    <w:rsid w:val="00562959"/>
    <w:rsid w:val="00563558"/>
    <w:rsid w:val="00565FD2"/>
    <w:rsid w:val="00566D35"/>
    <w:rsid w:val="00570546"/>
    <w:rsid w:val="00571289"/>
    <w:rsid w:val="0057129E"/>
    <w:rsid w:val="00571523"/>
    <w:rsid w:val="005729F6"/>
    <w:rsid w:val="00572ABB"/>
    <w:rsid w:val="00574D7C"/>
    <w:rsid w:val="00576316"/>
    <w:rsid w:val="00576954"/>
    <w:rsid w:val="005774C3"/>
    <w:rsid w:val="00580F3A"/>
    <w:rsid w:val="00584A21"/>
    <w:rsid w:val="00584C55"/>
    <w:rsid w:val="00586229"/>
    <w:rsid w:val="00587ECE"/>
    <w:rsid w:val="00590484"/>
    <w:rsid w:val="00593A6D"/>
    <w:rsid w:val="00594574"/>
    <w:rsid w:val="00594B32"/>
    <w:rsid w:val="00595415"/>
    <w:rsid w:val="00595AF1"/>
    <w:rsid w:val="00597B37"/>
    <w:rsid w:val="005A1A7D"/>
    <w:rsid w:val="005A1F36"/>
    <w:rsid w:val="005A2803"/>
    <w:rsid w:val="005A3489"/>
    <w:rsid w:val="005A75F7"/>
    <w:rsid w:val="005B170A"/>
    <w:rsid w:val="005B2943"/>
    <w:rsid w:val="005B5C02"/>
    <w:rsid w:val="005B64F3"/>
    <w:rsid w:val="005B7028"/>
    <w:rsid w:val="005C4E97"/>
    <w:rsid w:val="005C582E"/>
    <w:rsid w:val="005C71FA"/>
    <w:rsid w:val="005D1CA9"/>
    <w:rsid w:val="005D310F"/>
    <w:rsid w:val="005D51AB"/>
    <w:rsid w:val="005D636D"/>
    <w:rsid w:val="005D72F7"/>
    <w:rsid w:val="005D7434"/>
    <w:rsid w:val="005E067A"/>
    <w:rsid w:val="005E2A73"/>
    <w:rsid w:val="005E6B92"/>
    <w:rsid w:val="005E72F3"/>
    <w:rsid w:val="005E79F9"/>
    <w:rsid w:val="005F0D0B"/>
    <w:rsid w:val="005F138C"/>
    <w:rsid w:val="005F202D"/>
    <w:rsid w:val="005F2B54"/>
    <w:rsid w:val="005F397F"/>
    <w:rsid w:val="005F4886"/>
    <w:rsid w:val="005F55FF"/>
    <w:rsid w:val="005F6C33"/>
    <w:rsid w:val="005F781C"/>
    <w:rsid w:val="00600EFC"/>
    <w:rsid w:val="00600FD8"/>
    <w:rsid w:val="00605165"/>
    <w:rsid w:val="00606A30"/>
    <w:rsid w:val="00611937"/>
    <w:rsid w:val="00612521"/>
    <w:rsid w:val="00612599"/>
    <w:rsid w:val="0061449E"/>
    <w:rsid w:val="0061705C"/>
    <w:rsid w:val="00617479"/>
    <w:rsid w:val="0061749C"/>
    <w:rsid w:val="00617A68"/>
    <w:rsid w:val="0062139B"/>
    <w:rsid w:val="006216A3"/>
    <w:rsid w:val="00623F18"/>
    <w:rsid w:val="006249F6"/>
    <w:rsid w:val="006250CA"/>
    <w:rsid w:val="00625CE6"/>
    <w:rsid w:val="00626821"/>
    <w:rsid w:val="006307FD"/>
    <w:rsid w:val="00630F61"/>
    <w:rsid w:val="006323E7"/>
    <w:rsid w:val="00634A1A"/>
    <w:rsid w:val="0063792F"/>
    <w:rsid w:val="00637C0D"/>
    <w:rsid w:val="006411B2"/>
    <w:rsid w:val="00641A0F"/>
    <w:rsid w:val="00641B1F"/>
    <w:rsid w:val="00644E64"/>
    <w:rsid w:val="00647776"/>
    <w:rsid w:val="0065187C"/>
    <w:rsid w:val="00655ED7"/>
    <w:rsid w:val="00661A8D"/>
    <w:rsid w:val="00662C67"/>
    <w:rsid w:val="006633D2"/>
    <w:rsid w:val="00664901"/>
    <w:rsid w:val="00664AC2"/>
    <w:rsid w:val="00664E19"/>
    <w:rsid w:val="00665385"/>
    <w:rsid w:val="00665BF4"/>
    <w:rsid w:val="00665F22"/>
    <w:rsid w:val="006671CF"/>
    <w:rsid w:val="006730F9"/>
    <w:rsid w:val="00674353"/>
    <w:rsid w:val="00674E4E"/>
    <w:rsid w:val="006754E4"/>
    <w:rsid w:val="006759EF"/>
    <w:rsid w:val="0067672E"/>
    <w:rsid w:val="006808A5"/>
    <w:rsid w:val="00682EB8"/>
    <w:rsid w:val="00683C24"/>
    <w:rsid w:val="00683E85"/>
    <w:rsid w:val="0068576C"/>
    <w:rsid w:val="006861F3"/>
    <w:rsid w:val="00686A07"/>
    <w:rsid w:val="006878B8"/>
    <w:rsid w:val="00687A6B"/>
    <w:rsid w:val="00690EB0"/>
    <w:rsid w:val="00692BB3"/>
    <w:rsid w:val="00693FEB"/>
    <w:rsid w:val="00695292"/>
    <w:rsid w:val="006A0963"/>
    <w:rsid w:val="006A0E2F"/>
    <w:rsid w:val="006A1CBC"/>
    <w:rsid w:val="006A40C3"/>
    <w:rsid w:val="006A7C7D"/>
    <w:rsid w:val="006B0C08"/>
    <w:rsid w:val="006B35AE"/>
    <w:rsid w:val="006B5B5F"/>
    <w:rsid w:val="006B796B"/>
    <w:rsid w:val="006B7E0B"/>
    <w:rsid w:val="006C0AC1"/>
    <w:rsid w:val="006C1586"/>
    <w:rsid w:val="006C207F"/>
    <w:rsid w:val="006C3E17"/>
    <w:rsid w:val="006C4AF0"/>
    <w:rsid w:val="006C5D55"/>
    <w:rsid w:val="006D07E6"/>
    <w:rsid w:val="006D2391"/>
    <w:rsid w:val="006D2E4F"/>
    <w:rsid w:val="006D594F"/>
    <w:rsid w:val="006D59AD"/>
    <w:rsid w:val="006D67CF"/>
    <w:rsid w:val="006D734B"/>
    <w:rsid w:val="006D7C39"/>
    <w:rsid w:val="006E09F7"/>
    <w:rsid w:val="006E10AA"/>
    <w:rsid w:val="006E463A"/>
    <w:rsid w:val="006E4E4A"/>
    <w:rsid w:val="006F0B19"/>
    <w:rsid w:val="006F2450"/>
    <w:rsid w:val="006F4183"/>
    <w:rsid w:val="006F47EC"/>
    <w:rsid w:val="006F4984"/>
    <w:rsid w:val="006F6FE7"/>
    <w:rsid w:val="006F74A2"/>
    <w:rsid w:val="006F7F3B"/>
    <w:rsid w:val="00700B72"/>
    <w:rsid w:val="0070160F"/>
    <w:rsid w:val="00702A0C"/>
    <w:rsid w:val="00702F22"/>
    <w:rsid w:val="00704201"/>
    <w:rsid w:val="00705CF1"/>
    <w:rsid w:val="007102E7"/>
    <w:rsid w:val="0071070F"/>
    <w:rsid w:val="007126BD"/>
    <w:rsid w:val="00712A1E"/>
    <w:rsid w:val="00713123"/>
    <w:rsid w:val="007138C9"/>
    <w:rsid w:val="0071432D"/>
    <w:rsid w:val="0071484C"/>
    <w:rsid w:val="0071600B"/>
    <w:rsid w:val="00720E8E"/>
    <w:rsid w:val="00722469"/>
    <w:rsid w:val="00722BB6"/>
    <w:rsid w:val="00722EF9"/>
    <w:rsid w:val="007243B8"/>
    <w:rsid w:val="00724698"/>
    <w:rsid w:val="0073194A"/>
    <w:rsid w:val="00740D91"/>
    <w:rsid w:val="0075386F"/>
    <w:rsid w:val="00756177"/>
    <w:rsid w:val="00760197"/>
    <w:rsid w:val="007602FB"/>
    <w:rsid w:val="00760C31"/>
    <w:rsid w:val="00762394"/>
    <w:rsid w:val="00762874"/>
    <w:rsid w:val="00767D37"/>
    <w:rsid w:val="00774F3B"/>
    <w:rsid w:val="0078094F"/>
    <w:rsid w:val="00781D47"/>
    <w:rsid w:val="00781EAF"/>
    <w:rsid w:val="00783E05"/>
    <w:rsid w:val="00784A7F"/>
    <w:rsid w:val="007868A2"/>
    <w:rsid w:val="00786A82"/>
    <w:rsid w:val="00787219"/>
    <w:rsid w:val="00793EA1"/>
    <w:rsid w:val="00793FC8"/>
    <w:rsid w:val="00796002"/>
    <w:rsid w:val="007A0EC0"/>
    <w:rsid w:val="007A36AC"/>
    <w:rsid w:val="007A5DFB"/>
    <w:rsid w:val="007A7922"/>
    <w:rsid w:val="007B0AC8"/>
    <w:rsid w:val="007B240A"/>
    <w:rsid w:val="007B51E7"/>
    <w:rsid w:val="007B7DA2"/>
    <w:rsid w:val="007C0676"/>
    <w:rsid w:val="007C109A"/>
    <w:rsid w:val="007C1509"/>
    <w:rsid w:val="007D017F"/>
    <w:rsid w:val="007D054C"/>
    <w:rsid w:val="007D0920"/>
    <w:rsid w:val="007D1077"/>
    <w:rsid w:val="007D1789"/>
    <w:rsid w:val="007D281D"/>
    <w:rsid w:val="007D3D64"/>
    <w:rsid w:val="007D55E1"/>
    <w:rsid w:val="007D56C3"/>
    <w:rsid w:val="007D697D"/>
    <w:rsid w:val="007D7085"/>
    <w:rsid w:val="007E0704"/>
    <w:rsid w:val="007E0F72"/>
    <w:rsid w:val="007E4125"/>
    <w:rsid w:val="007E4942"/>
    <w:rsid w:val="007E4E63"/>
    <w:rsid w:val="007E54A2"/>
    <w:rsid w:val="007E6374"/>
    <w:rsid w:val="007E7D7B"/>
    <w:rsid w:val="007F30F7"/>
    <w:rsid w:val="007F5EFC"/>
    <w:rsid w:val="007F6274"/>
    <w:rsid w:val="007F6B01"/>
    <w:rsid w:val="007F6D0A"/>
    <w:rsid w:val="00800DAB"/>
    <w:rsid w:val="008024F4"/>
    <w:rsid w:val="0080558F"/>
    <w:rsid w:val="008108C2"/>
    <w:rsid w:val="008109A4"/>
    <w:rsid w:val="00812E50"/>
    <w:rsid w:val="008137A3"/>
    <w:rsid w:val="00817EF4"/>
    <w:rsid w:val="00822091"/>
    <w:rsid w:val="00822FB2"/>
    <w:rsid w:val="008257CD"/>
    <w:rsid w:val="0082683F"/>
    <w:rsid w:val="00827036"/>
    <w:rsid w:val="00827D5B"/>
    <w:rsid w:val="008301AE"/>
    <w:rsid w:val="00831593"/>
    <w:rsid w:val="00831FC0"/>
    <w:rsid w:val="008320EA"/>
    <w:rsid w:val="008325FD"/>
    <w:rsid w:val="00833298"/>
    <w:rsid w:val="0083351D"/>
    <w:rsid w:val="00833DB8"/>
    <w:rsid w:val="00834CAE"/>
    <w:rsid w:val="0083574D"/>
    <w:rsid w:val="00836E1F"/>
    <w:rsid w:val="008376C6"/>
    <w:rsid w:val="008413BF"/>
    <w:rsid w:val="00841A9E"/>
    <w:rsid w:val="0084585A"/>
    <w:rsid w:val="00845D68"/>
    <w:rsid w:val="0084683F"/>
    <w:rsid w:val="00850473"/>
    <w:rsid w:val="00851D58"/>
    <w:rsid w:val="00862C44"/>
    <w:rsid w:val="00864C78"/>
    <w:rsid w:val="008650E0"/>
    <w:rsid w:val="00865DB5"/>
    <w:rsid w:val="00867B97"/>
    <w:rsid w:val="008702FA"/>
    <w:rsid w:val="00872861"/>
    <w:rsid w:val="00872A43"/>
    <w:rsid w:val="00873284"/>
    <w:rsid w:val="0087493A"/>
    <w:rsid w:val="00876CD4"/>
    <w:rsid w:val="008773B6"/>
    <w:rsid w:val="00882387"/>
    <w:rsid w:val="00886169"/>
    <w:rsid w:val="00886DB9"/>
    <w:rsid w:val="008879AA"/>
    <w:rsid w:val="00893D83"/>
    <w:rsid w:val="00894071"/>
    <w:rsid w:val="00895044"/>
    <w:rsid w:val="00895401"/>
    <w:rsid w:val="008A2010"/>
    <w:rsid w:val="008A49CB"/>
    <w:rsid w:val="008A5315"/>
    <w:rsid w:val="008A58CE"/>
    <w:rsid w:val="008A5BA6"/>
    <w:rsid w:val="008A77E2"/>
    <w:rsid w:val="008A7ADD"/>
    <w:rsid w:val="008A7CE3"/>
    <w:rsid w:val="008B264F"/>
    <w:rsid w:val="008B5DE9"/>
    <w:rsid w:val="008B5F76"/>
    <w:rsid w:val="008B654E"/>
    <w:rsid w:val="008C02B8"/>
    <w:rsid w:val="008C1D88"/>
    <w:rsid w:val="008C6E10"/>
    <w:rsid w:val="008C7FB4"/>
    <w:rsid w:val="008D1043"/>
    <w:rsid w:val="008D2F6F"/>
    <w:rsid w:val="008D3B92"/>
    <w:rsid w:val="008D46B0"/>
    <w:rsid w:val="008D65F1"/>
    <w:rsid w:val="008D6ABD"/>
    <w:rsid w:val="008D73C0"/>
    <w:rsid w:val="008E14F5"/>
    <w:rsid w:val="008E6E48"/>
    <w:rsid w:val="008E7BE4"/>
    <w:rsid w:val="008E7C12"/>
    <w:rsid w:val="008E7C3D"/>
    <w:rsid w:val="008F17AE"/>
    <w:rsid w:val="008F23B8"/>
    <w:rsid w:val="008F4142"/>
    <w:rsid w:val="008F5856"/>
    <w:rsid w:val="008F5B73"/>
    <w:rsid w:val="008F71F8"/>
    <w:rsid w:val="009061EF"/>
    <w:rsid w:val="00907B02"/>
    <w:rsid w:val="00910184"/>
    <w:rsid w:val="00912CCA"/>
    <w:rsid w:val="009155E6"/>
    <w:rsid w:val="00915DCA"/>
    <w:rsid w:val="00920035"/>
    <w:rsid w:val="00923522"/>
    <w:rsid w:val="009248E6"/>
    <w:rsid w:val="00924A48"/>
    <w:rsid w:val="0092598E"/>
    <w:rsid w:val="00926693"/>
    <w:rsid w:val="00926C7C"/>
    <w:rsid w:val="0092707D"/>
    <w:rsid w:val="00927AB4"/>
    <w:rsid w:val="00927B48"/>
    <w:rsid w:val="0093038B"/>
    <w:rsid w:val="00931DEC"/>
    <w:rsid w:val="009326C2"/>
    <w:rsid w:val="00937644"/>
    <w:rsid w:val="00937B39"/>
    <w:rsid w:val="009421A3"/>
    <w:rsid w:val="009427CD"/>
    <w:rsid w:val="00943FBC"/>
    <w:rsid w:val="00945437"/>
    <w:rsid w:val="009474C1"/>
    <w:rsid w:val="009477A4"/>
    <w:rsid w:val="00947A7B"/>
    <w:rsid w:val="00950942"/>
    <w:rsid w:val="00950E91"/>
    <w:rsid w:val="009520E6"/>
    <w:rsid w:val="00954103"/>
    <w:rsid w:val="009561A7"/>
    <w:rsid w:val="0096044A"/>
    <w:rsid w:val="009605D2"/>
    <w:rsid w:val="009619D0"/>
    <w:rsid w:val="00965007"/>
    <w:rsid w:val="00970544"/>
    <w:rsid w:val="0097105E"/>
    <w:rsid w:val="009721C8"/>
    <w:rsid w:val="00972391"/>
    <w:rsid w:val="0097462C"/>
    <w:rsid w:val="009747C2"/>
    <w:rsid w:val="00974BD0"/>
    <w:rsid w:val="0097510A"/>
    <w:rsid w:val="00976702"/>
    <w:rsid w:val="009811DB"/>
    <w:rsid w:val="00982A7B"/>
    <w:rsid w:val="00983151"/>
    <w:rsid w:val="00984EA9"/>
    <w:rsid w:val="00985339"/>
    <w:rsid w:val="0098593E"/>
    <w:rsid w:val="00987EB2"/>
    <w:rsid w:val="009909D0"/>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69A1"/>
    <w:rsid w:val="009D7418"/>
    <w:rsid w:val="009E239F"/>
    <w:rsid w:val="009E2E5A"/>
    <w:rsid w:val="009E43C0"/>
    <w:rsid w:val="009E4B0B"/>
    <w:rsid w:val="009E7B3D"/>
    <w:rsid w:val="009E7EE2"/>
    <w:rsid w:val="009F0A84"/>
    <w:rsid w:val="009F1F6A"/>
    <w:rsid w:val="009F420E"/>
    <w:rsid w:val="009F65D0"/>
    <w:rsid w:val="009F6E29"/>
    <w:rsid w:val="009F770F"/>
    <w:rsid w:val="00A019AF"/>
    <w:rsid w:val="00A02019"/>
    <w:rsid w:val="00A0434D"/>
    <w:rsid w:val="00A04492"/>
    <w:rsid w:val="00A0491A"/>
    <w:rsid w:val="00A06C33"/>
    <w:rsid w:val="00A0791E"/>
    <w:rsid w:val="00A07EFD"/>
    <w:rsid w:val="00A117F4"/>
    <w:rsid w:val="00A11CD9"/>
    <w:rsid w:val="00A122C4"/>
    <w:rsid w:val="00A12B6E"/>
    <w:rsid w:val="00A15039"/>
    <w:rsid w:val="00A15489"/>
    <w:rsid w:val="00A20E3D"/>
    <w:rsid w:val="00A221A9"/>
    <w:rsid w:val="00A22F56"/>
    <w:rsid w:val="00A22F69"/>
    <w:rsid w:val="00A23B6F"/>
    <w:rsid w:val="00A24404"/>
    <w:rsid w:val="00A25729"/>
    <w:rsid w:val="00A3015D"/>
    <w:rsid w:val="00A33D0C"/>
    <w:rsid w:val="00A34F2E"/>
    <w:rsid w:val="00A34FAE"/>
    <w:rsid w:val="00A42305"/>
    <w:rsid w:val="00A42AED"/>
    <w:rsid w:val="00A42E94"/>
    <w:rsid w:val="00A44D67"/>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BBD"/>
    <w:rsid w:val="00A608CF"/>
    <w:rsid w:val="00A60C1D"/>
    <w:rsid w:val="00A61E33"/>
    <w:rsid w:val="00A63BF6"/>
    <w:rsid w:val="00A6424D"/>
    <w:rsid w:val="00A648FD"/>
    <w:rsid w:val="00A65AA0"/>
    <w:rsid w:val="00A667BE"/>
    <w:rsid w:val="00A6722B"/>
    <w:rsid w:val="00A70AC2"/>
    <w:rsid w:val="00A715B1"/>
    <w:rsid w:val="00A735EE"/>
    <w:rsid w:val="00A742C4"/>
    <w:rsid w:val="00A762DD"/>
    <w:rsid w:val="00A77D54"/>
    <w:rsid w:val="00A8000D"/>
    <w:rsid w:val="00A820DB"/>
    <w:rsid w:val="00A842C3"/>
    <w:rsid w:val="00A85AFB"/>
    <w:rsid w:val="00A869DC"/>
    <w:rsid w:val="00A873AC"/>
    <w:rsid w:val="00A87866"/>
    <w:rsid w:val="00A91344"/>
    <w:rsid w:val="00A923F9"/>
    <w:rsid w:val="00A93458"/>
    <w:rsid w:val="00A9387F"/>
    <w:rsid w:val="00A93EF1"/>
    <w:rsid w:val="00A96F1D"/>
    <w:rsid w:val="00AA12CB"/>
    <w:rsid w:val="00AA1A75"/>
    <w:rsid w:val="00AA3EFE"/>
    <w:rsid w:val="00AA44DD"/>
    <w:rsid w:val="00AA5AA5"/>
    <w:rsid w:val="00AA61C2"/>
    <w:rsid w:val="00AA6295"/>
    <w:rsid w:val="00AA7C59"/>
    <w:rsid w:val="00AB0720"/>
    <w:rsid w:val="00AB1BF4"/>
    <w:rsid w:val="00AB2CD9"/>
    <w:rsid w:val="00AB3463"/>
    <w:rsid w:val="00AB3824"/>
    <w:rsid w:val="00AB4C1A"/>
    <w:rsid w:val="00AC0763"/>
    <w:rsid w:val="00AC0BDC"/>
    <w:rsid w:val="00AC1460"/>
    <w:rsid w:val="00AC3326"/>
    <w:rsid w:val="00AC3C5E"/>
    <w:rsid w:val="00AC5029"/>
    <w:rsid w:val="00AC743C"/>
    <w:rsid w:val="00AC7BCD"/>
    <w:rsid w:val="00AC7FD4"/>
    <w:rsid w:val="00AD088C"/>
    <w:rsid w:val="00AD5A28"/>
    <w:rsid w:val="00AD5F2A"/>
    <w:rsid w:val="00AD63FF"/>
    <w:rsid w:val="00AD7D0F"/>
    <w:rsid w:val="00AE1BE5"/>
    <w:rsid w:val="00AE2337"/>
    <w:rsid w:val="00AE243C"/>
    <w:rsid w:val="00AF0D40"/>
    <w:rsid w:val="00AF2626"/>
    <w:rsid w:val="00AF307A"/>
    <w:rsid w:val="00AF5554"/>
    <w:rsid w:val="00AF55E4"/>
    <w:rsid w:val="00AF5909"/>
    <w:rsid w:val="00AF7543"/>
    <w:rsid w:val="00AF7CD7"/>
    <w:rsid w:val="00B01FB8"/>
    <w:rsid w:val="00B03605"/>
    <w:rsid w:val="00B0436A"/>
    <w:rsid w:val="00B05B95"/>
    <w:rsid w:val="00B078AA"/>
    <w:rsid w:val="00B103BD"/>
    <w:rsid w:val="00B10A89"/>
    <w:rsid w:val="00B1129A"/>
    <w:rsid w:val="00B12083"/>
    <w:rsid w:val="00B12A80"/>
    <w:rsid w:val="00B17995"/>
    <w:rsid w:val="00B2056A"/>
    <w:rsid w:val="00B21AD8"/>
    <w:rsid w:val="00B2333E"/>
    <w:rsid w:val="00B250A7"/>
    <w:rsid w:val="00B27661"/>
    <w:rsid w:val="00B27D58"/>
    <w:rsid w:val="00B31E8D"/>
    <w:rsid w:val="00B32A9B"/>
    <w:rsid w:val="00B34EC2"/>
    <w:rsid w:val="00B354BF"/>
    <w:rsid w:val="00B3633C"/>
    <w:rsid w:val="00B364C3"/>
    <w:rsid w:val="00B41423"/>
    <w:rsid w:val="00B43127"/>
    <w:rsid w:val="00B5058B"/>
    <w:rsid w:val="00B5119A"/>
    <w:rsid w:val="00B52B6B"/>
    <w:rsid w:val="00B53660"/>
    <w:rsid w:val="00B541A4"/>
    <w:rsid w:val="00B55226"/>
    <w:rsid w:val="00B55782"/>
    <w:rsid w:val="00B55DB4"/>
    <w:rsid w:val="00B56BB5"/>
    <w:rsid w:val="00B60310"/>
    <w:rsid w:val="00B60505"/>
    <w:rsid w:val="00B60A59"/>
    <w:rsid w:val="00B626F7"/>
    <w:rsid w:val="00B63026"/>
    <w:rsid w:val="00B6312F"/>
    <w:rsid w:val="00B66E1D"/>
    <w:rsid w:val="00B6762B"/>
    <w:rsid w:val="00B7153D"/>
    <w:rsid w:val="00B73BDC"/>
    <w:rsid w:val="00B76404"/>
    <w:rsid w:val="00B7666E"/>
    <w:rsid w:val="00B81735"/>
    <w:rsid w:val="00B82E70"/>
    <w:rsid w:val="00B82F38"/>
    <w:rsid w:val="00B83D04"/>
    <w:rsid w:val="00B84388"/>
    <w:rsid w:val="00B85B0B"/>
    <w:rsid w:val="00B861B9"/>
    <w:rsid w:val="00B86FCB"/>
    <w:rsid w:val="00B879D9"/>
    <w:rsid w:val="00B87D0C"/>
    <w:rsid w:val="00B91C88"/>
    <w:rsid w:val="00B91D0A"/>
    <w:rsid w:val="00B92C32"/>
    <w:rsid w:val="00B96430"/>
    <w:rsid w:val="00B97C89"/>
    <w:rsid w:val="00BA0C12"/>
    <w:rsid w:val="00BA20D7"/>
    <w:rsid w:val="00BA741A"/>
    <w:rsid w:val="00BA7966"/>
    <w:rsid w:val="00BB0F6C"/>
    <w:rsid w:val="00BB1FE7"/>
    <w:rsid w:val="00BB6170"/>
    <w:rsid w:val="00BB7DB9"/>
    <w:rsid w:val="00BC12EF"/>
    <w:rsid w:val="00BC2A54"/>
    <w:rsid w:val="00BD1547"/>
    <w:rsid w:val="00BD4313"/>
    <w:rsid w:val="00BD58F5"/>
    <w:rsid w:val="00BE2331"/>
    <w:rsid w:val="00BE2BF7"/>
    <w:rsid w:val="00BE6A40"/>
    <w:rsid w:val="00BE6F4A"/>
    <w:rsid w:val="00BE79E7"/>
    <w:rsid w:val="00BF01E4"/>
    <w:rsid w:val="00BF11B7"/>
    <w:rsid w:val="00BF11C3"/>
    <w:rsid w:val="00BF2833"/>
    <w:rsid w:val="00BF29CD"/>
    <w:rsid w:val="00C01942"/>
    <w:rsid w:val="00C01EAB"/>
    <w:rsid w:val="00C03F4C"/>
    <w:rsid w:val="00C04323"/>
    <w:rsid w:val="00C04999"/>
    <w:rsid w:val="00C05BBE"/>
    <w:rsid w:val="00C1185E"/>
    <w:rsid w:val="00C12944"/>
    <w:rsid w:val="00C147D2"/>
    <w:rsid w:val="00C14F64"/>
    <w:rsid w:val="00C15CA9"/>
    <w:rsid w:val="00C1621C"/>
    <w:rsid w:val="00C1670E"/>
    <w:rsid w:val="00C16F28"/>
    <w:rsid w:val="00C21030"/>
    <w:rsid w:val="00C22A49"/>
    <w:rsid w:val="00C23784"/>
    <w:rsid w:val="00C25FC5"/>
    <w:rsid w:val="00C3427A"/>
    <w:rsid w:val="00C40206"/>
    <w:rsid w:val="00C40566"/>
    <w:rsid w:val="00C44E37"/>
    <w:rsid w:val="00C4611D"/>
    <w:rsid w:val="00C473AE"/>
    <w:rsid w:val="00C4776A"/>
    <w:rsid w:val="00C47AA6"/>
    <w:rsid w:val="00C47B2D"/>
    <w:rsid w:val="00C47FBA"/>
    <w:rsid w:val="00C5028D"/>
    <w:rsid w:val="00C55E5B"/>
    <w:rsid w:val="00C568DF"/>
    <w:rsid w:val="00C60022"/>
    <w:rsid w:val="00C64871"/>
    <w:rsid w:val="00C65637"/>
    <w:rsid w:val="00C65EB6"/>
    <w:rsid w:val="00C71949"/>
    <w:rsid w:val="00C737B3"/>
    <w:rsid w:val="00C73953"/>
    <w:rsid w:val="00C74648"/>
    <w:rsid w:val="00C75A10"/>
    <w:rsid w:val="00C75A2B"/>
    <w:rsid w:val="00C75C64"/>
    <w:rsid w:val="00C771B7"/>
    <w:rsid w:val="00C81749"/>
    <w:rsid w:val="00C8217D"/>
    <w:rsid w:val="00C83560"/>
    <w:rsid w:val="00C84F66"/>
    <w:rsid w:val="00C85B67"/>
    <w:rsid w:val="00C86CFF"/>
    <w:rsid w:val="00C92EB0"/>
    <w:rsid w:val="00C938B8"/>
    <w:rsid w:val="00C94180"/>
    <w:rsid w:val="00C966AA"/>
    <w:rsid w:val="00CA07A3"/>
    <w:rsid w:val="00CA0B01"/>
    <w:rsid w:val="00CA2D39"/>
    <w:rsid w:val="00CA3ACC"/>
    <w:rsid w:val="00CA6A1A"/>
    <w:rsid w:val="00CA7C82"/>
    <w:rsid w:val="00CB01D7"/>
    <w:rsid w:val="00CB05FC"/>
    <w:rsid w:val="00CB0738"/>
    <w:rsid w:val="00CB17D7"/>
    <w:rsid w:val="00CB2CBD"/>
    <w:rsid w:val="00CB7BE9"/>
    <w:rsid w:val="00CB7E10"/>
    <w:rsid w:val="00CC0851"/>
    <w:rsid w:val="00CC0DB0"/>
    <w:rsid w:val="00CC2471"/>
    <w:rsid w:val="00CC2862"/>
    <w:rsid w:val="00CC441E"/>
    <w:rsid w:val="00CC4FD7"/>
    <w:rsid w:val="00CC7FFB"/>
    <w:rsid w:val="00CD1954"/>
    <w:rsid w:val="00CD3926"/>
    <w:rsid w:val="00CD3D21"/>
    <w:rsid w:val="00CD44D3"/>
    <w:rsid w:val="00CD4F5C"/>
    <w:rsid w:val="00CD5534"/>
    <w:rsid w:val="00CD5607"/>
    <w:rsid w:val="00CD7249"/>
    <w:rsid w:val="00CD7403"/>
    <w:rsid w:val="00CE155A"/>
    <w:rsid w:val="00CE5356"/>
    <w:rsid w:val="00CE603E"/>
    <w:rsid w:val="00CE6DD3"/>
    <w:rsid w:val="00CE78B5"/>
    <w:rsid w:val="00CF3325"/>
    <w:rsid w:val="00CF39D1"/>
    <w:rsid w:val="00CF3D15"/>
    <w:rsid w:val="00CF46CE"/>
    <w:rsid w:val="00CF500B"/>
    <w:rsid w:val="00CF5C3B"/>
    <w:rsid w:val="00CF7312"/>
    <w:rsid w:val="00D00F60"/>
    <w:rsid w:val="00D015EB"/>
    <w:rsid w:val="00D02139"/>
    <w:rsid w:val="00D0252B"/>
    <w:rsid w:val="00D03EE7"/>
    <w:rsid w:val="00D044CD"/>
    <w:rsid w:val="00D049DF"/>
    <w:rsid w:val="00D04C1F"/>
    <w:rsid w:val="00D04C29"/>
    <w:rsid w:val="00D122C1"/>
    <w:rsid w:val="00D13A53"/>
    <w:rsid w:val="00D13D91"/>
    <w:rsid w:val="00D141C6"/>
    <w:rsid w:val="00D1559E"/>
    <w:rsid w:val="00D159CB"/>
    <w:rsid w:val="00D253FE"/>
    <w:rsid w:val="00D25E3A"/>
    <w:rsid w:val="00D26360"/>
    <w:rsid w:val="00D34200"/>
    <w:rsid w:val="00D34A39"/>
    <w:rsid w:val="00D40EDF"/>
    <w:rsid w:val="00D42AD6"/>
    <w:rsid w:val="00D453E1"/>
    <w:rsid w:val="00D57965"/>
    <w:rsid w:val="00D57F46"/>
    <w:rsid w:val="00D600A7"/>
    <w:rsid w:val="00D614C6"/>
    <w:rsid w:val="00D62F03"/>
    <w:rsid w:val="00D64B3B"/>
    <w:rsid w:val="00D67224"/>
    <w:rsid w:val="00D67E16"/>
    <w:rsid w:val="00D710FE"/>
    <w:rsid w:val="00D71362"/>
    <w:rsid w:val="00D719B7"/>
    <w:rsid w:val="00D71FA4"/>
    <w:rsid w:val="00D72F46"/>
    <w:rsid w:val="00D81667"/>
    <w:rsid w:val="00D82B8F"/>
    <w:rsid w:val="00D8344D"/>
    <w:rsid w:val="00D8365A"/>
    <w:rsid w:val="00D83FAA"/>
    <w:rsid w:val="00D846A4"/>
    <w:rsid w:val="00D84FF8"/>
    <w:rsid w:val="00D85B9F"/>
    <w:rsid w:val="00D85F08"/>
    <w:rsid w:val="00D871B9"/>
    <w:rsid w:val="00D90909"/>
    <w:rsid w:val="00D91F56"/>
    <w:rsid w:val="00D93D21"/>
    <w:rsid w:val="00D93DFF"/>
    <w:rsid w:val="00D9407D"/>
    <w:rsid w:val="00D94211"/>
    <w:rsid w:val="00D9468B"/>
    <w:rsid w:val="00D9730C"/>
    <w:rsid w:val="00DA172E"/>
    <w:rsid w:val="00DA317E"/>
    <w:rsid w:val="00DA3EFF"/>
    <w:rsid w:val="00DA4D0F"/>
    <w:rsid w:val="00DA570C"/>
    <w:rsid w:val="00DA6DD1"/>
    <w:rsid w:val="00DA6FB3"/>
    <w:rsid w:val="00DA74B4"/>
    <w:rsid w:val="00DA758A"/>
    <w:rsid w:val="00DA75BD"/>
    <w:rsid w:val="00DB28D3"/>
    <w:rsid w:val="00DB36C0"/>
    <w:rsid w:val="00DB3ABF"/>
    <w:rsid w:val="00DB4475"/>
    <w:rsid w:val="00DB4C1F"/>
    <w:rsid w:val="00DB65EA"/>
    <w:rsid w:val="00DC0686"/>
    <w:rsid w:val="00DC257E"/>
    <w:rsid w:val="00DC44E5"/>
    <w:rsid w:val="00DC5B70"/>
    <w:rsid w:val="00DD3266"/>
    <w:rsid w:val="00DD4C65"/>
    <w:rsid w:val="00DD6C1F"/>
    <w:rsid w:val="00DD7215"/>
    <w:rsid w:val="00DD75B6"/>
    <w:rsid w:val="00DE1340"/>
    <w:rsid w:val="00DE1D39"/>
    <w:rsid w:val="00DE24B6"/>
    <w:rsid w:val="00DE24E9"/>
    <w:rsid w:val="00DE3391"/>
    <w:rsid w:val="00DE4B8E"/>
    <w:rsid w:val="00DE5ADC"/>
    <w:rsid w:val="00DE685C"/>
    <w:rsid w:val="00DE6973"/>
    <w:rsid w:val="00DE6C00"/>
    <w:rsid w:val="00DF1C7C"/>
    <w:rsid w:val="00DF26EF"/>
    <w:rsid w:val="00DF2971"/>
    <w:rsid w:val="00DF299D"/>
    <w:rsid w:val="00DF62EB"/>
    <w:rsid w:val="00E0023F"/>
    <w:rsid w:val="00E11710"/>
    <w:rsid w:val="00E1451F"/>
    <w:rsid w:val="00E153AB"/>
    <w:rsid w:val="00E15CDC"/>
    <w:rsid w:val="00E16790"/>
    <w:rsid w:val="00E17056"/>
    <w:rsid w:val="00E2004F"/>
    <w:rsid w:val="00E21B97"/>
    <w:rsid w:val="00E243FC"/>
    <w:rsid w:val="00E246B5"/>
    <w:rsid w:val="00E25B99"/>
    <w:rsid w:val="00E300F7"/>
    <w:rsid w:val="00E30E92"/>
    <w:rsid w:val="00E30F37"/>
    <w:rsid w:val="00E31BB6"/>
    <w:rsid w:val="00E3399C"/>
    <w:rsid w:val="00E33A50"/>
    <w:rsid w:val="00E33E58"/>
    <w:rsid w:val="00E341BD"/>
    <w:rsid w:val="00E34784"/>
    <w:rsid w:val="00E35F51"/>
    <w:rsid w:val="00E43335"/>
    <w:rsid w:val="00E45CA1"/>
    <w:rsid w:val="00E5155E"/>
    <w:rsid w:val="00E5568D"/>
    <w:rsid w:val="00E57C0C"/>
    <w:rsid w:val="00E60797"/>
    <w:rsid w:val="00E6609E"/>
    <w:rsid w:val="00E7181F"/>
    <w:rsid w:val="00E72467"/>
    <w:rsid w:val="00E7667E"/>
    <w:rsid w:val="00E80090"/>
    <w:rsid w:val="00E835D3"/>
    <w:rsid w:val="00E85A4F"/>
    <w:rsid w:val="00E92C89"/>
    <w:rsid w:val="00E93F66"/>
    <w:rsid w:val="00E94E67"/>
    <w:rsid w:val="00E95D14"/>
    <w:rsid w:val="00E969AF"/>
    <w:rsid w:val="00EA0094"/>
    <w:rsid w:val="00EA110D"/>
    <w:rsid w:val="00EA11B6"/>
    <w:rsid w:val="00EA33C1"/>
    <w:rsid w:val="00EA3AD3"/>
    <w:rsid w:val="00EA3CD3"/>
    <w:rsid w:val="00EA4BF8"/>
    <w:rsid w:val="00EA71E3"/>
    <w:rsid w:val="00EB012F"/>
    <w:rsid w:val="00EB10EE"/>
    <w:rsid w:val="00EB17A1"/>
    <w:rsid w:val="00EB1EFB"/>
    <w:rsid w:val="00EB67BC"/>
    <w:rsid w:val="00EB6866"/>
    <w:rsid w:val="00EB6E2F"/>
    <w:rsid w:val="00EC00CC"/>
    <w:rsid w:val="00EC5EEE"/>
    <w:rsid w:val="00ED2108"/>
    <w:rsid w:val="00ED24B9"/>
    <w:rsid w:val="00ED3767"/>
    <w:rsid w:val="00ED4124"/>
    <w:rsid w:val="00ED6B41"/>
    <w:rsid w:val="00ED7099"/>
    <w:rsid w:val="00ED7788"/>
    <w:rsid w:val="00ED795E"/>
    <w:rsid w:val="00EE02DB"/>
    <w:rsid w:val="00EE21E2"/>
    <w:rsid w:val="00EE223E"/>
    <w:rsid w:val="00EE3B5E"/>
    <w:rsid w:val="00EE5ECD"/>
    <w:rsid w:val="00EF0622"/>
    <w:rsid w:val="00EF0BE1"/>
    <w:rsid w:val="00EF231F"/>
    <w:rsid w:val="00EF2B05"/>
    <w:rsid w:val="00EF3502"/>
    <w:rsid w:val="00EF4832"/>
    <w:rsid w:val="00F01BF3"/>
    <w:rsid w:val="00F02057"/>
    <w:rsid w:val="00F023C9"/>
    <w:rsid w:val="00F06C02"/>
    <w:rsid w:val="00F06F44"/>
    <w:rsid w:val="00F0708E"/>
    <w:rsid w:val="00F11E67"/>
    <w:rsid w:val="00F1448B"/>
    <w:rsid w:val="00F16F69"/>
    <w:rsid w:val="00F17BAD"/>
    <w:rsid w:val="00F207A9"/>
    <w:rsid w:val="00F21408"/>
    <w:rsid w:val="00F22B77"/>
    <w:rsid w:val="00F23BE2"/>
    <w:rsid w:val="00F24189"/>
    <w:rsid w:val="00F254FE"/>
    <w:rsid w:val="00F25A95"/>
    <w:rsid w:val="00F26561"/>
    <w:rsid w:val="00F3033C"/>
    <w:rsid w:val="00F3084A"/>
    <w:rsid w:val="00F33D92"/>
    <w:rsid w:val="00F34389"/>
    <w:rsid w:val="00F3728F"/>
    <w:rsid w:val="00F40F77"/>
    <w:rsid w:val="00F45DF7"/>
    <w:rsid w:val="00F469D9"/>
    <w:rsid w:val="00F47116"/>
    <w:rsid w:val="00F4798D"/>
    <w:rsid w:val="00F511BF"/>
    <w:rsid w:val="00F51EBC"/>
    <w:rsid w:val="00F5731C"/>
    <w:rsid w:val="00F60603"/>
    <w:rsid w:val="00F60B64"/>
    <w:rsid w:val="00F60CBE"/>
    <w:rsid w:val="00F61598"/>
    <w:rsid w:val="00F63ACB"/>
    <w:rsid w:val="00F64854"/>
    <w:rsid w:val="00F6580D"/>
    <w:rsid w:val="00F65940"/>
    <w:rsid w:val="00F703A9"/>
    <w:rsid w:val="00F722B7"/>
    <w:rsid w:val="00F7330C"/>
    <w:rsid w:val="00F738C1"/>
    <w:rsid w:val="00F75131"/>
    <w:rsid w:val="00F7564A"/>
    <w:rsid w:val="00F75CA7"/>
    <w:rsid w:val="00F82604"/>
    <w:rsid w:val="00F84A92"/>
    <w:rsid w:val="00F87939"/>
    <w:rsid w:val="00F91021"/>
    <w:rsid w:val="00F919FE"/>
    <w:rsid w:val="00F959D0"/>
    <w:rsid w:val="00FA1546"/>
    <w:rsid w:val="00FA287C"/>
    <w:rsid w:val="00FA71FC"/>
    <w:rsid w:val="00FB0311"/>
    <w:rsid w:val="00FB06ED"/>
    <w:rsid w:val="00FB0C67"/>
    <w:rsid w:val="00FB15C2"/>
    <w:rsid w:val="00FB1910"/>
    <w:rsid w:val="00FB2860"/>
    <w:rsid w:val="00FB4A80"/>
    <w:rsid w:val="00FB4AD1"/>
    <w:rsid w:val="00FB4DEF"/>
    <w:rsid w:val="00FB62D1"/>
    <w:rsid w:val="00FC19D5"/>
    <w:rsid w:val="00FC234D"/>
    <w:rsid w:val="00FC2C37"/>
    <w:rsid w:val="00FC331E"/>
    <w:rsid w:val="00FC47C4"/>
    <w:rsid w:val="00FC4F4C"/>
    <w:rsid w:val="00FC5FF0"/>
    <w:rsid w:val="00FC67C0"/>
    <w:rsid w:val="00FC7231"/>
    <w:rsid w:val="00FD3196"/>
    <w:rsid w:val="00FD5079"/>
    <w:rsid w:val="00FD535D"/>
    <w:rsid w:val="00FD58A6"/>
    <w:rsid w:val="00FD5DE9"/>
    <w:rsid w:val="00FD6105"/>
    <w:rsid w:val="00FD6317"/>
    <w:rsid w:val="00FD71B8"/>
    <w:rsid w:val="00FD7634"/>
    <w:rsid w:val="00FE64AB"/>
    <w:rsid w:val="00FE67FA"/>
    <w:rsid w:val="00FE6D23"/>
    <w:rsid w:val="00FF0116"/>
    <w:rsid w:val="00FF15EE"/>
    <w:rsid w:val="00FF25F5"/>
    <w:rsid w:val="00FF493F"/>
    <w:rsid w:val="00FF4A22"/>
    <w:rsid w:val="00FF5332"/>
    <w:rsid w:val="00FF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4389"/>
    <w:pPr>
      <w:jc w:val="right"/>
    </w:pPr>
    <w:rPr>
      <w:rFonts w:ascii="Times New Roman" w:hAnsi="Times New Roman"/>
    </w:rPr>
  </w:style>
  <w:style w:type="paragraph" w:styleId="1">
    <w:name w:val="heading 1"/>
    <w:basedOn w:val="a0"/>
    <w:next w:val="a0"/>
    <w:link w:val="10"/>
    <w:autoRedefine/>
    <w:qFormat/>
    <w:rsid w:val="00571523"/>
    <w:pPr>
      <w:keepNext/>
      <w:keepLines/>
      <w:spacing w:after="0"/>
      <w:ind w:right="424" w:firstLine="709"/>
      <w:jc w:val="both"/>
      <w:outlineLvl w:val="0"/>
    </w:pPr>
    <w:rPr>
      <w:rFonts w:eastAsiaTheme="majorEastAsia"/>
      <w:bCs/>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571523"/>
    <w:rPr>
      <w:rFonts w:ascii="Times New Roman" w:eastAsiaTheme="majorEastAsia" w:hAnsi="Times New Roman"/>
      <w:bCs/>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440672"/>
    <w:pPr>
      <w:tabs>
        <w:tab w:val="right" w:leader="dot" w:pos="9968"/>
      </w:tabs>
      <w:spacing w:after="100"/>
    </w:p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FollowedHyperlink"/>
    <w:basedOn w:val="a1"/>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5"/>
    <w:uiPriority w:val="59"/>
    <w:rsid w:val="00013A6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5"/>
    <w:uiPriority w:val="59"/>
    <w:rsid w:val="00013A6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Gorfodc\&#1086;&#1073;&#1084;&#1077;&#1085;\&#1055;&#1072;&#1074;&#1083;&#1086;&#1074;&#1089;&#1082;&#1072;&#1103;%20&#1058;.&#1040;\&#1048;&#1089;&#1087;&#1086;&#1083;&#1085;&#1077;&#1085;&#1080;&#1077;%20&#1073;&#1102;&#1076;&#1078;&#1077;&#1090;&#1072;%20&#1079;&#1072;%202018%20&#1075;&#1086;&#1076;\&#1043;&#1054;&#1044;&#1054;&#1042;&#1054;&#1049;%20&#1086;&#1090;&#1095;&#1077;&#1090;\&#1056;&#1072;&#1073;&#1086;&#1095;&#1080;&#1077;%20&#1084;&#1072;&#1090;&#1077;&#1088;&#1080;&#1072;&#1083;&#1099;%20&#1082;%20&#1087;&#1088;&#1086;&#1077;&#1082;&#1090;&#1091;\&#1044;&#1080;&#1072;&#1075;&#1088;&#1072;&#1084;&#1084;&#1099;%20&#1087;&#1086;%20&#1087;&#1088;&#1086;&#1075;&#1088;&#1072;&#1084;&#1084;&#1072;&#1084;%20-%20&#1080;&#1089;&#1087;&#1086;&#1083;&#1085;&#1077;&#1085;&#1080;&#1077;%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orfodc\&#1086;&#1073;&#1084;&#1077;&#1085;\&#1055;&#1072;&#1074;&#1083;&#1086;&#1074;&#1089;&#1082;&#1072;&#1103;%20&#1058;.&#1040;\&#1048;&#1089;&#1087;&#1086;&#1083;&#1085;&#1077;&#1085;&#1080;&#1077;%20&#1073;&#1102;&#1076;&#1078;&#1077;&#1090;&#1072;%20&#1079;&#1072;%202018%20&#1075;&#1086;&#1076;\&#1043;&#1054;&#1044;&#1054;&#1042;&#1054;&#1049;%20&#1086;&#1090;&#1095;&#1077;&#1090;\&#1056;&#1072;&#1073;&#1086;&#1095;&#1080;&#1077;%20&#1084;&#1072;&#1090;&#1077;&#1088;&#1080;&#1072;&#1083;&#1099;%20&#1082;%20&#1087;&#1088;&#1086;&#1077;&#1082;&#1090;&#1091;\&#1044;&#1080;&#1072;&#1075;&#1088;&#1072;&#1084;&#1084;&#1099;%20&#1087;&#1086;%20&#1087;&#1088;&#1086;&#1075;&#1088;&#1072;&#1084;&#1084;&#1072;&#1084;%20-%20&#1080;&#1089;&#1087;&#1086;&#1083;&#1085;&#1077;&#1085;&#1080;&#1077;%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3.957381802431667E-2"/>
          <c:y val="0.16821050274109803"/>
          <c:w val="0.95646880017325231"/>
          <c:h val="0.55927062643914593"/>
        </c:manualLayout>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'мунципальная служба 2018'!$B$7:$D$7</c:f>
              <c:strCache>
                <c:ptCount val="3"/>
                <c:pt idx="0">
                  <c:v>2017 год (исполнено)</c:v>
                </c:pt>
                <c:pt idx="1">
                  <c:v>2018 год (плановые назначения)</c:v>
                </c:pt>
                <c:pt idx="2">
                  <c:v>2018 (исполнено)</c:v>
                </c:pt>
              </c:strCache>
            </c:strRef>
          </c:cat>
          <c:val>
            <c:numRef>
              <c:f>'мунципальная служба 2018'!$B$8:$D$8</c:f>
              <c:numCache>
                <c:formatCode>_-* #,##0.0_р_._-;\-* #,##0.0_р_._-;_-* "-"?_р_._-;_-@_-</c:formatCode>
                <c:ptCount val="3"/>
                <c:pt idx="0">
                  <c:v>369176.2</c:v>
                </c:pt>
                <c:pt idx="1">
                  <c:v>429299.6</c:v>
                </c:pt>
                <c:pt idx="2">
                  <c:v>426578.39999999997</c:v>
                </c:pt>
              </c:numCache>
            </c:numRef>
          </c:val>
        </c:ser>
        <c:gapWidth val="219"/>
        <c:overlap val="-27"/>
        <c:axId val="104955264"/>
        <c:axId val="105174528"/>
      </c:barChart>
      <c:catAx>
        <c:axId val="104955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05174528"/>
        <c:crosses val="autoZero"/>
        <c:auto val="1"/>
        <c:lblAlgn val="ctr"/>
        <c:lblOffset val="100"/>
      </c:catAx>
      <c:valAx>
        <c:axId val="105174528"/>
        <c:scaling>
          <c:orientation val="minMax"/>
        </c:scaling>
        <c:delete val="1"/>
        <c:axPos val="l"/>
        <c:numFmt formatCode="_-* #,##0.0_р_._-;\-* #,##0.0_р_._-;_-* &quot;-&quot;?_р_._-;_-@_-" sourceLinked="1"/>
        <c:majorTickMark val="none"/>
        <c:tickLblPos val="none"/>
        <c:crossAx val="10495526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52080363597419255"/>
          <c:y val="4.4698372908010534E-4"/>
          <c:w val="0.47919641596843582"/>
          <c:h val="0.87895494745427971"/>
        </c:manualLayout>
      </c:layout>
      <c:barChart>
        <c:barDir val="bar"/>
        <c:grouping val="clustered"/>
        <c:ser>
          <c:idx val="0"/>
          <c:order val="0"/>
          <c:tx>
            <c:strRef>
              <c:f>'мунципальная служба 2018'!$B$1</c:f>
              <c:strCache>
                <c:ptCount val="1"/>
                <c:pt idx="0">
                  <c:v>2017 год (исполнено)</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'мунципальная служба 2018'!$A$2:$A$6</c:f>
              <c:strCache>
                <c:ptCount val="5"/>
                <c:pt idx="0">
                  <c:v>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c:v>
                </c:pt>
                <c:pt idx="1">
                  <c:v>Совершенствование работы, направленной на применение мер по предупреждению коррупции и борьбе с ней на муниципальной службе</c:v>
                </c:pt>
                <c:pt idx="2">
                  <c:v>Принятие комплекса мер, направленных на повышение качества профессиональной деятельности муниципального слу-жащего, создание условий должност-ного роста</c:v>
                </c:pt>
                <c:pt idx="3">
                  <c:v>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c:v>
                </c:pt>
                <c:pt idx="4">
                  <c:v>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c:v>
                </c:pt>
              </c:strCache>
            </c:strRef>
          </c:cat>
          <c:val>
            <c:numRef>
              <c:f>'мунципальная служба 2018'!$B$2:$B$6</c:f>
              <c:numCache>
                <c:formatCode>_-* #,##0.0_р_._-;\-* #,##0.0_р_._-;_-* "-"?_р_._-;_-@_-</c:formatCode>
                <c:ptCount val="5"/>
                <c:pt idx="0">
                  <c:v>1752</c:v>
                </c:pt>
                <c:pt idx="1">
                  <c:v>0</c:v>
                </c:pt>
                <c:pt idx="2">
                  <c:v>0</c:v>
                </c:pt>
                <c:pt idx="3">
                  <c:v>241.3</c:v>
                </c:pt>
                <c:pt idx="4">
                  <c:v>367182.9</c:v>
                </c:pt>
              </c:numCache>
            </c:numRef>
          </c:val>
        </c:ser>
        <c:ser>
          <c:idx val="1"/>
          <c:order val="1"/>
          <c:tx>
            <c:strRef>
              <c:f>'мунципальная служба 2018'!$C$1</c:f>
              <c:strCache>
                <c:ptCount val="1"/>
                <c:pt idx="0">
                  <c:v>2018 год (плановые назначения)</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'мунципальная служба 2018'!$A$2:$A$6</c:f>
              <c:strCache>
                <c:ptCount val="5"/>
                <c:pt idx="0">
                  <c:v>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c:v>
                </c:pt>
                <c:pt idx="1">
                  <c:v>Совершенствование работы, направленной на применение мер по предупреждению коррупции и борьбе с ней на муниципальной службе</c:v>
                </c:pt>
                <c:pt idx="2">
                  <c:v>Принятие комплекса мер, направленных на повышение качества профессиональной деятельности муниципального слу-жащего, создание условий должност-ного роста</c:v>
                </c:pt>
                <c:pt idx="3">
                  <c:v>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c:v>
                </c:pt>
                <c:pt idx="4">
                  <c:v>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c:v>
                </c:pt>
              </c:strCache>
            </c:strRef>
          </c:cat>
          <c:val>
            <c:numRef>
              <c:f>'мунципальная служба 2018'!$C$2:$C$6</c:f>
              <c:numCache>
                <c:formatCode>_-* #,##0.0_р_._-;\-* #,##0.0_р_._-;_-* "-"?_р_._-;_-@_-</c:formatCode>
                <c:ptCount val="5"/>
                <c:pt idx="0">
                  <c:v>2733.4</c:v>
                </c:pt>
                <c:pt idx="1">
                  <c:v>156</c:v>
                </c:pt>
                <c:pt idx="2">
                  <c:v>125</c:v>
                </c:pt>
                <c:pt idx="3">
                  <c:v>119.9</c:v>
                </c:pt>
                <c:pt idx="4">
                  <c:v>426165.3</c:v>
                </c:pt>
              </c:numCache>
            </c:numRef>
          </c:val>
        </c:ser>
        <c:ser>
          <c:idx val="2"/>
          <c:order val="2"/>
          <c:tx>
            <c:strRef>
              <c:f>'мунципальная служба 2018'!$D$1</c:f>
              <c:strCache>
                <c:ptCount val="1"/>
                <c:pt idx="0">
                  <c:v>2018 (исполнено)</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'мунципальная служба 2018'!$A$2:$A$6</c:f>
              <c:strCache>
                <c:ptCount val="5"/>
                <c:pt idx="0">
                  <c:v>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c:v>
                </c:pt>
                <c:pt idx="1">
                  <c:v>Совершенствование работы, направленной на применение мер по предупреждению коррупции и борьбе с ней на муниципальной службе</c:v>
                </c:pt>
                <c:pt idx="2">
                  <c:v>Принятие комплекса мер, направленных на повышение качества профессиональной деятельности муниципального слу-жащего, создание условий должност-ного роста</c:v>
                </c:pt>
                <c:pt idx="3">
                  <c:v>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c:v>
                </c:pt>
                <c:pt idx="4">
                  <c:v>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c:v>
                </c:pt>
              </c:strCache>
            </c:strRef>
          </c:cat>
          <c:val>
            <c:numRef>
              <c:f>'мунципальная служба 2018'!$D$2:$D$6</c:f>
              <c:numCache>
                <c:formatCode>_-* #,##0.0_р_._-;\-* #,##0.0_р_._-;_-* "-"?_р_._-;_-@_-</c:formatCode>
                <c:ptCount val="5"/>
                <c:pt idx="0">
                  <c:v>2733.4</c:v>
                </c:pt>
                <c:pt idx="1">
                  <c:v>156</c:v>
                </c:pt>
                <c:pt idx="2">
                  <c:v>125</c:v>
                </c:pt>
                <c:pt idx="3">
                  <c:v>119.9</c:v>
                </c:pt>
                <c:pt idx="4">
                  <c:v>423444.1</c:v>
                </c:pt>
              </c:numCache>
            </c:numRef>
          </c:val>
        </c:ser>
        <c:gapWidth val="182"/>
        <c:axId val="115563136"/>
        <c:axId val="115593600"/>
      </c:barChart>
      <c:catAx>
        <c:axId val="1155631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15593600"/>
        <c:crosses val="autoZero"/>
        <c:auto val="1"/>
        <c:lblAlgn val="ctr"/>
        <c:lblOffset val="100"/>
      </c:catAx>
      <c:valAx>
        <c:axId val="115593600"/>
        <c:scaling>
          <c:orientation val="minMax"/>
        </c:scaling>
        <c:delete val="1"/>
        <c:axPos val="b"/>
        <c:numFmt formatCode="_-* #,##0.0_р_._-;\-* #,##0.0_р_._-;_-* &quot;-&quot;?_р_._-;_-@_-" sourceLinked="1"/>
        <c:majorTickMark val="none"/>
        <c:tickLblPos val="none"/>
        <c:crossAx val="11556313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E2E3F9-CCE4-4077-B03E-6E57EE13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9</Pages>
  <Words>1823</Words>
  <Characters>13430</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SosninaNA</cp:lastModifiedBy>
  <cp:revision>54</cp:revision>
  <cp:lastPrinted>2019-03-21T05:20:00Z</cp:lastPrinted>
  <dcterms:created xsi:type="dcterms:W3CDTF">2019-03-18T04:43:00Z</dcterms:created>
  <dcterms:modified xsi:type="dcterms:W3CDTF">2019-03-22T05:19:00Z</dcterms:modified>
</cp:coreProperties>
</file>