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5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40">
        <w:rPr>
          <w:rFonts w:ascii="Times New Roman" w:hAnsi="Times New Roman" w:cs="Times New Roman"/>
          <w:b/>
          <w:sz w:val="28"/>
          <w:szCs w:val="28"/>
        </w:rPr>
        <w:t>ма</w:t>
      </w:r>
      <w:r w:rsidR="004C304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 w:cs="Times New Roman"/>
          <w:sz w:val="26"/>
          <w:szCs w:val="26"/>
        </w:rPr>
      </w:pPr>
      <w:r w:rsidRPr="00AA109D">
        <w:rPr>
          <w:rFonts w:ascii="Times New Roman" w:hAnsi="Times New Roman" w:cs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 w:cs="Times New Roman"/>
          <w:sz w:val="26"/>
          <w:szCs w:val="26"/>
        </w:rPr>
        <w:t xml:space="preserve">на 1 </w:t>
      </w:r>
      <w:r w:rsidR="00522840">
        <w:rPr>
          <w:rFonts w:ascii="Times New Roman" w:hAnsi="Times New Roman" w:cs="Times New Roman"/>
          <w:sz w:val="26"/>
          <w:szCs w:val="26"/>
        </w:rPr>
        <w:t>ма</w:t>
      </w:r>
      <w:r w:rsidR="004C3043">
        <w:rPr>
          <w:rFonts w:ascii="Times New Roman" w:hAnsi="Times New Roman" w:cs="Times New Roman"/>
          <w:sz w:val="26"/>
          <w:szCs w:val="26"/>
        </w:rPr>
        <w:t>я</w:t>
      </w:r>
      <w:r w:rsidR="000150CA">
        <w:rPr>
          <w:rFonts w:ascii="Times New Roman" w:hAnsi="Times New Roman" w:cs="Times New Roman"/>
          <w:sz w:val="26"/>
          <w:szCs w:val="26"/>
        </w:rPr>
        <w:t xml:space="preserve"> </w:t>
      </w:r>
      <w:r w:rsidR="00B71967">
        <w:rPr>
          <w:rFonts w:ascii="Times New Roman" w:hAnsi="Times New Roman" w:cs="Times New Roman"/>
          <w:sz w:val="26"/>
          <w:szCs w:val="26"/>
        </w:rPr>
        <w:t xml:space="preserve"> </w:t>
      </w:r>
      <w:r w:rsidRPr="00AA109D">
        <w:rPr>
          <w:rFonts w:ascii="Times New Roman" w:hAnsi="Times New Roman" w:cs="Times New Roman"/>
          <w:sz w:val="26"/>
          <w:szCs w:val="26"/>
        </w:rPr>
        <w:t>201</w:t>
      </w:r>
      <w:r w:rsidR="00762B88">
        <w:rPr>
          <w:rFonts w:ascii="Times New Roman" w:hAnsi="Times New Roman" w:cs="Times New Roman"/>
          <w:sz w:val="26"/>
          <w:szCs w:val="26"/>
        </w:rPr>
        <w:t>6</w:t>
      </w:r>
      <w:r w:rsidRPr="00AA109D">
        <w:rPr>
          <w:rFonts w:ascii="Times New Roman" w:hAnsi="Times New Roman" w:cs="Times New Roman"/>
          <w:sz w:val="26"/>
          <w:szCs w:val="26"/>
        </w:rPr>
        <w:t xml:space="preserve"> год</w:t>
      </w:r>
      <w:r w:rsidR="00650C10">
        <w:rPr>
          <w:rFonts w:ascii="Times New Roman" w:hAnsi="Times New Roman" w:cs="Times New Roman"/>
          <w:sz w:val="26"/>
          <w:szCs w:val="26"/>
        </w:rPr>
        <w:t xml:space="preserve">а </w:t>
      </w:r>
      <w:r w:rsidRPr="00AA109D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4C3043">
        <w:rPr>
          <w:sz w:val="26"/>
          <w:szCs w:val="26"/>
        </w:rPr>
        <w:t>1</w:t>
      </w:r>
      <w:r w:rsidR="00522840">
        <w:rPr>
          <w:sz w:val="26"/>
          <w:szCs w:val="26"/>
        </w:rPr>
        <w:t> 855 309,4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4C3043">
        <w:rPr>
          <w:sz w:val="26"/>
          <w:szCs w:val="26"/>
        </w:rPr>
        <w:t>1</w:t>
      </w:r>
      <w:r w:rsidR="00522840">
        <w:rPr>
          <w:sz w:val="26"/>
          <w:szCs w:val="26"/>
        </w:rPr>
        <w:t> 867 195,4</w:t>
      </w:r>
      <w:r w:rsidRPr="00804799">
        <w:rPr>
          <w:sz w:val="26"/>
          <w:szCs w:val="26"/>
        </w:rPr>
        <w:t xml:space="preserve"> 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r w:rsidR="00EB7D94">
        <w:rPr>
          <w:sz w:val="26"/>
          <w:szCs w:val="26"/>
        </w:rPr>
        <w:t>де</w:t>
      </w:r>
      <w:r w:rsidR="007059A5">
        <w:rPr>
          <w:sz w:val="26"/>
          <w:szCs w:val="26"/>
        </w:rPr>
        <w:t>фицит</w:t>
      </w:r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4C3043">
        <w:rPr>
          <w:sz w:val="26"/>
          <w:szCs w:val="26"/>
        </w:rPr>
        <w:t>(-</w:t>
      </w:r>
      <w:r w:rsidR="00522840">
        <w:rPr>
          <w:sz w:val="26"/>
          <w:szCs w:val="26"/>
        </w:rPr>
        <w:t>11 886,0</w:t>
      </w:r>
      <w:r w:rsidR="004C3043">
        <w:rPr>
          <w:sz w:val="26"/>
          <w:szCs w:val="26"/>
        </w:rPr>
        <w:t>)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4B16D8">
        <w:rPr>
          <w:rFonts w:ascii="Times New Roman" w:hAnsi="Times New Roman"/>
          <w:sz w:val="26"/>
          <w:szCs w:val="26"/>
          <w:lang w:eastAsia="ru-RU"/>
        </w:rPr>
        <w:t>ма</w:t>
      </w:r>
      <w:r w:rsidR="0086263B">
        <w:rPr>
          <w:rFonts w:ascii="Times New Roman" w:hAnsi="Times New Roman"/>
          <w:sz w:val="26"/>
          <w:szCs w:val="26"/>
          <w:lang w:eastAsia="ru-RU"/>
        </w:rPr>
        <w:t>я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 города Ханты-Ханты-Мансийска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4B16D8" w:rsidRPr="004B16D8">
        <w:rPr>
          <w:rFonts w:ascii="Times New Roman" w:hAnsi="Times New Roman"/>
          <w:sz w:val="26"/>
          <w:szCs w:val="26"/>
        </w:rPr>
        <w:t xml:space="preserve">1 855 309,4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4B16D8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15D">
        <w:rPr>
          <w:rFonts w:ascii="Times New Roman" w:hAnsi="Times New Roman"/>
          <w:sz w:val="26"/>
          <w:szCs w:val="26"/>
          <w:lang w:eastAsia="ru-RU"/>
        </w:rPr>
        <w:t xml:space="preserve">6  </w:t>
      </w:r>
      <w:r w:rsidR="0086263B">
        <w:rPr>
          <w:rFonts w:ascii="Times New Roman" w:hAnsi="Times New Roman"/>
          <w:sz w:val="26"/>
          <w:szCs w:val="26"/>
          <w:lang w:eastAsia="ru-RU"/>
        </w:rPr>
        <w:t>70</w:t>
      </w:r>
      <w:r w:rsidR="004B16D8">
        <w:rPr>
          <w:rFonts w:ascii="Times New Roman" w:hAnsi="Times New Roman"/>
          <w:sz w:val="26"/>
          <w:szCs w:val="26"/>
          <w:lang w:eastAsia="ru-RU"/>
        </w:rPr>
        <w:t>5</w:t>
      </w:r>
      <w:r w:rsidR="0086263B">
        <w:rPr>
          <w:rFonts w:ascii="Times New Roman" w:hAnsi="Times New Roman"/>
          <w:sz w:val="26"/>
          <w:szCs w:val="26"/>
          <w:lang w:eastAsia="ru-RU"/>
        </w:rPr>
        <w:t> </w:t>
      </w:r>
      <w:r w:rsidR="004B16D8">
        <w:rPr>
          <w:rFonts w:ascii="Times New Roman" w:hAnsi="Times New Roman"/>
          <w:sz w:val="26"/>
          <w:szCs w:val="26"/>
          <w:lang w:eastAsia="ru-RU"/>
        </w:rPr>
        <w:t>111</w:t>
      </w:r>
      <w:r w:rsidR="0086263B">
        <w:rPr>
          <w:rFonts w:ascii="Times New Roman" w:hAnsi="Times New Roman"/>
          <w:sz w:val="26"/>
          <w:szCs w:val="26"/>
          <w:lang w:eastAsia="ru-RU"/>
        </w:rPr>
        <w:t>,</w:t>
      </w:r>
      <w:r w:rsidR="004B16D8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4B16D8">
        <w:rPr>
          <w:rFonts w:ascii="Times New Roman" w:hAnsi="Times New Roman"/>
          <w:sz w:val="26"/>
          <w:szCs w:val="26"/>
          <w:lang w:eastAsia="ru-RU"/>
        </w:rPr>
        <w:t>27,7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 города  на 1  </w:t>
      </w:r>
      <w:r w:rsidR="004B16D8">
        <w:rPr>
          <w:rFonts w:ascii="Times New Roman" w:hAnsi="Times New Roman"/>
          <w:b/>
          <w:bCs/>
          <w:sz w:val="26"/>
          <w:szCs w:val="26"/>
          <w:lang w:eastAsia="ru-RU"/>
        </w:rPr>
        <w:t>мая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20669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4B16D8">
        <w:rPr>
          <w:rFonts w:ascii="Times New Roman" w:hAnsi="Times New Roman"/>
          <w:sz w:val="26"/>
          <w:szCs w:val="26"/>
          <w:lang w:eastAsia="ru-RU"/>
        </w:rPr>
        <w:t>мая</w:t>
      </w:r>
      <w:r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765214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p w:rsidR="00EE736A" w:rsidRDefault="00EE736A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4268"/>
        <w:gridCol w:w="2126"/>
        <w:gridCol w:w="1559"/>
        <w:gridCol w:w="1418"/>
      </w:tblGrid>
      <w:tr w:rsidR="004B16D8" w:rsidRPr="004B16D8" w:rsidTr="00E10E18">
        <w:trPr>
          <w:trHeight w:val="1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E10E1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10E1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D8" w:rsidRPr="00E10E1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10E1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Уточненный план по месячному отчету на 01.05.2016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D8" w:rsidRPr="00E10E1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10E1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на 01.05.2016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D8" w:rsidRPr="00E10E1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10E1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% исполнения плана на 2016 год  по отчёту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613 332,9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28,9%</w:t>
            </w:r>
          </w:p>
        </w:tc>
      </w:tr>
      <w:tr w:rsidR="004B16D8" w:rsidRPr="004B16D8" w:rsidTr="004B16D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6 550,6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20,8%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377 715,4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164 837,6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43,6%</w:t>
            </w:r>
          </w:p>
        </w:tc>
      </w:tr>
      <w:tr w:rsidR="004B16D8" w:rsidRPr="004B16D8" w:rsidTr="004B16D8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254 586,7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110 488,4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43,4%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45 408,4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42,5%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35,7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15,5%</w:t>
            </w:r>
          </w:p>
        </w:tc>
      </w:tr>
      <w:tr w:rsidR="004B16D8" w:rsidRPr="004B16D8" w:rsidTr="004B16D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8 905,1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55,1%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28 437,5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26,9%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4B16D8" w:rsidRPr="004B16D8" w:rsidTr="004B16D8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1 147,5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6,6%</w:t>
            </w:r>
          </w:p>
        </w:tc>
      </w:tr>
      <w:tr w:rsidR="004B16D8" w:rsidRPr="004B16D8" w:rsidTr="004B16D8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27 290,0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30,9%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22 589,0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8 361,4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37,0%</w:t>
            </w:r>
          </w:p>
        </w:tc>
      </w:tr>
      <w:tr w:rsidR="004B16D8" w:rsidRPr="004B16D8" w:rsidTr="004B16D8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4B16D8" w:rsidRPr="004B16D8" w:rsidTr="004B16D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22 274,4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18,4%</w:t>
            </w:r>
          </w:p>
        </w:tc>
      </w:tr>
      <w:tr w:rsidR="004B16D8" w:rsidRPr="004B16D8" w:rsidTr="00E10E18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1 494,1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3 614,1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241,9%</w:t>
            </w:r>
          </w:p>
        </w:tc>
      </w:tr>
      <w:tr w:rsidR="004B16D8" w:rsidRPr="004B16D8" w:rsidTr="004B16D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12 838,4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4 114,8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32,1%</w:t>
            </w:r>
          </w:p>
        </w:tc>
      </w:tr>
      <w:tr w:rsidR="004B16D8" w:rsidRPr="004B16D8" w:rsidTr="004B16D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6 132,6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10,8%</w:t>
            </w:r>
          </w:p>
        </w:tc>
      </w:tr>
      <w:tr w:rsidR="004B16D8" w:rsidRPr="004B16D8" w:rsidTr="00E10E18">
        <w:trPr>
          <w:trHeight w:val="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16 742,9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29,4%</w:t>
            </w:r>
          </w:p>
        </w:tc>
      </w:tr>
      <w:tr w:rsidR="004B16D8" w:rsidRPr="004B16D8" w:rsidTr="004B16D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1 474,0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245,7%</w:t>
            </w:r>
          </w:p>
        </w:tc>
      </w:tr>
      <w:tr w:rsidR="004B16D8" w:rsidRPr="004B16D8" w:rsidTr="004B16D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2 907 310,1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875 875,7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30,1%</w:t>
            </w:r>
          </w:p>
        </w:tc>
      </w:tr>
      <w:tr w:rsidR="004B16D8" w:rsidRPr="004B16D8" w:rsidTr="004B16D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E10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2 657 327,6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E10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821 522,9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30,9%</w:t>
            </w:r>
          </w:p>
        </w:tc>
      </w:tr>
      <w:tr w:rsidR="004B16D8" w:rsidRPr="004B16D8" w:rsidTr="00E10E18">
        <w:trPr>
          <w:trHeight w:val="3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E10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249 982,5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E10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54 352,8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21,7%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E10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3 797 801,8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E10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979 433,7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25,8%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94 763,1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28 428,9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30,0%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1 269 089,3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239 917,9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18,9%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2 428 422,5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719 711,0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29,6%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5 526,9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4 765,6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86,2%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4B16D8" w:rsidRPr="004B16D8" w:rsidTr="004B16D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13 389,7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4B16D8" w:rsidRPr="004B16D8" w:rsidTr="004B16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6 705 111,9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1 855 309,4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D8" w:rsidRPr="004B16D8" w:rsidRDefault="004B16D8" w:rsidP="004B16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B16D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27,7%</w:t>
            </w:r>
          </w:p>
        </w:tc>
      </w:tr>
    </w:tbl>
    <w:p w:rsidR="004B16D8" w:rsidRDefault="004B16D8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Pr="00EE736A" w:rsidRDefault="004B16D8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EE736A" w:rsidRPr="00EE736A" w:rsidRDefault="00EE736A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FB4939" w:rsidRPr="00FB4939" w:rsidRDefault="00FB4939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Pr="00884991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87417A" w:rsidRDefault="0087417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lastRenderedPageBreak/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522840">
        <w:rPr>
          <w:sz w:val="26"/>
          <w:szCs w:val="26"/>
        </w:rPr>
        <w:t>ма</w:t>
      </w:r>
      <w:r w:rsidR="004C3043">
        <w:rPr>
          <w:sz w:val="26"/>
          <w:szCs w:val="26"/>
        </w:rPr>
        <w:t>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4C3043">
        <w:rPr>
          <w:sz w:val="26"/>
          <w:szCs w:val="26"/>
        </w:rPr>
        <w:t>1</w:t>
      </w:r>
      <w:r w:rsidR="00522840">
        <w:rPr>
          <w:sz w:val="26"/>
          <w:szCs w:val="26"/>
        </w:rPr>
        <w:t> 867 195,3</w:t>
      </w:r>
      <w:r w:rsidR="004C3043" w:rsidRPr="00804799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522840">
        <w:rPr>
          <w:sz w:val="26"/>
          <w:szCs w:val="26"/>
        </w:rPr>
        <w:t>27,2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 xml:space="preserve"> 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D060A8">
        <w:rPr>
          <w:sz w:val="26"/>
          <w:szCs w:val="26"/>
        </w:rPr>
        <w:t>выше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4C3043">
        <w:rPr>
          <w:sz w:val="26"/>
          <w:szCs w:val="26"/>
        </w:rPr>
        <w:t>4</w:t>
      </w:r>
      <w:r w:rsidRPr="000F6B69">
        <w:rPr>
          <w:sz w:val="26"/>
          <w:szCs w:val="26"/>
        </w:rPr>
        <w:t xml:space="preserve"> года на </w:t>
      </w:r>
      <w:r w:rsidR="006E4681" w:rsidRPr="00D060A8">
        <w:rPr>
          <w:sz w:val="26"/>
          <w:szCs w:val="26"/>
        </w:rPr>
        <w:t>8,</w:t>
      </w:r>
      <w:r w:rsidR="000649F6">
        <w:rPr>
          <w:sz w:val="26"/>
          <w:szCs w:val="26"/>
        </w:rPr>
        <w:t>4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 </w:t>
      </w:r>
      <w:r w:rsidR="00D060A8">
        <w:rPr>
          <w:sz w:val="26"/>
          <w:szCs w:val="26"/>
        </w:rPr>
        <w:t>ниже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762B8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0649F6">
        <w:rPr>
          <w:sz w:val="26"/>
          <w:szCs w:val="26"/>
        </w:rPr>
        <w:t>5,6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 w:cs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522840">
        <w:rPr>
          <w:rFonts w:ascii="Times New Roman" w:hAnsi="Times New Roman"/>
          <w:b/>
          <w:bCs/>
          <w:sz w:val="26"/>
          <w:szCs w:val="26"/>
          <w:lang w:eastAsia="ru-RU"/>
        </w:rPr>
        <w:t>ма</w:t>
      </w:r>
      <w:r w:rsidR="004C3043"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420BF2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70550" cy="1769533"/>
            <wp:effectExtent l="19050" t="0" r="63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 w:cs="Times New Roman"/>
          <w:sz w:val="28"/>
          <w:szCs w:val="28"/>
        </w:rPr>
        <w:t>В таблице 2</w:t>
      </w:r>
      <w:r w:rsidR="00C05A5F">
        <w:rPr>
          <w:rFonts w:ascii="Times New Roman" w:hAnsi="Times New Roman" w:cs="Times New Roman"/>
          <w:sz w:val="28"/>
          <w:szCs w:val="28"/>
        </w:rPr>
        <w:t xml:space="preserve"> </w:t>
      </w:r>
      <w:r w:rsidR="00410DBB">
        <w:rPr>
          <w:rFonts w:ascii="Times New Roman" w:hAnsi="Times New Roman" w:cs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0649F6">
        <w:rPr>
          <w:rFonts w:ascii="Times New Roman" w:hAnsi="Times New Roman" w:cs="Times New Roman"/>
          <w:sz w:val="28"/>
          <w:szCs w:val="28"/>
        </w:rPr>
        <w:t>ма</w:t>
      </w:r>
      <w:r w:rsidR="004C3043">
        <w:rPr>
          <w:rFonts w:ascii="Times New Roman" w:hAnsi="Times New Roman" w:cs="Times New Roman"/>
          <w:sz w:val="28"/>
          <w:szCs w:val="28"/>
        </w:rPr>
        <w:t>я</w:t>
      </w:r>
      <w:r w:rsidR="00410DBB">
        <w:rPr>
          <w:rFonts w:ascii="Times New Roman" w:hAnsi="Times New Roman" w:cs="Times New Roman"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sz w:val="28"/>
          <w:szCs w:val="28"/>
        </w:rPr>
        <w:t>6</w:t>
      </w:r>
      <w:r w:rsidR="00410DBB">
        <w:rPr>
          <w:rFonts w:ascii="Times New Roman" w:hAnsi="Times New Roman" w:cs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F2">
        <w:rPr>
          <w:rFonts w:ascii="Times New Roman" w:hAnsi="Times New Roman" w:cs="Times New Roman"/>
          <w:i/>
          <w:sz w:val="20"/>
          <w:szCs w:val="20"/>
        </w:rPr>
        <w:t>Тыс</w:t>
      </w:r>
      <w:proofErr w:type="gramStart"/>
      <w:r w:rsidRPr="001839F2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839F2">
        <w:rPr>
          <w:rFonts w:ascii="Times New Roman" w:hAnsi="Times New Roman" w:cs="Times New Roman"/>
          <w:i/>
          <w:sz w:val="20"/>
          <w:szCs w:val="20"/>
        </w:rPr>
        <w:t>уб.</w:t>
      </w:r>
    </w:p>
    <w:tbl>
      <w:tblPr>
        <w:tblW w:w="9227" w:type="dxa"/>
        <w:tblInd w:w="95" w:type="dxa"/>
        <w:tblLook w:val="04A0"/>
      </w:tblPr>
      <w:tblGrid>
        <w:gridCol w:w="4549"/>
        <w:gridCol w:w="1418"/>
        <w:gridCol w:w="1701"/>
        <w:gridCol w:w="1559"/>
      </w:tblGrid>
      <w:tr w:rsidR="008834EE" w:rsidRPr="00C01610" w:rsidTr="008834EE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EE" w:rsidRPr="00C01610" w:rsidRDefault="008834EE" w:rsidP="00386BD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Утверждено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FF1353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Исполнено на 01.</w:t>
            </w:r>
            <w:r w:rsidR="00CA0822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  <w:r w:rsid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.201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по месячному отчету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% исполнения плана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Расходы бюджета - 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6855112,0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1867195,4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27,2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700926,5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231722,1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33,1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122033,4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32,4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1011601,7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287833,7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28,5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720819,0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25,9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3635812,2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939419,5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25,8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30,1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304610,1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68161,7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22,4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172537,3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34,3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42841,0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25,1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33,7</w:t>
            </w:r>
          </w:p>
        </w:tc>
      </w:tr>
    </w:tbl>
    <w:p w:rsidR="009822AB" w:rsidRDefault="009822AB" w:rsidP="009822AB">
      <w:pPr>
        <w:rPr>
          <w:rFonts w:ascii="Times New Roman" w:hAnsi="Times New Roman" w:cs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 w:cs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522840">
        <w:rPr>
          <w:sz w:val="26"/>
          <w:szCs w:val="26"/>
        </w:rPr>
        <w:t>ма</w:t>
      </w:r>
      <w:r w:rsidR="004C3043">
        <w:rPr>
          <w:sz w:val="26"/>
          <w:szCs w:val="26"/>
        </w:rPr>
        <w:t>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r w:rsidR="004C3043">
        <w:rPr>
          <w:sz w:val="26"/>
          <w:szCs w:val="26"/>
        </w:rPr>
        <w:t>дефицитом</w:t>
      </w:r>
      <w:r w:rsidRPr="00557FB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 </w:t>
      </w:r>
      <w:r w:rsidR="00671544">
        <w:rPr>
          <w:sz w:val="26"/>
          <w:szCs w:val="26"/>
        </w:rPr>
        <w:t xml:space="preserve"> </w:t>
      </w:r>
      <w:r w:rsidR="004C3043">
        <w:rPr>
          <w:sz w:val="26"/>
          <w:szCs w:val="26"/>
        </w:rPr>
        <w:t>(-</w:t>
      </w:r>
      <w:r w:rsidR="00522840">
        <w:rPr>
          <w:sz w:val="26"/>
          <w:szCs w:val="26"/>
        </w:rPr>
        <w:t>11 886,0</w:t>
      </w:r>
      <w:r w:rsidR="004C3043">
        <w:rPr>
          <w:sz w:val="26"/>
          <w:szCs w:val="26"/>
        </w:rPr>
        <w:t>)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522840">
        <w:rPr>
          <w:rFonts w:ascii="Times New Roman" w:eastAsia="Times New Roman" w:hAnsi="Times New Roman"/>
          <w:sz w:val="26"/>
          <w:szCs w:val="26"/>
        </w:rPr>
        <w:t>ма</w:t>
      </w:r>
      <w:r w:rsidR="004C3043">
        <w:rPr>
          <w:rFonts w:ascii="Times New Roman" w:eastAsia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CA0822">
        <w:rPr>
          <w:sz w:val="26"/>
          <w:szCs w:val="26"/>
        </w:rPr>
        <w:t xml:space="preserve"> </w:t>
      </w:r>
      <w:r w:rsidR="00522840">
        <w:rPr>
          <w:sz w:val="26"/>
          <w:szCs w:val="26"/>
        </w:rPr>
        <w:t xml:space="preserve">11 886,0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96C0D">
        <w:rPr>
          <w:rFonts w:ascii="Times New Roman" w:eastAsia="Times New Roman" w:hAnsi="Times New Roman"/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(</w:t>
      </w:r>
      <w:r w:rsidR="00522840">
        <w:rPr>
          <w:rFonts w:ascii="Times New Roman" w:eastAsia="Times New Roman" w:hAnsi="Times New Roman"/>
          <w:sz w:val="26"/>
          <w:szCs w:val="26"/>
        </w:rPr>
        <w:t>+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522840">
        <w:rPr>
          <w:sz w:val="26"/>
          <w:szCs w:val="26"/>
        </w:rPr>
        <w:t>15 789,3</w:t>
      </w:r>
      <w:r w:rsidR="0020283E">
        <w:rPr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тыс. рублей – изменение остатков средств на счетах</w:t>
      </w:r>
      <w:r w:rsidR="0020283E" w:rsidRPr="0020283E">
        <w:rPr>
          <w:rFonts w:ascii="Times New Roman" w:eastAsia="Times New Roman" w:hAnsi="Times New Roman"/>
          <w:sz w:val="26"/>
          <w:szCs w:val="26"/>
        </w:rPr>
        <w:t>;</w:t>
      </w:r>
    </w:p>
    <w:p w:rsid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(+) </w:t>
      </w:r>
      <w:r w:rsidR="00522840">
        <w:rPr>
          <w:rFonts w:ascii="Times New Roman" w:eastAsia="Times New Roman" w:hAnsi="Times New Roman"/>
          <w:sz w:val="26"/>
          <w:szCs w:val="26"/>
        </w:rPr>
        <w:t>96,7</w:t>
      </w:r>
      <w:r>
        <w:rPr>
          <w:rFonts w:ascii="Times New Roman" w:eastAsia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уб. - </w:t>
      </w:r>
      <w:r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4C3043" w:rsidRPr="004C3043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(+)  </w:t>
      </w:r>
      <w:r w:rsidR="00522840">
        <w:rPr>
          <w:rFonts w:ascii="Times New Roman" w:eastAsia="Times New Roman" w:hAnsi="Times New Roman"/>
          <w:iCs/>
          <w:sz w:val="26"/>
          <w:szCs w:val="26"/>
        </w:rPr>
        <w:t>4</w:t>
      </w:r>
      <w:r>
        <w:rPr>
          <w:rFonts w:ascii="Times New Roman" w:eastAsia="Times New Roman" w:hAnsi="Times New Roman"/>
          <w:iCs/>
          <w:sz w:val="26"/>
          <w:szCs w:val="26"/>
        </w:rPr>
        <w:t>0 000,0 тыс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>уб. – увеличение иных финансовых активов в собственности городских округов</w:t>
      </w:r>
      <w:r w:rsidRPr="004C3043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 w:cs="Times New Roman"/>
          <w:sz w:val="26"/>
          <w:szCs w:val="26"/>
        </w:rPr>
      </w:pPr>
      <w:r w:rsidRPr="00202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 w:cs="Times New Roman"/>
          <w:sz w:val="28"/>
          <w:szCs w:val="28"/>
        </w:rPr>
        <w:t xml:space="preserve">(-) </w:t>
      </w:r>
      <w:r w:rsidR="00522840">
        <w:rPr>
          <w:rFonts w:ascii="Times New Roman" w:hAnsi="Times New Roman" w:cs="Times New Roman"/>
          <w:sz w:val="28"/>
          <w:szCs w:val="28"/>
        </w:rPr>
        <w:t>44</w:t>
      </w:r>
      <w:r w:rsidR="00762B88">
        <w:rPr>
          <w:rFonts w:ascii="Times New Roman" w:hAnsi="Times New Roman" w:cs="Times New Roman"/>
          <w:sz w:val="28"/>
          <w:szCs w:val="28"/>
        </w:rPr>
        <w:t> 000,0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- п</w:t>
      </w:r>
      <w:r w:rsidRPr="0020283E">
        <w:rPr>
          <w:rFonts w:ascii="Times New Roman" w:hAnsi="Times New Roman" w:cs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 w:cs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51E7"/>
    <w:rsid w:val="00247FE1"/>
    <w:rsid w:val="002510A8"/>
    <w:rsid w:val="00253ABC"/>
    <w:rsid w:val="00261DBB"/>
    <w:rsid w:val="00264E86"/>
    <w:rsid w:val="0026532C"/>
    <w:rsid w:val="00276C99"/>
    <w:rsid w:val="00283E4F"/>
    <w:rsid w:val="002962A0"/>
    <w:rsid w:val="002A2D45"/>
    <w:rsid w:val="002A6857"/>
    <w:rsid w:val="002A73C2"/>
    <w:rsid w:val="002B0FCA"/>
    <w:rsid w:val="002E581E"/>
    <w:rsid w:val="002F4B48"/>
    <w:rsid w:val="00303526"/>
    <w:rsid w:val="003054A7"/>
    <w:rsid w:val="003137BF"/>
    <w:rsid w:val="00323CB4"/>
    <w:rsid w:val="00324BC3"/>
    <w:rsid w:val="00330D9A"/>
    <w:rsid w:val="003366C5"/>
    <w:rsid w:val="003421A2"/>
    <w:rsid w:val="00345AB4"/>
    <w:rsid w:val="00350AF7"/>
    <w:rsid w:val="00355A57"/>
    <w:rsid w:val="00355B35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6C78"/>
    <w:rsid w:val="00410DBB"/>
    <w:rsid w:val="00413E0A"/>
    <w:rsid w:val="0041528C"/>
    <w:rsid w:val="00420BF2"/>
    <w:rsid w:val="00420D81"/>
    <w:rsid w:val="00421509"/>
    <w:rsid w:val="0042790F"/>
    <w:rsid w:val="004301EF"/>
    <w:rsid w:val="00443D81"/>
    <w:rsid w:val="00453696"/>
    <w:rsid w:val="004602EA"/>
    <w:rsid w:val="00474957"/>
    <w:rsid w:val="00487C94"/>
    <w:rsid w:val="004A7697"/>
    <w:rsid w:val="004A777E"/>
    <w:rsid w:val="004B16D8"/>
    <w:rsid w:val="004C3043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69AF"/>
    <w:rsid w:val="00650349"/>
    <w:rsid w:val="00650C10"/>
    <w:rsid w:val="00671544"/>
    <w:rsid w:val="00674408"/>
    <w:rsid w:val="00680456"/>
    <w:rsid w:val="0068219D"/>
    <w:rsid w:val="006949BB"/>
    <w:rsid w:val="00694EDF"/>
    <w:rsid w:val="006C433D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803BD"/>
    <w:rsid w:val="00782BCD"/>
    <w:rsid w:val="00783BFB"/>
    <w:rsid w:val="00795596"/>
    <w:rsid w:val="00796A99"/>
    <w:rsid w:val="007B0DAC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7A7E"/>
    <w:rsid w:val="00871648"/>
    <w:rsid w:val="0087417A"/>
    <w:rsid w:val="008834EE"/>
    <w:rsid w:val="00884991"/>
    <w:rsid w:val="00887EE1"/>
    <w:rsid w:val="00894771"/>
    <w:rsid w:val="008957F7"/>
    <w:rsid w:val="008C6C70"/>
    <w:rsid w:val="008D3D15"/>
    <w:rsid w:val="008E100E"/>
    <w:rsid w:val="008E2D6C"/>
    <w:rsid w:val="008E39F8"/>
    <w:rsid w:val="008E5B33"/>
    <w:rsid w:val="008E665D"/>
    <w:rsid w:val="00915122"/>
    <w:rsid w:val="00915780"/>
    <w:rsid w:val="00926946"/>
    <w:rsid w:val="00926E32"/>
    <w:rsid w:val="009315CE"/>
    <w:rsid w:val="0095724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4188C"/>
    <w:rsid w:val="00A51D7C"/>
    <w:rsid w:val="00A537F5"/>
    <w:rsid w:val="00A57BCC"/>
    <w:rsid w:val="00A73BF7"/>
    <w:rsid w:val="00A91916"/>
    <w:rsid w:val="00AA109D"/>
    <w:rsid w:val="00AD49D3"/>
    <w:rsid w:val="00AF1CD2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A23"/>
    <w:rsid w:val="00B6627D"/>
    <w:rsid w:val="00B71967"/>
    <w:rsid w:val="00B76341"/>
    <w:rsid w:val="00B90982"/>
    <w:rsid w:val="00B92BFF"/>
    <w:rsid w:val="00B92EF3"/>
    <w:rsid w:val="00B93957"/>
    <w:rsid w:val="00BB0221"/>
    <w:rsid w:val="00BD1B7A"/>
    <w:rsid w:val="00BD70F3"/>
    <w:rsid w:val="00BE2A9A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643A"/>
    <w:rsid w:val="00DB33D3"/>
    <w:rsid w:val="00DC0770"/>
    <w:rsid w:val="00DC1920"/>
    <w:rsid w:val="00DC1B47"/>
    <w:rsid w:val="00DE507D"/>
    <w:rsid w:val="00E0425A"/>
    <w:rsid w:val="00E06DD4"/>
    <w:rsid w:val="00E10E18"/>
    <w:rsid w:val="00E10E70"/>
    <w:rsid w:val="00E21F0A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1125C"/>
    <w:rsid w:val="00F14DAD"/>
    <w:rsid w:val="00F33303"/>
    <w:rsid w:val="00F425CE"/>
    <w:rsid w:val="00F51DD4"/>
    <w:rsid w:val="00F53AF7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1634564.3</c:v>
                </c:pt>
                <c:pt idx="1">
                  <c:v>2070992</c:v>
                </c:pt>
                <c:pt idx="2">
                  <c:v>1855309.4</c:v>
                </c:pt>
              </c:numCache>
            </c:numRef>
          </c:val>
        </c:ser>
        <c:gapWidth val="71"/>
        <c:shape val="cylinder"/>
        <c:axId val="60074240"/>
        <c:axId val="60088320"/>
        <c:axId val="0"/>
      </c:bar3DChart>
      <c:catAx>
        <c:axId val="60074240"/>
        <c:scaling>
          <c:orientation val="minMax"/>
        </c:scaling>
        <c:axPos val="b"/>
        <c:numFmt formatCode="General" sourceLinked="1"/>
        <c:tickLblPos val="nextTo"/>
        <c:crossAx val="60088320"/>
        <c:crosses val="autoZero"/>
        <c:auto val="1"/>
        <c:lblAlgn val="ctr"/>
        <c:lblOffset val="100"/>
      </c:catAx>
      <c:valAx>
        <c:axId val="60088320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crossAx val="6007424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1722620</c:v>
                </c:pt>
                <c:pt idx="1">
                  <c:v>1976970</c:v>
                </c:pt>
                <c:pt idx="2">
                  <c:v>1867195</c:v>
                </c:pt>
              </c:numCache>
            </c:numRef>
          </c:val>
        </c:ser>
        <c:gapWidth val="46"/>
        <c:shape val="cylinder"/>
        <c:axId val="61567360"/>
        <c:axId val="61568896"/>
        <c:axId val="0"/>
      </c:bar3DChart>
      <c:catAx>
        <c:axId val="61567360"/>
        <c:scaling>
          <c:orientation val="minMax"/>
        </c:scaling>
        <c:axPos val="b"/>
        <c:numFmt formatCode="General" sourceLinked="1"/>
        <c:tickLblPos val="nextTo"/>
        <c:crossAx val="61568896"/>
        <c:crosses val="autoZero"/>
        <c:auto val="1"/>
        <c:lblAlgn val="ctr"/>
        <c:lblOffset val="100"/>
      </c:catAx>
      <c:valAx>
        <c:axId val="61568896"/>
        <c:scaling>
          <c:orientation val="minMax"/>
        </c:scaling>
        <c:axPos val="l"/>
        <c:majorGridlines/>
        <c:numFmt formatCode="General" sourceLinked="1"/>
        <c:tickLblPos val="nextTo"/>
        <c:crossAx val="6156736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OhranovaEA</cp:lastModifiedBy>
  <cp:revision>196</cp:revision>
  <cp:lastPrinted>2013-12-09T07:42:00Z</cp:lastPrinted>
  <dcterms:created xsi:type="dcterms:W3CDTF">2013-04-17T11:32:00Z</dcterms:created>
  <dcterms:modified xsi:type="dcterms:W3CDTF">2016-05-16T05:04:00Z</dcterms:modified>
</cp:coreProperties>
</file>