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EB" w:rsidRDefault="00E654E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54EB" w:rsidRDefault="00E654EB">
      <w:pPr>
        <w:pStyle w:val="ConsPlusNormal"/>
        <w:outlineLvl w:val="0"/>
      </w:pPr>
    </w:p>
    <w:p w:rsidR="00E654EB" w:rsidRDefault="00E654EB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E654EB" w:rsidRDefault="00E654EB">
      <w:pPr>
        <w:pStyle w:val="ConsPlusTitle"/>
        <w:jc w:val="center"/>
      </w:pPr>
    </w:p>
    <w:p w:rsidR="00E654EB" w:rsidRDefault="00E654EB">
      <w:pPr>
        <w:pStyle w:val="ConsPlusTitle"/>
        <w:jc w:val="center"/>
      </w:pPr>
      <w:r>
        <w:t>ПОСТАНОВЛЕНИЕ</w:t>
      </w:r>
    </w:p>
    <w:p w:rsidR="00E654EB" w:rsidRDefault="00E654EB">
      <w:pPr>
        <w:pStyle w:val="ConsPlusTitle"/>
        <w:jc w:val="center"/>
      </w:pPr>
      <w:r>
        <w:t>от 30 марта 2015 г. N 507</w:t>
      </w:r>
    </w:p>
    <w:p w:rsidR="00E654EB" w:rsidRDefault="00E654EB">
      <w:pPr>
        <w:pStyle w:val="ConsPlusTitle"/>
        <w:jc w:val="center"/>
      </w:pPr>
    </w:p>
    <w:p w:rsidR="00E654EB" w:rsidRDefault="00E654EB">
      <w:pPr>
        <w:pStyle w:val="ConsPlusTitle"/>
        <w:jc w:val="center"/>
      </w:pPr>
      <w:r>
        <w:t>О ТИПОВЫХ ПРАВИЛАХ ОБМЕНА ДЕЛОВЫМИ ПОДАРКАМИ И ЗНАКАМИ</w:t>
      </w:r>
    </w:p>
    <w:p w:rsidR="00E654EB" w:rsidRDefault="00E654EB">
      <w:pPr>
        <w:pStyle w:val="ConsPlusTitle"/>
        <w:jc w:val="center"/>
      </w:pPr>
      <w:r>
        <w:t xml:space="preserve">ДЕЛОВОГО ГОСТЕПРИИМСТВА В МУНИЦИПАЛЬНЫХ </w:t>
      </w:r>
      <w:proofErr w:type="gramStart"/>
      <w:r>
        <w:t>УЧРЕЖДЕНИЯХ</w:t>
      </w:r>
      <w:proofErr w:type="gramEnd"/>
    </w:p>
    <w:p w:rsidR="00E654EB" w:rsidRDefault="00E654EB">
      <w:pPr>
        <w:pStyle w:val="ConsPlusTitle"/>
        <w:jc w:val="center"/>
      </w:pPr>
      <w:r>
        <w:t xml:space="preserve">И МУНИЦИПАЛЬНЫХ </w:t>
      </w:r>
      <w:proofErr w:type="gramStart"/>
      <w:r>
        <w:t>ПРЕДПРИЯТИЯХ</w:t>
      </w:r>
      <w:proofErr w:type="gramEnd"/>
      <w:r>
        <w:t xml:space="preserve"> ГОРОДА ХАНТЫ-МАНСИЙСКА, А ТАКЖЕ</w:t>
      </w:r>
    </w:p>
    <w:p w:rsidR="00E654EB" w:rsidRDefault="00E654EB">
      <w:pPr>
        <w:pStyle w:val="ConsPlusTitle"/>
        <w:jc w:val="center"/>
      </w:pPr>
      <w:r>
        <w:t xml:space="preserve">ХОЗЯЙСТВЕННЫХ </w:t>
      </w:r>
      <w:proofErr w:type="gramStart"/>
      <w:r>
        <w:t>ОБЩЕСТВАХ</w:t>
      </w:r>
      <w:proofErr w:type="gramEnd"/>
      <w:r>
        <w:t>, ЕДИНСТВЕННЫМ УЧРЕДИТЕЛЕМ КОТОРЫХ</w:t>
      </w:r>
    </w:p>
    <w:p w:rsidR="00E654EB" w:rsidRDefault="00E654EB">
      <w:pPr>
        <w:pStyle w:val="ConsPlusTitle"/>
        <w:jc w:val="center"/>
      </w:pPr>
      <w:r>
        <w:t>ЯВЛЯЕТСЯ АДМИНИСТРАЦИЯ ГОРОДА ХАНТЫ-МАНСИЙСКА</w:t>
      </w:r>
    </w:p>
    <w:p w:rsidR="00E654EB" w:rsidRDefault="00E654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54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54EB" w:rsidRDefault="00E65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4EB" w:rsidRDefault="00E654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E654EB" w:rsidRDefault="00E654EB">
            <w:pPr>
              <w:pStyle w:val="ConsPlusNormal"/>
              <w:jc w:val="center"/>
            </w:pPr>
            <w:r>
              <w:rPr>
                <w:color w:val="392C69"/>
              </w:rPr>
              <w:t>от 16.02.2016 N 158)</w:t>
            </w:r>
          </w:p>
        </w:tc>
      </w:tr>
    </w:tbl>
    <w:p w:rsidR="00E654EB" w:rsidRDefault="00E654EB">
      <w:pPr>
        <w:pStyle w:val="ConsPlusNormal"/>
        <w:jc w:val="center"/>
      </w:pPr>
    </w:p>
    <w:p w:rsidR="00E654EB" w:rsidRDefault="00E654E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руководствуясь </w:t>
      </w:r>
      <w:hyperlink r:id="rId7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E654EB" w:rsidRDefault="00E654E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16.02.2016 N 158)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 xml:space="preserve">1. Утвердить Типовые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обмена деловыми подарками и знаками делового гостеприимства в муниципальных </w:t>
      </w:r>
      <w:proofErr w:type="gramStart"/>
      <w:r>
        <w:t>учреждениях</w:t>
      </w:r>
      <w:proofErr w:type="gramEnd"/>
      <w:r>
        <w:t xml:space="preserve"> и муниципальных предприятиях города Ханты-Мансийска, а также хозяйственных обществах, единственным учредителем которых является Администрация города Ханты-Мансийска, согласно приложению к настоящему постановлению.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2. Рекомендовать муниципальным учреждениям и муниципальным предприятиям города Ханты-Мансийска, а также хозяйственным обществам, единственным учредителем которых является Администрация города Ханты-Мансийска, в течение четырнадцати дней со дня вступления в силу настоящего постановления утвердить правила обмена деловыми подарками и знаками делового гостеприимства в соответствии с настоящим постановлением.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 xml:space="preserve">3. Опубликовать настоящее постановление в </w:t>
      </w:r>
      <w:proofErr w:type="gramStart"/>
      <w:r>
        <w:t>средствах</w:t>
      </w:r>
      <w:proofErr w:type="gramEnd"/>
      <w:r>
        <w:t xml:space="preserve">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дня его официального опубликования.</w:t>
      </w:r>
    </w:p>
    <w:p w:rsidR="00E654EB" w:rsidRDefault="00E654EB">
      <w:pPr>
        <w:pStyle w:val="ConsPlusNormal"/>
        <w:jc w:val="both"/>
      </w:pPr>
    </w:p>
    <w:p w:rsidR="00E654EB" w:rsidRDefault="00E654EB">
      <w:pPr>
        <w:pStyle w:val="ConsPlusNormal"/>
        <w:jc w:val="right"/>
      </w:pPr>
      <w:r>
        <w:t>Глава Администрации</w:t>
      </w:r>
    </w:p>
    <w:p w:rsidR="00E654EB" w:rsidRDefault="00E654EB">
      <w:pPr>
        <w:pStyle w:val="ConsPlusNormal"/>
        <w:jc w:val="right"/>
      </w:pPr>
      <w:r>
        <w:t>города Ханты-Мансийска</w:t>
      </w:r>
    </w:p>
    <w:p w:rsidR="00E654EB" w:rsidRDefault="00E654EB">
      <w:pPr>
        <w:pStyle w:val="ConsPlusNormal"/>
        <w:jc w:val="right"/>
      </w:pPr>
      <w:r>
        <w:t>М.П.РЯШИН</w:t>
      </w:r>
    </w:p>
    <w:p w:rsidR="00E654EB" w:rsidRDefault="00E654EB">
      <w:pPr>
        <w:pStyle w:val="ConsPlusNormal"/>
      </w:pPr>
    </w:p>
    <w:p w:rsidR="00E654EB" w:rsidRDefault="00E654EB">
      <w:pPr>
        <w:pStyle w:val="ConsPlusNormal"/>
      </w:pPr>
    </w:p>
    <w:p w:rsidR="00E654EB" w:rsidRDefault="00E654EB">
      <w:pPr>
        <w:pStyle w:val="ConsPlusNormal"/>
      </w:pPr>
    </w:p>
    <w:p w:rsidR="00E654EB" w:rsidRDefault="00E654EB">
      <w:pPr>
        <w:pStyle w:val="ConsPlusNormal"/>
      </w:pPr>
    </w:p>
    <w:p w:rsidR="00E654EB" w:rsidRDefault="00E654EB">
      <w:pPr>
        <w:pStyle w:val="ConsPlusNormal"/>
      </w:pPr>
    </w:p>
    <w:p w:rsidR="00E654EB" w:rsidRDefault="00E654EB">
      <w:pPr>
        <w:pStyle w:val="ConsPlusNormal"/>
        <w:jc w:val="right"/>
        <w:outlineLvl w:val="0"/>
      </w:pPr>
      <w:r>
        <w:t>Приложение</w:t>
      </w:r>
    </w:p>
    <w:p w:rsidR="00E654EB" w:rsidRDefault="00E654EB">
      <w:pPr>
        <w:pStyle w:val="ConsPlusNormal"/>
        <w:jc w:val="right"/>
      </w:pPr>
      <w:r>
        <w:t>к постановлению</w:t>
      </w:r>
    </w:p>
    <w:p w:rsidR="00E654EB" w:rsidRDefault="00E654EB">
      <w:pPr>
        <w:pStyle w:val="ConsPlusNormal"/>
        <w:jc w:val="right"/>
      </w:pPr>
      <w:r>
        <w:t>Администрации города Ханты-Мансийска</w:t>
      </w:r>
    </w:p>
    <w:p w:rsidR="00E654EB" w:rsidRDefault="00E654EB">
      <w:pPr>
        <w:pStyle w:val="ConsPlusNormal"/>
        <w:jc w:val="right"/>
      </w:pPr>
      <w:r>
        <w:t>от 30.03.2015 N 507</w:t>
      </w:r>
    </w:p>
    <w:p w:rsidR="00E654EB" w:rsidRDefault="00E654EB">
      <w:pPr>
        <w:pStyle w:val="ConsPlusNormal"/>
      </w:pPr>
    </w:p>
    <w:p w:rsidR="00E654EB" w:rsidRDefault="00E654EB">
      <w:pPr>
        <w:pStyle w:val="ConsPlusTitle"/>
        <w:jc w:val="center"/>
      </w:pPr>
      <w:bookmarkStart w:id="0" w:name="P35"/>
      <w:bookmarkEnd w:id="0"/>
      <w:r>
        <w:t>ТИПОВЫЕ ПРАВИЛА</w:t>
      </w:r>
    </w:p>
    <w:p w:rsidR="00E654EB" w:rsidRDefault="00E654EB">
      <w:pPr>
        <w:pStyle w:val="ConsPlusTitle"/>
        <w:jc w:val="center"/>
      </w:pPr>
      <w:r>
        <w:t>ОБМЕНА ДЕЛОВЫМИ ПОДАРКАМИ И ЗНАКАМИ ДЕЛОВОГО ГОСТЕПРИИМСТВА</w:t>
      </w:r>
    </w:p>
    <w:p w:rsidR="00E654EB" w:rsidRDefault="00E654EB">
      <w:pPr>
        <w:pStyle w:val="ConsPlusTitle"/>
        <w:jc w:val="center"/>
      </w:pPr>
      <w:r>
        <w:t xml:space="preserve">В МУНИЦИПАЛЬНЫХ </w:t>
      </w:r>
      <w:proofErr w:type="gramStart"/>
      <w:r>
        <w:t>УЧРЕЖДЕНИЯХ</w:t>
      </w:r>
      <w:proofErr w:type="gramEnd"/>
      <w:r>
        <w:t xml:space="preserve"> И МУНИЦИПАЛЬНЫХ ПРЕДПРИЯТИЯХ</w:t>
      </w:r>
    </w:p>
    <w:p w:rsidR="00E654EB" w:rsidRDefault="00E654EB">
      <w:pPr>
        <w:pStyle w:val="ConsPlusTitle"/>
        <w:jc w:val="center"/>
      </w:pPr>
      <w:r>
        <w:t xml:space="preserve">ГОРОДА ХАНТЫ-МАНСИЙСКА, А ТАКЖЕ ХОЗЯЙСТВЕННЫХ </w:t>
      </w:r>
      <w:proofErr w:type="gramStart"/>
      <w:r>
        <w:t>ОБЩЕСТВАХ</w:t>
      </w:r>
      <w:proofErr w:type="gramEnd"/>
      <w:r>
        <w:t>,</w:t>
      </w:r>
    </w:p>
    <w:p w:rsidR="00E654EB" w:rsidRDefault="00E654EB">
      <w:pPr>
        <w:pStyle w:val="ConsPlusTitle"/>
        <w:jc w:val="center"/>
      </w:pPr>
      <w:r>
        <w:t xml:space="preserve">ЕДИНСТВЕННЫМ </w:t>
      </w:r>
      <w:proofErr w:type="gramStart"/>
      <w:r>
        <w:t>УЧРЕДИТЕЛЕМ</w:t>
      </w:r>
      <w:proofErr w:type="gramEnd"/>
      <w:r>
        <w:t xml:space="preserve"> КОТОРЫХ ЯВЛЯЕТСЯ АДМИНИСТРАЦИЯ</w:t>
      </w:r>
    </w:p>
    <w:p w:rsidR="00E654EB" w:rsidRDefault="00E654EB">
      <w:pPr>
        <w:pStyle w:val="ConsPlusTitle"/>
        <w:jc w:val="center"/>
      </w:pPr>
      <w:r>
        <w:t>ГОРОДА ХАНТЫ-МАНСИЙСКА (ДАЛЕЕ - ПРАВИЛА)</w:t>
      </w:r>
    </w:p>
    <w:p w:rsidR="00E654EB" w:rsidRDefault="00E654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654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54EB" w:rsidRDefault="00E654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54EB" w:rsidRDefault="00E654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  <w:proofErr w:type="gramEnd"/>
          </w:p>
          <w:p w:rsidR="00E654EB" w:rsidRDefault="00E654EB">
            <w:pPr>
              <w:pStyle w:val="ConsPlusNormal"/>
              <w:jc w:val="center"/>
            </w:pPr>
            <w:r>
              <w:rPr>
                <w:color w:val="392C69"/>
              </w:rPr>
              <w:t>от 16.02.2016 N 158)</w:t>
            </w:r>
          </w:p>
        </w:tc>
      </w:tr>
    </w:tbl>
    <w:p w:rsidR="00E654EB" w:rsidRDefault="00E654EB">
      <w:pPr>
        <w:pStyle w:val="ConsPlusNormal"/>
      </w:pPr>
    </w:p>
    <w:p w:rsidR="00E654EB" w:rsidRDefault="00E654EB">
      <w:pPr>
        <w:pStyle w:val="ConsPlusNormal"/>
        <w:jc w:val="center"/>
        <w:outlineLvl w:val="1"/>
      </w:pPr>
      <w:r>
        <w:t>I. Общие положения</w:t>
      </w:r>
    </w:p>
    <w:p w:rsidR="00E654EB" w:rsidRDefault="00E654EB">
      <w:pPr>
        <w:pStyle w:val="ConsPlusNormal"/>
      </w:pPr>
    </w:p>
    <w:p w:rsidR="00E654EB" w:rsidRDefault="00E654EB">
      <w:pPr>
        <w:pStyle w:val="ConsPlusNormal"/>
        <w:ind w:firstLine="540"/>
        <w:jc w:val="both"/>
      </w:pPr>
      <w:r>
        <w:t>1. Настоящие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муниципальных учреждений и муниципальных предприятий города Ханты-Мансийска, а также хозяйственных обществ, единственным учредителем которых является Администрация города Ханты-Мансийска (далее - организация).</w:t>
      </w:r>
    </w:p>
    <w:p w:rsidR="00E654EB" w:rsidRDefault="00E654EB">
      <w:pPr>
        <w:pStyle w:val="ConsPlusNormal"/>
        <w:jc w:val="center"/>
      </w:pPr>
    </w:p>
    <w:p w:rsidR="00E654EB" w:rsidRDefault="00E654EB">
      <w:pPr>
        <w:pStyle w:val="ConsPlusNormal"/>
        <w:jc w:val="center"/>
        <w:outlineLvl w:val="1"/>
      </w:pPr>
      <w:r>
        <w:t xml:space="preserve">II. Дарение деловых подарков и оказание знаков </w:t>
      </w:r>
      <w:proofErr w:type="gramStart"/>
      <w:r>
        <w:t>делового</w:t>
      </w:r>
      <w:proofErr w:type="gramEnd"/>
    </w:p>
    <w:p w:rsidR="00E654EB" w:rsidRDefault="00E654EB">
      <w:pPr>
        <w:pStyle w:val="ConsPlusNormal"/>
        <w:jc w:val="center"/>
      </w:pPr>
      <w:r>
        <w:t>гостеприимства</w:t>
      </w:r>
    </w:p>
    <w:p w:rsidR="00E654EB" w:rsidRDefault="00E654EB">
      <w:pPr>
        <w:pStyle w:val="ConsPlusNormal"/>
      </w:pPr>
    </w:p>
    <w:p w:rsidR="00E654EB" w:rsidRDefault="00E654EB">
      <w:pPr>
        <w:pStyle w:val="ConsPlusNormal"/>
        <w:ind w:firstLine="540"/>
        <w:jc w:val="both"/>
      </w:pPr>
      <w:r>
        <w:t>2. Деловые подарки, подлежащие дарению, и знаки делового гостеприимства должны: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 xml:space="preserve">соответствовать требованиям </w:t>
      </w:r>
      <w:proofErr w:type="spellStart"/>
      <w:r>
        <w:t>антикоррупционного</w:t>
      </w:r>
      <w:proofErr w:type="spellEnd"/>
      <w:r>
        <w:t xml:space="preserve"> законодательства Российской Федерации,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автономный округ), настоящих Правил, локальных нормативных актов организации;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 xml:space="preserve">быть </w:t>
      </w:r>
      <w:proofErr w:type="gramStart"/>
      <w:r>
        <w:t>вручены и оказаны</w:t>
      </w:r>
      <w:proofErr w:type="gramEnd"/>
      <w:r>
        <w:t xml:space="preserve"> только от имени организации.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3. Деловые подарки, подлежащие дарению, и знаки делового гостеприимства не должны: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быть в форме наличных, безналичных денежных средств, ценных бумаг, драгоценных металлов;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 xml:space="preserve">создавать </w:t>
      </w:r>
      <w:proofErr w:type="spellStart"/>
      <w:r>
        <w:t>репутационный</w:t>
      </w:r>
      <w:proofErr w:type="spellEnd"/>
      <w:r>
        <w:t xml:space="preserve"> риск для организации или ее работников.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4. 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E654EB" w:rsidRDefault="00E654EB">
      <w:pPr>
        <w:pStyle w:val="ConsPlusNormal"/>
        <w:jc w:val="center"/>
      </w:pPr>
    </w:p>
    <w:p w:rsidR="00E654EB" w:rsidRDefault="00E654EB">
      <w:pPr>
        <w:pStyle w:val="ConsPlusNormal"/>
        <w:jc w:val="center"/>
        <w:outlineLvl w:val="1"/>
      </w:pPr>
      <w:r>
        <w:t>III. Получение работниками организации деловых подарков</w:t>
      </w:r>
    </w:p>
    <w:p w:rsidR="00E654EB" w:rsidRDefault="00E654EB">
      <w:pPr>
        <w:pStyle w:val="ConsPlusNormal"/>
        <w:jc w:val="center"/>
      </w:pPr>
      <w:r>
        <w:t>и принятие знаков делового гостеприимства</w:t>
      </w:r>
    </w:p>
    <w:p w:rsidR="00E654EB" w:rsidRDefault="00E654EB">
      <w:pPr>
        <w:pStyle w:val="ConsPlusNormal"/>
      </w:pPr>
    </w:p>
    <w:p w:rsidR="00E654EB" w:rsidRDefault="00E654EB">
      <w:pPr>
        <w:pStyle w:val="ConsPlusNormal"/>
        <w:ind w:firstLine="540"/>
        <w:jc w:val="both"/>
      </w:pPr>
      <w:r>
        <w:t xml:space="preserve">5.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proofErr w:type="spellStart"/>
      <w:r>
        <w:t>антикоррупционного</w:t>
      </w:r>
      <w:proofErr w:type="spellEnd"/>
      <w:r>
        <w:t xml:space="preserve"> законодательства Российской Федерации, автономного округа, настоящим Правилам, локальным нормативным актам организации.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6.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представителя нанимателя (работодателя) в соответствии с процедурой раскрытия конфликта интересов, утвержденной локальным нормативным актом организации.</w:t>
      </w:r>
      <w:proofErr w:type="gramEnd"/>
    </w:p>
    <w:p w:rsidR="00E654EB" w:rsidRDefault="00E654E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16.02.2016 N 158)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8. Работникам организации запрещается: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просить, требовать, вынуждать организации или третьих лиц дарить им либо их родственникам деловые подарки и (или) оказывать в их пользу знаки делового гостеприимства;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E654EB" w:rsidRDefault="00E654E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Работник организации, получивший деловой подарок, обязан сообщить об этом представителю нанимателя (работодателя) и сдать деловой подарок в уполномоченное структурное подразделение организации в соответствии с порядком сообщения работниками организации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(выкупе) и зачислении средств, вырученных от его реализации, утвержденным локальным актом организации.</w:t>
      </w:r>
      <w:proofErr w:type="gramEnd"/>
    </w:p>
    <w:p w:rsidR="00E654EB" w:rsidRDefault="00E654EB">
      <w:pPr>
        <w:pStyle w:val="ConsPlusNormal"/>
      </w:pPr>
    </w:p>
    <w:p w:rsidR="00E654EB" w:rsidRDefault="00E654EB">
      <w:pPr>
        <w:pStyle w:val="ConsPlusNormal"/>
        <w:jc w:val="both"/>
      </w:pPr>
    </w:p>
    <w:p w:rsidR="00E654EB" w:rsidRDefault="00E654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A3A" w:rsidRDefault="000D6A3A"/>
    <w:sectPr w:rsidR="000D6A3A" w:rsidSect="0021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E654EB"/>
    <w:rsid w:val="000D6A3A"/>
    <w:rsid w:val="00E6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54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152BE5B7FB0173D4F120140F141A34F3EA17AF2ECD30212F8C029F83AC369FE726B1E36465D6BE66718E3333EA2D2D659F8C295BAF81FC5C48B2EbFe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152BE5B7FB0173D4F120140F141A34F3EA17AF2E6D40E1BFBC029F83AC369FE726B1E36465D6BE66619E2353EA2D2D659F8C295BAF81FC5C48B2EbFe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152BE5B7FB0173D4F0C0C569D16AC4A34FF76F0EBDE5C46AFC67EA76AC53CAC32354774014E6BE7791AE334b3e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F152BE5B7FB0173D4F120140F141A34F3EA17AF2ECD30212F8C029F83AC369FE726B1E36465D6BE66718E3303EA2D2D659F8C295BAF81FC5C48B2EbFe1H" TargetMode="External"/><Relationship Id="rId10" Type="http://schemas.openxmlformats.org/officeDocument/2006/relationships/hyperlink" Target="consultantplus://offline/ref=A7F152BE5B7FB0173D4F120140F141A34F3EA17AF2ECD30212F8C029F83AC369FE726B1E36465D6BE66718E3323EA2D2D659F8C295BAF81FC5C48B2EbFe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F152BE5B7FB0173D4F120140F141A34F3EA17AF2ECD30212F8C029F83AC369FE726B1E36465D6BE66718E3323EA2D2D659F8C295BAF81FC5C48B2EbF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AdamovaNA</dc:creator>
  <cp:keywords/>
  <dc:description/>
  <cp:lastModifiedBy/>
  <cp:revision>1</cp:revision>
  <cp:lastPrinted>2018-11-13T07:30:00Z</cp:lastPrinted>
  <dcterms:created xsi:type="dcterms:W3CDTF">2018-11-13T07:30:00Z</dcterms:created>
</cp:coreProperties>
</file>