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D91" w:rsidRPr="000A6854" w:rsidRDefault="00740D91" w:rsidP="000A6854">
      <w:pPr>
        <w:pStyle w:val="2"/>
        <w:jc w:val="center"/>
        <w:rPr>
          <w:sz w:val="32"/>
          <w:szCs w:val="32"/>
        </w:rPr>
      </w:pPr>
      <w:bookmarkStart w:id="0" w:name="_Toc478376957"/>
      <w:bookmarkStart w:id="1" w:name="_Toc509924551"/>
      <w:bookmarkStart w:id="2" w:name="_Toc3795538"/>
      <w:bookmarkStart w:id="3" w:name="_Toc4056100"/>
      <w:bookmarkStart w:id="4" w:name="_Toc508869948"/>
      <w:bookmarkStart w:id="5" w:name="_Toc509924552"/>
      <w:r w:rsidRPr="000A6854">
        <w:rPr>
          <w:sz w:val="32"/>
          <w:szCs w:val="32"/>
        </w:rPr>
        <w:t>3.24. Муниципальная программа «Развитие отдельных секторов эк</w:t>
      </w:r>
      <w:r w:rsidRPr="000A6854">
        <w:rPr>
          <w:sz w:val="32"/>
          <w:szCs w:val="32"/>
        </w:rPr>
        <w:t>о</w:t>
      </w:r>
      <w:r w:rsidRPr="000A6854">
        <w:rPr>
          <w:sz w:val="32"/>
          <w:szCs w:val="32"/>
        </w:rPr>
        <w:t>номики города Ханты-Мансийска</w:t>
      </w:r>
      <w:bookmarkEnd w:id="0"/>
      <w:r w:rsidRPr="000A6854">
        <w:rPr>
          <w:sz w:val="32"/>
          <w:szCs w:val="32"/>
        </w:rPr>
        <w:t>»</w:t>
      </w:r>
      <w:bookmarkEnd w:id="1"/>
      <w:bookmarkEnd w:id="2"/>
      <w:bookmarkEnd w:id="3"/>
    </w:p>
    <w:p w:rsidR="00740D91" w:rsidRDefault="00740D91" w:rsidP="00AB1BF4">
      <w:pPr>
        <w:spacing w:after="0"/>
        <w:ind w:right="424" w:firstLine="709"/>
        <w:jc w:val="both"/>
        <w:rPr>
          <w:color w:val="0070C0"/>
          <w:sz w:val="28"/>
          <w:szCs w:val="28"/>
        </w:rPr>
      </w:pPr>
    </w:p>
    <w:p w:rsidR="00740D91" w:rsidRPr="00686C50" w:rsidRDefault="00740D91" w:rsidP="00576251">
      <w:pPr>
        <w:spacing w:after="0"/>
        <w:ind w:right="-1" w:firstLine="709"/>
        <w:jc w:val="both"/>
        <w:rPr>
          <w:sz w:val="28"/>
          <w:szCs w:val="28"/>
        </w:rPr>
      </w:pPr>
      <w:r w:rsidRPr="00686C50">
        <w:rPr>
          <w:sz w:val="28"/>
          <w:szCs w:val="28"/>
        </w:rPr>
        <w:t>Муниципальная программа утверждена постановлением Администр</w:t>
      </w:r>
      <w:r w:rsidRPr="00686C50">
        <w:rPr>
          <w:sz w:val="28"/>
          <w:szCs w:val="28"/>
        </w:rPr>
        <w:t>а</w:t>
      </w:r>
      <w:r w:rsidRPr="00686C50">
        <w:rPr>
          <w:sz w:val="28"/>
          <w:szCs w:val="28"/>
        </w:rPr>
        <w:t>ции города Ханты-Мансийска от 30.12.2015 № 1514 «О муниципальной пр</w:t>
      </w:r>
      <w:r w:rsidRPr="00686C50">
        <w:rPr>
          <w:sz w:val="28"/>
          <w:szCs w:val="28"/>
        </w:rPr>
        <w:t>о</w:t>
      </w:r>
      <w:r w:rsidRPr="00686C50">
        <w:rPr>
          <w:sz w:val="28"/>
          <w:szCs w:val="28"/>
        </w:rPr>
        <w:t xml:space="preserve">грамме «Развитие отдельных секторов экономики города Ханты-Мансийска» на 2016 - 2020 годы». </w:t>
      </w:r>
    </w:p>
    <w:p w:rsidR="00740D91" w:rsidRPr="00686C50" w:rsidRDefault="00740D91" w:rsidP="00576251">
      <w:pPr>
        <w:spacing w:after="0"/>
        <w:ind w:right="-1" w:firstLine="709"/>
        <w:jc w:val="both"/>
        <w:rPr>
          <w:sz w:val="28"/>
          <w:szCs w:val="28"/>
        </w:rPr>
      </w:pPr>
      <w:r w:rsidRPr="00686C50">
        <w:rPr>
          <w:sz w:val="28"/>
          <w:szCs w:val="28"/>
        </w:rPr>
        <w:t>Разработчиком и координатором муниципальной программы является Управление экономического развития и инвестиций Администрации города Ханты-Мансийска.</w:t>
      </w:r>
    </w:p>
    <w:p w:rsidR="00740D91" w:rsidRPr="00686C50" w:rsidRDefault="00740D91" w:rsidP="00576251">
      <w:pPr>
        <w:pStyle w:val="ConsPlusNormal"/>
        <w:spacing w:line="276" w:lineRule="auto"/>
        <w:ind w:right="-1" w:firstLine="540"/>
        <w:jc w:val="both"/>
        <w:rPr>
          <w:rFonts w:ascii="Times New Roman" w:eastAsia="Times New Roman" w:hAnsi="Times New Roman" w:cs="Times New Roman"/>
          <w:sz w:val="28"/>
          <w:szCs w:val="28"/>
        </w:rPr>
      </w:pPr>
      <w:r w:rsidRPr="00686C50">
        <w:rPr>
          <w:rFonts w:ascii="Times New Roman" w:eastAsia="Times New Roman" w:hAnsi="Times New Roman" w:cs="Times New Roman"/>
          <w:sz w:val="28"/>
          <w:szCs w:val="28"/>
        </w:rPr>
        <w:t>Целью муниципальной программы является:</w:t>
      </w:r>
    </w:p>
    <w:p w:rsidR="00740D91" w:rsidRPr="00686C50" w:rsidRDefault="00740D91" w:rsidP="00576251">
      <w:pPr>
        <w:pStyle w:val="ConsPlusNormal"/>
        <w:numPr>
          <w:ilvl w:val="0"/>
          <w:numId w:val="9"/>
        </w:numPr>
        <w:tabs>
          <w:tab w:val="left" w:pos="851"/>
        </w:tabs>
        <w:spacing w:line="276" w:lineRule="auto"/>
        <w:ind w:left="0" w:right="-1" w:firstLine="540"/>
        <w:jc w:val="both"/>
        <w:rPr>
          <w:rFonts w:ascii="Times New Roman" w:hAnsi="Times New Roman" w:cs="Times New Roman"/>
          <w:sz w:val="28"/>
          <w:szCs w:val="28"/>
        </w:rPr>
      </w:pPr>
      <w:r w:rsidRPr="00686C50">
        <w:rPr>
          <w:rFonts w:ascii="Times New Roman" w:hAnsi="Times New Roman" w:cs="Times New Roman"/>
          <w:sz w:val="28"/>
          <w:szCs w:val="28"/>
        </w:rPr>
        <w:t>Повышение роли предпринимательства в экономике города Ханты-Мансийска, обеспечение продовольственной безопасности;</w:t>
      </w:r>
    </w:p>
    <w:p w:rsidR="00740D91" w:rsidRPr="00686C50" w:rsidRDefault="00740D91" w:rsidP="00576251">
      <w:pPr>
        <w:pStyle w:val="ConsPlusNormal"/>
        <w:numPr>
          <w:ilvl w:val="0"/>
          <w:numId w:val="9"/>
        </w:numPr>
        <w:tabs>
          <w:tab w:val="left" w:pos="851"/>
        </w:tabs>
        <w:spacing w:line="276" w:lineRule="auto"/>
        <w:ind w:left="0" w:right="-1" w:firstLine="540"/>
        <w:jc w:val="both"/>
        <w:rPr>
          <w:rFonts w:ascii="Times New Roman" w:hAnsi="Times New Roman" w:cs="Times New Roman"/>
          <w:sz w:val="28"/>
          <w:szCs w:val="28"/>
        </w:rPr>
      </w:pPr>
      <w:r w:rsidRPr="00686C50">
        <w:rPr>
          <w:rFonts w:ascii="Times New Roman" w:hAnsi="Times New Roman" w:cs="Times New Roman"/>
          <w:sz w:val="28"/>
          <w:szCs w:val="28"/>
        </w:rPr>
        <w:t>Повышение инвестиционной активности на территории города Ха</w:t>
      </w:r>
      <w:r w:rsidRPr="00686C50">
        <w:rPr>
          <w:rFonts w:ascii="Times New Roman" w:hAnsi="Times New Roman" w:cs="Times New Roman"/>
          <w:sz w:val="28"/>
          <w:szCs w:val="28"/>
        </w:rPr>
        <w:t>н</w:t>
      </w:r>
      <w:r w:rsidRPr="00686C50">
        <w:rPr>
          <w:rFonts w:ascii="Times New Roman" w:hAnsi="Times New Roman" w:cs="Times New Roman"/>
          <w:sz w:val="28"/>
          <w:szCs w:val="28"/>
        </w:rPr>
        <w:t>ты-Мансийска;</w:t>
      </w:r>
    </w:p>
    <w:p w:rsidR="00740D91" w:rsidRPr="00686C50" w:rsidRDefault="00740D91" w:rsidP="00576251">
      <w:pPr>
        <w:pStyle w:val="ConsPlusNormal"/>
        <w:numPr>
          <w:ilvl w:val="0"/>
          <w:numId w:val="9"/>
        </w:numPr>
        <w:tabs>
          <w:tab w:val="left" w:pos="851"/>
        </w:tabs>
        <w:spacing w:line="276" w:lineRule="auto"/>
        <w:ind w:left="0" w:right="-1" w:firstLine="540"/>
        <w:jc w:val="both"/>
        <w:rPr>
          <w:rFonts w:ascii="Times New Roman" w:hAnsi="Times New Roman" w:cs="Times New Roman"/>
          <w:sz w:val="28"/>
          <w:szCs w:val="28"/>
        </w:rPr>
      </w:pPr>
      <w:r w:rsidRPr="00686C50">
        <w:rPr>
          <w:rFonts w:ascii="Times New Roman" w:hAnsi="Times New Roman" w:cs="Times New Roman"/>
          <w:sz w:val="28"/>
          <w:szCs w:val="28"/>
        </w:rPr>
        <w:t>Создание условий труда, обеспечивающих сохранение жизни и здор</w:t>
      </w:r>
      <w:r w:rsidRPr="00686C50">
        <w:rPr>
          <w:rFonts w:ascii="Times New Roman" w:hAnsi="Times New Roman" w:cs="Times New Roman"/>
          <w:sz w:val="28"/>
          <w:szCs w:val="28"/>
        </w:rPr>
        <w:t>о</w:t>
      </w:r>
      <w:r w:rsidRPr="00686C50">
        <w:rPr>
          <w:rFonts w:ascii="Times New Roman" w:hAnsi="Times New Roman" w:cs="Times New Roman"/>
          <w:sz w:val="28"/>
          <w:szCs w:val="28"/>
        </w:rPr>
        <w:t>вья работников в процессе трудовой деятельности.</w:t>
      </w:r>
    </w:p>
    <w:p w:rsidR="00740D91" w:rsidRPr="00686C50" w:rsidRDefault="00740D91" w:rsidP="00576251">
      <w:pPr>
        <w:pStyle w:val="ac"/>
        <w:spacing w:after="0" w:line="276" w:lineRule="auto"/>
        <w:ind w:left="0" w:right="-1" w:firstLine="709"/>
        <w:jc w:val="both"/>
        <w:rPr>
          <w:sz w:val="28"/>
          <w:szCs w:val="28"/>
        </w:rPr>
      </w:pPr>
      <w:r w:rsidRPr="00686C50">
        <w:rPr>
          <w:sz w:val="28"/>
          <w:szCs w:val="28"/>
        </w:rPr>
        <w:t>Задачи муниципальной программы:</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1. Создание условий, способствующих развитию предпринимательской деятельности;</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2. Популяризация предпринимательской деятельности;</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3. Увеличение объемов производства и переработки сельскохозяйс</w:t>
      </w:r>
      <w:r w:rsidRPr="00686C50">
        <w:rPr>
          <w:rFonts w:ascii="Times New Roman" w:hAnsi="Times New Roman" w:cs="Times New Roman"/>
          <w:sz w:val="28"/>
          <w:szCs w:val="28"/>
        </w:rPr>
        <w:t>т</w:t>
      </w:r>
      <w:r w:rsidRPr="00686C50">
        <w:rPr>
          <w:rFonts w:ascii="Times New Roman" w:hAnsi="Times New Roman" w:cs="Times New Roman"/>
          <w:sz w:val="28"/>
          <w:szCs w:val="28"/>
        </w:rPr>
        <w:t>венной продукции, дикоросов;</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4. Оперативное выявление и предотвращение угроз продовольственной безопасности города Ханты-Мансийска, защита населения от болезней о</w:t>
      </w:r>
      <w:r w:rsidRPr="00686C50">
        <w:rPr>
          <w:rFonts w:ascii="Times New Roman" w:hAnsi="Times New Roman" w:cs="Times New Roman"/>
          <w:sz w:val="28"/>
          <w:szCs w:val="28"/>
        </w:rPr>
        <w:t>б</w:t>
      </w:r>
      <w:r w:rsidRPr="00686C50">
        <w:rPr>
          <w:rFonts w:ascii="Times New Roman" w:hAnsi="Times New Roman" w:cs="Times New Roman"/>
          <w:sz w:val="28"/>
          <w:szCs w:val="28"/>
        </w:rPr>
        <w:t>щих для человека и животных;</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5. Формирование инвестиционного имиджа города Ханты-Мансийска;</w:t>
      </w:r>
    </w:p>
    <w:p w:rsidR="00740D91" w:rsidRPr="00686C50" w:rsidRDefault="00740D91" w:rsidP="00576251">
      <w:pPr>
        <w:pStyle w:val="ConsPlusNonformat"/>
        <w:spacing w:line="276" w:lineRule="auto"/>
        <w:ind w:right="-1" w:firstLine="709"/>
        <w:jc w:val="both"/>
        <w:rPr>
          <w:rFonts w:ascii="Times New Roman" w:hAnsi="Times New Roman" w:cs="Times New Roman"/>
          <w:sz w:val="28"/>
          <w:szCs w:val="28"/>
        </w:rPr>
      </w:pPr>
      <w:r w:rsidRPr="00686C50">
        <w:rPr>
          <w:rFonts w:ascii="Times New Roman" w:hAnsi="Times New Roman" w:cs="Times New Roman"/>
          <w:sz w:val="28"/>
          <w:szCs w:val="28"/>
        </w:rPr>
        <w:t>6. Реализация основных направлений государственной политики в о</w:t>
      </w:r>
      <w:r w:rsidRPr="00686C50">
        <w:rPr>
          <w:rFonts w:ascii="Times New Roman" w:hAnsi="Times New Roman" w:cs="Times New Roman"/>
          <w:sz w:val="28"/>
          <w:szCs w:val="28"/>
        </w:rPr>
        <w:t>б</w:t>
      </w:r>
      <w:r w:rsidRPr="00686C50">
        <w:rPr>
          <w:rFonts w:ascii="Times New Roman" w:hAnsi="Times New Roman" w:cs="Times New Roman"/>
          <w:sz w:val="28"/>
          <w:szCs w:val="28"/>
        </w:rPr>
        <w:t xml:space="preserve">ласти социально-трудовых отношений и охраны труда. </w:t>
      </w:r>
    </w:p>
    <w:p w:rsidR="00740D91" w:rsidRPr="00686C50" w:rsidRDefault="00740D91" w:rsidP="00576251">
      <w:pPr>
        <w:pStyle w:val="ac"/>
        <w:spacing w:after="0" w:line="276" w:lineRule="auto"/>
        <w:ind w:left="0" w:right="-1" w:firstLine="709"/>
        <w:jc w:val="both"/>
        <w:rPr>
          <w:rFonts w:eastAsia="Times New Roman"/>
          <w:sz w:val="28"/>
          <w:szCs w:val="28"/>
        </w:rPr>
      </w:pPr>
      <w:r w:rsidRPr="00686C50">
        <w:rPr>
          <w:rFonts w:eastAsia="Times New Roman"/>
          <w:sz w:val="28"/>
          <w:szCs w:val="28"/>
        </w:rPr>
        <w:t>Достижение указанной цели и решение задач характеризуется следу</w:t>
      </w:r>
      <w:r w:rsidRPr="00686C50">
        <w:rPr>
          <w:rFonts w:eastAsia="Times New Roman"/>
          <w:sz w:val="28"/>
          <w:szCs w:val="28"/>
        </w:rPr>
        <w:t>ю</w:t>
      </w:r>
      <w:r w:rsidRPr="00686C50">
        <w:rPr>
          <w:rFonts w:eastAsia="Times New Roman"/>
          <w:sz w:val="28"/>
          <w:szCs w:val="28"/>
        </w:rPr>
        <w:t>щими целевыми показателями:</w:t>
      </w:r>
    </w:p>
    <w:p w:rsidR="00740D91" w:rsidRPr="00686C50" w:rsidRDefault="00740D91" w:rsidP="00576251">
      <w:pPr>
        <w:pStyle w:val="ac"/>
        <w:spacing w:after="0" w:line="276" w:lineRule="auto"/>
        <w:ind w:left="0" w:right="-1" w:firstLine="709"/>
        <w:jc w:val="both"/>
        <w:rPr>
          <w:rFonts w:eastAsia="Times New Roman"/>
          <w:sz w:val="28"/>
          <w:szCs w:val="28"/>
        </w:rPr>
      </w:pPr>
    </w:p>
    <w:p w:rsidR="00740D91" w:rsidRPr="00686C50" w:rsidRDefault="00740D91" w:rsidP="00576251">
      <w:pPr>
        <w:pStyle w:val="ac"/>
        <w:spacing w:after="0" w:line="276" w:lineRule="auto"/>
        <w:ind w:left="0" w:right="-1" w:firstLine="709"/>
        <w:jc w:val="both"/>
        <w:rPr>
          <w:rFonts w:eastAsia="Times New Roman"/>
          <w:sz w:val="28"/>
          <w:szCs w:val="28"/>
        </w:rPr>
      </w:pPr>
    </w:p>
    <w:p w:rsidR="00740D91" w:rsidRPr="00686C50" w:rsidRDefault="00740D91" w:rsidP="00576251">
      <w:pPr>
        <w:pStyle w:val="ac"/>
        <w:spacing w:after="0" w:line="276" w:lineRule="auto"/>
        <w:ind w:left="0" w:right="-1" w:firstLine="709"/>
        <w:jc w:val="both"/>
        <w:rPr>
          <w:rFonts w:eastAsia="Times New Roman"/>
          <w:sz w:val="28"/>
          <w:szCs w:val="28"/>
        </w:rPr>
      </w:pPr>
    </w:p>
    <w:p w:rsidR="00740D91" w:rsidRPr="00686C50" w:rsidRDefault="00740D91" w:rsidP="00576251">
      <w:pPr>
        <w:pStyle w:val="ac"/>
        <w:spacing w:after="0" w:line="276" w:lineRule="auto"/>
        <w:ind w:left="0" w:right="-1" w:firstLine="709"/>
        <w:jc w:val="both"/>
        <w:rPr>
          <w:rFonts w:eastAsia="Times New Roman"/>
          <w:sz w:val="28"/>
          <w:szCs w:val="28"/>
        </w:rPr>
      </w:pPr>
    </w:p>
    <w:p w:rsidR="00740D91" w:rsidRPr="00686C50" w:rsidRDefault="00740D91" w:rsidP="00576251">
      <w:pPr>
        <w:pStyle w:val="ac"/>
        <w:spacing w:after="0" w:line="276" w:lineRule="auto"/>
        <w:ind w:left="0" w:right="-1" w:firstLine="709"/>
        <w:jc w:val="both"/>
        <w:rPr>
          <w:rFonts w:eastAsia="Times New Roman"/>
          <w:sz w:val="28"/>
          <w:szCs w:val="28"/>
        </w:rPr>
      </w:pPr>
    </w:p>
    <w:p w:rsidR="00740D91" w:rsidRPr="00686C50" w:rsidRDefault="00740D91" w:rsidP="00576251">
      <w:pPr>
        <w:pStyle w:val="ac"/>
        <w:spacing w:after="0" w:line="276" w:lineRule="auto"/>
        <w:ind w:left="0" w:right="-1" w:firstLine="709"/>
        <w:jc w:val="both"/>
        <w:rPr>
          <w:rFonts w:eastAsia="Times New Roman"/>
          <w:sz w:val="28"/>
          <w:szCs w:val="28"/>
        </w:rPr>
      </w:pPr>
    </w:p>
    <w:p w:rsidR="00576251" w:rsidRDefault="00576251" w:rsidP="00576251">
      <w:pPr>
        <w:ind w:right="-1"/>
        <w:rPr>
          <w:sz w:val="24"/>
          <w:szCs w:val="24"/>
        </w:rPr>
      </w:pPr>
    </w:p>
    <w:p w:rsidR="00740D91" w:rsidRPr="00686C50" w:rsidRDefault="00740D91" w:rsidP="00576251">
      <w:pPr>
        <w:ind w:right="-1"/>
        <w:rPr>
          <w:sz w:val="24"/>
          <w:szCs w:val="24"/>
        </w:rPr>
      </w:pPr>
      <w:r w:rsidRPr="00686C50">
        <w:rPr>
          <w:sz w:val="24"/>
          <w:szCs w:val="24"/>
        </w:rPr>
        <w:lastRenderedPageBreak/>
        <w:t>Таблица 3.24.1.</w:t>
      </w:r>
    </w:p>
    <w:p w:rsidR="00740D91" w:rsidRPr="000A6854" w:rsidRDefault="00740D91" w:rsidP="00576251">
      <w:pPr>
        <w:pStyle w:val="ae"/>
        <w:tabs>
          <w:tab w:val="left" w:pos="459"/>
        </w:tabs>
        <w:suppressAutoHyphens/>
        <w:spacing w:before="0" w:beforeAutospacing="0" w:after="0" w:afterAutospacing="0" w:line="276" w:lineRule="auto"/>
        <w:ind w:right="-1"/>
        <w:jc w:val="center"/>
        <w:rPr>
          <w:b/>
          <w:sz w:val="28"/>
          <w:szCs w:val="28"/>
        </w:rPr>
      </w:pPr>
      <w:r w:rsidRPr="000A6854">
        <w:rPr>
          <w:b/>
          <w:sz w:val="28"/>
          <w:szCs w:val="28"/>
        </w:rPr>
        <w:t xml:space="preserve">Целевые показатели муниципальной программы </w:t>
      </w:r>
    </w:p>
    <w:p w:rsidR="00740D91" w:rsidRPr="000A6854" w:rsidRDefault="00740D91" w:rsidP="00576251">
      <w:pPr>
        <w:spacing w:after="0"/>
        <w:ind w:right="-1" w:firstLine="709"/>
        <w:jc w:val="center"/>
        <w:rPr>
          <w:b/>
          <w:sz w:val="28"/>
          <w:szCs w:val="28"/>
        </w:rPr>
      </w:pPr>
      <w:r w:rsidRPr="000A6854">
        <w:rPr>
          <w:b/>
          <w:sz w:val="28"/>
          <w:szCs w:val="28"/>
        </w:rPr>
        <w:t xml:space="preserve">«Развитие отдельных секторов экономики города Ханты-Мансийска» на 2016-2020 годы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47"/>
        <w:gridCol w:w="2554"/>
        <w:gridCol w:w="707"/>
        <w:gridCol w:w="1273"/>
        <w:gridCol w:w="996"/>
        <w:gridCol w:w="992"/>
        <w:gridCol w:w="996"/>
        <w:gridCol w:w="992"/>
      </w:tblGrid>
      <w:tr w:rsidR="00110B1A" w:rsidRPr="00A667BE" w:rsidTr="00110B1A">
        <w:trPr>
          <w:trHeight w:val="1402"/>
          <w:tblHeader/>
        </w:trPr>
        <w:tc>
          <w:tcPr>
            <w:tcW w:w="453" w:type="pct"/>
            <w:vMerge w:val="restart"/>
            <w:vAlign w:val="center"/>
          </w:tcPr>
          <w:p w:rsidR="000A6854" w:rsidRPr="00A667BE" w:rsidRDefault="000A6854" w:rsidP="00576251">
            <w:pPr>
              <w:spacing w:after="0" w:line="240" w:lineRule="auto"/>
              <w:ind w:right="-1"/>
              <w:jc w:val="center"/>
              <w:rPr>
                <w:sz w:val="20"/>
                <w:szCs w:val="20"/>
              </w:rPr>
            </w:pPr>
            <w:r w:rsidRPr="00A667BE">
              <w:rPr>
                <w:sz w:val="20"/>
                <w:szCs w:val="20"/>
              </w:rPr>
              <w:t xml:space="preserve">№ </w:t>
            </w:r>
          </w:p>
        </w:tc>
        <w:tc>
          <w:tcPr>
            <w:tcW w:w="1365" w:type="pct"/>
            <w:vMerge w:val="restart"/>
            <w:vAlign w:val="center"/>
          </w:tcPr>
          <w:p w:rsidR="000A6854" w:rsidRPr="00A667BE" w:rsidRDefault="000A6854" w:rsidP="00576251">
            <w:pPr>
              <w:spacing w:after="0" w:line="240" w:lineRule="auto"/>
              <w:ind w:right="-1"/>
              <w:jc w:val="center"/>
              <w:rPr>
                <w:sz w:val="20"/>
                <w:szCs w:val="20"/>
              </w:rPr>
            </w:pPr>
            <w:r w:rsidRPr="00A667BE">
              <w:rPr>
                <w:sz w:val="20"/>
                <w:szCs w:val="20"/>
              </w:rPr>
              <w:t>Наименование показателей результатов</w:t>
            </w:r>
          </w:p>
        </w:tc>
        <w:tc>
          <w:tcPr>
            <w:tcW w:w="378" w:type="pct"/>
            <w:vMerge w:val="restart"/>
            <w:vAlign w:val="center"/>
          </w:tcPr>
          <w:p w:rsidR="000A6854" w:rsidRPr="00A667BE" w:rsidRDefault="000A6854" w:rsidP="00576251">
            <w:pPr>
              <w:spacing w:after="0" w:line="240" w:lineRule="auto"/>
              <w:ind w:right="-1"/>
              <w:jc w:val="center"/>
              <w:rPr>
                <w:sz w:val="20"/>
                <w:szCs w:val="20"/>
              </w:rPr>
            </w:pPr>
            <w:r w:rsidRPr="00A667BE">
              <w:rPr>
                <w:sz w:val="20"/>
                <w:szCs w:val="20"/>
              </w:rPr>
              <w:t xml:space="preserve">Ед. </w:t>
            </w:r>
            <w:proofErr w:type="spellStart"/>
            <w:r w:rsidRPr="00A667BE">
              <w:rPr>
                <w:sz w:val="20"/>
                <w:szCs w:val="20"/>
              </w:rPr>
              <w:t>изм</w:t>
            </w:r>
            <w:proofErr w:type="spellEnd"/>
            <w:r w:rsidRPr="00A667BE">
              <w:rPr>
                <w:sz w:val="20"/>
                <w:szCs w:val="20"/>
              </w:rPr>
              <w:t>.</w:t>
            </w:r>
          </w:p>
        </w:tc>
        <w:tc>
          <w:tcPr>
            <w:tcW w:w="680" w:type="pct"/>
            <w:vMerge w:val="restart"/>
            <w:vAlign w:val="center"/>
          </w:tcPr>
          <w:p w:rsidR="000A6854" w:rsidRPr="00A667BE" w:rsidRDefault="000A6854" w:rsidP="00576251">
            <w:pPr>
              <w:spacing w:after="0" w:line="240" w:lineRule="auto"/>
              <w:ind w:right="-1"/>
              <w:jc w:val="center"/>
              <w:rPr>
                <w:sz w:val="20"/>
                <w:szCs w:val="20"/>
              </w:rPr>
            </w:pPr>
            <w:r>
              <w:rPr>
                <w:sz w:val="20"/>
                <w:szCs w:val="20"/>
              </w:rPr>
              <w:t>Базовый показатель на начало реализа</w:t>
            </w:r>
            <w:r w:rsidRPr="00A667BE">
              <w:rPr>
                <w:sz w:val="20"/>
                <w:szCs w:val="20"/>
              </w:rPr>
              <w:t>ции программы</w:t>
            </w:r>
          </w:p>
        </w:tc>
        <w:tc>
          <w:tcPr>
            <w:tcW w:w="1061" w:type="pct"/>
            <w:gridSpan w:val="2"/>
            <w:vAlign w:val="center"/>
          </w:tcPr>
          <w:p w:rsidR="000A6854" w:rsidRPr="00A667BE" w:rsidRDefault="000A6854" w:rsidP="00576251">
            <w:pPr>
              <w:spacing w:after="0" w:line="240" w:lineRule="auto"/>
              <w:ind w:right="-1"/>
              <w:jc w:val="center"/>
              <w:rPr>
                <w:sz w:val="20"/>
                <w:szCs w:val="20"/>
              </w:rPr>
            </w:pPr>
            <w:r w:rsidRPr="00A667BE">
              <w:rPr>
                <w:sz w:val="20"/>
                <w:szCs w:val="20"/>
              </w:rPr>
              <w:t>Значение показат</w:t>
            </w:r>
            <w:r w:rsidRPr="00A667BE">
              <w:rPr>
                <w:sz w:val="20"/>
                <w:szCs w:val="20"/>
              </w:rPr>
              <w:t>е</w:t>
            </w:r>
            <w:r w:rsidRPr="00A667BE">
              <w:rPr>
                <w:sz w:val="20"/>
                <w:szCs w:val="20"/>
              </w:rPr>
              <w:t xml:space="preserve">лей за 2017 год </w:t>
            </w:r>
          </w:p>
        </w:tc>
        <w:tc>
          <w:tcPr>
            <w:tcW w:w="1062" w:type="pct"/>
            <w:gridSpan w:val="2"/>
            <w:vAlign w:val="center"/>
          </w:tcPr>
          <w:p w:rsidR="000A6854" w:rsidRPr="00A667BE" w:rsidRDefault="000A6854" w:rsidP="00576251">
            <w:pPr>
              <w:spacing w:after="0" w:line="240" w:lineRule="auto"/>
              <w:ind w:right="-1"/>
              <w:jc w:val="center"/>
              <w:rPr>
                <w:sz w:val="20"/>
                <w:szCs w:val="20"/>
              </w:rPr>
            </w:pPr>
            <w:r w:rsidRPr="00A667BE">
              <w:rPr>
                <w:sz w:val="20"/>
                <w:szCs w:val="20"/>
              </w:rPr>
              <w:t>Значение показат</w:t>
            </w:r>
            <w:r w:rsidRPr="00A667BE">
              <w:rPr>
                <w:sz w:val="20"/>
                <w:szCs w:val="20"/>
              </w:rPr>
              <w:t>е</w:t>
            </w:r>
            <w:r w:rsidRPr="00A667BE">
              <w:rPr>
                <w:sz w:val="20"/>
                <w:szCs w:val="20"/>
              </w:rPr>
              <w:t>лей за 2018 год</w:t>
            </w:r>
          </w:p>
        </w:tc>
      </w:tr>
      <w:tr w:rsidR="00110B1A" w:rsidRPr="00A667BE" w:rsidTr="00110B1A">
        <w:trPr>
          <w:trHeight w:val="60"/>
        </w:trPr>
        <w:tc>
          <w:tcPr>
            <w:tcW w:w="453" w:type="pct"/>
            <w:vMerge/>
            <w:vAlign w:val="center"/>
          </w:tcPr>
          <w:p w:rsidR="000A6854" w:rsidRPr="00A667BE" w:rsidRDefault="000A6854" w:rsidP="00576251">
            <w:pPr>
              <w:spacing w:after="0" w:line="240" w:lineRule="auto"/>
              <w:ind w:right="-1"/>
              <w:jc w:val="center"/>
              <w:rPr>
                <w:sz w:val="20"/>
                <w:szCs w:val="20"/>
              </w:rPr>
            </w:pPr>
          </w:p>
        </w:tc>
        <w:tc>
          <w:tcPr>
            <w:tcW w:w="1365" w:type="pct"/>
            <w:vMerge/>
            <w:vAlign w:val="center"/>
          </w:tcPr>
          <w:p w:rsidR="000A6854" w:rsidRPr="00A667BE" w:rsidRDefault="000A6854" w:rsidP="00576251">
            <w:pPr>
              <w:spacing w:line="240" w:lineRule="auto"/>
              <w:ind w:right="-1"/>
              <w:jc w:val="center"/>
              <w:rPr>
                <w:sz w:val="20"/>
                <w:szCs w:val="20"/>
              </w:rPr>
            </w:pPr>
          </w:p>
        </w:tc>
        <w:tc>
          <w:tcPr>
            <w:tcW w:w="378" w:type="pct"/>
            <w:vMerge/>
            <w:vAlign w:val="center"/>
          </w:tcPr>
          <w:p w:rsidR="000A6854" w:rsidRPr="00A667BE" w:rsidRDefault="000A6854" w:rsidP="00576251">
            <w:pPr>
              <w:spacing w:line="240" w:lineRule="auto"/>
              <w:ind w:right="-1"/>
              <w:jc w:val="center"/>
              <w:rPr>
                <w:sz w:val="20"/>
                <w:szCs w:val="20"/>
              </w:rPr>
            </w:pPr>
          </w:p>
        </w:tc>
        <w:tc>
          <w:tcPr>
            <w:tcW w:w="680" w:type="pct"/>
            <w:vMerge/>
            <w:vAlign w:val="center"/>
          </w:tcPr>
          <w:p w:rsidR="000A6854" w:rsidRPr="00A667BE" w:rsidRDefault="000A6854" w:rsidP="00576251">
            <w:pPr>
              <w:spacing w:line="240" w:lineRule="auto"/>
              <w:ind w:right="-1"/>
              <w:jc w:val="center"/>
              <w:rPr>
                <w:sz w:val="20"/>
                <w:szCs w:val="20"/>
              </w:rPr>
            </w:pPr>
          </w:p>
        </w:tc>
        <w:tc>
          <w:tcPr>
            <w:tcW w:w="532" w:type="pct"/>
            <w:vAlign w:val="center"/>
          </w:tcPr>
          <w:p w:rsidR="000A6854" w:rsidRPr="00A667BE" w:rsidRDefault="000A6854" w:rsidP="00576251">
            <w:pPr>
              <w:spacing w:line="240" w:lineRule="auto"/>
              <w:ind w:right="-1"/>
              <w:jc w:val="center"/>
              <w:rPr>
                <w:sz w:val="20"/>
                <w:szCs w:val="20"/>
              </w:rPr>
            </w:pPr>
            <w:r w:rsidRPr="00A667BE">
              <w:rPr>
                <w:sz w:val="20"/>
                <w:szCs w:val="20"/>
              </w:rPr>
              <w:t>план</w:t>
            </w:r>
          </w:p>
        </w:tc>
        <w:tc>
          <w:tcPr>
            <w:tcW w:w="530" w:type="pct"/>
            <w:vAlign w:val="center"/>
          </w:tcPr>
          <w:p w:rsidR="000A6854" w:rsidRPr="00A667BE" w:rsidRDefault="000A6854" w:rsidP="00576251">
            <w:pPr>
              <w:spacing w:line="240" w:lineRule="auto"/>
              <w:ind w:right="-1"/>
              <w:jc w:val="center"/>
              <w:rPr>
                <w:sz w:val="20"/>
                <w:szCs w:val="20"/>
              </w:rPr>
            </w:pPr>
            <w:r w:rsidRPr="00A667BE">
              <w:rPr>
                <w:sz w:val="20"/>
                <w:szCs w:val="20"/>
              </w:rPr>
              <w:t>факт</w:t>
            </w:r>
          </w:p>
        </w:tc>
        <w:tc>
          <w:tcPr>
            <w:tcW w:w="532" w:type="pct"/>
            <w:vAlign w:val="center"/>
          </w:tcPr>
          <w:p w:rsidR="000A6854" w:rsidRPr="00A667BE" w:rsidRDefault="000A6854" w:rsidP="00576251">
            <w:pPr>
              <w:spacing w:line="240" w:lineRule="auto"/>
              <w:ind w:right="-1"/>
              <w:jc w:val="center"/>
              <w:rPr>
                <w:sz w:val="20"/>
                <w:szCs w:val="20"/>
              </w:rPr>
            </w:pPr>
            <w:r w:rsidRPr="00A667BE">
              <w:rPr>
                <w:sz w:val="20"/>
                <w:szCs w:val="20"/>
              </w:rPr>
              <w:t>план</w:t>
            </w:r>
          </w:p>
        </w:tc>
        <w:tc>
          <w:tcPr>
            <w:tcW w:w="531" w:type="pct"/>
          </w:tcPr>
          <w:p w:rsidR="000A6854" w:rsidRPr="00A667BE" w:rsidRDefault="000A6854" w:rsidP="00576251">
            <w:pPr>
              <w:spacing w:line="240" w:lineRule="auto"/>
              <w:ind w:right="-1"/>
              <w:jc w:val="center"/>
              <w:rPr>
                <w:sz w:val="20"/>
                <w:szCs w:val="20"/>
              </w:rPr>
            </w:pPr>
            <w:r w:rsidRPr="00A667BE">
              <w:rPr>
                <w:sz w:val="20"/>
                <w:szCs w:val="20"/>
              </w:rPr>
              <w:t>факт</w:t>
            </w:r>
          </w:p>
        </w:tc>
      </w:tr>
      <w:tr w:rsidR="00110B1A" w:rsidRPr="00A667BE" w:rsidTr="00110B1A">
        <w:trPr>
          <w:trHeight w:val="479"/>
        </w:trPr>
        <w:tc>
          <w:tcPr>
            <w:tcW w:w="453" w:type="pct"/>
          </w:tcPr>
          <w:p w:rsidR="000A6854" w:rsidRPr="00A667BE" w:rsidRDefault="00CB0738" w:rsidP="00576251">
            <w:pPr>
              <w:spacing w:after="0" w:line="240" w:lineRule="auto"/>
              <w:ind w:right="-1"/>
              <w:jc w:val="center"/>
              <w:rPr>
                <w:sz w:val="20"/>
                <w:szCs w:val="20"/>
              </w:rPr>
            </w:pPr>
            <w:r>
              <w:rPr>
                <w:sz w:val="20"/>
                <w:szCs w:val="20"/>
              </w:rPr>
              <w:t>1</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Количество субъектов м</w:t>
            </w:r>
            <w:r w:rsidRPr="00A667BE">
              <w:rPr>
                <w:rFonts w:ascii="Times New Roman" w:hAnsi="Times New Roman" w:cs="Times New Roman"/>
              </w:rPr>
              <w:t>а</w:t>
            </w:r>
            <w:r w:rsidRPr="00A667BE">
              <w:rPr>
                <w:rFonts w:ascii="Times New Roman" w:hAnsi="Times New Roman" w:cs="Times New Roman"/>
              </w:rPr>
              <w:t>лого и среднего предпр</w:t>
            </w:r>
            <w:r w:rsidRPr="00A667BE">
              <w:rPr>
                <w:rFonts w:ascii="Times New Roman" w:hAnsi="Times New Roman" w:cs="Times New Roman"/>
              </w:rPr>
              <w:t>и</w:t>
            </w:r>
            <w:r w:rsidRPr="00A667BE">
              <w:rPr>
                <w:rFonts w:ascii="Times New Roman" w:hAnsi="Times New Roman" w:cs="Times New Roman"/>
              </w:rPr>
              <w:t>нимательства, включенных в реестр субъектов малого и среднего предприним</w:t>
            </w:r>
            <w:r w:rsidRPr="00A667BE">
              <w:rPr>
                <w:rFonts w:ascii="Times New Roman" w:hAnsi="Times New Roman" w:cs="Times New Roman"/>
              </w:rPr>
              <w:t>а</w:t>
            </w:r>
            <w:r w:rsidRPr="00A667BE">
              <w:rPr>
                <w:rFonts w:ascii="Times New Roman" w:hAnsi="Times New Roman" w:cs="Times New Roman"/>
              </w:rPr>
              <w:t>тельства, в расчете на 10 тыс. населения</w:t>
            </w:r>
          </w:p>
        </w:tc>
        <w:tc>
          <w:tcPr>
            <w:tcW w:w="378" w:type="pct"/>
          </w:tcPr>
          <w:p w:rsidR="000A6854" w:rsidRPr="00A667BE" w:rsidRDefault="000A6854" w:rsidP="00576251">
            <w:pPr>
              <w:ind w:right="-1"/>
              <w:jc w:val="center"/>
              <w:rPr>
                <w:sz w:val="20"/>
                <w:szCs w:val="20"/>
              </w:rPr>
            </w:pPr>
            <w:r w:rsidRPr="00A667BE">
              <w:rPr>
                <w:sz w:val="20"/>
                <w:szCs w:val="20"/>
              </w:rPr>
              <w:t>ед</w:t>
            </w:r>
            <w:r w:rsidRPr="00A667BE">
              <w:rPr>
                <w:sz w:val="20"/>
                <w:szCs w:val="20"/>
              </w:rPr>
              <w:t>и</w:t>
            </w:r>
            <w:r w:rsidRPr="00A667BE">
              <w:rPr>
                <w:sz w:val="20"/>
                <w:szCs w:val="20"/>
              </w:rPr>
              <w:t>ниц</w:t>
            </w:r>
          </w:p>
        </w:tc>
        <w:tc>
          <w:tcPr>
            <w:tcW w:w="680" w:type="pct"/>
          </w:tcPr>
          <w:p w:rsidR="000A6854" w:rsidRPr="00A667BE" w:rsidRDefault="000A6854" w:rsidP="00576251">
            <w:pPr>
              <w:ind w:right="-1"/>
              <w:jc w:val="center"/>
              <w:rPr>
                <w:sz w:val="20"/>
                <w:szCs w:val="20"/>
              </w:rPr>
            </w:pPr>
            <w:r w:rsidRPr="00A667BE">
              <w:rPr>
                <w:sz w:val="20"/>
                <w:szCs w:val="20"/>
              </w:rPr>
              <w:t>346,0</w:t>
            </w:r>
          </w:p>
        </w:tc>
        <w:tc>
          <w:tcPr>
            <w:tcW w:w="532" w:type="pct"/>
          </w:tcPr>
          <w:p w:rsidR="000A6854" w:rsidRPr="00A667BE" w:rsidRDefault="000A6854" w:rsidP="00576251">
            <w:pPr>
              <w:ind w:right="-1"/>
              <w:jc w:val="center"/>
              <w:rPr>
                <w:sz w:val="20"/>
                <w:szCs w:val="20"/>
              </w:rPr>
            </w:pPr>
            <w:r w:rsidRPr="00A667BE">
              <w:rPr>
                <w:sz w:val="20"/>
                <w:szCs w:val="20"/>
              </w:rPr>
              <w:t>375,0</w:t>
            </w:r>
          </w:p>
        </w:tc>
        <w:tc>
          <w:tcPr>
            <w:tcW w:w="530" w:type="pct"/>
          </w:tcPr>
          <w:p w:rsidR="000A6854" w:rsidRPr="00A667BE" w:rsidRDefault="000A6854" w:rsidP="00576251">
            <w:pPr>
              <w:ind w:right="-1"/>
              <w:jc w:val="center"/>
              <w:rPr>
                <w:sz w:val="20"/>
                <w:szCs w:val="20"/>
              </w:rPr>
            </w:pPr>
            <w:r w:rsidRPr="00A667BE">
              <w:rPr>
                <w:sz w:val="20"/>
                <w:szCs w:val="20"/>
              </w:rPr>
              <w:t>392,8</w:t>
            </w:r>
          </w:p>
        </w:tc>
        <w:tc>
          <w:tcPr>
            <w:tcW w:w="532" w:type="pct"/>
          </w:tcPr>
          <w:p w:rsidR="000A6854" w:rsidRPr="00A667BE" w:rsidRDefault="000A6854" w:rsidP="00576251">
            <w:pPr>
              <w:ind w:right="-1"/>
              <w:jc w:val="center"/>
              <w:rPr>
                <w:sz w:val="20"/>
                <w:szCs w:val="20"/>
              </w:rPr>
            </w:pPr>
            <w:r w:rsidRPr="00A667BE">
              <w:rPr>
                <w:sz w:val="20"/>
                <w:szCs w:val="20"/>
              </w:rPr>
              <w:t>395,3</w:t>
            </w:r>
          </w:p>
        </w:tc>
        <w:tc>
          <w:tcPr>
            <w:tcW w:w="531" w:type="pct"/>
          </w:tcPr>
          <w:p w:rsidR="000A6854" w:rsidRPr="00A667BE" w:rsidRDefault="000A6854" w:rsidP="00576251">
            <w:pPr>
              <w:ind w:right="-1"/>
              <w:jc w:val="center"/>
              <w:rPr>
                <w:sz w:val="20"/>
                <w:szCs w:val="20"/>
              </w:rPr>
            </w:pPr>
            <w:r w:rsidRPr="00A667BE">
              <w:rPr>
                <w:sz w:val="20"/>
                <w:szCs w:val="20"/>
              </w:rPr>
              <w:t>385,3</w:t>
            </w:r>
          </w:p>
        </w:tc>
      </w:tr>
      <w:tr w:rsidR="00110B1A" w:rsidRPr="00A667BE" w:rsidTr="00110B1A">
        <w:trPr>
          <w:trHeight w:val="627"/>
        </w:trPr>
        <w:tc>
          <w:tcPr>
            <w:tcW w:w="453" w:type="pct"/>
          </w:tcPr>
          <w:p w:rsidR="000A6854" w:rsidRPr="00A667BE" w:rsidRDefault="00CB0738" w:rsidP="00576251">
            <w:pPr>
              <w:spacing w:after="0" w:line="240" w:lineRule="auto"/>
              <w:ind w:right="-1"/>
              <w:jc w:val="center"/>
              <w:rPr>
                <w:sz w:val="20"/>
                <w:szCs w:val="20"/>
              </w:rPr>
            </w:pPr>
            <w:r>
              <w:rPr>
                <w:sz w:val="20"/>
                <w:szCs w:val="20"/>
              </w:rPr>
              <w:t>2</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Доля налоговых поступл</w:t>
            </w:r>
            <w:r w:rsidRPr="00A667BE">
              <w:rPr>
                <w:rFonts w:ascii="Times New Roman" w:hAnsi="Times New Roman" w:cs="Times New Roman"/>
              </w:rPr>
              <w:t>е</w:t>
            </w:r>
            <w:r w:rsidRPr="00A667BE">
              <w:rPr>
                <w:rFonts w:ascii="Times New Roman" w:hAnsi="Times New Roman" w:cs="Times New Roman"/>
              </w:rPr>
              <w:t>ний от субъектов малого и среднего предприним</w:t>
            </w:r>
            <w:r w:rsidRPr="00A667BE">
              <w:rPr>
                <w:rFonts w:ascii="Times New Roman" w:hAnsi="Times New Roman" w:cs="Times New Roman"/>
              </w:rPr>
              <w:t>а</w:t>
            </w:r>
            <w:r w:rsidRPr="00A667BE">
              <w:rPr>
                <w:rFonts w:ascii="Times New Roman" w:hAnsi="Times New Roman" w:cs="Times New Roman"/>
              </w:rPr>
              <w:t>тельства в общем объеме налоговых поступлений в бюджет муниципального образования</w:t>
            </w:r>
          </w:p>
        </w:tc>
        <w:tc>
          <w:tcPr>
            <w:tcW w:w="378" w:type="pct"/>
          </w:tcPr>
          <w:p w:rsidR="000A6854" w:rsidRPr="00A667BE" w:rsidRDefault="000A6854" w:rsidP="00576251">
            <w:pPr>
              <w:ind w:right="-1"/>
              <w:jc w:val="center"/>
              <w:rPr>
                <w:sz w:val="20"/>
                <w:szCs w:val="20"/>
              </w:rPr>
            </w:pPr>
            <w:r w:rsidRPr="00A667BE">
              <w:rPr>
                <w:sz w:val="20"/>
                <w:szCs w:val="20"/>
              </w:rPr>
              <w:t>%</w:t>
            </w:r>
          </w:p>
        </w:tc>
        <w:tc>
          <w:tcPr>
            <w:tcW w:w="680" w:type="pct"/>
          </w:tcPr>
          <w:p w:rsidR="000A6854" w:rsidRPr="00A667BE" w:rsidRDefault="000A6854" w:rsidP="00576251">
            <w:pPr>
              <w:ind w:right="-1"/>
              <w:jc w:val="center"/>
              <w:rPr>
                <w:sz w:val="20"/>
                <w:szCs w:val="20"/>
              </w:rPr>
            </w:pPr>
            <w:r w:rsidRPr="00A667BE">
              <w:rPr>
                <w:sz w:val="20"/>
                <w:szCs w:val="20"/>
              </w:rPr>
              <w:t>20,0</w:t>
            </w:r>
          </w:p>
        </w:tc>
        <w:tc>
          <w:tcPr>
            <w:tcW w:w="532" w:type="pct"/>
          </w:tcPr>
          <w:p w:rsidR="000A6854" w:rsidRPr="00A667BE" w:rsidRDefault="000A6854" w:rsidP="00576251">
            <w:pPr>
              <w:ind w:right="-1"/>
              <w:jc w:val="center"/>
              <w:rPr>
                <w:sz w:val="20"/>
                <w:szCs w:val="20"/>
              </w:rPr>
            </w:pPr>
            <w:r w:rsidRPr="00A667BE">
              <w:rPr>
                <w:sz w:val="20"/>
                <w:szCs w:val="20"/>
              </w:rPr>
              <w:t>21,5</w:t>
            </w:r>
          </w:p>
        </w:tc>
        <w:tc>
          <w:tcPr>
            <w:tcW w:w="530" w:type="pct"/>
          </w:tcPr>
          <w:p w:rsidR="000A6854" w:rsidRPr="00A667BE" w:rsidRDefault="000A6854" w:rsidP="00576251">
            <w:pPr>
              <w:ind w:right="-1"/>
              <w:jc w:val="center"/>
              <w:rPr>
                <w:sz w:val="20"/>
                <w:szCs w:val="20"/>
              </w:rPr>
            </w:pPr>
            <w:r w:rsidRPr="00A667BE">
              <w:rPr>
                <w:sz w:val="20"/>
                <w:szCs w:val="20"/>
              </w:rPr>
              <w:t>28,8</w:t>
            </w:r>
          </w:p>
        </w:tc>
        <w:tc>
          <w:tcPr>
            <w:tcW w:w="532" w:type="pct"/>
          </w:tcPr>
          <w:p w:rsidR="000A6854" w:rsidRPr="00A667BE" w:rsidRDefault="000A6854" w:rsidP="00576251">
            <w:pPr>
              <w:ind w:right="-1"/>
              <w:jc w:val="center"/>
              <w:rPr>
                <w:sz w:val="20"/>
                <w:szCs w:val="20"/>
              </w:rPr>
            </w:pPr>
            <w:r w:rsidRPr="00A667BE">
              <w:rPr>
                <w:sz w:val="20"/>
                <w:szCs w:val="20"/>
              </w:rPr>
              <w:t>21,9</w:t>
            </w:r>
          </w:p>
        </w:tc>
        <w:tc>
          <w:tcPr>
            <w:tcW w:w="531" w:type="pct"/>
          </w:tcPr>
          <w:p w:rsidR="000A6854" w:rsidRPr="00A667BE" w:rsidRDefault="000A6854" w:rsidP="00576251">
            <w:pPr>
              <w:ind w:right="-1"/>
              <w:jc w:val="center"/>
              <w:rPr>
                <w:sz w:val="20"/>
                <w:szCs w:val="20"/>
              </w:rPr>
            </w:pPr>
            <w:r w:rsidRPr="00A667BE">
              <w:rPr>
                <w:sz w:val="20"/>
                <w:szCs w:val="20"/>
              </w:rPr>
              <w:t>27,4</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3</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Доля среднесписочной численности работников (без учета внешних с</w:t>
            </w:r>
            <w:r w:rsidRPr="00A667BE">
              <w:rPr>
                <w:rFonts w:ascii="Times New Roman" w:hAnsi="Times New Roman" w:cs="Times New Roman"/>
              </w:rPr>
              <w:t>о</w:t>
            </w:r>
            <w:r w:rsidRPr="00A667BE">
              <w:rPr>
                <w:rFonts w:ascii="Times New Roman" w:hAnsi="Times New Roman" w:cs="Times New Roman"/>
              </w:rPr>
              <w:t>вместителей) малых и средних предприятий в среднесписочной числе</w:t>
            </w:r>
            <w:r w:rsidRPr="00A667BE">
              <w:rPr>
                <w:rFonts w:ascii="Times New Roman" w:hAnsi="Times New Roman" w:cs="Times New Roman"/>
              </w:rPr>
              <w:t>н</w:t>
            </w:r>
            <w:r w:rsidRPr="00A667BE">
              <w:rPr>
                <w:rFonts w:ascii="Times New Roman" w:hAnsi="Times New Roman" w:cs="Times New Roman"/>
              </w:rPr>
              <w:t>ности работников (без уч</w:t>
            </w:r>
            <w:r w:rsidRPr="00A667BE">
              <w:rPr>
                <w:rFonts w:ascii="Times New Roman" w:hAnsi="Times New Roman" w:cs="Times New Roman"/>
              </w:rPr>
              <w:t>е</w:t>
            </w:r>
            <w:r w:rsidRPr="00A667BE">
              <w:rPr>
                <w:rFonts w:ascii="Times New Roman" w:hAnsi="Times New Roman" w:cs="Times New Roman"/>
              </w:rPr>
              <w:t>та внешних совместит</w:t>
            </w:r>
            <w:r w:rsidRPr="00A667BE">
              <w:rPr>
                <w:rFonts w:ascii="Times New Roman" w:hAnsi="Times New Roman" w:cs="Times New Roman"/>
              </w:rPr>
              <w:t>е</w:t>
            </w:r>
            <w:r w:rsidRPr="00A667BE">
              <w:rPr>
                <w:rFonts w:ascii="Times New Roman" w:hAnsi="Times New Roman" w:cs="Times New Roman"/>
              </w:rPr>
              <w:t>лей) всех предприятий и организаций</w:t>
            </w:r>
          </w:p>
        </w:tc>
        <w:tc>
          <w:tcPr>
            <w:tcW w:w="378" w:type="pct"/>
          </w:tcPr>
          <w:p w:rsidR="000A6854" w:rsidRPr="00A667BE" w:rsidRDefault="000A6854" w:rsidP="00576251">
            <w:pPr>
              <w:ind w:right="-1"/>
              <w:jc w:val="center"/>
              <w:rPr>
                <w:sz w:val="20"/>
                <w:szCs w:val="20"/>
              </w:rPr>
            </w:pPr>
            <w:r w:rsidRPr="00A667BE">
              <w:rPr>
                <w:sz w:val="20"/>
                <w:szCs w:val="20"/>
              </w:rPr>
              <w:t>%</w:t>
            </w:r>
          </w:p>
        </w:tc>
        <w:tc>
          <w:tcPr>
            <w:tcW w:w="680" w:type="pct"/>
          </w:tcPr>
          <w:p w:rsidR="000A6854" w:rsidRPr="00A667BE" w:rsidRDefault="000A6854" w:rsidP="00576251">
            <w:pPr>
              <w:ind w:right="-1"/>
              <w:jc w:val="center"/>
              <w:rPr>
                <w:sz w:val="20"/>
                <w:szCs w:val="20"/>
              </w:rPr>
            </w:pPr>
            <w:r w:rsidRPr="00A667BE">
              <w:rPr>
                <w:sz w:val="20"/>
                <w:szCs w:val="20"/>
              </w:rPr>
              <w:t>11,0</w:t>
            </w:r>
          </w:p>
        </w:tc>
        <w:tc>
          <w:tcPr>
            <w:tcW w:w="532" w:type="pct"/>
          </w:tcPr>
          <w:p w:rsidR="000A6854" w:rsidRPr="00A667BE" w:rsidRDefault="000A6854" w:rsidP="00576251">
            <w:pPr>
              <w:ind w:right="-1"/>
              <w:jc w:val="center"/>
              <w:rPr>
                <w:sz w:val="20"/>
                <w:szCs w:val="20"/>
              </w:rPr>
            </w:pPr>
            <w:r w:rsidRPr="00A667BE">
              <w:rPr>
                <w:sz w:val="20"/>
                <w:szCs w:val="20"/>
              </w:rPr>
              <w:t>15,83</w:t>
            </w:r>
          </w:p>
        </w:tc>
        <w:tc>
          <w:tcPr>
            <w:tcW w:w="530" w:type="pct"/>
          </w:tcPr>
          <w:p w:rsidR="000A6854" w:rsidRPr="00A667BE" w:rsidRDefault="000A6854" w:rsidP="00576251">
            <w:pPr>
              <w:ind w:right="-1"/>
              <w:jc w:val="center"/>
              <w:rPr>
                <w:sz w:val="20"/>
                <w:szCs w:val="20"/>
              </w:rPr>
            </w:pPr>
            <w:r w:rsidRPr="00A667BE">
              <w:rPr>
                <w:sz w:val="20"/>
                <w:szCs w:val="20"/>
              </w:rPr>
              <w:t>26,1</w:t>
            </w:r>
          </w:p>
        </w:tc>
        <w:tc>
          <w:tcPr>
            <w:tcW w:w="532" w:type="pct"/>
          </w:tcPr>
          <w:p w:rsidR="000A6854" w:rsidRPr="00A667BE" w:rsidRDefault="000A6854" w:rsidP="00576251">
            <w:pPr>
              <w:ind w:right="-1"/>
              <w:jc w:val="center"/>
              <w:rPr>
                <w:sz w:val="20"/>
                <w:szCs w:val="20"/>
              </w:rPr>
            </w:pPr>
            <w:r w:rsidRPr="00A667BE">
              <w:rPr>
                <w:sz w:val="20"/>
                <w:szCs w:val="20"/>
              </w:rPr>
              <w:t>16</w:t>
            </w:r>
          </w:p>
        </w:tc>
        <w:tc>
          <w:tcPr>
            <w:tcW w:w="531" w:type="pct"/>
          </w:tcPr>
          <w:p w:rsidR="000A6854" w:rsidRPr="00A667BE" w:rsidRDefault="000A6854" w:rsidP="00576251">
            <w:pPr>
              <w:ind w:right="-1"/>
              <w:jc w:val="center"/>
              <w:rPr>
                <w:sz w:val="20"/>
                <w:szCs w:val="20"/>
              </w:rPr>
            </w:pPr>
            <w:r w:rsidRPr="00A667BE">
              <w:rPr>
                <w:sz w:val="20"/>
                <w:szCs w:val="20"/>
              </w:rPr>
              <w:t>26,9</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4</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Количество муниципал</w:t>
            </w:r>
            <w:r w:rsidRPr="00A667BE">
              <w:rPr>
                <w:rFonts w:ascii="Times New Roman" w:hAnsi="Times New Roman" w:cs="Times New Roman"/>
              </w:rPr>
              <w:t>ь</w:t>
            </w:r>
            <w:r w:rsidRPr="00A667BE">
              <w:rPr>
                <w:rFonts w:ascii="Times New Roman" w:hAnsi="Times New Roman" w:cs="Times New Roman"/>
              </w:rPr>
              <w:t>ных организаций инфр</w:t>
            </w:r>
            <w:r w:rsidRPr="00A667BE">
              <w:rPr>
                <w:rFonts w:ascii="Times New Roman" w:hAnsi="Times New Roman" w:cs="Times New Roman"/>
              </w:rPr>
              <w:t>а</w:t>
            </w:r>
            <w:r w:rsidRPr="00A667BE">
              <w:rPr>
                <w:rFonts w:ascii="Times New Roman" w:hAnsi="Times New Roman" w:cs="Times New Roman"/>
              </w:rPr>
              <w:t>структуры поддержки субъектов малого и сре</w:t>
            </w:r>
            <w:r w:rsidRPr="00A667BE">
              <w:rPr>
                <w:rFonts w:ascii="Times New Roman" w:hAnsi="Times New Roman" w:cs="Times New Roman"/>
              </w:rPr>
              <w:t>д</w:t>
            </w:r>
            <w:r w:rsidRPr="00A667BE">
              <w:rPr>
                <w:rFonts w:ascii="Times New Roman" w:hAnsi="Times New Roman" w:cs="Times New Roman"/>
              </w:rPr>
              <w:t>него предпринимательства</w:t>
            </w:r>
          </w:p>
        </w:tc>
        <w:tc>
          <w:tcPr>
            <w:tcW w:w="378" w:type="pct"/>
          </w:tcPr>
          <w:p w:rsidR="000A6854" w:rsidRPr="00A667BE" w:rsidRDefault="000A6854" w:rsidP="00576251">
            <w:pPr>
              <w:ind w:right="-1"/>
              <w:jc w:val="center"/>
              <w:rPr>
                <w:sz w:val="20"/>
                <w:szCs w:val="20"/>
              </w:rPr>
            </w:pPr>
            <w:r w:rsidRPr="00A667BE">
              <w:rPr>
                <w:sz w:val="20"/>
                <w:szCs w:val="20"/>
              </w:rPr>
              <w:t>ед</w:t>
            </w:r>
            <w:r w:rsidRPr="00A667BE">
              <w:rPr>
                <w:sz w:val="20"/>
                <w:szCs w:val="20"/>
              </w:rPr>
              <w:t>и</w:t>
            </w:r>
            <w:r w:rsidRPr="00A667BE">
              <w:rPr>
                <w:sz w:val="20"/>
                <w:szCs w:val="20"/>
              </w:rPr>
              <w:t>ниц</w:t>
            </w:r>
          </w:p>
        </w:tc>
        <w:tc>
          <w:tcPr>
            <w:tcW w:w="680" w:type="pct"/>
          </w:tcPr>
          <w:p w:rsidR="000A6854" w:rsidRPr="00A667BE" w:rsidRDefault="000A6854" w:rsidP="00576251">
            <w:pPr>
              <w:ind w:right="-1"/>
              <w:jc w:val="center"/>
              <w:rPr>
                <w:sz w:val="20"/>
                <w:szCs w:val="20"/>
              </w:rPr>
            </w:pPr>
            <w:r w:rsidRPr="00A667BE">
              <w:rPr>
                <w:sz w:val="20"/>
                <w:szCs w:val="20"/>
              </w:rPr>
              <w:t>0,0</w:t>
            </w:r>
          </w:p>
        </w:tc>
        <w:tc>
          <w:tcPr>
            <w:tcW w:w="532" w:type="pct"/>
          </w:tcPr>
          <w:p w:rsidR="000A6854" w:rsidRPr="00A667BE" w:rsidRDefault="000A6854" w:rsidP="00576251">
            <w:pPr>
              <w:ind w:right="-1"/>
              <w:jc w:val="center"/>
              <w:rPr>
                <w:sz w:val="20"/>
                <w:szCs w:val="20"/>
              </w:rPr>
            </w:pPr>
            <w:r w:rsidRPr="00A667BE">
              <w:rPr>
                <w:sz w:val="20"/>
                <w:szCs w:val="20"/>
              </w:rPr>
              <w:t>0</w:t>
            </w:r>
          </w:p>
        </w:tc>
        <w:tc>
          <w:tcPr>
            <w:tcW w:w="530" w:type="pct"/>
          </w:tcPr>
          <w:p w:rsidR="000A6854" w:rsidRPr="00A667BE" w:rsidRDefault="000A6854" w:rsidP="00576251">
            <w:pPr>
              <w:ind w:right="-1"/>
              <w:jc w:val="center"/>
              <w:rPr>
                <w:sz w:val="20"/>
                <w:szCs w:val="20"/>
              </w:rPr>
            </w:pPr>
            <w:r w:rsidRPr="00A667BE">
              <w:rPr>
                <w:sz w:val="20"/>
                <w:szCs w:val="20"/>
              </w:rPr>
              <w:t>0</w:t>
            </w:r>
          </w:p>
        </w:tc>
        <w:tc>
          <w:tcPr>
            <w:tcW w:w="532" w:type="pct"/>
          </w:tcPr>
          <w:p w:rsidR="000A6854" w:rsidRPr="00A667BE" w:rsidRDefault="000A6854" w:rsidP="00576251">
            <w:pPr>
              <w:ind w:right="-1"/>
              <w:jc w:val="center"/>
              <w:rPr>
                <w:sz w:val="20"/>
                <w:szCs w:val="20"/>
              </w:rPr>
            </w:pPr>
            <w:r w:rsidRPr="00A667BE">
              <w:rPr>
                <w:sz w:val="20"/>
                <w:szCs w:val="20"/>
              </w:rPr>
              <w:t>1</w:t>
            </w:r>
          </w:p>
        </w:tc>
        <w:tc>
          <w:tcPr>
            <w:tcW w:w="531" w:type="pct"/>
          </w:tcPr>
          <w:p w:rsidR="000A6854" w:rsidRPr="00A667BE" w:rsidRDefault="000A6854" w:rsidP="00576251">
            <w:pPr>
              <w:ind w:right="-1"/>
              <w:jc w:val="center"/>
              <w:rPr>
                <w:sz w:val="20"/>
                <w:szCs w:val="20"/>
              </w:rPr>
            </w:pPr>
            <w:r w:rsidRPr="00A667BE">
              <w:rPr>
                <w:sz w:val="20"/>
                <w:szCs w:val="20"/>
              </w:rPr>
              <w:t>0</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5</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Численность работников списочного состава агр</w:t>
            </w:r>
            <w:r w:rsidRPr="00A667BE">
              <w:rPr>
                <w:rFonts w:ascii="Times New Roman" w:hAnsi="Times New Roman" w:cs="Times New Roman"/>
              </w:rPr>
              <w:t>о</w:t>
            </w:r>
            <w:r w:rsidRPr="00A667BE">
              <w:rPr>
                <w:rFonts w:ascii="Times New Roman" w:hAnsi="Times New Roman" w:cs="Times New Roman"/>
              </w:rPr>
              <w:t>промышленного компле</w:t>
            </w:r>
            <w:r w:rsidRPr="00A667BE">
              <w:rPr>
                <w:rFonts w:ascii="Times New Roman" w:hAnsi="Times New Roman" w:cs="Times New Roman"/>
              </w:rPr>
              <w:t>к</w:t>
            </w:r>
            <w:r w:rsidRPr="00A667BE">
              <w:rPr>
                <w:rFonts w:ascii="Times New Roman" w:hAnsi="Times New Roman" w:cs="Times New Roman"/>
              </w:rPr>
              <w:t>са</w:t>
            </w:r>
          </w:p>
        </w:tc>
        <w:tc>
          <w:tcPr>
            <w:tcW w:w="378" w:type="pct"/>
          </w:tcPr>
          <w:p w:rsidR="000A6854" w:rsidRPr="00A667BE" w:rsidRDefault="000A6854" w:rsidP="00576251">
            <w:pPr>
              <w:ind w:right="-1"/>
              <w:jc w:val="center"/>
              <w:rPr>
                <w:sz w:val="20"/>
                <w:szCs w:val="20"/>
              </w:rPr>
            </w:pPr>
            <w:r w:rsidRPr="00A667BE">
              <w:rPr>
                <w:sz w:val="20"/>
                <w:szCs w:val="20"/>
              </w:rPr>
              <w:t>чел</w:t>
            </w:r>
            <w:r w:rsidRPr="00A667BE">
              <w:rPr>
                <w:sz w:val="20"/>
                <w:szCs w:val="20"/>
              </w:rPr>
              <w:t>о</w:t>
            </w:r>
            <w:r w:rsidRPr="00A667BE">
              <w:rPr>
                <w:sz w:val="20"/>
                <w:szCs w:val="20"/>
              </w:rPr>
              <w:t>век</w:t>
            </w:r>
          </w:p>
        </w:tc>
        <w:tc>
          <w:tcPr>
            <w:tcW w:w="680" w:type="pct"/>
          </w:tcPr>
          <w:p w:rsidR="000A6854" w:rsidRPr="00A667BE" w:rsidRDefault="000A6854" w:rsidP="00576251">
            <w:pPr>
              <w:ind w:right="-1"/>
              <w:jc w:val="center"/>
              <w:rPr>
                <w:sz w:val="20"/>
                <w:szCs w:val="20"/>
              </w:rPr>
            </w:pPr>
            <w:r w:rsidRPr="00A667BE">
              <w:rPr>
                <w:sz w:val="20"/>
                <w:szCs w:val="20"/>
              </w:rPr>
              <w:t>99</w:t>
            </w:r>
          </w:p>
        </w:tc>
        <w:tc>
          <w:tcPr>
            <w:tcW w:w="532" w:type="pct"/>
          </w:tcPr>
          <w:p w:rsidR="000A6854" w:rsidRPr="00A667BE" w:rsidRDefault="000A6854" w:rsidP="00576251">
            <w:pPr>
              <w:ind w:right="-1"/>
              <w:jc w:val="center"/>
              <w:rPr>
                <w:sz w:val="20"/>
                <w:szCs w:val="20"/>
              </w:rPr>
            </w:pPr>
            <w:r w:rsidRPr="00A667BE">
              <w:rPr>
                <w:sz w:val="20"/>
                <w:szCs w:val="20"/>
              </w:rPr>
              <w:t>102</w:t>
            </w:r>
          </w:p>
        </w:tc>
        <w:tc>
          <w:tcPr>
            <w:tcW w:w="530" w:type="pct"/>
          </w:tcPr>
          <w:p w:rsidR="000A6854" w:rsidRPr="00A667BE" w:rsidRDefault="000A6854" w:rsidP="00576251">
            <w:pPr>
              <w:ind w:right="-1"/>
              <w:jc w:val="center"/>
              <w:rPr>
                <w:sz w:val="20"/>
                <w:szCs w:val="20"/>
              </w:rPr>
            </w:pPr>
            <w:r w:rsidRPr="00A667BE">
              <w:rPr>
                <w:sz w:val="20"/>
                <w:szCs w:val="20"/>
              </w:rPr>
              <w:t>118</w:t>
            </w:r>
          </w:p>
        </w:tc>
        <w:tc>
          <w:tcPr>
            <w:tcW w:w="532" w:type="pct"/>
          </w:tcPr>
          <w:p w:rsidR="000A6854" w:rsidRPr="00A667BE" w:rsidRDefault="000A6854" w:rsidP="00576251">
            <w:pPr>
              <w:ind w:right="-1"/>
              <w:jc w:val="center"/>
              <w:rPr>
                <w:sz w:val="20"/>
                <w:szCs w:val="20"/>
              </w:rPr>
            </w:pPr>
            <w:r w:rsidRPr="00A667BE">
              <w:rPr>
                <w:sz w:val="20"/>
                <w:szCs w:val="20"/>
              </w:rPr>
              <w:t>105</w:t>
            </w:r>
          </w:p>
        </w:tc>
        <w:tc>
          <w:tcPr>
            <w:tcW w:w="531" w:type="pct"/>
          </w:tcPr>
          <w:p w:rsidR="000A6854" w:rsidRPr="00A667BE" w:rsidRDefault="000A6854" w:rsidP="00576251">
            <w:pPr>
              <w:ind w:right="-1"/>
              <w:jc w:val="center"/>
              <w:rPr>
                <w:sz w:val="20"/>
                <w:szCs w:val="20"/>
              </w:rPr>
            </w:pPr>
            <w:r w:rsidRPr="00A667BE">
              <w:rPr>
                <w:sz w:val="20"/>
                <w:szCs w:val="20"/>
              </w:rPr>
              <w:t>125,0</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6</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Среднемесячная ном</w:t>
            </w:r>
            <w:r w:rsidRPr="00A667BE">
              <w:rPr>
                <w:rFonts w:ascii="Times New Roman" w:hAnsi="Times New Roman" w:cs="Times New Roman"/>
              </w:rPr>
              <w:t>и</w:t>
            </w:r>
            <w:r w:rsidRPr="00A667BE">
              <w:rPr>
                <w:rFonts w:ascii="Times New Roman" w:hAnsi="Times New Roman" w:cs="Times New Roman"/>
              </w:rPr>
              <w:t>нальная заработная плата в сельском хозяйстве (по сельскохозяйственным организациям, не относ</w:t>
            </w:r>
            <w:r w:rsidRPr="00A667BE">
              <w:rPr>
                <w:rFonts w:ascii="Times New Roman" w:hAnsi="Times New Roman" w:cs="Times New Roman"/>
              </w:rPr>
              <w:t>я</w:t>
            </w:r>
            <w:r w:rsidRPr="00A667BE">
              <w:rPr>
                <w:rFonts w:ascii="Times New Roman" w:hAnsi="Times New Roman" w:cs="Times New Roman"/>
              </w:rPr>
              <w:t>щимся к субъектам малого предпринимательства)</w:t>
            </w:r>
          </w:p>
        </w:tc>
        <w:tc>
          <w:tcPr>
            <w:tcW w:w="378" w:type="pct"/>
          </w:tcPr>
          <w:p w:rsidR="000A6854" w:rsidRPr="00A667BE" w:rsidRDefault="000A6854" w:rsidP="00576251">
            <w:pPr>
              <w:ind w:right="-1"/>
              <w:jc w:val="center"/>
              <w:rPr>
                <w:sz w:val="20"/>
                <w:szCs w:val="20"/>
              </w:rPr>
            </w:pPr>
          </w:p>
          <w:p w:rsidR="000A6854" w:rsidRPr="00A667BE" w:rsidRDefault="000A6854" w:rsidP="00576251">
            <w:pPr>
              <w:ind w:right="-1"/>
              <w:jc w:val="center"/>
              <w:rPr>
                <w:sz w:val="20"/>
                <w:szCs w:val="20"/>
              </w:rPr>
            </w:pPr>
            <w:r w:rsidRPr="00A667BE">
              <w:rPr>
                <w:sz w:val="20"/>
                <w:szCs w:val="20"/>
              </w:rPr>
              <w:t>ру</w:t>
            </w:r>
            <w:r w:rsidRPr="00A667BE">
              <w:rPr>
                <w:sz w:val="20"/>
                <w:szCs w:val="20"/>
              </w:rPr>
              <w:t>б</w:t>
            </w:r>
            <w:r w:rsidRPr="00A667BE">
              <w:rPr>
                <w:sz w:val="20"/>
                <w:szCs w:val="20"/>
              </w:rPr>
              <w:t>лей</w:t>
            </w:r>
          </w:p>
        </w:tc>
        <w:tc>
          <w:tcPr>
            <w:tcW w:w="680" w:type="pct"/>
          </w:tcPr>
          <w:p w:rsidR="000A6854" w:rsidRPr="00A667BE" w:rsidRDefault="000A6854" w:rsidP="00576251">
            <w:pPr>
              <w:ind w:right="-1"/>
              <w:jc w:val="center"/>
              <w:rPr>
                <w:sz w:val="20"/>
                <w:szCs w:val="20"/>
              </w:rPr>
            </w:pPr>
            <w:r w:rsidRPr="00A667BE">
              <w:rPr>
                <w:sz w:val="20"/>
                <w:szCs w:val="20"/>
              </w:rPr>
              <w:t>55994,7</w:t>
            </w:r>
          </w:p>
        </w:tc>
        <w:tc>
          <w:tcPr>
            <w:tcW w:w="532" w:type="pct"/>
          </w:tcPr>
          <w:p w:rsidR="000A6854" w:rsidRPr="00A667BE" w:rsidRDefault="000A6854" w:rsidP="00576251">
            <w:pPr>
              <w:ind w:right="-1" w:hanging="105"/>
              <w:jc w:val="center"/>
              <w:rPr>
                <w:sz w:val="20"/>
                <w:szCs w:val="20"/>
              </w:rPr>
            </w:pPr>
            <w:r w:rsidRPr="00A667BE">
              <w:rPr>
                <w:sz w:val="20"/>
                <w:szCs w:val="20"/>
              </w:rPr>
              <w:t>56 218,85</w:t>
            </w:r>
          </w:p>
        </w:tc>
        <w:tc>
          <w:tcPr>
            <w:tcW w:w="530" w:type="pct"/>
          </w:tcPr>
          <w:p w:rsidR="000A6854" w:rsidRPr="00A667BE" w:rsidRDefault="000A6854" w:rsidP="00576251">
            <w:pPr>
              <w:ind w:right="-1" w:hanging="108"/>
              <w:jc w:val="center"/>
              <w:rPr>
                <w:sz w:val="20"/>
                <w:szCs w:val="20"/>
              </w:rPr>
            </w:pPr>
            <w:r w:rsidRPr="00A667BE">
              <w:rPr>
                <w:sz w:val="20"/>
                <w:szCs w:val="20"/>
              </w:rPr>
              <w:t>71 326,0</w:t>
            </w:r>
          </w:p>
        </w:tc>
        <w:tc>
          <w:tcPr>
            <w:tcW w:w="532" w:type="pct"/>
          </w:tcPr>
          <w:p w:rsidR="000A6854" w:rsidRPr="00A667BE" w:rsidRDefault="000A6854" w:rsidP="00576251">
            <w:pPr>
              <w:ind w:right="-1"/>
              <w:jc w:val="center"/>
              <w:rPr>
                <w:sz w:val="20"/>
                <w:szCs w:val="20"/>
              </w:rPr>
            </w:pPr>
            <w:r w:rsidRPr="00A667BE">
              <w:rPr>
                <w:sz w:val="20"/>
                <w:szCs w:val="20"/>
              </w:rPr>
              <w:t>56 495,0</w:t>
            </w:r>
          </w:p>
        </w:tc>
        <w:tc>
          <w:tcPr>
            <w:tcW w:w="531" w:type="pct"/>
          </w:tcPr>
          <w:p w:rsidR="000A6854" w:rsidRPr="00A667BE" w:rsidRDefault="000A6854" w:rsidP="00576251">
            <w:pPr>
              <w:ind w:right="-1"/>
              <w:jc w:val="center"/>
              <w:rPr>
                <w:sz w:val="20"/>
                <w:szCs w:val="20"/>
              </w:rPr>
            </w:pPr>
            <w:r w:rsidRPr="00A667BE">
              <w:rPr>
                <w:sz w:val="20"/>
                <w:szCs w:val="20"/>
              </w:rPr>
              <w:t>74 608,1</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7</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Производство мяса в ж</w:t>
            </w:r>
            <w:r w:rsidRPr="00A667BE">
              <w:rPr>
                <w:rFonts w:ascii="Times New Roman" w:hAnsi="Times New Roman" w:cs="Times New Roman"/>
              </w:rPr>
              <w:t>и</w:t>
            </w:r>
            <w:r w:rsidRPr="00A667BE">
              <w:rPr>
                <w:rFonts w:ascii="Times New Roman" w:hAnsi="Times New Roman" w:cs="Times New Roman"/>
              </w:rPr>
              <w:t>вом весе</w:t>
            </w:r>
          </w:p>
        </w:tc>
        <w:tc>
          <w:tcPr>
            <w:tcW w:w="378" w:type="pct"/>
          </w:tcPr>
          <w:p w:rsidR="000A6854" w:rsidRPr="00A667BE" w:rsidRDefault="000A6854" w:rsidP="00576251">
            <w:pPr>
              <w:ind w:right="-1"/>
              <w:jc w:val="center"/>
              <w:rPr>
                <w:sz w:val="20"/>
                <w:szCs w:val="20"/>
              </w:rPr>
            </w:pPr>
            <w:r w:rsidRPr="00A667BE">
              <w:rPr>
                <w:sz w:val="20"/>
                <w:szCs w:val="20"/>
              </w:rPr>
              <w:t>тонн</w:t>
            </w:r>
          </w:p>
        </w:tc>
        <w:tc>
          <w:tcPr>
            <w:tcW w:w="680" w:type="pct"/>
          </w:tcPr>
          <w:p w:rsidR="000A6854" w:rsidRPr="00A667BE" w:rsidRDefault="000A6854" w:rsidP="00576251">
            <w:pPr>
              <w:ind w:right="-1"/>
              <w:jc w:val="center"/>
              <w:rPr>
                <w:sz w:val="20"/>
                <w:szCs w:val="20"/>
              </w:rPr>
            </w:pPr>
            <w:r w:rsidRPr="00A667BE">
              <w:rPr>
                <w:sz w:val="20"/>
                <w:szCs w:val="20"/>
              </w:rPr>
              <w:t>55,6</w:t>
            </w:r>
          </w:p>
        </w:tc>
        <w:tc>
          <w:tcPr>
            <w:tcW w:w="532" w:type="pct"/>
          </w:tcPr>
          <w:p w:rsidR="000A6854" w:rsidRPr="00A667BE" w:rsidRDefault="000A6854" w:rsidP="00576251">
            <w:pPr>
              <w:ind w:right="-1"/>
              <w:jc w:val="center"/>
              <w:rPr>
                <w:sz w:val="20"/>
                <w:szCs w:val="20"/>
              </w:rPr>
            </w:pPr>
            <w:r w:rsidRPr="00A667BE">
              <w:rPr>
                <w:sz w:val="20"/>
                <w:szCs w:val="20"/>
              </w:rPr>
              <w:t>58,7</w:t>
            </w:r>
          </w:p>
        </w:tc>
        <w:tc>
          <w:tcPr>
            <w:tcW w:w="530" w:type="pct"/>
          </w:tcPr>
          <w:p w:rsidR="000A6854" w:rsidRPr="00A667BE" w:rsidRDefault="000A6854" w:rsidP="00576251">
            <w:pPr>
              <w:ind w:right="-1"/>
              <w:jc w:val="center"/>
              <w:rPr>
                <w:sz w:val="20"/>
                <w:szCs w:val="20"/>
              </w:rPr>
            </w:pPr>
            <w:r w:rsidRPr="00A667BE">
              <w:rPr>
                <w:sz w:val="20"/>
                <w:szCs w:val="20"/>
              </w:rPr>
              <w:t>58,0</w:t>
            </w:r>
          </w:p>
        </w:tc>
        <w:tc>
          <w:tcPr>
            <w:tcW w:w="532" w:type="pct"/>
          </w:tcPr>
          <w:p w:rsidR="000A6854" w:rsidRPr="00A667BE" w:rsidRDefault="000A6854" w:rsidP="00576251">
            <w:pPr>
              <w:ind w:right="-1"/>
              <w:jc w:val="center"/>
              <w:rPr>
                <w:sz w:val="20"/>
                <w:szCs w:val="20"/>
              </w:rPr>
            </w:pPr>
            <w:r w:rsidRPr="00A667BE">
              <w:rPr>
                <w:sz w:val="20"/>
                <w:szCs w:val="20"/>
              </w:rPr>
              <w:t>59,6</w:t>
            </w:r>
          </w:p>
        </w:tc>
        <w:tc>
          <w:tcPr>
            <w:tcW w:w="531" w:type="pct"/>
          </w:tcPr>
          <w:p w:rsidR="000A6854" w:rsidRPr="00A667BE" w:rsidRDefault="000A6854" w:rsidP="00576251">
            <w:pPr>
              <w:ind w:right="-1"/>
              <w:jc w:val="center"/>
              <w:rPr>
                <w:sz w:val="20"/>
                <w:szCs w:val="20"/>
              </w:rPr>
            </w:pPr>
            <w:r w:rsidRPr="00A667BE">
              <w:rPr>
                <w:sz w:val="20"/>
                <w:szCs w:val="20"/>
              </w:rPr>
              <w:t>53,9</w:t>
            </w:r>
          </w:p>
        </w:tc>
      </w:tr>
      <w:tr w:rsidR="00110B1A" w:rsidRPr="00A667BE" w:rsidTr="00110B1A">
        <w:trPr>
          <w:trHeight w:val="285"/>
        </w:trPr>
        <w:tc>
          <w:tcPr>
            <w:tcW w:w="453" w:type="pct"/>
          </w:tcPr>
          <w:p w:rsidR="000A6854" w:rsidRPr="00A667BE" w:rsidRDefault="00CB0738" w:rsidP="00576251">
            <w:pPr>
              <w:spacing w:after="0" w:line="240" w:lineRule="auto"/>
              <w:ind w:right="-1"/>
              <w:jc w:val="center"/>
              <w:rPr>
                <w:sz w:val="20"/>
                <w:szCs w:val="20"/>
              </w:rPr>
            </w:pPr>
            <w:r>
              <w:rPr>
                <w:sz w:val="20"/>
                <w:szCs w:val="20"/>
              </w:rPr>
              <w:t>8</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Вылов рыбы</w:t>
            </w:r>
          </w:p>
        </w:tc>
        <w:tc>
          <w:tcPr>
            <w:tcW w:w="378" w:type="pct"/>
          </w:tcPr>
          <w:p w:rsidR="000A6854" w:rsidRPr="00A667BE" w:rsidRDefault="000A6854" w:rsidP="00576251">
            <w:pPr>
              <w:spacing w:after="0"/>
              <w:ind w:right="-1"/>
              <w:jc w:val="center"/>
              <w:rPr>
                <w:sz w:val="20"/>
                <w:szCs w:val="20"/>
              </w:rPr>
            </w:pPr>
            <w:r w:rsidRPr="00A667BE">
              <w:rPr>
                <w:sz w:val="20"/>
                <w:szCs w:val="20"/>
              </w:rPr>
              <w:t>тонн</w:t>
            </w:r>
          </w:p>
        </w:tc>
        <w:tc>
          <w:tcPr>
            <w:tcW w:w="680" w:type="pct"/>
          </w:tcPr>
          <w:p w:rsidR="000A6854" w:rsidRPr="00A667BE" w:rsidRDefault="000A6854" w:rsidP="00576251">
            <w:pPr>
              <w:spacing w:after="0"/>
              <w:ind w:right="-1"/>
              <w:jc w:val="center"/>
              <w:rPr>
                <w:sz w:val="20"/>
                <w:szCs w:val="20"/>
              </w:rPr>
            </w:pPr>
            <w:r w:rsidRPr="00A667BE">
              <w:rPr>
                <w:sz w:val="20"/>
                <w:szCs w:val="20"/>
              </w:rPr>
              <w:t>1289,4</w:t>
            </w:r>
          </w:p>
        </w:tc>
        <w:tc>
          <w:tcPr>
            <w:tcW w:w="532" w:type="pct"/>
          </w:tcPr>
          <w:p w:rsidR="000A6854" w:rsidRPr="00A667BE" w:rsidRDefault="000A6854" w:rsidP="00576251">
            <w:pPr>
              <w:spacing w:after="0"/>
              <w:ind w:right="-1"/>
              <w:jc w:val="center"/>
              <w:rPr>
                <w:sz w:val="20"/>
                <w:szCs w:val="20"/>
              </w:rPr>
            </w:pPr>
            <w:r w:rsidRPr="00A667BE">
              <w:rPr>
                <w:sz w:val="20"/>
                <w:szCs w:val="20"/>
              </w:rPr>
              <w:t>1 368,6</w:t>
            </w:r>
          </w:p>
        </w:tc>
        <w:tc>
          <w:tcPr>
            <w:tcW w:w="530" w:type="pct"/>
          </w:tcPr>
          <w:p w:rsidR="000A6854" w:rsidRPr="00A667BE" w:rsidRDefault="000A6854" w:rsidP="00576251">
            <w:pPr>
              <w:spacing w:after="0"/>
              <w:ind w:right="-1"/>
              <w:jc w:val="center"/>
              <w:rPr>
                <w:sz w:val="20"/>
                <w:szCs w:val="20"/>
              </w:rPr>
            </w:pPr>
            <w:r w:rsidRPr="00A667BE">
              <w:rPr>
                <w:sz w:val="20"/>
                <w:szCs w:val="20"/>
              </w:rPr>
              <w:t>2 182,0</w:t>
            </w:r>
          </w:p>
        </w:tc>
        <w:tc>
          <w:tcPr>
            <w:tcW w:w="532" w:type="pct"/>
          </w:tcPr>
          <w:p w:rsidR="000A6854" w:rsidRPr="00A667BE" w:rsidRDefault="000A6854" w:rsidP="00576251">
            <w:pPr>
              <w:spacing w:after="0"/>
              <w:ind w:right="-1"/>
              <w:jc w:val="center"/>
              <w:rPr>
                <w:sz w:val="20"/>
                <w:szCs w:val="20"/>
              </w:rPr>
            </w:pPr>
            <w:r w:rsidRPr="00A667BE">
              <w:rPr>
                <w:sz w:val="20"/>
                <w:szCs w:val="20"/>
              </w:rPr>
              <w:t>1 409,6</w:t>
            </w:r>
          </w:p>
        </w:tc>
        <w:tc>
          <w:tcPr>
            <w:tcW w:w="531" w:type="pct"/>
          </w:tcPr>
          <w:p w:rsidR="000A6854" w:rsidRPr="00A667BE" w:rsidRDefault="000A6854" w:rsidP="00576251">
            <w:pPr>
              <w:spacing w:after="0"/>
              <w:ind w:right="-1"/>
              <w:jc w:val="center"/>
              <w:rPr>
                <w:sz w:val="20"/>
                <w:szCs w:val="20"/>
              </w:rPr>
            </w:pPr>
            <w:r w:rsidRPr="00A667BE">
              <w:rPr>
                <w:sz w:val="20"/>
                <w:szCs w:val="20"/>
              </w:rPr>
              <w:t>829,4</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9</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 xml:space="preserve">Производство </w:t>
            </w:r>
            <w:proofErr w:type="spellStart"/>
            <w:r w:rsidRPr="00A667BE">
              <w:rPr>
                <w:rFonts w:ascii="Times New Roman" w:hAnsi="Times New Roman" w:cs="Times New Roman"/>
              </w:rPr>
              <w:t>рыбопр</w:t>
            </w:r>
            <w:r w:rsidRPr="00A667BE">
              <w:rPr>
                <w:rFonts w:ascii="Times New Roman" w:hAnsi="Times New Roman" w:cs="Times New Roman"/>
              </w:rPr>
              <w:t>о</w:t>
            </w:r>
            <w:r w:rsidRPr="00A667BE">
              <w:rPr>
                <w:rFonts w:ascii="Times New Roman" w:hAnsi="Times New Roman" w:cs="Times New Roman"/>
              </w:rPr>
              <w:t>дукции</w:t>
            </w:r>
            <w:proofErr w:type="spellEnd"/>
          </w:p>
        </w:tc>
        <w:tc>
          <w:tcPr>
            <w:tcW w:w="378" w:type="pct"/>
          </w:tcPr>
          <w:p w:rsidR="000A6854" w:rsidRPr="00A667BE" w:rsidRDefault="000A6854" w:rsidP="00576251">
            <w:pPr>
              <w:ind w:right="-1"/>
              <w:jc w:val="center"/>
              <w:rPr>
                <w:sz w:val="20"/>
                <w:szCs w:val="20"/>
              </w:rPr>
            </w:pPr>
            <w:r w:rsidRPr="00A667BE">
              <w:rPr>
                <w:sz w:val="20"/>
                <w:szCs w:val="20"/>
              </w:rPr>
              <w:t>тонн</w:t>
            </w:r>
          </w:p>
        </w:tc>
        <w:tc>
          <w:tcPr>
            <w:tcW w:w="680" w:type="pct"/>
          </w:tcPr>
          <w:p w:rsidR="000A6854" w:rsidRPr="00A667BE" w:rsidRDefault="000A6854" w:rsidP="00576251">
            <w:pPr>
              <w:ind w:right="-1"/>
              <w:jc w:val="center"/>
              <w:rPr>
                <w:sz w:val="20"/>
                <w:szCs w:val="20"/>
              </w:rPr>
            </w:pPr>
            <w:r w:rsidRPr="00A667BE">
              <w:rPr>
                <w:sz w:val="20"/>
                <w:szCs w:val="20"/>
              </w:rPr>
              <w:t>1004,0</w:t>
            </w:r>
          </w:p>
        </w:tc>
        <w:tc>
          <w:tcPr>
            <w:tcW w:w="532" w:type="pct"/>
          </w:tcPr>
          <w:p w:rsidR="000A6854" w:rsidRPr="00A667BE" w:rsidRDefault="000A6854" w:rsidP="00576251">
            <w:pPr>
              <w:ind w:right="-1"/>
              <w:jc w:val="center"/>
              <w:rPr>
                <w:sz w:val="20"/>
                <w:szCs w:val="20"/>
              </w:rPr>
            </w:pPr>
            <w:r w:rsidRPr="00A667BE">
              <w:rPr>
                <w:sz w:val="20"/>
                <w:szCs w:val="20"/>
              </w:rPr>
              <w:t>1 024,2</w:t>
            </w:r>
          </w:p>
        </w:tc>
        <w:tc>
          <w:tcPr>
            <w:tcW w:w="530" w:type="pct"/>
          </w:tcPr>
          <w:p w:rsidR="000A6854" w:rsidRPr="00A667BE" w:rsidRDefault="000A6854" w:rsidP="00576251">
            <w:pPr>
              <w:ind w:right="-1"/>
              <w:jc w:val="center"/>
              <w:rPr>
                <w:sz w:val="20"/>
                <w:szCs w:val="20"/>
              </w:rPr>
            </w:pPr>
            <w:r w:rsidRPr="00A667BE">
              <w:rPr>
                <w:sz w:val="20"/>
                <w:szCs w:val="20"/>
              </w:rPr>
              <w:t>980,6</w:t>
            </w:r>
          </w:p>
        </w:tc>
        <w:tc>
          <w:tcPr>
            <w:tcW w:w="532" w:type="pct"/>
          </w:tcPr>
          <w:p w:rsidR="000A6854" w:rsidRPr="00A667BE" w:rsidRDefault="000A6854" w:rsidP="00576251">
            <w:pPr>
              <w:ind w:right="-1"/>
              <w:jc w:val="center"/>
              <w:rPr>
                <w:sz w:val="20"/>
                <w:szCs w:val="20"/>
              </w:rPr>
            </w:pPr>
            <w:r w:rsidRPr="00A667BE">
              <w:rPr>
                <w:sz w:val="20"/>
                <w:szCs w:val="20"/>
              </w:rPr>
              <w:t>1 034,4</w:t>
            </w:r>
          </w:p>
        </w:tc>
        <w:tc>
          <w:tcPr>
            <w:tcW w:w="531" w:type="pct"/>
          </w:tcPr>
          <w:p w:rsidR="000A6854" w:rsidRPr="00A667BE" w:rsidRDefault="000A6854" w:rsidP="00576251">
            <w:pPr>
              <w:ind w:right="-1"/>
              <w:jc w:val="center"/>
              <w:rPr>
                <w:sz w:val="20"/>
                <w:szCs w:val="20"/>
              </w:rPr>
            </w:pPr>
            <w:r w:rsidRPr="00A667BE">
              <w:rPr>
                <w:sz w:val="20"/>
                <w:szCs w:val="20"/>
              </w:rPr>
              <w:t>928,4</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10</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Заготовка продукции д</w:t>
            </w:r>
            <w:r w:rsidRPr="00A667BE">
              <w:rPr>
                <w:rFonts w:ascii="Times New Roman" w:hAnsi="Times New Roman" w:cs="Times New Roman"/>
              </w:rPr>
              <w:t>и</w:t>
            </w:r>
            <w:r w:rsidRPr="00A667BE">
              <w:rPr>
                <w:rFonts w:ascii="Times New Roman" w:hAnsi="Times New Roman" w:cs="Times New Roman"/>
              </w:rPr>
              <w:t>коросов</w:t>
            </w:r>
          </w:p>
        </w:tc>
        <w:tc>
          <w:tcPr>
            <w:tcW w:w="378" w:type="pct"/>
          </w:tcPr>
          <w:p w:rsidR="000A6854" w:rsidRPr="00A667BE" w:rsidRDefault="000A6854" w:rsidP="00576251">
            <w:pPr>
              <w:ind w:right="-1"/>
              <w:jc w:val="center"/>
              <w:rPr>
                <w:sz w:val="20"/>
                <w:szCs w:val="20"/>
              </w:rPr>
            </w:pPr>
            <w:r w:rsidRPr="00A667BE">
              <w:rPr>
                <w:sz w:val="20"/>
                <w:szCs w:val="20"/>
              </w:rPr>
              <w:t>тонн</w:t>
            </w:r>
          </w:p>
        </w:tc>
        <w:tc>
          <w:tcPr>
            <w:tcW w:w="680" w:type="pct"/>
          </w:tcPr>
          <w:p w:rsidR="000A6854" w:rsidRPr="00A667BE" w:rsidRDefault="000A6854" w:rsidP="00576251">
            <w:pPr>
              <w:ind w:right="-1"/>
              <w:jc w:val="center"/>
              <w:rPr>
                <w:sz w:val="20"/>
                <w:szCs w:val="20"/>
              </w:rPr>
            </w:pPr>
            <w:r w:rsidRPr="00A667BE">
              <w:rPr>
                <w:sz w:val="20"/>
                <w:szCs w:val="20"/>
              </w:rPr>
              <w:t>76,1</w:t>
            </w:r>
          </w:p>
        </w:tc>
        <w:tc>
          <w:tcPr>
            <w:tcW w:w="532" w:type="pct"/>
          </w:tcPr>
          <w:p w:rsidR="000A6854" w:rsidRPr="00A667BE" w:rsidRDefault="000A6854" w:rsidP="00576251">
            <w:pPr>
              <w:ind w:right="-1"/>
              <w:jc w:val="center"/>
              <w:rPr>
                <w:sz w:val="20"/>
                <w:szCs w:val="20"/>
              </w:rPr>
            </w:pPr>
            <w:r w:rsidRPr="00A667BE">
              <w:rPr>
                <w:sz w:val="20"/>
                <w:szCs w:val="20"/>
              </w:rPr>
              <w:t>79,2</w:t>
            </w:r>
          </w:p>
        </w:tc>
        <w:tc>
          <w:tcPr>
            <w:tcW w:w="530" w:type="pct"/>
          </w:tcPr>
          <w:p w:rsidR="000A6854" w:rsidRPr="00A667BE" w:rsidRDefault="000A6854" w:rsidP="00576251">
            <w:pPr>
              <w:ind w:right="-1"/>
              <w:jc w:val="center"/>
              <w:rPr>
                <w:sz w:val="20"/>
                <w:szCs w:val="20"/>
              </w:rPr>
            </w:pPr>
            <w:r w:rsidRPr="00A667BE">
              <w:rPr>
                <w:sz w:val="20"/>
                <w:szCs w:val="20"/>
              </w:rPr>
              <w:t>27,1</w:t>
            </w:r>
          </w:p>
        </w:tc>
        <w:tc>
          <w:tcPr>
            <w:tcW w:w="532" w:type="pct"/>
          </w:tcPr>
          <w:p w:rsidR="000A6854" w:rsidRPr="00A667BE" w:rsidRDefault="000A6854" w:rsidP="00576251">
            <w:pPr>
              <w:ind w:right="-1"/>
              <w:jc w:val="center"/>
              <w:rPr>
                <w:sz w:val="20"/>
                <w:szCs w:val="20"/>
              </w:rPr>
            </w:pPr>
            <w:r w:rsidRPr="00A667BE">
              <w:rPr>
                <w:sz w:val="20"/>
                <w:szCs w:val="20"/>
              </w:rPr>
              <w:t>80,7</w:t>
            </w:r>
          </w:p>
        </w:tc>
        <w:tc>
          <w:tcPr>
            <w:tcW w:w="531" w:type="pct"/>
          </w:tcPr>
          <w:p w:rsidR="000A6854" w:rsidRPr="00A667BE" w:rsidRDefault="000A6854" w:rsidP="00576251">
            <w:pPr>
              <w:ind w:right="-1"/>
              <w:jc w:val="center"/>
              <w:rPr>
                <w:sz w:val="20"/>
                <w:szCs w:val="20"/>
              </w:rPr>
            </w:pPr>
            <w:r w:rsidRPr="00A667BE">
              <w:rPr>
                <w:sz w:val="20"/>
                <w:szCs w:val="20"/>
              </w:rPr>
              <w:t>44,05</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lastRenderedPageBreak/>
              <w:t>11</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Производство продукции переработки дикоросов</w:t>
            </w:r>
          </w:p>
        </w:tc>
        <w:tc>
          <w:tcPr>
            <w:tcW w:w="378" w:type="pct"/>
          </w:tcPr>
          <w:p w:rsidR="000A6854" w:rsidRPr="00A667BE" w:rsidRDefault="000A6854" w:rsidP="00576251">
            <w:pPr>
              <w:ind w:right="-1"/>
              <w:jc w:val="center"/>
              <w:rPr>
                <w:sz w:val="20"/>
                <w:szCs w:val="20"/>
              </w:rPr>
            </w:pPr>
            <w:r w:rsidRPr="00A667BE">
              <w:rPr>
                <w:sz w:val="20"/>
                <w:szCs w:val="20"/>
              </w:rPr>
              <w:t>тонн</w:t>
            </w:r>
          </w:p>
        </w:tc>
        <w:tc>
          <w:tcPr>
            <w:tcW w:w="680" w:type="pct"/>
          </w:tcPr>
          <w:p w:rsidR="000A6854" w:rsidRPr="00A667BE" w:rsidRDefault="000A6854" w:rsidP="00576251">
            <w:pPr>
              <w:ind w:right="-1"/>
              <w:jc w:val="center"/>
              <w:rPr>
                <w:sz w:val="20"/>
                <w:szCs w:val="20"/>
              </w:rPr>
            </w:pPr>
            <w:r w:rsidRPr="00A667BE">
              <w:rPr>
                <w:sz w:val="20"/>
                <w:szCs w:val="20"/>
              </w:rPr>
              <w:t>16,5</w:t>
            </w:r>
          </w:p>
        </w:tc>
        <w:tc>
          <w:tcPr>
            <w:tcW w:w="532" w:type="pct"/>
          </w:tcPr>
          <w:p w:rsidR="000A6854" w:rsidRPr="00A667BE" w:rsidRDefault="000A6854" w:rsidP="00576251">
            <w:pPr>
              <w:ind w:right="-1"/>
              <w:jc w:val="center"/>
              <w:rPr>
                <w:sz w:val="20"/>
                <w:szCs w:val="20"/>
              </w:rPr>
            </w:pPr>
            <w:r w:rsidRPr="00A667BE">
              <w:rPr>
                <w:sz w:val="20"/>
                <w:szCs w:val="20"/>
              </w:rPr>
              <w:t>17,2</w:t>
            </w:r>
          </w:p>
        </w:tc>
        <w:tc>
          <w:tcPr>
            <w:tcW w:w="530" w:type="pct"/>
          </w:tcPr>
          <w:p w:rsidR="000A6854" w:rsidRPr="00A667BE" w:rsidRDefault="000A6854" w:rsidP="00576251">
            <w:pPr>
              <w:ind w:right="-1"/>
              <w:jc w:val="center"/>
              <w:rPr>
                <w:sz w:val="20"/>
                <w:szCs w:val="20"/>
              </w:rPr>
            </w:pPr>
            <w:r w:rsidRPr="00A667BE">
              <w:rPr>
                <w:sz w:val="20"/>
                <w:szCs w:val="20"/>
              </w:rPr>
              <w:t>2,2</w:t>
            </w:r>
          </w:p>
        </w:tc>
        <w:tc>
          <w:tcPr>
            <w:tcW w:w="532" w:type="pct"/>
          </w:tcPr>
          <w:p w:rsidR="000A6854" w:rsidRPr="00A667BE" w:rsidRDefault="000A6854" w:rsidP="00576251">
            <w:pPr>
              <w:ind w:right="-1"/>
              <w:jc w:val="center"/>
              <w:rPr>
                <w:sz w:val="20"/>
                <w:szCs w:val="20"/>
              </w:rPr>
            </w:pPr>
            <w:r w:rsidRPr="00A667BE">
              <w:rPr>
                <w:sz w:val="20"/>
                <w:szCs w:val="20"/>
              </w:rPr>
              <w:t>17,5</w:t>
            </w:r>
          </w:p>
        </w:tc>
        <w:tc>
          <w:tcPr>
            <w:tcW w:w="531" w:type="pct"/>
          </w:tcPr>
          <w:p w:rsidR="000A6854" w:rsidRPr="00A667BE" w:rsidRDefault="000A6854" w:rsidP="00576251">
            <w:pPr>
              <w:ind w:right="-1"/>
              <w:jc w:val="center"/>
              <w:rPr>
                <w:sz w:val="20"/>
                <w:szCs w:val="20"/>
              </w:rPr>
            </w:pPr>
            <w:r w:rsidRPr="00A667BE">
              <w:rPr>
                <w:sz w:val="20"/>
                <w:szCs w:val="20"/>
              </w:rPr>
              <w:t>8,3</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12</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Объем инвестиций в о</w:t>
            </w:r>
            <w:r w:rsidRPr="00A667BE">
              <w:rPr>
                <w:rFonts w:ascii="Times New Roman" w:hAnsi="Times New Roman" w:cs="Times New Roman"/>
              </w:rPr>
              <w:t>с</w:t>
            </w:r>
            <w:r w:rsidRPr="00A667BE">
              <w:rPr>
                <w:rFonts w:ascii="Times New Roman" w:hAnsi="Times New Roman" w:cs="Times New Roman"/>
              </w:rPr>
              <w:t>новной капитал (по кру</w:t>
            </w:r>
            <w:r w:rsidRPr="00A667BE">
              <w:rPr>
                <w:rFonts w:ascii="Times New Roman" w:hAnsi="Times New Roman" w:cs="Times New Roman"/>
              </w:rPr>
              <w:t>п</w:t>
            </w:r>
            <w:r w:rsidRPr="00A667BE">
              <w:rPr>
                <w:rFonts w:ascii="Times New Roman" w:hAnsi="Times New Roman" w:cs="Times New Roman"/>
              </w:rPr>
              <w:t>ным и средним предпр</w:t>
            </w:r>
            <w:r w:rsidRPr="00A667BE">
              <w:rPr>
                <w:rFonts w:ascii="Times New Roman" w:hAnsi="Times New Roman" w:cs="Times New Roman"/>
              </w:rPr>
              <w:t>и</w:t>
            </w:r>
            <w:r w:rsidRPr="00A667BE">
              <w:rPr>
                <w:rFonts w:ascii="Times New Roman" w:hAnsi="Times New Roman" w:cs="Times New Roman"/>
              </w:rPr>
              <w:t>ятиям и организациям г</w:t>
            </w:r>
            <w:r w:rsidRPr="00A667BE">
              <w:rPr>
                <w:rFonts w:ascii="Times New Roman" w:hAnsi="Times New Roman" w:cs="Times New Roman"/>
              </w:rPr>
              <w:t>о</w:t>
            </w:r>
            <w:r w:rsidRPr="00A667BE">
              <w:rPr>
                <w:rFonts w:ascii="Times New Roman" w:hAnsi="Times New Roman" w:cs="Times New Roman"/>
              </w:rPr>
              <w:t>рода)</w:t>
            </w:r>
          </w:p>
        </w:tc>
        <w:tc>
          <w:tcPr>
            <w:tcW w:w="378" w:type="pct"/>
          </w:tcPr>
          <w:p w:rsidR="000A6854" w:rsidRPr="00A667BE" w:rsidRDefault="000A6854" w:rsidP="00576251">
            <w:pPr>
              <w:ind w:right="-1"/>
              <w:jc w:val="center"/>
              <w:rPr>
                <w:sz w:val="20"/>
                <w:szCs w:val="20"/>
              </w:rPr>
            </w:pPr>
            <w:r w:rsidRPr="00A667BE">
              <w:rPr>
                <w:sz w:val="20"/>
                <w:szCs w:val="20"/>
              </w:rPr>
              <w:t>Млн. ру</w:t>
            </w:r>
            <w:r w:rsidRPr="00A667BE">
              <w:rPr>
                <w:sz w:val="20"/>
                <w:szCs w:val="20"/>
              </w:rPr>
              <w:t>б</w:t>
            </w:r>
            <w:r w:rsidRPr="00A667BE">
              <w:rPr>
                <w:sz w:val="20"/>
                <w:szCs w:val="20"/>
              </w:rPr>
              <w:t>лей</w:t>
            </w:r>
          </w:p>
        </w:tc>
        <w:tc>
          <w:tcPr>
            <w:tcW w:w="680" w:type="pct"/>
          </w:tcPr>
          <w:p w:rsidR="000A6854" w:rsidRPr="00A667BE" w:rsidRDefault="000A6854" w:rsidP="00576251">
            <w:pPr>
              <w:ind w:right="-1"/>
              <w:jc w:val="center"/>
              <w:rPr>
                <w:sz w:val="20"/>
                <w:szCs w:val="20"/>
              </w:rPr>
            </w:pPr>
            <w:r w:rsidRPr="00A667BE">
              <w:rPr>
                <w:sz w:val="20"/>
                <w:szCs w:val="20"/>
              </w:rPr>
              <w:t>12391,07</w:t>
            </w:r>
          </w:p>
        </w:tc>
        <w:tc>
          <w:tcPr>
            <w:tcW w:w="532" w:type="pct"/>
          </w:tcPr>
          <w:p w:rsidR="000A6854" w:rsidRPr="00A667BE" w:rsidRDefault="000A6854" w:rsidP="00576251">
            <w:pPr>
              <w:ind w:right="-1" w:hanging="105"/>
              <w:jc w:val="center"/>
              <w:rPr>
                <w:sz w:val="20"/>
                <w:szCs w:val="20"/>
              </w:rPr>
            </w:pPr>
            <w:r w:rsidRPr="00A667BE">
              <w:rPr>
                <w:sz w:val="20"/>
                <w:szCs w:val="20"/>
              </w:rPr>
              <w:t>12 789,17</w:t>
            </w:r>
          </w:p>
        </w:tc>
        <w:tc>
          <w:tcPr>
            <w:tcW w:w="530" w:type="pct"/>
          </w:tcPr>
          <w:p w:rsidR="000A6854" w:rsidRPr="00A667BE" w:rsidRDefault="000A6854" w:rsidP="00576251">
            <w:pPr>
              <w:ind w:right="-1" w:hanging="108"/>
              <w:jc w:val="center"/>
              <w:rPr>
                <w:sz w:val="20"/>
                <w:szCs w:val="20"/>
              </w:rPr>
            </w:pPr>
            <w:r w:rsidRPr="00A667BE">
              <w:rPr>
                <w:sz w:val="20"/>
                <w:szCs w:val="20"/>
              </w:rPr>
              <w:t>15 221,2</w:t>
            </w:r>
          </w:p>
        </w:tc>
        <w:tc>
          <w:tcPr>
            <w:tcW w:w="532" w:type="pct"/>
          </w:tcPr>
          <w:p w:rsidR="000A6854" w:rsidRPr="00A667BE" w:rsidRDefault="000A6854" w:rsidP="00576251">
            <w:pPr>
              <w:ind w:right="-1"/>
              <w:jc w:val="center"/>
              <w:rPr>
                <w:sz w:val="20"/>
                <w:szCs w:val="20"/>
              </w:rPr>
            </w:pPr>
            <w:r w:rsidRPr="00A667BE">
              <w:rPr>
                <w:sz w:val="20"/>
                <w:szCs w:val="20"/>
              </w:rPr>
              <w:t>13 041,26</w:t>
            </w:r>
          </w:p>
        </w:tc>
        <w:tc>
          <w:tcPr>
            <w:tcW w:w="531" w:type="pct"/>
          </w:tcPr>
          <w:p w:rsidR="000A6854" w:rsidRPr="00A667BE" w:rsidRDefault="000A6854" w:rsidP="00576251">
            <w:pPr>
              <w:ind w:right="-1"/>
              <w:jc w:val="center"/>
              <w:rPr>
                <w:sz w:val="20"/>
                <w:szCs w:val="20"/>
              </w:rPr>
            </w:pPr>
            <w:r w:rsidRPr="00A667BE">
              <w:rPr>
                <w:sz w:val="20"/>
                <w:szCs w:val="20"/>
              </w:rPr>
              <w:t>*</w:t>
            </w:r>
          </w:p>
        </w:tc>
      </w:tr>
      <w:tr w:rsidR="00110B1A" w:rsidRPr="00A667BE" w:rsidTr="00110B1A">
        <w:trPr>
          <w:trHeight w:val="278"/>
        </w:trPr>
        <w:tc>
          <w:tcPr>
            <w:tcW w:w="453" w:type="pct"/>
          </w:tcPr>
          <w:p w:rsidR="000A6854" w:rsidRPr="00A667BE" w:rsidRDefault="00CB0738" w:rsidP="00576251">
            <w:pPr>
              <w:spacing w:after="0" w:line="240" w:lineRule="auto"/>
              <w:ind w:right="-1"/>
              <w:jc w:val="center"/>
              <w:rPr>
                <w:sz w:val="20"/>
                <w:szCs w:val="20"/>
              </w:rPr>
            </w:pPr>
            <w:r>
              <w:rPr>
                <w:sz w:val="20"/>
                <w:szCs w:val="20"/>
              </w:rPr>
              <w:t>13</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Количество пострадавших от несчастных случаев на производстве с тяжелым и смертельным исходом</w:t>
            </w:r>
          </w:p>
        </w:tc>
        <w:tc>
          <w:tcPr>
            <w:tcW w:w="378" w:type="pct"/>
          </w:tcPr>
          <w:p w:rsidR="000A6854" w:rsidRPr="00A667BE" w:rsidRDefault="000A6854" w:rsidP="00576251">
            <w:pPr>
              <w:ind w:right="-1"/>
              <w:jc w:val="center"/>
              <w:rPr>
                <w:sz w:val="20"/>
                <w:szCs w:val="20"/>
              </w:rPr>
            </w:pPr>
            <w:r w:rsidRPr="00A667BE">
              <w:rPr>
                <w:sz w:val="20"/>
                <w:szCs w:val="20"/>
              </w:rPr>
              <w:t>чел</w:t>
            </w:r>
            <w:r w:rsidRPr="00A667BE">
              <w:rPr>
                <w:sz w:val="20"/>
                <w:szCs w:val="20"/>
              </w:rPr>
              <w:t>о</w:t>
            </w:r>
            <w:r w:rsidRPr="00A667BE">
              <w:rPr>
                <w:sz w:val="20"/>
                <w:szCs w:val="20"/>
              </w:rPr>
              <w:t>век</w:t>
            </w:r>
          </w:p>
        </w:tc>
        <w:tc>
          <w:tcPr>
            <w:tcW w:w="680" w:type="pct"/>
          </w:tcPr>
          <w:p w:rsidR="000A6854" w:rsidRPr="00A667BE" w:rsidRDefault="000A6854" w:rsidP="00576251">
            <w:pPr>
              <w:ind w:right="-1"/>
              <w:jc w:val="center"/>
              <w:rPr>
                <w:sz w:val="20"/>
                <w:szCs w:val="20"/>
              </w:rPr>
            </w:pPr>
            <w:r w:rsidRPr="00A667BE">
              <w:rPr>
                <w:sz w:val="20"/>
                <w:szCs w:val="20"/>
              </w:rPr>
              <w:t>8</w:t>
            </w:r>
          </w:p>
        </w:tc>
        <w:tc>
          <w:tcPr>
            <w:tcW w:w="532" w:type="pct"/>
          </w:tcPr>
          <w:p w:rsidR="000A6854" w:rsidRPr="00A667BE" w:rsidRDefault="000A6854" w:rsidP="00576251">
            <w:pPr>
              <w:ind w:right="-1"/>
              <w:jc w:val="center"/>
              <w:rPr>
                <w:sz w:val="20"/>
                <w:szCs w:val="20"/>
              </w:rPr>
            </w:pPr>
            <w:r w:rsidRPr="00A667BE">
              <w:rPr>
                <w:sz w:val="20"/>
                <w:szCs w:val="20"/>
              </w:rPr>
              <w:t>7</w:t>
            </w:r>
          </w:p>
        </w:tc>
        <w:tc>
          <w:tcPr>
            <w:tcW w:w="530" w:type="pct"/>
          </w:tcPr>
          <w:p w:rsidR="000A6854" w:rsidRPr="00A667BE" w:rsidRDefault="000A6854" w:rsidP="00576251">
            <w:pPr>
              <w:ind w:right="-1"/>
              <w:jc w:val="center"/>
              <w:rPr>
                <w:sz w:val="20"/>
                <w:szCs w:val="20"/>
              </w:rPr>
            </w:pPr>
            <w:r w:rsidRPr="00A667BE">
              <w:rPr>
                <w:sz w:val="20"/>
                <w:szCs w:val="20"/>
              </w:rPr>
              <w:t>7</w:t>
            </w:r>
          </w:p>
        </w:tc>
        <w:tc>
          <w:tcPr>
            <w:tcW w:w="532" w:type="pct"/>
          </w:tcPr>
          <w:p w:rsidR="000A6854" w:rsidRPr="00A667BE" w:rsidRDefault="000A6854" w:rsidP="00576251">
            <w:pPr>
              <w:ind w:right="-1"/>
              <w:jc w:val="center"/>
              <w:rPr>
                <w:sz w:val="20"/>
                <w:szCs w:val="20"/>
              </w:rPr>
            </w:pPr>
            <w:r w:rsidRPr="00A667BE">
              <w:rPr>
                <w:sz w:val="20"/>
                <w:szCs w:val="20"/>
              </w:rPr>
              <w:t>6</w:t>
            </w:r>
          </w:p>
        </w:tc>
        <w:tc>
          <w:tcPr>
            <w:tcW w:w="531" w:type="pct"/>
          </w:tcPr>
          <w:p w:rsidR="000A6854" w:rsidRPr="00A667BE" w:rsidRDefault="000A6854" w:rsidP="00576251">
            <w:pPr>
              <w:ind w:right="-1"/>
              <w:jc w:val="center"/>
              <w:rPr>
                <w:sz w:val="20"/>
                <w:szCs w:val="20"/>
              </w:rPr>
            </w:pPr>
            <w:r w:rsidRPr="00A667BE">
              <w:rPr>
                <w:sz w:val="20"/>
                <w:szCs w:val="20"/>
              </w:rPr>
              <w:t>5</w:t>
            </w:r>
          </w:p>
        </w:tc>
      </w:tr>
      <w:tr w:rsidR="00110B1A" w:rsidRPr="00A667BE" w:rsidTr="00110B1A">
        <w:trPr>
          <w:trHeight w:val="420"/>
        </w:trPr>
        <w:tc>
          <w:tcPr>
            <w:tcW w:w="453" w:type="pct"/>
          </w:tcPr>
          <w:p w:rsidR="000A6854" w:rsidRPr="00A667BE" w:rsidRDefault="00CB0738" w:rsidP="00576251">
            <w:pPr>
              <w:spacing w:after="0" w:line="240" w:lineRule="auto"/>
              <w:ind w:right="-1"/>
              <w:jc w:val="center"/>
              <w:rPr>
                <w:sz w:val="20"/>
                <w:szCs w:val="20"/>
              </w:rPr>
            </w:pPr>
            <w:r>
              <w:rPr>
                <w:sz w:val="20"/>
                <w:szCs w:val="20"/>
              </w:rPr>
              <w:t>14</w:t>
            </w:r>
          </w:p>
        </w:tc>
        <w:tc>
          <w:tcPr>
            <w:tcW w:w="1365" w:type="pct"/>
          </w:tcPr>
          <w:p w:rsidR="000A6854" w:rsidRPr="00A667BE" w:rsidRDefault="000A6854" w:rsidP="00576251">
            <w:pPr>
              <w:pStyle w:val="ConsPlusNormal"/>
              <w:ind w:right="-1" w:firstLine="0"/>
              <w:rPr>
                <w:rFonts w:ascii="Times New Roman" w:hAnsi="Times New Roman" w:cs="Times New Roman"/>
              </w:rPr>
            </w:pPr>
            <w:r w:rsidRPr="00A667BE">
              <w:rPr>
                <w:rFonts w:ascii="Times New Roman" w:hAnsi="Times New Roman" w:cs="Times New Roman"/>
              </w:rPr>
              <w:t>Доля организаций, охв</w:t>
            </w:r>
            <w:r w:rsidRPr="00A667BE">
              <w:rPr>
                <w:rFonts w:ascii="Times New Roman" w:hAnsi="Times New Roman" w:cs="Times New Roman"/>
              </w:rPr>
              <w:t>а</w:t>
            </w:r>
            <w:r w:rsidRPr="00A667BE">
              <w:rPr>
                <w:rFonts w:ascii="Times New Roman" w:hAnsi="Times New Roman" w:cs="Times New Roman"/>
              </w:rPr>
              <w:t>ченных методической п</w:t>
            </w:r>
            <w:r w:rsidRPr="00A667BE">
              <w:rPr>
                <w:rFonts w:ascii="Times New Roman" w:hAnsi="Times New Roman" w:cs="Times New Roman"/>
              </w:rPr>
              <w:t>о</w:t>
            </w:r>
            <w:r w:rsidRPr="00A667BE">
              <w:rPr>
                <w:rFonts w:ascii="Times New Roman" w:hAnsi="Times New Roman" w:cs="Times New Roman"/>
              </w:rPr>
              <w:t>мощью по охране труда, от общего количества кру</w:t>
            </w:r>
            <w:r w:rsidRPr="00A667BE">
              <w:rPr>
                <w:rFonts w:ascii="Times New Roman" w:hAnsi="Times New Roman" w:cs="Times New Roman"/>
              </w:rPr>
              <w:t>п</w:t>
            </w:r>
            <w:r w:rsidRPr="00A667BE">
              <w:rPr>
                <w:rFonts w:ascii="Times New Roman" w:hAnsi="Times New Roman" w:cs="Times New Roman"/>
              </w:rPr>
              <w:t>ных и средних организ</w:t>
            </w:r>
            <w:r w:rsidRPr="00A667BE">
              <w:rPr>
                <w:rFonts w:ascii="Times New Roman" w:hAnsi="Times New Roman" w:cs="Times New Roman"/>
              </w:rPr>
              <w:t>а</w:t>
            </w:r>
            <w:r w:rsidRPr="00A667BE">
              <w:rPr>
                <w:rFonts w:ascii="Times New Roman" w:hAnsi="Times New Roman" w:cs="Times New Roman"/>
              </w:rPr>
              <w:t>ций по данным государс</w:t>
            </w:r>
            <w:r w:rsidRPr="00A667BE">
              <w:rPr>
                <w:rFonts w:ascii="Times New Roman" w:hAnsi="Times New Roman" w:cs="Times New Roman"/>
              </w:rPr>
              <w:t>т</w:t>
            </w:r>
            <w:r w:rsidRPr="00A667BE">
              <w:rPr>
                <w:rFonts w:ascii="Times New Roman" w:hAnsi="Times New Roman" w:cs="Times New Roman"/>
              </w:rPr>
              <w:t>венной статистики</w:t>
            </w:r>
          </w:p>
        </w:tc>
        <w:tc>
          <w:tcPr>
            <w:tcW w:w="378" w:type="pct"/>
          </w:tcPr>
          <w:p w:rsidR="000A6854" w:rsidRPr="00A667BE" w:rsidRDefault="000A6854" w:rsidP="00576251">
            <w:pPr>
              <w:ind w:right="-1"/>
              <w:jc w:val="center"/>
              <w:rPr>
                <w:sz w:val="20"/>
                <w:szCs w:val="20"/>
              </w:rPr>
            </w:pPr>
            <w:r w:rsidRPr="00A667BE">
              <w:rPr>
                <w:sz w:val="20"/>
                <w:szCs w:val="20"/>
              </w:rPr>
              <w:t>%</w:t>
            </w:r>
          </w:p>
        </w:tc>
        <w:tc>
          <w:tcPr>
            <w:tcW w:w="680" w:type="pct"/>
          </w:tcPr>
          <w:p w:rsidR="000A6854" w:rsidRPr="00A667BE" w:rsidRDefault="000A6854" w:rsidP="00576251">
            <w:pPr>
              <w:ind w:right="-1"/>
              <w:jc w:val="center"/>
              <w:rPr>
                <w:sz w:val="20"/>
                <w:szCs w:val="20"/>
              </w:rPr>
            </w:pPr>
            <w:r w:rsidRPr="00A667BE">
              <w:rPr>
                <w:sz w:val="20"/>
                <w:szCs w:val="20"/>
              </w:rPr>
              <w:t>58,0</w:t>
            </w:r>
          </w:p>
        </w:tc>
        <w:tc>
          <w:tcPr>
            <w:tcW w:w="532" w:type="pct"/>
          </w:tcPr>
          <w:p w:rsidR="000A6854" w:rsidRPr="00A667BE" w:rsidRDefault="000A6854" w:rsidP="00576251">
            <w:pPr>
              <w:ind w:right="-1"/>
              <w:jc w:val="center"/>
              <w:rPr>
                <w:sz w:val="20"/>
                <w:szCs w:val="20"/>
              </w:rPr>
            </w:pPr>
            <w:r w:rsidRPr="00A667BE">
              <w:rPr>
                <w:sz w:val="20"/>
                <w:szCs w:val="20"/>
              </w:rPr>
              <w:t>100</w:t>
            </w:r>
          </w:p>
        </w:tc>
        <w:tc>
          <w:tcPr>
            <w:tcW w:w="530" w:type="pct"/>
          </w:tcPr>
          <w:p w:rsidR="000A6854" w:rsidRPr="00A667BE" w:rsidRDefault="000A6854" w:rsidP="00576251">
            <w:pPr>
              <w:ind w:right="-1"/>
              <w:jc w:val="center"/>
              <w:rPr>
                <w:sz w:val="20"/>
                <w:szCs w:val="20"/>
              </w:rPr>
            </w:pPr>
            <w:r w:rsidRPr="00A667BE">
              <w:rPr>
                <w:sz w:val="20"/>
                <w:szCs w:val="20"/>
              </w:rPr>
              <w:t>100</w:t>
            </w:r>
          </w:p>
        </w:tc>
        <w:tc>
          <w:tcPr>
            <w:tcW w:w="532" w:type="pct"/>
          </w:tcPr>
          <w:p w:rsidR="000A6854" w:rsidRPr="00A667BE" w:rsidRDefault="000A6854" w:rsidP="00576251">
            <w:pPr>
              <w:ind w:right="-1"/>
              <w:jc w:val="center"/>
              <w:rPr>
                <w:sz w:val="20"/>
                <w:szCs w:val="20"/>
              </w:rPr>
            </w:pPr>
            <w:r w:rsidRPr="00A667BE">
              <w:rPr>
                <w:sz w:val="20"/>
                <w:szCs w:val="20"/>
              </w:rPr>
              <w:t>100</w:t>
            </w:r>
          </w:p>
        </w:tc>
        <w:tc>
          <w:tcPr>
            <w:tcW w:w="531" w:type="pct"/>
          </w:tcPr>
          <w:p w:rsidR="000A6854" w:rsidRPr="00A667BE" w:rsidRDefault="000A6854" w:rsidP="00576251">
            <w:pPr>
              <w:ind w:right="-1"/>
              <w:jc w:val="center"/>
              <w:rPr>
                <w:sz w:val="20"/>
                <w:szCs w:val="20"/>
              </w:rPr>
            </w:pPr>
            <w:r w:rsidRPr="00A667BE">
              <w:rPr>
                <w:sz w:val="20"/>
                <w:szCs w:val="20"/>
              </w:rPr>
              <w:t>100</w:t>
            </w:r>
          </w:p>
        </w:tc>
      </w:tr>
    </w:tbl>
    <w:p w:rsidR="00740D91" w:rsidRPr="00C568DF" w:rsidRDefault="00740D91" w:rsidP="00576251">
      <w:pPr>
        <w:spacing w:after="0"/>
        <w:ind w:right="-1" w:firstLine="709"/>
        <w:jc w:val="center"/>
        <w:rPr>
          <w:b/>
          <w:sz w:val="28"/>
          <w:szCs w:val="28"/>
        </w:rPr>
      </w:pPr>
    </w:p>
    <w:p w:rsidR="00740D91" w:rsidRPr="00686C50" w:rsidRDefault="00740D91" w:rsidP="00576251">
      <w:pPr>
        <w:pStyle w:val="af"/>
        <w:spacing w:after="240" w:line="360" w:lineRule="auto"/>
        <w:ind w:left="468" w:right="-1"/>
        <w:jc w:val="both"/>
        <w:rPr>
          <w:rFonts w:eastAsia="Times New Roman"/>
          <w:sz w:val="20"/>
          <w:szCs w:val="20"/>
        </w:rPr>
      </w:pPr>
      <w:r w:rsidRPr="00686C50">
        <w:rPr>
          <w:rFonts w:eastAsia="Times New Roman"/>
          <w:sz w:val="20"/>
          <w:szCs w:val="20"/>
        </w:rPr>
        <w:t xml:space="preserve">* Данные статистического наблюдения за 2018 год будут сформированы в октябре 2019 года. </w:t>
      </w:r>
    </w:p>
    <w:p w:rsidR="00740D91" w:rsidRDefault="00740D91" w:rsidP="00576251">
      <w:pPr>
        <w:spacing w:after="0"/>
        <w:ind w:right="-1" w:firstLine="708"/>
        <w:rPr>
          <w:bCs/>
          <w:sz w:val="24"/>
          <w:szCs w:val="24"/>
        </w:rPr>
      </w:pPr>
      <w:r w:rsidRPr="008301AE">
        <w:rPr>
          <w:bCs/>
          <w:sz w:val="24"/>
          <w:szCs w:val="24"/>
        </w:rPr>
        <w:t>Рисунок 3.24.1.</w:t>
      </w:r>
    </w:p>
    <w:p w:rsidR="00740D91" w:rsidRPr="008301AE" w:rsidRDefault="00740D91" w:rsidP="00576251">
      <w:pPr>
        <w:spacing w:after="0"/>
        <w:ind w:right="-1" w:firstLine="708"/>
        <w:rPr>
          <w:bCs/>
          <w:sz w:val="24"/>
          <w:szCs w:val="24"/>
        </w:rPr>
      </w:pPr>
    </w:p>
    <w:p w:rsidR="00740D91" w:rsidRPr="00CB0738" w:rsidRDefault="00740D91" w:rsidP="00576251">
      <w:pPr>
        <w:pStyle w:val="ConsPlusTitle"/>
        <w:spacing w:line="276" w:lineRule="auto"/>
        <w:ind w:right="-1" w:firstLine="709"/>
        <w:jc w:val="center"/>
        <w:rPr>
          <w:rFonts w:ascii="Times New Roman" w:hAnsi="Times New Roman" w:cs="Times New Roman"/>
          <w:bCs w:val="0"/>
          <w:sz w:val="28"/>
          <w:szCs w:val="28"/>
        </w:rPr>
      </w:pPr>
      <w:r w:rsidRPr="00CB0738">
        <w:rPr>
          <w:rFonts w:ascii="Times New Roman" w:hAnsi="Times New Roman" w:cs="Times New Roman"/>
          <w:bCs w:val="0"/>
          <w:sz w:val="28"/>
          <w:szCs w:val="28"/>
        </w:rPr>
        <w:t xml:space="preserve">Объёмы ассигнований на реализацию муниципальной программы </w:t>
      </w:r>
      <w:r w:rsidRPr="00CB0738">
        <w:rPr>
          <w:rFonts w:ascii="Times New Roman" w:hAnsi="Times New Roman" w:cs="Times New Roman"/>
          <w:sz w:val="28"/>
          <w:szCs w:val="28"/>
        </w:rPr>
        <w:t xml:space="preserve">«Развитие отдельных секторов экономики города Ханты-Мансийска», </w:t>
      </w:r>
      <w:r w:rsidR="003826F7" w:rsidRPr="00CB0738">
        <w:rPr>
          <w:rFonts w:ascii="Times New Roman" w:hAnsi="Times New Roman" w:cs="Times New Roman"/>
          <w:sz w:val="28"/>
          <w:szCs w:val="28"/>
        </w:rPr>
        <w:t xml:space="preserve"> </w:t>
      </w:r>
      <w:r w:rsidRPr="00CB0738">
        <w:rPr>
          <w:rFonts w:ascii="Times New Roman" w:hAnsi="Times New Roman" w:cs="Times New Roman"/>
          <w:sz w:val="28"/>
          <w:szCs w:val="28"/>
        </w:rPr>
        <w:t>тыс. рублей</w:t>
      </w:r>
    </w:p>
    <w:p w:rsidR="00740D91" w:rsidRDefault="00740D91" w:rsidP="00576251">
      <w:pPr>
        <w:spacing w:after="0"/>
        <w:ind w:right="-1" w:firstLine="708"/>
        <w:jc w:val="left"/>
        <w:rPr>
          <w:bCs/>
          <w:sz w:val="28"/>
          <w:szCs w:val="28"/>
        </w:rPr>
      </w:pPr>
    </w:p>
    <w:p w:rsidR="00740D91" w:rsidRDefault="00740D91" w:rsidP="00576251">
      <w:pPr>
        <w:spacing w:after="0"/>
        <w:ind w:right="-1"/>
        <w:jc w:val="left"/>
        <w:rPr>
          <w:bCs/>
          <w:sz w:val="28"/>
          <w:szCs w:val="28"/>
        </w:rPr>
      </w:pPr>
      <w:r w:rsidRPr="009B0CDC">
        <w:rPr>
          <w:bCs/>
          <w:noProof/>
          <w:sz w:val="28"/>
          <w:szCs w:val="28"/>
        </w:rPr>
        <w:drawing>
          <wp:inline distT="0" distB="0" distL="0" distR="0">
            <wp:extent cx="5940425" cy="1452458"/>
            <wp:effectExtent l="0" t="0" r="0" b="0"/>
            <wp:docPr id="46"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40D91" w:rsidRDefault="00740D91" w:rsidP="00576251">
      <w:pPr>
        <w:spacing w:after="0"/>
        <w:ind w:right="-1" w:firstLine="708"/>
        <w:jc w:val="left"/>
        <w:rPr>
          <w:rFonts w:eastAsia="Times New Roman"/>
          <w:color w:val="0070C0"/>
          <w:sz w:val="24"/>
          <w:szCs w:val="24"/>
        </w:rPr>
      </w:pPr>
      <w:r w:rsidRPr="008301AE">
        <w:rPr>
          <w:rFonts w:eastAsia="Times New Roman"/>
          <w:color w:val="0070C0"/>
          <w:sz w:val="24"/>
          <w:szCs w:val="24"/>
        </w:rPr>
        <w:t xml:space="preserve">  </w:t>
      </w:r>
    </w:p>
    <w:p w:rsidR="00740D91" w:rsidRPr="008301AE" w:rsidRDefault="00740D91" w:rsidP="00576251">
      <w:pPr>
        <w:spacing w:after="0"/>
        <w:ind w:right="-1" w:firstLine="708"/>
        <w:jc w:val="left"/>
        <w:rPr>
          <w:rFonts w:eastAsia="Times New Roman"/>
          <w:color w:val="0070C0"/>
          <w:sz w:val="24"/>
          <w:szCs w:val="24"/>
        </w:rPr>
      </w:pPr>
    </w:p>
    <w:p w:rsidR="00740D91" w:rsidRPr="00BF11B7" w:rsidRDefault="00740D91" w:rsidP="00576251">
      <w:pPr>
        <w:spacing w:after="0" w:line="360" w:lineRule="auto"/>
        <w:ind w:right="-1"/>
        <w:jc w:val="left"/>
        <w:rPr>
          <w:rFonts w:eastAsia="Times New Roman"/>
          <w:sz w:val="28"/>
          <w:szCs w:val="28"/>
        </w:rPr>
      </w:pPr>
      <w:r w:rsidRPr="00BF11B7">
        <w:rPr>
          <w:rFonts w:eastAsia="Times New Roman"/>
          <w:sz w:val="28"/>
          <w:szCs w:val="28"/>
        </w:rPr>
        <w:t>Объемы бюджетных ассигнований распределены следующим образом:</w:t>
      </w:r>
    </w:p>
    <w:p w:rsidR="00576251" w:rsidRDefault="00576251" w:rsidP="00576251">
      <w:pPr>
        <w:ind w:right="-1"/>
        <w:rPr>
          <w:rFonts w:eastAsia="Times New Roman"/>
          <w:sz w:val="24"/>
          <w:szCs w:val="24"/>
        </w:rPr>
      </w:pPr>
    </w:p>
    <w:p w:rsidR="00576251" w:rsidRDefault="00576251" w:rsidP="00576251">
      <w:pPr>
        <w:ind w:right="-1"/>
        <w:rPr>
          <w:rFonts w:eastAsia="Times New Roman"/>
          <w:sz w:val="24"/>
          <w:szCs w:val="24"/>
        </w:rPr>
      </w:pPr>
    </w:p>
    <w:p w:rsidR="00576251" w:rsidRDefault="00576251" w:rsidP="00576251">
      <w:pPr>
        <w:ind w:right="-1"/>
        <w:rPr>
          <w:rFonts w:eastAsia="Times New Roman"/>
          <w:sz w:val="24"/>
          <w:szCs w:val="24"/>
        </w:rPr>
      </w:pPr>
    </w:p>
    <w:p w:rsidR="00576251" w:rsidRDefault="00576251" w:rsidP="00576251">
      <w:pPr>
        <w:ind w:right="-1"/>
        <w:rPr>
          <w:rFonts w:eastAsia="Times New Roman"/>
          <w:sz w:val="24"/>
          <w:szCs w:val="24"/>
        </w:rPr>
      </w:pPr>
    </w:p>
    <w:p w:rsidR="00576251" w:rsidRDefault="00576251" w:rsidP="00576251">
      <w:pPr>
        <w:ind w:right="-1"/>
        <w:rPr>
          <w:rFonts w:eastAsia="Times New Roman"/>
          <w:sz w:val="24"/>
          <w:szCs w:val="24"/>
        </w:rPr>
      </w:pPr>
    </w:p>
    <w:p w:rsidR="00740D91" w:rsidRPr="00BF11B7" w:rsidRDefault="00740D91" w:rsidP="00576251">
      <w:pPr>
        <w:ind w:right="-1"/>
        <w:rPr>
          <w:rFonts w:eastAsia="Times New Roman"/>
          <w:sz w:val="24"/>
          <w:szCs w:val="24"/>
        </w:rPr>
      </w:pPr>
      <w:r w:rsidRPr="00BF11B7">
        <w:rPr>
          <w:rFonts w:eastAsia="Times New Roman"/>
          <w:sz w:val="24"/>
          <w:szCs w:val="24"/>
        </w:rPr>
        <w:lastRenderedPageBreak/>
        <w:t>Таблица 3.24.2.</w:t>
      </w:r>
    </w:p>
    <w:p w:rsidR="00740D91" w:rsidRPr="00CB0738" w:rsidRDefault="00740D91" w:rsidP="00576251">
      <w:pPr>
        <w:spacing w:after="0"/>
        <w:ind w:right="-1" w:firstLine="709"/>
        <w:jc w:val="center"/>
        <w:rPr>
          <w:b/>
          <w:sz w:val="28"/>
          <w:szCs w:val="28"/>
        </w:rPr>
      </w:pPr>
      <w:r w:rsidRPr="00CB0738">
        <w:rPr>
          <w:b/>
          <w:sz w:val="28"/>
          <w:szCs w:val="28"/>
        </w:rPr>
        <w:t>Объем бюджетных ассигнований за 2018 год по основному испо</w:t>
      </w:r>
      <w:r w:rsidRPr="00CB0738">
        <w:rPr>
          <w:b/>
          <w:sz w:val="28"/>
          <w:szCs w:val="28"/>
        </w:rPr>
        <w:t>л</w:t>
      </w:r>
      <w:r w:rsidRPr="00CB0738">
        <w:rPr>
          <w:b/>
          <w:sz w:val="28"/>
          <w:szCs w:val="28"/>
        </w:rPr>
        <w:t>нителю и соисполнителям муниципальной программы «Развитие о</w:t>
      </w:r>
      <w:r w:rsidRPr="00CB0738">
        <w:rPr>
          <w:b/>
          <w:sz w:val="28"/>
          <w:szCs w:val="28"/>
        </w:rPr>
        <w:t>т</w:t>
      </w:r>
      <w:r w:rsidRPr="00CB0738">
        <w:rPr>
          <w:b/>
          <w:sz w:val="28"/>
          <w:szCs w:val="28"/>
        </w:rPr>
        <w:t xml:space="preserve">дельных секторов экономики города Ханты-Мансийска» на 2016-2020 годы </w:t>
      </w:r>
    </w:p>
    <w:p w:rsidR="00740D91" w:rsidRPr="00972391" w:rsidRDefault="00740D91" w:rsidP="00576251">
      <w:pPr>
        <w:pStyle w:val="ae"/>
        <w:tabs>
          <w:tab w:val="left" w:pos="459"/>
        </w:tabs>
        <w:suppressAutoHyphens/>
        <w:spacing w:before="0" w:beforeAutospacing="0" w:after="0" w:afterAutospacing="0" w:line="360" w:lineRule="auto"/>
        <w:ind w:right="-1"/>
      </w:pPr>
      <w:r w:rsidRPr="00972391">
        <w:t>(тыс. рублей)</w:t>
      </w:r>
    </w:p>
    <w:tbl>
      <w:tblPr>
        <w:tblStyle w:val="-161"/>
        <w:tblW w:w="93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611"/>
        <w:gridCol w:w="1294"/>
        <w:gridCol w:w="1405"/>
        <w:gridCol w:w="1255"/>
        <w:gridCol w:w="1221"/>
      </w:tblGrid>
      <w:tr w:rsidR="00740D91" w:rsidRPr="00686C50" w:rsidTr="006F0B19">
        <w:trPr>
          <w:cnfStyle w:val="100000000000"/>
          <w:trHeight w:val="300"/>
        </w:trPr>
        <w:tc>
          <w:tcPr>
            <w:cnfStyle w:val="001000000000"/>
            <w:tcW w:w="594" w:type="dxa"/>
            <w:vMerge w:val="restart"/>
            <w:tcBorders>
              <w:bottom w:val="none" w:sz="0" w:space="0" w:color="auto"/>
            </w:tcBorders>
          </w:tcPr>
          <w:p w:rsidR="00740D91" w:rsidRPr="00686C50" w:rsidRDefault="00740D91" w:rsidP="00576251">
            <w:pPr>
              <w:ind w:right="-1"/>
              <w:jc w:val="center"/>
              <w:rPr>
                <w:rFonts w:eastAsia="Times New Roman"/>
                <w:b w:val="0"/>
                <w:sz w:val="20"/>
                <w:szCs w:val="20"/>
              </w:rPr>
            </w:pPr>
            <w:r w:rsidRPr="00686C50">
              <w:rPr>
                <w:rFonts w:eastAsia="Times New Roman"/>
                <w:b w:val="0"/>
                <w:sz w:val="20"/>
                <w:szCs w:val="20"/>
              </w:rPr>
              <w:t xml:space="preserve">№ </w:t>
            </w:r>
            <w:proofErr w:type="spellStart"/>
            <w:proofErr w:type="gramStart"/>
            <w:r w:rsidRPr="00686C50">
              <w:rPr>
                <w:rFonts w:eastAsia="Times New Roman"/>
                <w:b w:val="0"/>
                <w:sz w:val="20"/>
                <w:szCs w:val="20"/>
              </w:rPr>
              <w:t>п</w:t>
            </w:r>
            <w:proofErr w:type="spellEnd"/>
            <w:proofErr w:type="gramEnd"/>
            <w:r w:rsidRPr="00686C50">
              <w:rPr>
                <w:rFonts w:eastAsia="Times New Roman"/>
                <w:b w:val="0"/>
                <w:sz w:val="20"/>
                <w:szCs w:val="20"/>
              </w:rPr>
              <w:t>/</w:t>
            </w:r>
            <w:proofErr w:type="spellStart"/>
            <w:r w:rsidRPr="00686C50">
              <w:rPr>
                <w:rFonts w:eastAsia="Times New Roman"/>
                <w:b w:val="0"/>
                <w:sz w:val="20"/>
                <w:szCs w:val="20"/>
              </w:rPr>
              <w:t>п</w:t>
            </w:r>
            <w:proofErr w:type="spellEnd"/>
          </w:p>
        </w:tc>
        <w:tc>
          <w:tcPr>
            <w:tcW w:w="3611" w:type="dxa"/>
            <w:vMerge w:val="restart"/>
            <w:tcBorders>
              <w:bottom w:val="none" w:sz="0" w:space="0" w:color="auto"/>
            </w:tcBorders>
            <w:hideMark/>
          </w:tcPr>
          <w:p w:rsidR="00740D91" w:rsidRPr="00686C50" w:rsidRDefault="00740D91" w:rsidP="00576251">
            <w:pPr>
              <w:ind w:right="-1"/>
              <w:jc w:val="center"/>
              <w:cnfStyle w:val="100000000000"/>
              <w:rPr>
                <w:rFonts w:eastAsia="Times New Roman"/>
                <w:b w:val="0"/>
                <w:sz w:val="20"/>
                <w:szCs w:val="20"/>
              </w:rPr>
            </w:pPr>
            <w:r w:rsidRPr="00686C50">
              <w:rPr>
                <w:rFonts w:eastAsia="Times New Roman"/>
                <w:b w:val="0"/>
                <w:sz w:val="20"/>
                <w:szCs w:val="20"/>
              </w:rPr>
              <w:t>Наименование основного исполнителя, соисполнителя муниципальной пр</w:t>
            </w:r>
            <w:r w:rsidRPr="00686C50">
              <w:rPr>
                <w:rFonts w:eastAsia="Times New Roman"/>
                <w:b w:val="0"/>
                <w:sz w:val="20"/>
                <w:szCs w:val="20"/>
              </w:rPr>
              <w:t>о</w:t>
            </w:r>
            <w:r w:rsidRPr="00686C50">
              <w:rPr>
                <w:rFonts w:eastAsia="Times New Roman"/>
                <w:b w:val="0"/>
                <w:sz w:val="20"/>
                <w:szCs w:val="20"/>
              </w:rPr>
              <w:t>граммы</w:t>
            </w:r>
          </w:p>
        </w:tc>
        <w:tc>
          <w:tcPr>
            <w:tcW w:w="1294" w:type="dxa"/>
            <w:vMerge w:val="restart"/>
            <w:tcBorders>
              <w:bottom w:val="none" w:sz="0" w:space="0" w:color="auto"/>
            </w:tcBorders>
            <w:noWrap/>
            <w:hideMark/>
          </w:tcPr>
          <w:p w:rsidR="00740D91" w:rsidRPr="00686C50" w:rsidRDefault="00740D91" w:rsidP="00576251">
            <w:pPr>
              <w:ind w:right="-1"/>
              <w:jc w:val="center"/>
              <w:cnfStyle w:val="100000000000"/>
              <w:rPr>
                <w:rFonts w:eastAsia="Times New Roman"/>
                <w:b w:val="0"/>
                <w:sz w:val="20"/>
                <w:szCs w:val="20"/>
              </w:rPr>
            </w:pPr>
            <w:r w:rsidRPr="00686C50">
              <w:rPr>
                <w:rFonts w:eastAsia="Times New Roman"/>
                <w:b w:val="0"/>
                <w:sz w:val="20"/>
                <w:szCs w:val="20"/>
              </w:rPr>
              <w:t>2017 год</w:t>
            </w:r>
          </w:p>
          <w:p w:rsidR="00740D91" w:rsidRPr="00686C50" w:rsidRDefault="00740D91" w:rsidP="00576251">
            <w:pPr>
              <w:ind w:right="-1"/>
              <w:jc w:val="center"/>
              <w:cnfStyle w:val="100000000000"/>
              <w:rPr>
                <w:rFonts w:eastAsia="Times New Roman"/>
                <w:b w:val="0"/>
                <w:sz w:val="20"/>
                <w:szCs w:val="20"/>
              </w:rPr>
            </w:pPr>
            <w:r w:rsidRPr="00686C50">
              <w:rPr>
                <w:rFonts w:eastAsia="Times New Roman"/>
                <w:b w:val="0"/>
                <w:sz w:val="20"/>
                <w:szCs w:val="20"/>
              </w:rPr>
              <w:t xml:space="preserve"> (отчет)</w:t>
            </w:r>
          </w:p>
        </w:tc>
        <w:tc>
          <w:tcPr>
            <w:tcW w:w="3881" w:type="dxa"/>
            <w:gridSpan w:val="3"/>
            <w:tcBorders>
              <w:bottom w:val="none" w:sz="0" w:space="0" w:color="auto"/>
            </w:tcBorders>
            <w:noWrap/>
            <w:hideMark/>
          </w:tcPr>
          <w:p w:rsidR="00740D91" w:rsidRPr="00686C50" w:rsidRDefault="00740D91" w:rsidP="00576251">
            <w:pPr>
              <w:ind w:right="-1"/>
              <w:jc w:val="center"/>
              <w:cnfStyle w:val="100000000000"/>
              <w:rPr>
                <w:rFonts w:eastAsia="Times New Roman"/>
                <w:b w:val="0"/>
                <w:sz w:val="20"/>
                <w:szCs w:val="20"/>
              </w:rPr>
            </w:pPr>
            <w:r w:rsidRPr="00686C50">
              <w:rPr>
                <w:rFonts w:eastAsia="Times New Roman"/>
                <w:b w:val="0"/>
                <w:sz w:val="20"/>
                <w:szCs w:val="20"/>
              </w:rPr>
              <w:t xml:space="preserve">2018 год </w:t>
            </w:r>
          </w:p>
        </w:tc>
      </w:tr>
      <w:tr w:rsidR="00740D91" w:rsidRPr="00686C50" w:rsidTr="006F0B19">
        <w:trPr>
          <w:trHeight w:val="379"/>
        </w:trPr>
        <w:tc>
          <w:tcPr>
            <w:cnfStyle w:val="001000000000"/>
            <w:tcW w:w="594" w:type="dxa"/>
            <w:vMerge/>
          </w:tcPr>
          <w:p w:rsidR="00740D91" w:rsidRPr="00686C50" w:rsidRDefault="00740D91" w:rsidP="00576251">
            <w:pPr>
              <w:ind w:right="-1"/>
              <w:rPr>
                <w:rFonts w:eastAsia="Times New Roman"/>
                <w:b w:val="0"/>
                <w:sz w:val="20"/>
                <w:szCs w:val="20"/>
              </w:rPr>
            </w:pPr>
          </w:p>
        </w:tc>
        <w:tc>
          <w:tcPr>
            <w:tcW w:w="3611" w:type="dxa"/>
            <w:vMerge/>
            <w:hideMark/>
          </w:tcPr>
          <w:p w:rsidR="00740D91" w:rsidRPr="00686C50" w:rsidRDefault="00740D91" w:rsidP="00576251">
            <w:pPr>
              <w:ind w:right="-1"/>
              <w:cnfStyle w:val="000000000000"/>
              <w:rPr>
                <w:rFonts w:eastAsia="Times New Roman"/>
                <w:sz w:val="20"/>
                <w:szCs w:val="20"/>
              </w:rPr>
            </w:pPr>
          </w:p>
        </w:tc>
        <w:tc>
          <w:tcPr>
            <w:tcW w:w="1294" w:type="dxa"/>
            <w:vMerge/>
            <w:hideMark/>
          </w:tcPr>
          <w:p w:rsidR="00740D91" w:rsidRPr="00686C50" w:rsidRDefault="00740D91" w:rsidP="00576251">
            <w:pPr>
              <w:ind w:right="-1"/>
              <w:cnfStyle w:val="000000000000"/>
              <w:rPr>
                <w:rFonts w:eastAsia="Times New Roman"/>
                <w:sz w:val="20"/>
                <w:szCs w:val="20"/>
              </w:rPr>
            </w:pPr>
          </w:p>
        </w:tc>
        <w:tc>
          <w:tcPr>
            <w:tcW w:w="140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Уточненный план</w:t>
            </w:r>
          </w:p>
        </w:tc>
        <w:tc>
          <w:tcPr>
            <w:tcW w:w="125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Исполнение</w:t>
            </w:r>
          </w:p>
        </w:tc>
        <w:tc>
          <w:tcPr>
            <w:tcW w:w="1221"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 испо</w:t>
            </w:r>
            <w:r w:rsidRPr="00686C50">
              <w:rPr>
                <w:rFonts w:eastAsia="Times New Roman"/>
                <w:sz w:val="20"/>
                <w:szCs w:val="20"/>
              </w:rPr>
              <w:t>л</w:t>
            </w:r>
            <w:r w:rsidRPr="00686C50">
              <w:rPr>
                <w:rFonts w:eastAsia="Times New Roman"/>
                <w:sz w:val="20"/>
                <w:szCs w:val="20"/>
              </w:rPr>
              <w:t>нения</w:t>
            </w:r>
          </w:p>
        </w:tc>
      </w:tr>
      <w:tr w:rsidR="00740D91" w:rsidRPr="00686C50" w:rsidTr="006F0B19">
        <w:trPr>
          <w:trHeight w:val="300"/>
        </w:trPr>
        <w:tc>
          <w:tcPr>
            <w:cnfStyle w:val="001000000000"/>
            <w:tcW w:w="594" w:type="dxa"/>
          </w:tcPr>
          <w:p w:rsidR="00740D91" w:rsidRPr="00686C50" w:rsidRDefault="00740D91" w:rsidP="00576251">
            <w:pPr>
              <w:ind w:right="-1"/>
              <w:jc w:val="center"/>
              <w:rPr>
                <w:rFonts w:eastAsia="Times New Roman"/>
                <w:b w:val="0"/>
                <w:bCs w:val="0"/>
                <w:sz w:val="20"/>
                <w:szCs w:val="20"/>
              </w:rPr>
            </w:pPr>
            <w:r w:rsidRPr="00686C50">
              <w:rPr>
                <w:rFonts w:eastAsia="Times New Roman"/>
                <w:b w:val="0"/>
                <w:bCs w:val="0"/>
                <w:sz w:val="20"/>
                <w:szCs w:val="20"/>
              </w:rPr>
              <w:t>1</w:t>
            </w:r>
          </w:p>
        </w:tc>
        <w:tc>
          <w:tcPr>
            <w:tcW w:w="3611"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2</w:t>
            </w:r>
          </w:p>
        </w:tc>
        <w:tc>
          <w:tcPr>
            <w:tcW w:w="1294"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3</w:t>
            </w:r>
          </w:p>
        </w:tc>
        <w:tc>
          <w:tcPr>
            <w:tcW w:w="1405"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4</w:t>
            </w:r>
          </w:p>
        </w:tc>
        <w:tc>
          <w:tcPr>
            <w:tcW w:w="1255"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5</w:t>
            </w:r>
          </w:p>
        </w:tc>
        <w:tc>
          <w:tcPr>
            <w:tcW w:w="1221"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6</w:t>
            </w:r>
          </w:p>
        </w:tc>
      </w:tr>
      <w:tr w:rsidR="00740D91" w:rsidRPr="00686C50" w:rsidTr="006F0B19">
        <w:trPr>
          <w:trHeight w:val="300"/>
        </w:trPr>
        <w:tc>
          <w:tcPr>
            <w:cnfStyle w:val="001000000000"/>
            <w:tcW w:w="594" w:type="dxa"/>
          </w:tcPr>
          <w:p w:rsidR="00740D91" w:rsidRPr="00686C50" w:rsidRDefault="00740D91" w:rsidP="00576251">
            <w:pPr>
              <w:ind w:right="-1"/>
              <w:rPr>
                <w:rFonts w:eastAsia="Times New Roman"/>
                <w:b w:val="0"/>
                <w:sz w:val="20"/>
                <w:szCs w:val="20"/>
              </w:rPr>
            </w:pPr>
          </w:p>
        </w:tc>
        <w:tc>
          <w:tcPr>
            <w:tcW w:w="3611" w:type="dxa"/>
            <w:hideMark/>
          </w:tcPr>
          <w:p w:rsidR="00740D91" w:rsidRPr="00686C50" w:rsidRDefault="00740D91" w:rsidP="00576251">
            <w:pPr>
              <w:ind w:right="-1"/>
              <w:jc w:val="left"/>
              <w:cnfStyle w:val="000000000000"/>
              <w:rPr>
                <w:rFonts w:eastAsia="Times New Roman"/>
                <w:sz w:val="20"/>
                <w:szCs w:val="20"/>
              </w:rPr>
            </w:pPr>
            <w:r w:rsidRPr="00686C50">
              <w:rPr>
                <w:rFonts w:eastAsia="Times New Roman"/>
                <w:sz w:val="20"/>
                <w:szCs w:val="20"/>
              </w:rPr>
              <w:t>Всего по муниципальной программе, в том числе:</w:t>
            </w:r>
          </w:p>
        </w:tc>
        <w:tc>
          <w:tcPr>
            <w:tcW w:w="1294"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38 204,7</w:t>
            </w:r>
          </w:p>
        </w:tc>
        <w:tc>
          <w:tcPr>
            <w:tcW w:w="140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24 619,2</w:t>
            </w:r>
          </w:p>
        </w:tc>
        <w:tc>
          <w:tcPr>
            <w:tcW w:w="125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22 717,7</w:t>
            </w:r>
          </w:p>
        </w:tc>
        <w:tc>
          <w:tcPr>
            <w:tcW w:w="1221"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92,3%</w:t>
            </w:r>
          </w:p>
        </w:tc>
      </w:tr>
      <w:tr w:rsidR="00740D91" w:rsidRPr="00686C50" w:rsidTr="006F0B19">
        <w:trPr>
          <w:trHeight w:val="300"/>
        </w:trPr>
        <w:tc>
          <w:tcPr>
            <w:cnfStyle w:val="001000000000"/>
            <w:tcW w:w="594" w:type="dxa"/>
          </w:tcPr>
          <w:p w:rsidR="00740D91" w:rsidRPr="00686C50" w:rsidRDefault="00740D91" w:rsidP="00576251">
            <w:pPr>
              <w:ind w:right="-1"/>
              <w:jc w:val="center"/>
              <w:rPr>
                <w:rFonts w:eastAsia="Times New Roman"/>
                <w:b w:val="0"/>
                <w:sz w:val="20"/>
                <w:szCs w:val="20"/>
              </w:rPr>
            </w:pPr>
            <w:r w:rsidRPr="00686C50">
              <w:rPr>
                <w:rFonts w:eastAsia="Times New Roman"/>
                <w:b w:val="0"/>
                <w:sz w:val="20"/>
                <w:szCs w:val="20"/>
              </w:rPr>
              <w:t>1</w:t>
            </w:r>
          </w:p>
        </w:tc>
        <w:tc>
          <w:tcPr>
            <w:tcW w:w="3611" w:type="dxa"/>
            <w:hideMark/>
          </w:tcPr>
          <w:p w:rsidR="00740D91" w:rsidRPr="00686C50" w:rsidRDefault="00740D91" w:rsidP="00576251">
            <w:pPr>
              <w:ind w:right="-1"/>
              <w:jc w:val="left"/>
              <w:cnfStyle w:val="000000000000"/>
              <w:rPr>
                <w:bCs/>
                <w:sz w:val="20"/>
                <w:szCs w:val="20"/>
              </w:rPr>
            </w:pPr>
            <w:r w:rsidRPr="00686C50">
              <w:rPr>
                <w:bCs/>
                <w:sz w:val="20"/>
                <w:szCs w:val="20"/>
              </w:rPr>
              <w:t>Администрация города Ханты-Мансийска</w:t>
            </w:r>
          </w:p>
        </w:tc>
        <w:tc>
          <w:tcPr>
            <w:tcW w:w="1294"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35 791,1</w:t>
            </w:r>
          </w:p>
        </w:tc>
        <w:tc>
          <w:tcPr>
            <w:tcW w:w="140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21 464,4</w:t>
            </w:r>
          </w:p>
        </w:tc>
        <w:tc>
          <w:tcPr>
            <w:tcW w:w="125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20 763,9</w:t>
            </w:r>
          </w:p>
        </w:tc>
        <w:tc>
          <w:tcPr>
            <w:tcW w:w="1221"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96,7%</w:t>
            </w:r>
          </w:p>
        </w:tc>
      </w:tr>
      <w:tr w:rsidR="00740D91" w:rsidRPr="00686C50" w:rsidTr="006F0B19">
        <w:trPr>
          <w:trHeight w:val="300"/>
        </w:trPr>
        <w:tc>
          <w:tcPr>
            <w:cnfStyle w:val="001000000000"/>
            <w:tcW w:w="594" w:type="dxa"/>
          </w:tcPr>
          <w:p w:rsidR="00740D91" w:rsidRPr="00686C50" w:rsidRDefault="00740D91" w:rsidP="00576251">
            <w:pPr>
              <w:ind w:right="-1"/>
              <w:jc w:val="center"/>
              <w:rPr>
                <w:rFonts w:eastAsia="Times New Roman"/>
                <w:b w:val="0"/>
                <w:sz w:val="20"/>
                <w:szCs w:val="20"/>
              </w:rPr>
            </w:pPr>
            <w:r w:rsidRPr="00686C50">
              <w:rPr>
                <w:rFonts w:eastAsia="Times New Roman"/>
                <w:b w:val="0"/>
                <w:sz w:val="20"/>
                <w:szCs w:val="20"/>
              </w:rPr>
              <w:t>2</w:t>
            </w:r>
          </w:p>
        </w:tc>
        <w:tc>
          <w:tcPr>
            <w:tcW w:w="3611" w:type="dxa"/>
            <w:hideMark/>
          </w:tcPr>
          <w:p w:rsidR="00740D91" w:rsidRPr="00686C50" w:rsidRDefault="00740D91" w:rsidP="00576251">
            <w:pPr>
              <w:ind w:right="-1"/>
              <w:jc w:val="left"/>
              <w:cnfStyle w:val="000000000000"/>
              <w:rPr>
                <w:bCs/>
                <w:sz w:val="20"/>
                <w:szCs w:val="20"/>
              </w:rPr>
            </w:pPr>
            <w:r w:rsidRPr="00686C50">
              <w:rPr>
                <w:bCs/>
                <w:sz w:val="20"/>
                <w:szCs w:val="20"/>
              </w:rPr>
              <w:t>МКУ «Управление логистики»</w:t>
            </w:r>
          </w:p>
        </w:tc>
        <w:tc>
          <w:tcPr>
            <w:tcW w:w="1294"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1 956,6</w:t>
            </w:r>
          </w:p>
        </w:tc>
        <w:tc>
          <w:tcPr>
            <w:tcW w:w="140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2 619,5</w:t>
            </w:r>
          </w:p>
        </w:tc>
        <w:tc>
          <w:tcPr>
            <w:tcW w:w="1255"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1 418,5</w:t>
            </w:r>
          </w:p>
        </w:tc>
        <w:tc>
          <w:tcPr>
            <w:tcW w:w="1221" w:type="dxa"/>
            <w:hideMark/>
          </w:tcPr>
          <w:p w:rsidR="00740D91" w:rsidRPr="00686C50" w:rsidRDefault="00740D91" w:rsidP="00576251">
            <w:pPr>
              <w:ind w:right="-1"/>
              <w:jc w:val="center"/>
              <w:cnfStyle w:val="000000000000"/>
              <w:rPr>
                <w:rFonts w:eastAsia="Times New Roman"/>
                <w:sz w:val="20"/>
                <w:szCs w:val="20"/>
              </w:rPr>
            </w:pPr>
            <w:r w:rsidRPr="00686C50">
              <w:rPr>
                <w:rFonts w:eastAsia="Times New Roman"/>
                <w:sz w:val="20"/>
                <w:szCs w:val="20"/>
              </w:rPr>
              <w:t>54,2%</w:t>
            </w:r>
          </w:p>
        </w:tc>
      </w:tr>
      <w:tr w:rsidR="00740D91" w:rsidRPr="00686C50" w:rsidTr="006F0B19">
        <w:trPr>
          <w:trHeight w:val="390"/>
        </w:trPr>
        <w:tc>
          <w:tcPr>
            <w:cnfStyle w:val="001000000000"/>
            <w:tcW w:w="594" w:type="dxa"/>
          </w:tcPr>
          <w:p w:rsidR="00740D91" w:rsidRPr="00686C50" w:rsidRDefault="00740D91" w:rsidP="00576251">
            <w:pPr>
              <w:ind w:right="-1"/>
              <w:jc w:val="center"/>
              <w:rPr>
                <w:rFonts w:eastAsia="Times New Roman"/>
                <w:b w:val="0"/>
                <w:bCs w:val="0"/>
                <w:sz w:val="20"/>
                <w:szCs w:val="20"/>
              </w:rPr>
            </w:pPr>
            <w:r w:rsidRPr="00686C50">
              <w:rPr>
                <w:rFonts w:eastAsia="Times New Roman"/>
                <w:b w:val="0"/>
                <w:bCs w:val="0"/>
                <w:sz w:val="20"/>
                <w:szCs w:val="20"/>
              </w:rPr>
              <w:t>3</w:t>
            </w:r>
          </w:p>
        </w:tc>
        <w:tc>
          <w:tcPr>
            <w:tcW w:w="3611" w:type="dxa"/>
            <w:hideMark/>
          </w:tcPr>
          <w:p w:rsidR="00740D91" w:rsidRPr="00686C50" w:rsidRDefault="00740D91" w:rsidP="00576251">
            <w:pPr>
              <w:ind w:right="-1"/>
              <w:jc w:val="left"/>
              <w:cnfStyle w:val="000000000000"/>
              <w:rPr>
                <w:bCs/>
                <w:sz w:val="20"/>
                <w:szCs w:val="20"/>
              </w:rPr>
            </w:pPr>
            <w:r w:rsidRPr="00686C50">
              <w:rPr>
                <w:bCs/>
                <w:sz w:val="20"/>
                <w:szCs w:val="20"/>
              </w:rPr>
              <w:t>МКУ «Служба муниципального заказа в ЖКХ»</w:t>
            </w:r>
          </w:p>
        </w:tc>
        <w:tc>
          <w:tcPr>
            <w:tcW w:w="1294"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457,0</w:t>
            </w:r>
          </w:p>
        </w:tc>
        <w:tc>
          <w:tcPr>
            <w:tcW w:w="1405"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535,3</w:t>
            </w:r>
          </w:p>
        </w:tc>
        <w:tc>
          <w:tcPr>
            <w:tcW w:w="1255"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535,3</w:t>
            </w:r>
          </w:p>
        </w:tc>
        <w:tc>
          <w:tcPr>
            <w:tcW w:w="1221" w:type="dxa"/>
            <w:hideMark/>
          </w:tcPr>
          <w:p w:rsidR="00740D91" w:rsidRPr="00686C50" w:rsidRDefault="00740D91" w:rsidP="00576251">
            <w:pPr>
              <w:ind w:right="-1"/>
              <w:jc w:val="center"/>
              <w:cnfStyle w:val="000000000000"/>
              <w:rPr>
                <w:rFonts w:eastAsia="Times New Roman"/>
                <w:bCs/>
                <w:sz w:val="20"/>
                <w:szCs w:val="20"/>
              </w:rPr>
            </w:pPr>
            <w:r w:rsidRPr="00686C50">
              <w:rPr>
                <w:rFonts w:eastAsia="Times New Roman"/>
                <w:bCs/>
                <w:sz w:val="20"/>
                <w:szCs w:val="20"/>
              </w:rPr>
              <w:t>100%</w:t>
            </w:r>
          </w:p>
        </w:tc>
      </w:tr>
    </w:tbl>
    <w:p w:rsidR="00740D91" w:rsidRDefault="00740D91" w:rsidP="00576251">
      <w:pPr>
        <w:pStyle w:val="ConsPlusTitle"/>
        <w:spacing w:line="276" w:lineRule="auto"/>
        <w:ind w:right="-1" w:firstLine="708"/>
        <w:jc w:val="both"/>
        <w:rPr>
          <w:rFonts w:ascii="Times New Roman" w:hAnsi="Times New Roman" w:cs="Times New Roman"/>
          <w:b w:val="0"/>
          <w:bCs w:val="0"/>
          <w:color w:val="0070C0"/>
          <w:sz w:val="28"/>
          <w:szCs w:val="28"/>
        </w:rPr>
      </w:pPr>
    </w:p>
    <w:p w:rsidR="00740D91" w:rsidRPr="00686C50" w:rsidRDefault="00740D91" w:rsidP="00576251">
      <w:pPr>
        <w:pStyle w:val="ConsPlusTitle"/>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Общий объем финансирования на 2018 год составляет 24 619,2  тыс. рублей, в том числе средства окружного бюджета – 15 338,0 тыс. рублей, средства бюджета города Ханты-Мансийска – 9 281,2 тыс. рублей.</w:t>
      </w:r>
    </w:p>
    <w:p w:rsidR="00740D91" w:rsidRPr="00686C50" w:rsidRDefault="00740D91" w:rsidP="00576251">
      <w:pPr>
        <w:pStyle w:val="ConsPlusTitle"/>
        <w:spacing w:line="276" w:lineRule="auto"/>
        <w:ind w:right="-1" w:firstLine="708"/>
        <w:jc w:val="both"/>
        <w:rPr>
          <w:rFonts w:ascii="Times New Roman" w:hAnsi="Times New Roman" w:cs="Times New Roman"/>
          <w:b w:val="0"/>
          <w:bCs w:val="0"/>
          <w:sz w:val="28"/>
          <w:szCs w:val="28"/>
        </w:rPr>
      </w:pPr>
      <w:r w:rsidRPr="00686C50">
        <w:rPr>
          <w:rFonts w:ascii="Times New Roman" w:hAnsi="Times New Roman" w:cs="Times New Roman"/>
          <w:b w:val="0"/>
          <w:bCs w:val="0"/>
          <w:sz w:val="28"/>
          <w:szCs w:val="28"/>
        </w:rPr>
        <w:t xml:space="preserve">Исполнение </w:t>
      </w:r>
      <w:r w:rsidRPr="00686C50">
        <w:rPr>
          <w:rFonts w:ascii="Times New Roman" w:hAnsi="Times New Roman" w:cs="Times New Roman"/>
          <w:b w:val="0"/>
          <w:sz w:val="28"/>
          <w:szCs w:val="28"/>
        </w:rPr>
        <w:t>муниципальной программы</w:t>
      </w:r>
      <w:r w:rsidRPr="00686C50">
        <w:rPr>
          <w:rFonts w:ascii="Times New Roman" w:hAnsi="Times New Roman" w:cs="Times New Roman"/>
          <w:b w:val="0"/>
          <w:bCs w:val="0"/>
          <w:sz w:val="28"/>
          <w:szCs w:val="28"/>
        </w:rPr>
        <w:t xml:space="preserve"> на отчетную дату составляет 22 717,7 тыс. рублей или 92,3% от годового объема финансирования. </w:t>
      </w:r>
    </w:p>
    <w:p w:rsidR="00740D91" w:rsidRPr="00686C50" w:rsidRDefault="00740D91" w:rsidP="00576251">
      <w:pPr>
        <w:pStyle w:val="ConsPlusTitle"/>
        <w:spacing w:line="276" w:lineRule="auto"/>
        <w:ind w:right="-1" w:firstLine="708"/>
        <w:jc w:val="both"/>
        <w:rPr>
          <w:rFonts w:ascii="Times New Roman" w:hAnsi="Times New Roman" w:cs="Times New Roman"/>
          <w:b w:val="0"/>
          <w:bCs w:val="0"/>
          <w:sz w:val="28"/>
          <w:szCs w:val="28"/>
        </w:rPr>
      </w:pPr>
    </w:p>
    <w:p w:rsidR="00740D91" w:rsidRPr="00686C50" w:rsidRDefault="00740D91" w:rsidP="00576251">
      <w:pPr>
        <w:pStyle w:val="ConsPlusTitle"/>
        <w:spacing w:line="276" w:lineRule="auto"/>
        <w:ind w:right="-1" w:firstLine="708"/>
        <w:jc w:val="right"/>
        <w:rPr>
          <w:rFonts w:ascii="Times New Roman" w:hAnsi="Times New Roman" w:cs="Times New Roman"/>
          <w:b w:val="0"/>
          <w:bCs w:val="0"/>
          <w:sz w:val="24"/>
          <w:szCs w:val="24"/>
        </w:rPr>
      </w:pPr>
      <w:r w:rsidRPr="00686C50">
        <w:rPr>
          <w:rFonts w:ascii="Times New Roman" w:hAnsi="Times New Roman" w:cs="Times New Roman"/>
          <w:b w:val="0"/>
          <w:bCs w:val="0"/>
          <w:sz w:val="24"/>
          <w:szCs w:val="24"/>
        </w:rPr>
        <w:t>Рисунок 3.24.2.</w:t>
      </w:r>
    </w:p>
    <w:p w:rsidR="00740D91" w:rsidRPr="00686C50" w:rsidRDefault="00740D91" w:rsidP="00576251">
      <w:pPr>
        <w:pStyle w:val="ConsPlusTitle"/>
        <w:spacing w:line="276" w:lineRule="auto"/>
        <w:ind w:right="-1" w:firstLine="708"/>
        <w:jc w:val="right"/>
        <w:rPr>
          <w:rFonts w:ascii="Times New Roman" w:hAnsi="Times New Roman" w:cs="Times New Roman"/>
          <w:b w:val="0"/>
          <w:bCs w:val="0"/>
          <w:sz w:val="24"/>
          <w:szCs w:val="24"/>
        </w:rPr>
      </w:pPr>
    </w:p>
    <w:p w:rsidR="00740D91" w:rsidRPr="00CB0738" w:rsidRDefault="00740D91" w:rsidP="00576251">
      <w:pPr>
        <w:pStyle w:val="ae"/>
        <w:tabs>
          <w:tab w:val="left" w:pos="459"/>
        </w:tabs>
        <w:suppressAutoHyphens/>
        <w:spacing w:before="0" w:beforeAutospacing="0" w:after="0" w:afterAutospacing="0"/>
        <w:ind w:right="-1"/>
        <w:jc w:val="center"/>
        <w:rPr>
          <w:b/>
          <w:sz w:val="28"/>
          <w:szCs w:val="28"/>
        </w:rPr>
      </w:pPr>
      <w:r w:rsidRPr="00CB0738">
        <w:rPr>
          <w:b/>
          <w:sz w:val="28"/>
          <w:szCs w:val="28"/>
        </w:rPr>
        <w:t>Структура расходов муниципальной программы</w:t>
      </w:r>
    </w:p>
    <w:p w:rsidR="00740D91" w:rsidRPr="00CB0738" w:rsidRDefault="00740D91" w:rsidP="00576251">
      <w:pPr>
        <w:spacing w:after="0" w:line="240" w:lineRule="auto"/>
        <w:ind w:right="-1" w:firstLine="709"/>
        <w:jc w:val="center"/>
        <w:rPr>
          <w:b/>
          <w:sz w:val="28"/>
          <w:szCs w:val="28"/>
        </w:rPr>
      </w:pPr>
      <w:r w:rsidRPr="00CB0738">
        <w:rPr>
          <w:b/>
          <w:sz w:val="28"/>
          <w:szCs w:val="28"/>
        </w:rPr>
        <w:t>«Развитие отдельных секторов экономики города Ханты-Мансийска», тыс. рублей</w:t>
      </w:r>
    </w:p>
    <w:p w:rsidR="00740D91" w:rsidRPr="00C568DF" w:rsidRDefault="00740D91" w:rsidP="00576251">
      <w:pPr>
        <w:spacing w:after="0" w:line="240" w:lineRule="auto"/>
        <w:ind w:right="-1" w:firstLine="142"/>
        <w:jc w:val="center"/>
        <w:rPr>
          <w:b/>
          <w:sz w:val="28"/>
          <w:szCs w:val="28"/>
        </w:rPr>
      </w:pPr>
      <w:r w:rsidRPr="009B0CDC">
        <w:rPr>
          <w:b/>
          <w:noProof/>
          <w:sz w:val="28"/>
          <w:szCs w:val="28"/>
        </w:rPr>
        <w:drawing>
          <wp:inline distT="0" distB="0" distL="0" distR="0">
            <wp:extent cx="5667375" cy="3095625"/>
            <wp:effectExtent l="0" t="0" r="0" b="0"/>
            <wp:docPr id="4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740D91" w:rsidRPr="00686C50" w:rsidRDefault="00740D91" w:rsidP="00576251">
      <w:pPr>
        <w:ind w:right="-1"/>
        <w:rPr>
          <w:sz w:val="24"/>
          <w:szCs w:val="24"/>
        </w:rPr>
      </w:pPr>
      <w:r w:rsidRPr="00686C50">
        <w:rPr>
          <w:sz w:val="24"/>
          <w:szCs w:val="24"/>
        </w:rPr>
        <w:lastRenderedPageBreak/>
        <w:t>Таблица 3.24.3.</w:t>
      </w:r>
    </w:p>
    <w:p w:rsidR="00740D91" w:rsidRPr="00CB0738" w:rsidRDefault="00740D91" w:rsidP="00576251">
      <w:pPr>
        <w:pStyle w:val="ae"/>
        <w:tabs>
          <w:tab w:val="left" w:pos="459"/>
        </w:tabs>
        <w:suppressAutoHyphens/>
        <w:spacing w:before="0" w:beforeAutospacing="0" w:after="0" w:afterAutospacing="0"/>
        <w:ind w:right="-1"/>
        <w:jc w:val="center"/>
        <w:rPr>
          <w:b/>
          <w:sz w:val="28"/>
          <w:szCs w:val="28"/>
        </w:rPr>
      </w:pPr>
      <w:r w:rsidRPr="00CB0738">
        <w:rPr>
          <w:b/>
          <w:sz w:val="28"/>
          <w:szCs w:val="28"/>
        </w:rPr>
        <w:t>Структура расходов муниципальной программы</w:t>
      </w:r>
    </w:p>
    <w:p w:rsidR="00740D91" w:rsidRPr="00CB0738" w:rsidRDefault="00740D91" w:rsidP="00576251">
      <w:pPr>
        <w:spacing w:after="0" w:line="240" w:lineRule="auto"/>
        <w:ind w:right="-1" w:firstLine="709"/>
        <w:jc w:val="center"/>
        <w:rPr>
          <w:b/>
          <w:sz w:val="28"/>
          <w:szCs w:val="28"/>
        </w:rPr>
      </w:pPr>
      <w:r w:rsidRPr="00CB0738">
        <w:rPr>
          <w:b/>
          <w:sz w:val="28"/>
          <w:szCs w:val="28"/>
        </w:rPr>
        <w:t xml:space="preserve">«Развитие отдельных секторов экономики города Ханты-Мансийска» на 2016-2020 годы </w:t>
      </w:r>
    </w:p>
    <w:p w:rsidR="00740D91" w:rsidRPr="00686C50" w:rsidRDefault="00740D91" w:rsidP="00576251">
      <w:pPr>
        <w:pStyle w:val="ae"/>
        <w:tabs>
          <w:tab w:val="left" w:pos="459"/>
        </w:tabs>
        <w:suppressAutoHyphens/>
        <w:spacing w:before="0" w:beforeAutospacing="0" w:after="0" w:afterAutospacing="0" w:line="360" w:lineRule="auto"/>
        <w:ind w:right="-1"/>
      </w:pPr>
      <w:r w:rsidRPr="00686C50">
        <w:t xml:space="preserve"> (тыс. рублей)</w:t>
      </w:r>
    </w:p>
    <w:tbl>
      <w:tblPr>
        <w:tblStyle w:val="-161"/>
        <w:tblW w:w="94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8"/>
        <w:gridCol w:w="1418"/>
        <w:gridCol w:w="1418"/>
        <w:gridCol w:w="1417"/>
        <w:gridCol w:w="1321"/>
      </w:tblGrid>
      <w:tr w:rsidR="00740D91" w:rsidRPr="00686C50" w:rsidTr="00632530">
        <w:trPr>
          <w:cnfStyle w:val="100000000000"/>
          <w:trHeight w:val="300"/>
          <w:tblHeader/>
        </w:trPr>
        <w:tc>
          <w:tcPr>
            <w:cnfStyle w:val="001000000000"/>
            <w:tcW w:w="3828" w:type="dxa"/>
            <w:vMerge w:val="restart"/>
            <w:tcBorders>
              <w:bottom w:val="none" w:sz="0" w:space="0" w:color="auto"/>
            </w:tcBorders>
            <w:hideMark/>
          </w:tcPr>
          <w:p w:rsidR="00740D91" w:rsidRPr="00686C50" w:rsidRDefault="00740D91" w:rsidP="00576251">
            <w:pPr>
              <w:ind w:right="-1"/>
              <w:jc w:val="center"/>
              <w:rPr>
                <w:b w:val="0"/>
                <w:sz w:val="20"/>
                <w:szCs w:val="20"/>
              </w:rPr>
            </w:pPr>
            <w:r w:rsidRPr="00686C50">
              <w:rPr>
                <w:b w:val="0"/>
                <w:sz w:val="20"/>
                <w:szCs w:val="20"/>
              </w:rPr>
              <w:t>Наименование муниципальной програ</w:t>
            </w:r>
            <w:r w:rsidRPr="00686C50">
              <w:rPr>
                <w:b w:val="0"/>
                <w:sz w:val="20"/>
                <w:szCs w:val="20"/>
              </w:rPr>
              <w:t>м</w:t>
            </w:r>
            <w:r w:rsidRPr="00686C50">
              <w:rPr>
                <w:b w:val="0"/>
                <w:sz w:val="20"/>
                <w:szCs w:val="20"/>
              </w:rPr>
              <w:t>мы, подпрограммы муниципальной пр</w:t>
            </w:r>
            <w:r w:rsidRPr="00686C50">
              <w:rPr>
                <w:b w:val="0"/>
                <w:sz w:val="20"/>
                <w:szCs w:val="20"/>
              </w:rPr>
              <w:t>о</w:t>
            </w:r>
            <w:r w:rsidRPr="00686C50">
              <w:rPr>
                <w:b w:val="0"/>
                <w:sz w:val="20"/>
                <w:szCs w:val="20"/>
              </w:rPr>
              <w:t>граммы, мероприятия муниципальной программы</w:t>
            </w:r>
          </w:p>
        </w:tc>
        <w:tc>
          <w:tcPr>
            <w:tcW w:w="1418" w:type="dxa"/>
            <w:vMerge w:val="restart"/>
            <w:tcBorders>
              <w:bottom w:val="none" w:sz="0" w:space="0" w:color="auto"/>
            </w:tcBorders>
          </w:tcPr>
          <w:p w:rsidR="00740D91" w:rsidRPr="00686C50" w:rsidRDefault="00740D91" w:rsidP="00576251">
            <w:pPr>
              <w:ind w:right="-1"/>
              <w:jc w:val="center"/>
              <w:cnfStyle w:val="100000000000"/>
              <w:rPr>
                <w:b w:val="0"/>
                <w:sz w:val="20"/>
                <w:szCs w:val="20"/>
              </w:rPr>
            </w:pPr>
            <w:r w:rsidRPr="00686C50">
              <w:rPr>
                <w:b w:val="0"/>
                <w:sz w:val="20"/>
                <w:szCs w:val="20"/>
              </w:rPr>
              <w:t>2017 год</w:t>
            </w:r>
          </w:p>
          <w:p w:rsidR="00740D91" w:rsidRPr="00686C50" w:rsidRDefault="00740D91" w:rsidP="00576251">
            <w:pPr>
              <w:ind w:right="-1"/>
              <w:jc w:val="center"/>
              <w:cnfStyle w:val="100000000000"/>
              <w:rPr>
                <w:b w:val="0"/>
                <w:sz w:val="20"/>
                <w:szCs w:val="20"/>
              </w:rPr>
            </w:pPr>
            <w:r w:rsidRPr="00686C50">
              <w:rPr>
                <w:b w:val="0"/>
                <w:sz w:val="20"/>
                <w:szCs w:val="20"/>
              </w:rPr>
              <w:t xml:space="preserve"> (отчет)</w:t>
            </w:r>
          </w:p>
        </w:tc>
        <w:tc>
          <w:tcPr>
            <w:tcW w:w="4156" w:type="dxa"/>
            <w:gridSpan w:val="3"/>
            <w:tcBorders>
              <w:bottom w:val="none" w:sz="0" w:space="0" w:color="auto"/>
            </w:tcBorders>
            <w:noWrap/>
            <w:hideMark/>
          </w:tcPr>
          <w:p w:rsidR="00740D91" w:rsidRPr="00686C50" w:rsidRDefault="00740D91" w:rsidP="00576251">
            <w:pPr>
              <w:ind w:right="-1"/>
              <w:jc w:val="center"/>
              <w:cnfStyle w:val="100000000000"/>
              <w:rPr>
                <w:b w:val="0"/>
                <w:sz w:val="20"/>
                <w:szCs w:val="20"/>
              </w:rPr>
            </w:pPr>
            <w:r w:rsidRPr="00686C50">
              <w:rPr>
                <w:b w:val="0"/>
                <w:sz w:val="20"/>
                <w:szCs w:val="20"/>
              </w:rPr>
              <w:t xml:space="preserve">2018 год </w:t>
            </w:r>
          </w:p>
        </w:tc>
      </w:tr>
      <w:tr w:rsidR="00740D91" w:rsidRPr="00686C50" w:rsidTr="006F0B19">
        <w:trPr>
          <w:cnfStyle w:val="100000000000"/>
          <w:trHeight w:val="501"/>
          <w:tblHeader/>
        </w:trPr>
        <w:tc>
          <w:tcPr>
            <w:cnfStyle w:val="001000000000"/>
            <w:tcW w:w="3828" w:type="dxa"/>
            <w:vMerge/>
            <w:tcBorders>
              <w:bottom w:val="none" w:sz="0" w:space="0" w:color="auto"/>
            </w:tcBorders>
            <w:hideMark/>
          </w:tcPr>
          <w:p w:rsidR="00740D91" w:rsidRPr="00686C50" w:rsidRDefault="00740D91" w:rsidP="00576251">
            <w:pPr>
              <w:ind w:right="-1"/>
              <w:rPr>
                <w:b w:val="0"/>
                <w:sz w:val="20"/>
                <w:szCs w:val="20"/>
              </w:rPr>
            </w:pPr>
          </w:p>
        </w:tc>
        <w:tc>
          <w:tcPr>
            <w:tcW w:w="1418" w:type="dxa"/>
            <w:vMerge/>
            <w:tcBorders>
              <w:bottom w:val="none" w:sz="0" w:space="0" w:color="auto"/>
            </w:tcBorders>
          </w:tcPr>
          <w:p w:rsidR="00740D91" w:rsidRPr="00686C50" w:rsidRDefault="00740D91" w:rsidP="00576251">
            <w:pPr>
              <w:ind w:right="-1"/>
              <w:jc w:val="center"/>
              <w:cnfStyle w:val="100000000000"/>
              <w:rPr>
                <w:b w:val="0"/>
                <w:sz w:val="20"/>
                <w:szCs w:val="20"/>
              </w:rPr>
            </w:pPr>
          </w:p>
        </w:tc>
        <w:tc>
          <w:tcPr>
            <w:tcW w:w="1418" w:type="dxa"/>
            <w:tcBorders>
              <w:bottom w:val="none" w:sz="0" w:space="0" w:color="auto"/>
            </w:tcBorders>
            <w:hideMark/>
          </w:tcPr>
          <w:p w:rsidR="00740D91" w:rsidRPr="00686C50" w:rsidRDefault="00740D91" w:rsidP="00576251">
            <w:pPr>
              <w:ind w:right="-1"/>
              <w:jc w:val="center"/>
              <w:cnfStyle w:val="100000000000"/>
              <w:rPr>
                <w:b w:val="0"/>
                <w:sz w:val="20"/>
                <w:szCs w:val="20"/>
              </w:rPr>
            </w:pPr>
            <w:r w:rsidRPr="00686C50">
              <w:rPr>
                <w:b w:val="0"/>
                <w:sz w:val="20"/>
                <w:szCs w:val="20"/>
              </w:rPr>
              <w:t>Уточненный план</w:t>
            </w:r>
          </w:p>
        </w:tc>
        <w:tc>
          <w:tcPr>
            <w:tcW w:w="1417" w:type="dxa"/>
            <w:tcBorders>
              <w:bottom w:val="none" w:sz="0" w:space="0" w:color="auto"/>
            </w:tcBorders>
            <w:hideMark/>
          </w:tcPr>
          <w:p w:rsidR="00740D91" w:rsidRPr="00686C50" w:rsidRDefault="00740D91" w:rsidP="00576251">
            <w:pPr>
              <w:ind w:right="-1"/>
              <w:jc w:val="center"/>
              <w:cnfStyle w:val="100000000000"/>
              <w:rPr>
                <w:b w:val="0"/>
                <w:sz w:val="20"/>
                <w:szCs w:val="20"/>
              </w:rPr>
            </w:pPr>
            <w:r w:rsidRPr="00686C50">
              <w:rPr>
                <w:b w:val="0"/>
                <w:sz w:val="20"/>
                <w:szCs w:val="20"/>
              </w:rPr>
              <w:t>Исполнение</w:t>
            </w:r>
          </w:p>
        </w:tc>
        <w:tc>
          <w:tcPr>
            <w:tcW w:w="1321" w:type="dxa"/>
            <w:tcBorders>
              <w:bottom w:val="none" w:sz="0" w:space="0" w:color="auto"/>
            </w:tcBorders>
            <w:hideMark/>
          </w:tcPr>
          <w:p w:rsidR="00740D91" w:rsidRPr="00686C50" w:rsidRDefault="00740D91" w:rsidP="00576251">
            <w:pPr>
              <w:ind w:right="-1"/>
              <w:jc w:val="center"/>
              <w:cnfStyle w:val="100000000000"/>
              <w:rPr>
                <w:b w:val="0"/>
                <w:sz w:val="20"/>
                <w:szCs w:val="20"/>
              </w:rPr>
            </w:pPr>
            <w:r w:rsidRPr="00686C50">
              <w:rPr>
                <w:b w:val="0"/>
                <w:sz w:val="20"/>
                <w:szCs w:val="20"/>
              </w:rPr>
              <w:t>% исполн</w:t>
            </w:r>
            <w:r w:rsidRPr="00686C50">
              <w:rPr>
                <w:b w:val="0"/>
                <w:sz w:val="20"/>
                <w:szCs w:val="20"/>
              </w:rPr>
              <w:t>е</w:t>
            </w:r>
            <w:r w:rsidRPr="00686C50">
              <w:rPr>
                <w:b w:val="0"/>
                <w:sz w:val="20"/>
                <w:szCs w:val="20"/>
              </w:rPr>
              <w:t>ния</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bCs w:val="0"/>
                <w:sz w:val="20"/>
                <w:szCs w:val="20"/>
              </w:rPr>
            </w:pPr>
            <w:r w:rsidRPr="00686C50">
              <w:rPr>
                <w:b w:val="0"/>
                <w:bCs w:val="0"/>
                <w:sz w:val="20"/>
                <w:szCs w:val="20"/>
              </w:rPr>
              <w:t xml:space="preserve">Всего по муниципальной программе, </w:t>
            </w:r>
            <w:r w:rsidRPr="00686C50">
              <w:rPr>
                <w:b w:val="0"/>
                <w:sz w:val="20"/>
                <w:szCs w:val="20"/>
              </w:rPr>
              <w:t>вс</w:t>
            </w:r>
            <w:r w:rsidRPr="00686C50">
              <w:rPr>
                <w:b w:val="0"/>
                <w:sz w:val="20"/>
                <w:szCs w:val="20"/>
              </w:rPr>
              <w:t>е</w:t>
            </w:r>
            <w:r w:rsidRPr="00686C50">
              <w:rPr>
                <w:b w:val="0"/>
                <w:sz w:val="20"/>
                <w:szCs w:val="20"/>
              </w:rPr>
              <w:t>го, в том числе:</w:t>
            </w:r>
          </w:p>
        </w:tc>
        <w:tc>
          <w:tcPr>
            <w:tcW w:w="1418" w:type="dxa"/>
          </w:tcPr>
          <w:p w:rsidR="00740D91" w:rsidRPr="00686C50" w:rsidRDefault="00740D91" w:rsidP="00576251">
            <w:pPr>
              <w:ind w:right="-1"/>
              <w:jc w:val="center"/>
              <w:cnfStyle w:val="000000000000"/>
              <w:rPr>
                <w:bCs/>
                <w:sz w:val="20"/>
                <w:szCs w:val="20"/>
              </w:rPr>
            </w:pPr>
            <w:r w:rsidRPr="00686C50">
              <w:rPr>
                <w:bCs/>
                <w:sz w:val="20"/>
                <w:szCs w:val="20"/>
              </w:rPr>
              <w:t>38 204,7</w:t>
            </w:r>
          </w:p>
        </w:tc>
        <w:tc>
          <w:tcPr>
            <w:tcW w:w="1418" w:type="dxa"/>
            <w:hideMark/>
          </w:tcPr>
          <w:p w:rsidR="00740D91" w:rsidRPr="00686C50" w:rsidRDefault="00740D91" w:rsidP="00576251">
            <w:pPr>
              <w:ind w:right="-1"/>
              <w:jc w:val="center"/>
              <w:cnfStyle w:val="000000000000"/>
              <w:rPr>
                <w:bCs/>
                <w:sz w:val="20"/>
                <w:szCs w:val="20"/>
              </w:rPr>
            </w:pPr>
            <w:r w:rsidRPr="00686C50">
              <w:rPr>
                <w:bCs/>
                <w:sz w:val="20"/>
                <w:szCs w:val="20"/>
              </w:rPr>
              <w:t>24 619,2</w:t>
            </w:r>
          </w:p>
        </w:tc>
        <w:tc>
          <w:tcPr>
            <w:tcW w:w="1417" w:type="dxa"/>
            <w:hideMark/>
          </w:tcPr>
          <w:p w:rsidR="00740D91" w:rsidRPr="00686C50" w:rsidRDefault="00740D91" w:rsidP="00576251">
            <w:pPr>
              <w:ind w:right="-1"/>
              <w:jc w:val="center"/>
              <w:cnfStyle w:val="000000000000"/>
              <w:rPr>
                <w:bCs/>
                <w:sz w:val="20"/>
                <w:szCs w:val="20"/>
              </w:rPr>
            </w:pPr>
            <w:r w:rsidRPr="00686C50">
              <w:rPr>
                <w:bCs/>
                <w:sz w:val="20"/>
                <w:szCs w:val="20"/>
              </w:rPr>
              <w:t>22 717,7</w:t>
            </w:r>
          </w:p>
        </w:tc>
        <w:tc>
          <w:tcPr>
            <w:tcW w:w="1321" w:type="dxa"/>
            <w:hideMark/>
          </w:tcPr>
          <w:p w:rsidR="00740D91" w:rsidRPr="00686C50" w:rsidRDefault="00740D91" w:rsidP="00576251">
            <w:pPr>
              <w:ind w:right="-1"/>
              <w:jc w:val="center"/>
              <w:cnfStyle w:val="000000000000"/>
              <w:rPr>
                <w:bCs/>
                <w:sz w:val="20"/>
                <w:szCs w:val="20"/>
              </w:rPr>
            </w:pPr>
            <w:r w:rsidRPr="00686C50">
              <w:rPr>
                <w:bCs/>
                <w:sz w:val="20"/>
                <w:szCs w:val="20"/>
              </w:rPr>
              <w:t>92,3%</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28 383,1</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15 338,0</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14 932,4</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97,4%</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9 821,6</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9 281,2</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7 785,3</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83,9%</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Подпрограмма </w:t>
            </w:r>
            <w:r w:rsidRPr="00686C50">
              <w:rPr>
                <w:b w:val="0"/>
                <w:sz w:val="20"/>
                <w:szCs w:val="20"/>
                <w:lang w:val="en-US"/>
              </w:rPr>
              <w:t>I</w:t>
            </w:r>
            <w:r w:rsidRPr="00686C50">
              <w:rPr>
                <w:b w:val="0"/>
                <w:sz w:val="20"/>
                <w:szCs w:val="20"/>
              </w:rPr>
              <w:t xml:space="preserve"> «Развитие субъектов малого и среднего предпринимательства на территории города Ханты-Мансийска»,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9 152,2</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6 304,9</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5 860,2</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92,9%</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7 974,1</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5 066,1</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4 662,5</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92%</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1 178,1</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1 238,8</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1 197,7</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96,7%</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Основное мероприятие «Создание усл</w:t>
            </w:r>
            <w:r w:rsidRPr="00686C50">
              <w:rPr>
                <w:b w:val="0"/>
                <w:sz w:val="20"/>
                <w:szCs w:val="20"/>
              </w:rPr>
              <w:t>о</w:t>
            </w:r>
            <w:r w:rsidRPr="00686C50">
              <w:rPr>
                <w:b w:val="0"/>
                <w:sz w:val="20"/>
                <w:szCs w:val="20"/>
              </w:rPr>
              <w:t>вий для развития субъектов малого и среднего предпринимательства»,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2 258,</w:t>
            </w:r>
            <w:r>
              <w:rPr>
                <w:sz w:val="20"/>
                <w:szCs w:val="20"/>
              </w:rPr>
              <w:t>6</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2 238,7</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99,1%</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1 511,0</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1 511,0</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hideMark/>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hideMark/>
          </w:tcPr>
          <w:p w:rsidR="00740D91" w:rsidRPr="00686C50" w:rsidRDefault="00740D91" w:rsidP="00576251">
            <w:pPr>
              <w:ind w:right="-1"/>
              <w:jc w:val="center"/>
              <w:cnfStyle w:val="000000000000"/>
              <w:rPr>
                <w:sz w:val="20"/>
                <w:szCs w:val="20"/>
              </w:rPr>
            </w:pPr>
            <w:r w:rsidRPr="00686C50">
              <w:rPr>
                <w:sz w:val="20"/>
                <w:szCs w:val="20"/>
              </w:rPr>
              <w:t>747,</w:t>
            </w:r>
            <w:r>
              <w:rPr>
                <w:sz w:val="20"/>
                <w:szCs w:val="20"/>
              </w:rPr>
              <w:t>6</w:t>
            </w:r>
          </w:p>
        </w:tc>
        <w:tc>
          <w:tcPr>
            <w:tcW w:w="1417" w:type="dxa"/>
            <w:hideMark/>
          </w:tcPr>
          <w:p w:rsidR="00740D91" w:rsidRPr="00686C50" w:rsidRDefault="00740D91" w:rsidP="00576251">
            <w:pPr>
              <w:ind w:right="-1"/>
              <w:jc w:val="center"/>
              <w:cnfStyle w:val="000000000000"/>
              <w:rPr>
                <w:sz w:val="20"/>
                <w:szCs w:val="20"/>
              </w:rPr>
            </w:pPr>
            <w:r w:rsidRPr="00686C50">
              <w:rPr>
                <w:sz w:val="20"/>
                <w:szCs w:val="20"/>
              </w:rPr>
              <w:t>727,7</w:t>
            </w:r>
          </w:p>
        </w:tc>
        <w:tc>
          <w:tcPr>
            <w:tcW w:w="1321" w:type="dxa"/>
            <w:hideMark/>
          </w:tcPr>
          <w:p w:rsidR="00740D91" w:rsidRPr="00686C50" w:rsidRDefault="00740D91" w:rsidP="00576251">
            <w:pPr>
              <w:ind w:right="-1"/>
              <w:jc w:val="center"/>
              <w:cnfStyle w:val="000000000000"/>
              <w:rPr>
                <w:sz w:val="20"/>
                <w:szCs w:val="20"/>
              </w:rPr>
            </w:pPr>
            <w:r w:rsidRPr="00686C50">
              <w:rPr>
                <w:sz w:val="20"/>
                <w:szCs w:val="20"/>
              </w:rPr>
              <w:t>97,4%</w:t>
            </w:r>
          </w:p>
        </w:tc>
      </w:tr>
      <w:tr w:rsidR="00740D91" w:rsidRPr="00686C50" w:rsidTr="006F0B19">
        <w:trPr>
          <w:trHeight w:val="300"/>
        </w:trPr>
        <w:tc>
          <w:tcPr>
            <w:cnfStyle w:val="001000000000"/>
            <w:tcW w:w="3828" w:type="dxa"/>
          </w:tcPr>
          <w:p w:rsidR="00740D91" w:rsidRPr="00686C50" w:rsidRDefault="00740D91" w:rsidP="00576251">
            <w:pPr>
              <w:ind w:right="-1"/>
              <w:jc w:val="left"/>
              <w:rPr>
                <w:sz w:val="20"/>
                <w:szCs w:val="20"/>
              </w:rPr>
            </w:pPr>
            <w:r w:rsidRPr="00686C50">
              <w:rPr>
                <w:b w:val="0"/>
                <w:sz w:val="20"/>
                <w:szCs w:val="20"/>
              </w:rPr>
              <w:t>Основное мероприятие «Финансовая поддержка субъектов малого и среднего предпринимательства и организаций, о</w:t>
            </w:r>
            <w:r w:rsidRPr="00686C50">
              <w:rPr>
                <w:b w:val="0"/>
                <w:sz w:val="20"/>
                <w:szCs w:val="20"/>
              </w:rPr>
              <w:t>б</w:t>
            </w:r>
            <w:r w:rsidRPr="00686C50">
              <w:rPr>
                <w:b w:val="0"/>
                <w:sz w:val="20"/>
                <w:szCs w:val="20"/>
              </w:rPr>
              <w:t>разующих инфраструктуру поддержки субъектов малого и среднего предприн</w:t>
            </w:r>
            <w:r w:rsidRPr="00686C50">
              <w:rPr>
                <w:b w:val="0"/>
                <w:sz w:val="20"/>
                <w:szCs w:val="20"/>
              </w:rPr>
              <w:t>и</w:t>
            </w:r>
            <w:r w:rsidRPr="00686C50">
              <w:rPr>
                <w:b w:val="0"/>
                <w:sz w:val="20"/>
                <w:szCs w:val="20"/>
              </w:rPr>
              <w:t>мательства»,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8 225,7</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7 388,0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837,7</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sz w:val="20"/>
                <w:szCs w:val="20"/>
              </w:rPr>
            </w:pPr>
            <w:r w:rsidRPr="00686C50">
              <w:rPr>
                <w:b w:val="0"/>
                <w:sz w:val="20"/>
                <w:szCs w:val="20"/>
              </w:rPr>
              <w:t>Основное мероприятие «Финансовая поддержка субъектов малого и среднего предпринимательства», всего, в том чи</w:t>
            </w:r>
            <w:r w:rsidRPr="00686C50">
              <w:rPr>
                <w:b w:val="0"/>
                <w:sz w:val="20"/>
                <w:szCs w:val="20"/>
              </w:rPr>
              <w:t>с</w:t>
            </w:r>
            <w:r w:rsidRPr="00686C50">
              <w:rPr>
                <w:b w:val="0"/>
                <w:sz w:val="20"/>
                <w:szCs w:val="20"/>
              </w:rPr>
              <w:t>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4 046,3</w:t>
            </w:r>
          </w:p>
        </w:tc>
        <w:tc>
          <w:tcPr>
            <w:tcW w:w="1417" w:type="dxa"/>
          </w:tcPr>
          <w:p w:rsidR="00740D91" w:rsidRPr="00686C50" w:rsidRDefault="00740D91" w:rsidP="00576251">
            <w:pPr>
              <w:ind w:right="-1"/>
              <w:jc w:val="center"/>
              <w:cnfStyle w:val="000000000000"/>
              <w:rPr>
                <w:sz w:val="20"/>
                <w:szCs w:val="20"/>
              </w:rPr>
            </w:pPr>
            <w:r w:rsidRPr="00686C50">
              <w:rPr>
                <w:sz w:val="20"/>
                <w:szCs w:val="20"/>
              </w:rPr>
              <w:t>3 621,5</w:t>
            </w:r>
          </w:p>
        </w:tc>
        <w:tc>
          <w:tcPr>
            <w:tcW w:w="1321" w:type="dxa"/>
          </w:tcPr>
          <w:p w:rsidR="00740D91" w:rsidRPr="00686C50" w:rsidRDefault="00740D91" w:rsidP="00576251">
            <w:pPr>
              <w:ind w:right="-1"/>
              <w:jc w:val="center"/>
              <w:cnfStyle w:val="000000000000"/>
              <w:rPr>
                <w:sz w:val="20"/>
                <w:szCs w:val="20"/>
              </w:rPr>
            </w:pPr>
            <w:r w:rsidRPr="00686C50">
              <w:rPr>
                <w:sz w:val="20"/>
                <w:szCs w:val="20"/>
              </w:rPr>
              <w:t>89,5%</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3 555,1</w:t>
            </w:r>
          </w:p>
        </w:tc>
        <w:tc>
          <w:tcPr>
            <w:tcW w:w="1417" w:type="dxa"/>
          </w:tcPr>
          <w:p w:rsidR="00740D91" w:rsidRPr="00686C50" w:rsidRDefault="00740D91" w:rsidP="00576251">
            <w:pPr>
              <w:ind w:right="-1"/>
              <w:jc w:val="center"/>
              <w:cnfStyle w:val="000000000000"/>
              <w:rPr>
                <w:sz w:val="20"/>
                <w:szCs w:val="20"/>
              </w:rPr>
            </w:pPr>
            <w:r w:rsidRPr="00686C50">
              <w:rPr>
                <w:sz w:val="20"/>
                <w:szCs w:val="20"/>
              </w:rPr>
              <w:t>3 151,5</w:t>
            </w:r>
          </w:p>
        </w:tc>
        <w:tc>
          <w:tcPr>
            <w:tcW w:w="1321" w:type="dxa"/>
          </w:tcPr>
          <w:p w:rsidR="00740D91" w:rsidRPr="00686C50" w:rsidRDefault="00740D91" w:rsidP="00576251">
            <w:pPr>
              <w:ind w:right="-1"/>
              <w:jc w:val="center"/>
              <w:cnfStyle w:val="000000000000"/>
              <w:rPr>
                <w:sz w:val="20"/>
                <w:szCs w:val="20"/>
              </w:rPr>
            </w:pPr>
            <w:r w:rsidRPr="00686C50">
              <w:rPr>
                <w:sz w:val="20"/>
                <w:szCs w:val="20"/>
              </w:rPr>
              <w:t>88,7%</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491,2</w:t>
            </w:r>
          </w:p>
        </w:tc>
        <w:tc>
          <w:tcPr>
            <w:tcW w:w="1417" w:type="dxa"/>
          </w:tcPr>
          <w:p w:rsidR="00740D91" w:rsidRPr="00686C50" w:rsidRDefault="00740D91" w:rsidP="00576251">
            <w:pPr>
              <w:ind w:right="-1"/>
              <w:jc w:val="center"/>
              <w:cnfStyle w:val="000000000000"/>
              <w:rPr>
                <w:sz w:val="20"/>
                <w:szCs w:val="20"/>
              </w:rPr>
            </w:pPr>
            <w:r w:rsidRPr="00686C50">
              <w:rPr>
                <w:sz w:val="20"/>
                <w:szCs w:val="20"/>
              </w:rPr>
              <w:t>470,0</w:t>
            </w:r>
          </w:p>
        </w:tc>
        <w:tc>
          <w:tcPr>
            <w:tcW w:w="1321" w:type="dxa"/>
          </w:tcPr>
          <w:p w:rsidR="00740D91" w:rsidRPr="00686C50" w:rsidRDefault="00740D91" w:rsidP="00576251">
            <w:pPr>
              <w:ind w:right="-1"/>
              <w:jc w:val="center"/>
              <w:cnfStyle w:val="000000000000"/>
              <w:rPr>
                <w:sz w:val="20"/>
                <w:szCs w:val="20"/>
              </w:rPr>
            </w:pPr>
            <w:r w:rsidRPr="00686C50">
              <w:rPr>
                <w:sz w:val="20"/>
                <w:szCs w:val="20"/>
              </w:rPr>
              <w:t>95,7%</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«Поддержка субъектов малого и среднего предприн</w:t>
            </w:r>
            <w:r w:rsidRPr="00686C50">
              <w:rPr>
                <w:b w:val="0"/>
                <w:sz w:val="20"/>
                <w:szCs w:val="20"/>
              </w:rPr>
              <w:t>и</w:t>
            </w:r>
            <w:r w:rsidRPr="00686C50">
              <w:rPr>
                <w:b w:val="0"/>
                <w:sz w:val="20"/>
                <w:szCs w:val="20"/>
              </w:rPr>
              <w:t>мательства в сфере образования»,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343,0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257,3</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85,7</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Основное мероприятие «Организация мониторинга деятельности малого и </w:t>
            </w:r>
            <w:r w:rsidRPr="00686C50">
              <w:rPr>
                <w:b w:val="0"/>
                <w:sz w:val="20"/>
                <w:szCs w:val="20"/>
              </w:rPr>
              <w:lastRenderedPageBreak/>
              <w:t>среднего предпринимательства в целях определения приоритетных направлений развития и формирование благоприятн</w:t>
            </w:r>
            <w:r w:rsidRPr="00686C50">
              <w:rPr>
                <w:b w:val="0"/>
                <w:sz w:val="20"/>
                <w:szCs w:val="20"/>
              </w:rPr>
              <w:t>о</w:t>
            </w:r>
            <w:r w:rsidRPr="00686C50">
              <w:rPr>
                <w:b w:val="0"/>
                <w:sz w:val="20"/>
                <w:szCs w:val="20"/>
              </w:rPr>
              <w:t>го общественного мнения о малом и среднем предпринимательстве</w:t>
            </w:r>
            <w:r w:rsidRPr="00686C50">
              <w:rPr>
                <w:sz w:val="20"/>
                <w:szCs w:val="20"/>
              </w:rPr>
              <w:t>»</w:t>
            </w:r>
            <w:r w:rsidRPr="00686C50">
              <w:rPr>
                <w:b w:val="0"/>
                <w:sz w:val="20"/>
                <w:szCs w:val="20"/>
              </w:rPr>
              <w:t>,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lastRenderedPageBreak/>
              <w:t>583,5</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lastRenderedPageBreak/>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328,8</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254,7</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Подпрограмма </w:t>
            </w:r>
            <w:r w:rsidRPr="00686C50">
              <w:rPr>
                <w:b w:val="0"/>
                <w:sz w:val="20"/>
                <w:szCs w:val="20"/>
                <w:lang w:val="en-US"/>
              </w:rPr>
              <w:t>II</w:t>
            </w:r>
            <w:r w:rsidRPr="00686C50">
              <w:rPr>
                <w:b w:val="0"/>
                <w:sz w:val="20"/>
                <w:szCs w:val="20"/>
              </w:rPr>
              <w:t xml:space="preserve"> «Развитие сельскох</w:t>
            </w:r>
            <w:r w:rsidRPr="00686C50">
              <w:rPr>
                <w:b w:val="0"/>
                <w:sz w:val="20"/>
                <w:szCs w:val="20"/>
              </w:rPr>
              <w:t>о</w:t>
            </w:r>
            <w:r w:rsidRPr="00686C50">
              <w:rPr>
                <w:b w:val="0"/>
                <w:sz w:val="20"/>
                <w:szCs w:val="20"/>
              </w:rPr>
              <w:t>зяйственного производства и обеспечение продовольственной безопасности города Ханты-Мансийска»,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25 581,9</w:t>
            </w:r>
          </w:p>
        </w:tc>
        <w:tc>
          <w:tcPr>
            <w:tcW w:w="1418" w:type="dxa"/>
          </w:tcPr>
          <w:p w:rsidR="00740D91" w:rsidRPr="00686C50" w:rsidRDefault="00740D91" w:rsidP="00576251">
            <w:pPr>
              <w:ind w:right="-1"/>
              <w:jc w:val="center"/>
              <w:cnfStyle w:val="000000000000"/>
              <w:rPr>
                <w:sz w:val="20"/>
                <w:szCs w:val="20"/>
              </w:rPr>
            </w:pPr>
            <w:r w:rsidRPr="00686C50">
              <w:rPr>
                <w:sz w:val="20"/>
                <w:szCs w:val="20"/>
              </w:rPr>
              <w:t>13 674,8</w:t>
            </w:r>
          </w:p>
        </w:tc>
        <w:tc>
          <w:tcPr>
            <w:tcW w:w="1417" w:type="dxa"/>
          </w:tcPr>
          <w:p w:rsidR="00740D91" w:rsidRPr="00686C50" w:rsidRDefault="00740D91" w:rsidP="00576251">
            <w:pPr>
              <w:ind w:right="-1"/>
              <w:jc w:val="center"/>
              <w:cnfStyle w:val="000000000000"/>
              <w:rPr>
                <w:sz w:val="20"/>
                <w:szCs w:val="20"/>
              </w:rPr>
            </w:pPr>
            <w:r w:rsidRPr="00686C50">
              <w:rPr>
                <w:sz w:val="20"/>
                <w:szCs w:val="20"/>
              </w:rPr>
              <w:t>12 919,8</w:t>
            </w:r>
          </w:p>
        </w:tc>
        <w:tc>
          <w:tcPr>
            <w:tcW w:w="1321" w:type="dxa"/>
          </w:tcPr>
          <w:p w:rsidR="00740D91" w:rsidRPr="00686C50" w:rsidRDefault="00740D91" w:rsidP="00576251">
            <w:pPr>
              <w:ind w:right="-1"/>
              <w:jc w:val="center"/>
              <w:cnfStyle w:val="000000000000"/>
              <w:rPr>
                <w:sz w:val="20"/>
                <w:szCs w:val="20"/>
              </w:rPr>
            </w:pPr>
            <w:r w:rsidRPr="00686C50">
              <w:rPr>
                <w:sz w:val="20"/>
                <w:szCs w:val="20"/>
              </w:rPr>
              <w:t>94,5%</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17 084,4</w:t>
            </w:r>
          </w:p>
        </w:tc>
        <w:tc>
          <w:tcPr>
            <w:tcW w:w="1418" w:type="dxa"/>
          </w:tcPr>
          <w:p w:rsidR="00740D91" w:rsidRPr="00686C50" w:rsidRDefault="00740D91" w:rsidP="00576251">
            <w:pPr>
              <w:ind w:right="-1"/>
              <w:jc w:val="center"/>
              <w:cnfStyle w:val="000000000000"/>
              <w:rPr>
                <w:sz w:val="20"/>
                <w:szCs w:val="20"/>
              </w:rPr>
            </w:pPr>
            <w:r w:rsidRPr="00686C50">
              <w:rPr>
                <w:sz w:val="20"/>
                <w:szCs w:val="20"/>
              </w:rPr>
              <w:t>6 574,8</w:t>
            </w:r>
          </w:p>
        </w:tc>
        <w:tc>
          <w:tcPr>
            <w:tcW w:w="1417" w:type="dxa"/>
          </w:tcPr>
          <w:p w:rsidR="00740D91" w:rsidRPr="00686C50" w:rsidRDefault="00740D91" w:rsidP="00576251">
            <w:pPr>
              <w:ind w:right="-1"/>
              <w:jc w:val="center"/>
              <w:cnfStyle w:val="000000000000"/>
              <w:rPr>
                <w:sz w:val="20"/>
                <w:szCs w:val="20"/>
              </w:rPr>
            </w:pPr>
            <w:r w:rsidRPr="00686C50">
              <w:rPr>
                <w:sz w:val="20"/>
                <w:szCs w:val="20"/>
              </w:rPr>
              <w:t>6 574,6</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8 497,5</w:t>
            </w:r>
          </w:p>
        </w:tc>
        <w:tc>
          <w:tcPr>
            <w:tcW w:w="1418" w:type="dxa"/>
          </w:tcPr>
          <w:p w:rsidR="00740D91" w:rsidRPr="00686C50" w:rsidRDefault="00740D91" w:rsidP="00576251">
            <w:pPr>
              <w:ind w:right="-1"/>
              <w:jc w:val="center"/>
              <w:cnfStyle w:val="000000000000"/>
              <w:rPr>
                <w:sz w:val="20"/>
                <w:szCs w:val="20"/>
              </w:rPr>
            </w:pPr>
            <w:r w:rsidRPr="00686C50">
              <w:rPr>
                <w:sz w:val="20"/>
                <w:szCs w:val="20"/>
              </w:rPr>
              <w:t>7 100,0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6 345,2</w:t>
            </w:r>
          </w:p>
        </w:tc>
        <w:tc>
          <w:tcPr>
            <w:tcW w:w="1321" w:type="dxa"/>
          </w:tcPr>
          <w:p w:rsidR="00740D91" w:rsidRPr="00686C50" w:rsidRDefault="00740D91" w:rsidP="00576251">
            <w:pPr>
              <w:ind w:right="-1"/>
              <w:jc w:val="center"/>
              <w:cnfStyle w:val="000000000000"/>
              <w:rPr>
                <w:sz w:val="20"/>
                <w:szCs w:val="20"/>
              </w:rPr>
            </w:pPr>
            <w:r w:rsidRPr="00686C50">
              <w:rPr>
                <w:sz w:val="20"/>
                <w:szCs w:val="20"/>
              </w:rPr>
              <w:t>89,4%</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«Развитие раст</w:t>
            </w:r>
            <w:r w:rsidRPr="00686C50">
              <w:rPr>
                <w:b w:val="0"/>
                <w:sz w:val="20"/>
                <w:szCs w:val="20"/>
              </w:rPr>
              <w:t>е</w:t>
            </w:r>
            <w:r w:rsidRPr="00686C50">
              <w:rPr>
                <w:b w:val="0"/>
                <w:sz w:val="20"/>
                <w:szCs w:val="20"/>
              </w:rPr>
              <w:t>ниеводства»,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39,2</w:t>
            </w:r>
          </w:p>
        </w:tc>
        <w:tc>
          <w:tcPr>
            <w:tcW w:w="1417" w:type="dxa"/>
          </w:tcPr>
          <w:p w:rsidR="00740D91" w:rsidRPr="00686C50" w:rsidRDefault="00740D91" w:rsidP="00576251">
            <w:pPr>
              <w:ind w:right="-1"/>
              <w:jc w:val="center"/>
              <w:cnfStyle w:val="000000000000"/>
              <w:rPr>
                <w:sz w:val="20"/>
                <w:szCs w:val="20"/>
              </w:rPr>
            </w:pPr>
            <w:r w:rsidRPr="00686C50">
              <w:rPr>
                <w:sz w:val="20"/>
                <w:szCs w:val="20"/>
              </w:rPr>
              <w:t>39,1</w:t>
            </w:r>
          </w:p>
        </w:tc>
        <w:tc>
          <w:tcPr>
            <w:tcW w:w="1321" w:type="dxa"/>
          </w:tcPr>
          <w:p w:rsidR="00740D91" w:rsidRPr="00686C50" w:rsidRDefault="00740D91" w:rsidP="00576251">
            <w:pPr>
              <w:ind w:right="-1"/>
              <w:jc w:val="center"/>
              <w:cnfStyle w:val="000000000000"/>
              <w:rPr>
                <w:sz w:val="20"/>
                <w:szCs w:val="20"/>
              </w:rPr>
            </w:pPr>
            <w:r w:rsidRPr="00686C50">
              <w:rPr>
                <w:sz w:val="20"/>
                <w:szCs w:val="20"/>
              </w:rPr>
              <w:t>99,7%</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w:t>
            </w:r>
          </w:p>
        </w:tc>
        <w:tc>
          <w:tcPr>
            <w:tcW w:w="1418" w:type="dxa"/>
          </w:tcPr>
          <w:p w:rsidR="00740D91" w:rsidRPr="00686C50" w:rsidRDefault="00740D91" w:rsidP="00576251">
            <w:pPr>
              <w:ind w:right="-1"/>
              <w:jc w:val="center"/>
              <w:cnfStyle w:val="000000000000"/>
              <w:rPr>
                <w:sz w:val="20"/>
                <w:szCs w:val="20"/>
              </w:rPr>
            </w:pPr>
            <w:r w:rsidRPr="00686C50">
              <w:rPr>
                <w:sz w:val="20"/>
                <w:szCs w:val="20"/>
              </w:rPr>
              <w:t>39,2</w:t>
            </w:r>
          </w:p>
        </w:tc>
        <w:tc>
          <w:tcPr>
            <w:tcW w:w="1417" w:type="dxa"/>
          </w:tcPr>
          <w:p w:rsidR="00740D91" w:rsidRPr="00686C50" w:rsidRDefault="00740D91" w:rsidP="00576251">
            <w:pPr>
              <w:ind w:right="-1"/>
              <w:jc w:val="center"/>
              <w:cnfStyle w:val="000000000000"/>
              <w:rPr>
                <w:sz w:val="20"/>
                <w:szCs w:val="20"/>
              </w:rPr>
            </w:pPr>
            <w:r w:rsidRPr="00686C50">
              <w:rPr>
                <w:sz w:val="20"/>
                <w:szCs w:val="20"/>
              </w:rPr>
              <w:t>39,1</w:t>
            </w:r>
          </w:p>
        </w:tc>
        <w:tc>
          <w:tcPr>
            <w:tcW w:w="1321" w:type="dxa"/>
          </w:tcPr>
          <w:p w:rsidR="00740D91" w:rsidRPr="00686C50" w:rsidRDefault="00740D91" w:rsidP="00576251">
            <w:pPr>
              <w:ind w:right="-1"/>
              <w:jc w:val="center"/>
              <w:cnfStyle w:val="000000000000"/>
              <w:rPr>
                <w:sz w:val="20"/>
                <w:szCs w:val="20"/>
              </w:rPr>
            </w:pPr>
            <w:r w:rsidRPr="00686C50">
              <w:rPr>
                <w:sz w:val="20"/>
                <w:szCs w:val="20"/>
              </w:rPr>
              <w:t>99,7%</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Основное мероприятие «Развитие </w:t>
            </w:r>
            <w:proofErr w:type="spellStart"/>
            <w:r w:rsidRPr="00686C50">
              <w:rPr>
                <w:b w:val="0"/>
                <w:sz w:val="20"/>
                <w:szCs w:val="20"/>
              </w:rPr>
              <w:t>рыб</w:t>
            </w:r>
            <w:r w:rsidRPr="00686C50">
              <w:rPr>
                <w:b w:val="0"/>
                <w:sz w:val="20"/>
                <w:szCs w:val="20"/>
              </w:rPr>
              <w:t>о</w:t>
            </w:r>
            <w:r w:rsidRPr="00686C50">
              <w:rPr>
                <w:b w:val="0"/>
                <w:sz w:val="20"/>
                <w:szCs w:val="20"/>
              </w:rPr>
              <w:t>хозяйственного</w:t>
            </w:r>
            <w:proofErr w:type="spellEnd"/>
            <w:r w:rsidRPr="00686C50">
              <w:rPr>
                <w:b w:val="0"/>
                <w:sz w:val="20"/>
                <w:szCs w:val="20"/>
              </w:rPr>
              <w:t xml:space="preserve"> комплекса»,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24 162,6</w:t>
            </w:r>
          </w:p>
        </w:tc>
        <w:tc>
          <w:tcPr>
            <w:tcW w:w="1418" w:type="dxa"/>
          </w:tcPr>
          <w:p w:rsidR="00740D91" w:rsidRPr="00686C50" w:rsidRDefault="00740D91" w:rsidP="00576251">
            <w:pPr>
              <w:ind w:right="-1"/>
              <w:jc w:val="center"/>
              <w:cnfStyle w:val="000000000000"/>
              <w:rPr>
                <w:sz w:val="20"/>
                <w:szCs w:val="20"/>
              </w:rPr>
            </w:pPr>
            <w:r w:rsidRPr="00686C50">
              <w:rPr>
                <w:sz w:val="20"/>
                <w:szCs w:val="20"/>
              </w:rPr>
              <w:t>11 890,0</w:t>
            </w:r>
          </w:p>
        </w:tc>
        <w:tc>
          <w:tcPr>
            <w:tcW w:w="1417" w:type="dxa"/>
          </w:tcPr>
          <w:p w:rsidR="00740D91" w:rsidRPr="00686C50" w:rsidRDefault="00740D91" w:rsidP="00576251">
            <w:pPr>
              <w:ind w:right="-1"/>
              <w:jc w:val="center"/>
              <w:cnfStyle w:val="000000000000"/>
              <w:rPr>
                <w:sz w:val="20"/>
                <w:szCs w:val="20"/>
              </w:rPr>
            </w:pPr>
            <w:r w:rsidRPr="00686C50">
              <w:rPr>
                <w:sz w:val="20"/>
                <w:szCs w:val="20"/>
              </w:rPr>
              <w:t>11 635,1</w:t>
            </w:r>
          </w:p>
        </w:tc>
        <w:tc>
          <w:tcPr>
            <w:tcW w:w="1321" w:type="dxa"/>
          </w:tcPr>
          <w:p w:rsidR="00740D91" w:rsidRPr="00686C50" w:rsidRDefault="00740D91" w:rsidP="00576251">
            <w:pPr>
              <w:ind w:right="-1"/>
              <w:jc w:val="center"/>
              <w:cnfStyle w:val="000000000000"/>
              <w:rPr>
                <w:sz w:val="20"/>
                <w:szCs w:val="20"/>
              </w:rPr>
            </w:pPr>
            <w:r w:rsidRPr="00686C50">
              <w:rPr>
                <w:sz w:val="20"/>
                <w:szCs w:val="20"/>
              </w:rPr>
              <w:t>97,9%</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16 162,6</w:t>
            </w:r>
          </w:p>
        </w:tc>
        <w:tc>
          <w:tcPr>
            <w:tcW w:w="1418" w:type="dxa"/>
          </w:tcPr>
          <w:p w:rsidR="00740D91" w:rsidRPr="00686C50" w:rsidRDefault="00740D91" w:rsidP="00576251">
            <w:pPr>
              <w:ind w:right="-1"/>
              <w:jc w:val="center"/>
              <w:cnfStyle w:val="000000000000"/>
              <w:rPr>
                <w:sz w:val="20"/>
                <w:szCs w:val="20"/>
              </w:rPr>
            </w:pPr>
            <w:r w:rsidRPr="00686C50">
              <w:rPr>
                <w:sz w:val="20"/>
                <w:szCs w:val="20"/>
              </w:rPr>
              <w:t>5 290,0</w:t>
            </w:r>
          </w:p>
        </w:tc>
        <w:tc>
          <w:tcPr>
            <w:tcW w:w="1417" w:type="dxa"/>
          </w:tcPr>
          <w:p w:rsidR="00740D91" w:rsidRPr="00686C50" w:rsidRDefault="00740D91" w:rsidP="00576251">
            <w:pPr>
              <w:ind w:right="-1"/>
              <w:jc w:val="center"/>
              <w:cnfStyle w:val="000000000000"/>
              <w:rPr>
                <w:sz w:val="20"/>
                <w:szCs w:val="20"/>
              </w:rPr>
            </w:pPr>
            <w:r w:rsidRPr="00686C50">
              <w:rPr>
                <w:sz w:val="20"/>
                <w:szCs w:val="20"/>
              </w:rPr>
              <w:t>5 289,9</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8 000,0</w:t>
            </w:r>
          </w:p>
        </w:tc>
        <w:tc>
          <w:tcPr>
            <w:tcW w:w="1418" w:type="dxa"/>
          </w:tcPr>
          <w:p w:rsidR="00740D91" w:rsidRPr="00686C50" w:rsidRDefault="00740D91" w:rsidP="00576251">
            <w:pPr>
              <w:ind w:right="-1"/>
              <w:jc w:val="center"/>
              <w:cnfStyle w:val="000000000000"/>
              <w:rPr>
                <w:sz w:val="20"/>
                <w:szCs w:val="20"/>
              </w:rPr>
            </w:pPr>
            <w:r w:rsidRPr="00686C50">
              <w:rPr>
                <w:sz w:val="20"/>
                <w:szCs w:val="20"/>
              </w:rPr>
              <w:t>6 600,0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6 345,2</w:t>
            </w:r>
          </w:p>
        </w:tc>
        <w:tc>
          <w:tcPr>
            <w:tcW w:w="1321" w:type="dxa"/>
          </w:tcPr>
          <w:p w:rsidR="00740D91" w:rsidRPr="00686C50" w:rsidRDefault="00740D91" w:rsidP="00576251">
            <w:pPr>
              <w:ind w:right="-1"/>
              <w:jc w:val="center"/>
              <w:cnfStyle w:val="000000000000"/>
              <w:rPr>
                <w:sz w:val="20"/>
                <w:szCs w:val="20"/>
              </w:rPr>
            </w:pPr>
            <w:r w:rsidRPr="00686C50">
              <w:rPr>
                <w:sz w:val="20"/>
                <w:szCs w:val="20"/>
              </w:rPr>
              <w:t>96,1%</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«Развитие сист</w:t>
            </w:r>
            <w:r w:rsidRPr="00686C50">
              <w:rPr>
                <w:b w:val="0"/>
                <w:sz w:val="20"/>
                <w:szCs w:val="20"/>
              </w:rPr>
              <w:t>е</w:t>
            </w:r>
            <w:r w:rsidRPr="00686C50">
              <w:rPr>
                <w:b w:val="0"/>
                <w:sz w:val="20"/>
                <w:szCs w:val="20"/>
              </w:rPr>
              <w:t>мы заготовки и переработки дикоросов»,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464,8</w:t>
            </w:r>
          </w:p>
        </w:tc>
        <w:tc>
          <w:tcPr>
            <w:tcW w:w="1418" w:type="dxa"/>
          </w:tcPr>
          <w:p w:rsidR="00740D91" w:rsidRPr="00686C50" w:rsidRDefault="00740D91" w:rsidP="00576251">
            <w:pPr>
              <w:ind w:right="-1"/>
              <w:jc w:val="center"/>
              <w:cnfStyle w:val="000000000000"/>
              <w:rPr>
                <w:sz w:val="20"/>
                <w:szCs w:val="20"/>
              </w:rPr>
            </w:pPr>
            <w:r w:rsidRPr="00686C50">
              <w:rPr>
                <w:sz w:val="20"/>
                <w:szCs w:val="20"/>
              </w:rPr>
              <w:t>710,3</w:t>
            </w:r>
          </w:p>
        </w:tc>
        <w:tc>
          <w:tcPr>
            <w:tcW w:w="1417" w:type="dxa"/>
          </w:tcPr>
          <w:p w:rsidR="00740D91" w:rsidRPr="00686C50" w:rsidRDefault="00740D91" w:rsidP="00576251">
            <w:pPr>
              <w:ind w:right="-1"/>
              <w:jc w:val="center"/>
              <w:cnfStyle w:val="000000000000"/>
              <w:rPr>
                <w:sz w:val="20"/>
                <w:szCs w:val="20"/>
              </w:rPr>
            </w:pPr>
            <w:r w:rsidRPr="00686C50">
              <w:rPr>
                <w:sz w:val="20"/>
                <w:szCs w:val="20"/>
              </w:rPr>
              <w:t>710,3</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464,8</w:t>
            </w:r>
          </w:p>
        </w:tc>
        <w:tc>
          <w:tcPr>
            <w:tcW w:w="1418" w:type="dxa"/>
          </w:tcPr>
          <w:p w:rsidR="00740D91" w:rsidRPr="00686C50" w:rsidRDefault="00740D91" w:rsidP="00576251">
            <w:pPr>
              <w:ind w:right="-1"/>
              <w:jc w:val="center"/>
              <w:cnfStyle w:val="000000000000"/>
              <w:rPr>
                <w:sz w:val="20"/>
                <w:szCs w:val="20"/>
              </w:rPr>
            </w:pPr>
            <w:r w:rsidRPr="00686C50">
              <w:rPr>
                <w:sz w:val="20"/>
                <w:szCs w:val="20"/>
              </w:rPr>
              <w:t>710,3</w:t>
            </w:r>
          </w:p>
        </w:tc>
        <w:tc>
          <w:tcPr>
            <w:tcW w:w="1417" w:type="dxa"/>
          </w:tcPr>
          <w:p w:rsidR="00740D91" w:rsidRPr="00686C50" w:rsidRDefault="00740D91" w:rsidP="00576251">
            <w:pPr>
              <w:ind w:right="-1"/>
              <w:jc w:val="center"/>
              <w:cnfStyle w:val="000000000000"/>
              <w:rPr>
                <w:sz w:val="20"/>
                <w:szCs w:val="20"/>
              </w:rPr>
            </w:pPr>
            <w:r w:rsidRPr="00686C50">
              <w:rPr>
                <w:sz w:val="20"/>
                <w:szCs w:val="20"/>
              </w:rPr>
              <w:t>710,3</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«Создание усл</w:t>
            </w:r>
            <w:r w:rsidRPr="00686C50">
              <w:rPr>
                <w:b w:val="0"/>
                <w:sz w:val="20"/>
                <w:szCs w:val="20"/>
              </w:rPr>
              <w:t>о</w:t>
            </w:r>
            <w:r w:rsidRPr="00686C50">
              <w:rPr>
                <w:b w:val="0"/>
                <w:sz w:val="20"/>
                <w:szCs w:val="20"/>
              </w:rPr>
              <w:t>вий для реализации сельскохозяйстве</w:t>
            </w:r>
            <w:r w:rsidRPr="00686C50">
              <w:rPr>
                <w:b w:val="0"/>
                <w:sz w:val="20"/>
                <w:szCs w:val="20"/>
              </w:rPr>
              <w:t>н</w:t>
            </w:r>
            <w:r w:rsidRPr="00686C50">
              <w:rPr>
                <w:b w:val="0"/>
                <w:sz w:val="20"/>
                <w:szCs w:val="20"/>
              </w:rPr>
              <w:t>ной продукции на территории города Ханты-Мансийска</w:t>
            </w:r>
            <w:r w:rsidRPr="00686C50">
              <w:rPr>
                <w:sz w:val="20"/>
                <w:szCs w:val="20"/>
              </w:rPr>
              <w:t>»</w:t>
            </w:r>
            <w:r w:rsidRPr="00686C50">
              <w:rPr>
                <w:b w:val="0"/>
                <w:sz w:val="20"/>
                <w:szCs w:val="20"/>
              </w:rPr>
              <w:t>,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497,5</w:t>
            </w:r>
          </w:p>
        </w:tc>
        <w:tc>
          <w:tcPr>
            <w:tcW w:w="1418" w:type="dxa"/>
          </w:tcPr>
          <w:p w:rsidR="00740D91" w:rsidRPr="00686C50" w:rsidRDefault="00740D91" w:rsidP="00576251">
            <w:pPr>
              <w:ind w:right="-1"/>
              <w:jc w:val="center"/>
              <w:cnfStyle w:val="000000000000"/>
              <w:rPr>
                <w:sz w:val="20"/>
                <w:szCs w:val="20"/>
              </w:rPr>
            </w:pPr>
            <w:r w:rsidRPr="00686C50">
              <w:rPr>
                <w:sz w:val="20"/>
                <w:szCs w:val="20"/>
              </w:rPr>
              <w:t>500,0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497,5</w:t>
            </w:r>
          </w:p>
        </w:tc>
        <w:tc>
          <w:tcPr>
            <w:tcW w:w="1418" w:type="dxa"/>
          </w:tcPr>
          <w:p w:rsidR="00740D91" w:rsidRPr="00686C50" w:rsidRDefault="00740D91" w:rsidP="00576251">
            <w:pPr>
              <w:ind w:right="-1"/>
              <w:jc w:val="center"/>
              <w:cnfStyle w:val="000000000000"/>
              <w:rPr>
                <w:sz w:val="20"/>
                <w:szCs w:val="20"/>
              </w:rPr>
            </w:pPr>
            <w:r w:rsidRPr="00686C50">
              <w:rPr>
                <w:sz w:val="20"/>
                <w:szCs w:val="20"/>
              </w:rPr>
              <w:t>500,0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609"/>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«Обеспечение стабильной благополучной эпизоотич</w:t>
            </w:r>
            <w:r w:rsidRPr="00686C50">
              <w:rPr>
                <w:b w:val="0"/>
                <w:sz w:val="20"/>
                <w:szCs w:val="20"/>
              </w:rPr>
              <w:t>е</w:t>
            </w:r>
            <w:r w:rsidRPr="00686C50">
              <w:rPr>
                <w:b w:val="0"/>
                <w:sz w:val="20"/>
                <w:szCs w:val="20"/>
              </w:rPr>
              <w:t>ской обстановки и защита населения от болезней, общих для человека и живо</w:t>
            </w:r>
            <w:r w:rsidRPr="00686C50">
              <w:rPr>
                <w:b w:val="0"/>
                <w:sz w:val="20"/>
                <w:szCs w:val="20"/>
              </w:rPr>
              <w:t>т</w:t>
            </w:r>
            <w:r w:rsidRPr="00686C50">
              <w:rPr>
                <w:b w:val="0"/>
                <w:sz w:val="20"/>
                <w:szCs w:val="20"/>
              </w:rPr>
              <w:t>ных»,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457,0</w:t>
            </w:r>
          </w:p>
        </w:tc>
        <w:tc>
          <w:tcPr>
            <w:tcW w:w="1418" w:type="dxa"/>
          </w:tcPr>
          <w:p w:rsidR="00740D91" w:rsidRPr="00686C50" w:rsidRDefault="00740D91" w:rsidP="00576251">
            <w:pPr>
              <w:ind w:right="-1"/>
              <w:jc w:val="center"/>
              <w:cnfStyle w:val="000000000000"/>
              <w:rPr>
                <w:sz w:val="20"/>
                <w:szCs w:val="20"/>
              </w:rPr>
            </w:pPr>
            <w:r w:rsidRPr="00686C50">
              <w:rPr>
                <w:sz w:val="20"/>
                <w:szCs w:val="20"/>
              </w:rPr>
              <w:t>535,3</w:t>
            </w:r>
          </w:p>
        </w:tc>
        <w:tc>
          <w:tcPr>
            <w:tcW w:w="1417" w:type="dxa"/>
          </w:tcPr>
          <w:p w:rsidR="00740D91" w:rsidRPr="00686C50" w:rsidRDefault="00740D91" w:rsidP="00576251">
            <w:pPr>
              <w:ind w:right="-1"/>
              <w:jc w:val="center"/>
              <w:cnfStyle w:val="000000000000"/>
              <w:rPr>
                <w:sz w:val="20"/>
                <w:szCs w:val="20"/>
              </w:rPr>
            </w:pPr>
            <w:r w:rsidRPr="00686C50">
              <w:rPr>
                <w:sz w:val="20"/>
                <w:szCs w:val="20"/>
              </w:rPr>
              <w:t>535,3</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457,0</w:t>
            </w:r>
          </w:p>
        </w:tc>
        <w:tc>
          <w:tcPr>
            <w:tcW w:w="1418" w:type="dxa"/>
          </w:tcPr>
          <w:p w:rsidR="00740D91" w:rsidRPr="00686C50" w:rsidRDefault="00740D91" w:rsidP="00576251">
            <w:pPr>
              <w:ind w:right="-1"/>
              <w:jc w:val="center"/>
              <w:cnfStyle w:val="000000000000"/>
              <w:rPr>
                <w:sz w:val="20"/>
                <w:szCs w:val="20"/>
              </w:rPr>
            </w:pPr>
            <w:r w:rsidRPr="00686C50">
              <w:rPr>
                <w:sz w:val="20"/>
                <w:szCs w:val="20"/>
              </w:rPr>
              <w:t>535,3</w:t>
            </w:r>
          </w:p>
        </w:tc>
        <w:tc>
          <w:tcPr>
            <w:tcW w:w="1417" w:type="dxa"/>
          </w:tcPr>
          <w:p w:rsidR="00740D91" w:rsidRPr="00686C50" w:rsidRDefault="00740D91" w:rsidP="00576251">
            <w:pPr>
              <w:ind w:right="-1"/>
              <w:jc w:val="center"/>
              <w:cnfStyle w:val="000000000000"/>
              <w:rPr>
                <w:sz w:val="20"/>
                <w:szCs w:val="20"/>
              </w:rPr>
            </w:pPr>
            <w:r w:rsidRPr="00686C50">
              <w:rPr>
                <w:sz w:val="20"/>
                <w:szCs w:val="20"/>
              </w:rPr>
              <w:t>535,3</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sz w:val="20"/>
                <w:szCs w:val="20"/>
              </w:rPr>
            </w:pPr>
            <w:r w:rsidRPr="00686C50">
              <w:rPr>
                <w:b w:val="0"/>
                <w:sz w:val="20"/>
                <w:szCs w:val="20"/>
              </w:rPr>
              <w:t xml:space="preserve">Подпрограмма </w:t>
            </w:r>
            <w:r w:rsidRPr="00686C50">
              <w:rPr>
                <w:b w:val="0"/>
                <w:sz w:val="20"/>
                <w:szCs w:val="20"/>
                <w:lang w:val="en-US"/>
              </w:rPr>
              <w:t>III</w:t>
            </w:r>
            <w:r w:rsidRPr="00686C50">
              <w:rPr>
                <w:b w:val="0"/>
                <w:sz w:val="20"/>
                <w:szCs w:val="20"/>
              </w:rPr>
              <w:t xml:space="preserve"> «Развитие инвестиц</w:t>
            </w:r>
            <w:r w:rsidRPr="00686C50">
              <w:rPr>
                <w:b w:val="0"/>
                <w:sz w:val="20"/>
                <w:szCs w:val="20"/>
              </w:rPr>
              <w:t>и</w:t>
            </w:r>
            <w:r w:rsidRPr="00686C50">
              <w:rPr>
                <w:b w:val="0"/>
                <w:sz w:val="20"/>
                <w:szCs w:val="20"/>
              </w:rPr>
              <w:t>онной деятельности в городе Ханты-Мансийске»,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700,0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lastRenderedPageBreak/>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700,0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sz w:val="20"/>
                <w:szCs w:val="20"/>
              </w:rPr>
            </w:pPr>
            <w:r w:rsidRPr="00686C50">
              <w:rPr>
                <w:b w:val="0"/>
                <w:sz w:val="20"/>
                <w:szCs w:val="20"/>
              </w:rPr>
              <w:t>Основное мероприятие «Корректировка (уточнение) документов стратегического развития города Ханты-Мансийска», вс</w:t>
            </w:r>
            <w:r w:rsidRPr="00686C50">
              <w:rPr>
                <w:b w:val="0"/>
                <w:sz w:val="20"/>
                <w:szCs w:val="20"/>
              </w:rPr>
              <w:t>е</w:t>
            </w:r>
            <w:r w:rsidRPr="00686C50">
              <w:rPr>
                <w:b w:val="0"/>
                <w:sz w:val="20"/>
                <w:szCs w:val="20"/>
              </w:rPr>
              <w:t>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700,0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700,0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Подпрограмма </w:t>
            </w:r>
            <w:r w:rsidRPr="00686C50">
              <w:rPr>
                <w:b w:val="0"/>
                <w:sz w:val="20"/>
                <w:szCs w:val="20"/>
                <w:lang w:val="en-US"/>
              </w:rPr>
              <w:t>IV</w:t>
            </w:r>
            <w:r w:rsidRPr="00686C50">
              <w:rPr>
                <w:b w:val="0"/>
                <w:sz w:val="20"/>
                <w:szCs w:val="20"/>
              </w:rPr>
              <w:t>«Улучшение условий и охраны труда в городе Ханты-Мансийске»,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3 470,6</w:t>
            </w:r>
          </w:p>
        </w:tc>
        <w:tc>
          <w:tcPr>
            <w:tcW w:w="1418" w:type="dxa"/>
          </w:tcPr>
          <w:p w:rsidR="00740D91" w:rsidRPr="00686C50" w:rsidRDefault="00740D91" w:rsidP="00576251">
            <w:pPr>
              <w:ind w:right="-1"/>
              <w:jc w:val="center"/>
              <w:cnfStyle w:val="000000000000"/>
              <w:rPr>
                <w:sz w:val="20"/>
                <w:szCs w:val="20"/>
              </w:rPr>
            </w:pPr>
            <w:r w:rsidRPr="00686C50">
              <w:rPr>
                <w:sz w:val="20"/>
                <w:szCs w:val="20"/>
              </w:rPr>
              <w:t>3 939,5</w:t>
            </w:r>
          </w:p>
        </w:tc>
        <w:tc>
          <w:tcPr>
            <w:tcW w:w="1417" w:type="dxa"/>
          </w:tcPr>
          <w:p w:rsidR="00740D91" w:rsidRPr="00686C50" w:rsidRDefault="00740D91" w:rsidP="00576251">
            <w:pPr>
              <w:ind w:right="-1"/>
              <w:jc w:val="center"/>
              <w:cnfStyle w:val="000000000000"/>
              <w:rPr>
                <w:sz w:val="20"/>
                <w:szCs w:val="20"/>
              </w:rPr>
            </w:pPr>
            <w:r w:rsidRPr="00686C50">
              <w:rPr>
                <w:sz w:val="20"/>
                <w:szCs w:val="20"/>
              </w:rPr>
              <w:t>3 937,7</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3 324,6</w:t>
            </w:r>
          </w:p>
        </w:tc>
        <w:tc>
          <w:tcPr>
            <w:tcW w:w="1418" w:type="dxa"/>
          </w:tcPr>
          <w:p w:rsidR="00740D91" w:rsidRPr="00686C50" w:rsidRDefault="00740D91" w:rsidP="00576251">
            <w:pPr>
              <w:ind w:right="-1"/>
              <w:jc w:val="center"/>
              <w:cnfStyle w:val="000000000000"/>
              <w:rPr>
                <w:sz w:val="20"/>
                <w:szCs w:val="20"/>
              </w:rPr>
            </w:pPr>
            <w:r w:rsidRPr="00686C50">
              <w:rPr>
                <w:sz w:val="20"/>
                <w:szCs w:val="20"/>
              </w:rPr>
              <w:t>3 697,1</w:t>
            </w:r>
          </w:p>
        </w:tc>
        <w:tc>
          <w:tcPr>
            <w:tcW w:w="1417" w:type="dxa"/>
          </w:tcPr>
          <w:p w:rsidR="00740D91" w:rsidRPr="00686C50" w:rsidRDefault="00740D91" w:rsidP="00576251">
            <w:pPr>
              <w:ind w:right="-1"/>
              <w:jc w:val="center"/>
              <w:cnfStyle w:val="000000000000"/>
              <w:rPr>
                <w:sz w:val="20"/>
                <w:szCs w:val="20"/>
              </w:rPr>
            </w:pPr>
            <w:r w:rsidRPr="00686C50">
              <w:rPr>
                <w:sz w:val="20"/>
                <w:szCs w:val="20"/>
              </w:rPr>
              <w:t>3 695,3</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146,0</w:t>
            </w:r>
          </w:p>
        </w:tc>
        <w:tc>
          <w:tcPr>
            <w:tcW w:w="1418" w:type="dxa"/>
          </w:tcPr>
          <w:p w:rsidR="00740D91" w:rsidRPr="00686C50" w:rsidRDefault="00740D91" w:rsidP="00576251">
            <w:pPr>
              <w:ind w:right="-1"/>
              <w:jc w:val="center"/>
              <w:cnfStyle w:val="000000000000"/>
              <w:rPr>
                <w:sz w:val="20"/>
                <w:szCs w:val="20"/>
              </w:rPr>
            </w:pPr>
            <w:r w:rsidRPr="00686C50">
              <w:rPr>
                <w:sz w:val="20"/>
                <w:szCs w:val="20"/>
              </w:rPr>
              <w:t>242,4</w:t>
            </w:r>
          </w:p>
        </w:tc>
        <w:tc>
          <w:tcPr>
            <w:tcW w:w="1417" w:type="dxa"/>
          </w:tcPr>
          <w:p w:rsidR="00740D91" w:rsidRPr="00686C50" w:rsidRDefault="00740D91" w:rsidP="00576251">
            <w:pPr>
              <w:ind w:right="-1"/>
              <w:jc w:val="center"/>
              <w:cnfStyle w:val="000000000000"/>
              <w:rPr>
                <w:sz w:val="20"/>
                <w:szCs w:val="20"/>
              </w:rPr>
            </w:pPr>
            <w:r w:rsidRPr="00686C50">
              <w:rPr>
                <w:sz w:val="20"/>
                <w:szCs w:val="20"/>
              </w:rPr>
              <w:t>242,4</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Организация и проведение обучающих мероприятий по вопросам трудовых отношений,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392,0</w:t>
            </w:r>
          </w:p>
        </w:tc>
        <w:tc>
          <w:tcPr>
            <w:tcW w:w="1418" w:type="dxa"/>
          </w:tcPr>
          <w:p w:rsidR="00740D91" w:rsidRPr="00686C50" w:rsidRDefault="00740D91" w:rsidP="00576251">
            <w:pPr>
              <w:ind w:right="-1"/>
              <w:jc w:val="center"/>
              <w:cnfStyle w:val="000000000000"/>
              <w:rPr>
                <w:sz w:val="20"/>
                <w:szCs w:val="20"/>
              </w:rPr>
            </w:pPr>
            <w:r w:rsidRPr="00686C50">
              <w:rPr>
                <w:sz w:val="20"/>
                <w:szCs w:val="20"/>
              </w:rPr>
              <w:t>399,0</w:t>
            </w:r>
          </w:p>
        </w:tc>
        <w:tc>
          <w:tcPr>
            <w:tcW w:w="1417" w:type="dxa"/>
          </w:tcPr>
          <w:p w:rsidR="00740D91" w:rsidRPr="00686C50" w:rsidRDefault="00740D91" w:rsidP="00576251">
            <w:pPr>
              <w:ind w:right="-1"/>
              <w:jc w:val="center"/>
              <w:cnfStyle w:val="000000000000"/>
              <w:rPr>
                <w:sz w:val="20"/>
                <w:szCs w:val="20"/>
              </w:rPr>
            </w:pPr>
            <w:r w:rsidRPr="00686C50">
              <w:rPr>
                <w:sz w:val="20"/>
                <w:szCs w:val="20"/>
              </w:rPr>
              <w:t>398,0</w:t>
            </w:r>
          </w:p>
        </w:tc>
        <w:tc>
          <w:tcPr>
            <w:tcW w:w="1321" w:type="dxa"/>
          </w:tcPr>
          <w:p w:rsidR="00740D91" w:rsidRPr="00686C50" w:rsidRDefault="00740D91" w:rsidP="00576251">
            <w:pPr>
              <w:ind w:right="-1"/>
              <w:jc w:val="center"/>
              <w:cnfStyle w:val="000000000000"/>
              <w:rPr>
                <w:sz w:val="20"/>
                <w:szCs w:val="20"/>
              </w:rPr>
            </w:pPr>
            <w:r w:rsidRPr="00686C50">
              <w:rPr>
                <w:sz w:val="20"/>
                <w:szCs w:val="20"/>
              </w:rPr>
              <w:t>99,7%</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246,0</w:t>
            </w:r>
          </w:p>
        </w:tc>
        <w:tc>
          <w:tcPr>
            <w:tcW w:w="1418" w:type="dxa"/>
          </w:tcPr>
          <w:p w:rsidR="00740D91" w:rsidRPr="00686C50" w:rsidRDefault="00740D91" w:rsidP="00576251">
            <w:pPr>
              <w:ind w:right="-1"/>
              <w:jc w:val="center"/>
              <w:cnfStyle w:val="000000000000"/>
              <w:rPr>
                <w:sz w:val="20"/>
                <w:szCs w:val="20"/>
              </w:rPr>
            </w:pPr>
            <w:r w:rsidRPr="00686C50">
              <w:rPr>
                <w:sz w:val="20"/>
                <w:szCs w:val="20"/>
              </w:rPr>
              <w:t>250,0</w:t>
            </w:r>
          </w:p>
        </w:tc>
        <w:tc>
          <w:tcPr>
            <w:tcW w:w="1417" w:type="dxa"/>
          </w:tcPr>
          <w:p w:rsidR="00740D91" w:rsidRPr="00686C50" w:rsidRDefault="00740D91" w:rsidP="00576251">
            <w:pPr>
              <w:ind w:right="-1"/>
              <w:jc w:val="center"/>
              <w:cnfStyle w:val="000000000000"/>
              <w:rPr>
                <w:sz w:val="20"/>
                <w:szCs w:val="20"/>
              </w:rPr>
            </w:pPr>
            <w:r w:rsidRPr="00686C50">
              <w:rPr>
                <w:sz w:val="20"/>
                <w:szCs w:val="20"/>
              </w:rPr>
              <w:t>249,0</w:t>
            </w:r>
          </w:p>
        </w:tc>
        <w:tc>
          <w:tcPr>
            <w:tcW w:w="1321" w:type="dxa"/>
          </w:tcPr>
          <w:p w:rsidR="00740D91" w:rsidRPr="00686C50" w:rsidRDefault="00740D91" w:rsidP="00576251">
            <w:pPr>
              <w:ind w:right="-1"/>
              <w:jc w:val="center"/>
              <w:cnfStyle w:val="000000000000"/>
              <w:rPr>
                <w:sz w:val="20"/>
                <w:szCs w:val="20"/>
              </w:rPr>
            </w:pPr>
            <w:r w:rsidRPr="00686C50">
              <w:rPr>
                <w:sz w:val="20"/>
                <w:szCs w:val="20"/>
              </w:rPr>
              <w:t>99,6%</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146,0</w:t>
            </w:r>
          </w:p>
        </w:tc>
        <w:tc>
          <w:tcPr>
            <w:tcW w:w="1418" w:type="dxa"/>
          </w:tcPr>
          <w:p w:rsidR="00740D91" w:rsidRPr="00686C50" w:rsidRDefault="00740D91" w:rsidP="00576251">
            <w:pPr>
              <w:ind w:right="-1"/>
              <w:jc w:val="center"/>
              <w:cnfStyle w:val="000000000000"/>
              <w:rPr>
                <w:sz w:val="20"/>
                <w:szCs w:val="20"/>
              </w:rPr>
            </w:pPr>
            <w:r w:rsidRPr="00686C50">
              <w:rPr>
                <w:sz w:val="20"/>
                <w:szCs w:val="20"/>
              </w:rPr>
              <w:t>149,0</w:t>
            </w:r>
          </w:p>
        </w:tc>
        <w:tc>
          <w:tcPr>
            <w:tcW w:w="1417" w:type="dxa"/>
          </w:tcPr>
          <w:p w:rsidR="00740D91" w:rsidRPr="00686C50" w:rsidRDefault="00740D91" w:rsidP="00576251">
            <w:pPr>
              <w:ind w:right="-1"/>
              <w:jc w:val="center"/>
              <w:cnfStyle w:val="000000000000"/>
              <w:rPr>
                <w:sz w:val="20"/>
                <w:szCs w:val="20"/>
              </w:rPr>
            </w:pPr>
            <w:r w:rsidRPr="00686C50">
              <w:rPr>
                <w:sz w:val="20"/>
                <w:szCs w:val="20"/>
              </w:rPr>
              <w:t>149,0</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Публикация, и</w:t>
            </w:r>
            <w:r w:rsidRPr="00686C50">
              <w:rPr>
                <w:b w:val="0"/>
                <w:sz w:val="20"/>
                <w:szCs w:val="20"/>
              </w:rPr>
              <w:t>з</w:t>
            </w:r>
            <w:r w:rsidRPr="00686C50">
              <w:rPr>
                <w:b w:val="0"/>
                <w:sz w:val="20"/>
                <w:szCs w:val="20"/>
              </w:rPr>
              <w:t>готовление рекламных и методических материалов, приобретение литературы по вопросам трудовых отношений,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100,6</w:t>
            </w:r>
          </w:p>
        </w:tc>
        <w:tc>
          <w:tcPr>
            <w:tcW w:w="1418" w:type="dxa"/>
          </w:tcPr>
          <w:p w:rsidR="00740D91" w:rsidRPr="00686C50" w:rsidRDefault="00740D91" w:rsidP="00576251">
            <w:pPr>
              <w:ind w:right="-1"/>
              <w:jc w:val="center"/>
              <w:cnfStyle w:val="000000000000"/>
              <w:rPr>
                <w:sz w:val="20"/>
                <w:szCs w:val="20"/>
              </w:rPr>
            </w:pPr>
            <w:r w:rsidRPr="00686C50">
              <w:rPr>
                <w:sz w:val="20"/>
                <w:szCs w:val="20"/>
              </w:rPr>
              <w:t>293,0</w:t>
            </w:r>
          </w:p>
        </w:tc>
        <w:tc>
          <w:tcPr>
            <w:tcW w:w="1417" w:type="dxa"/>
          </w:tcPr>
          <w:p w:rsidR="00740D91" w:rsidRPr="00686C50" w:rsidRDefault="00740D91" w:rsidP="00576251">
            <w:pPr>
              <w:ind w:right="-1"/>
              <w:jc w:val="center"/>
              <w:cnfStyle w:val="000000000000"/>
              <w:rPr>
                <w:sz w:val="20"/>
                <w:szCs w:val="20"/>
              </w:rPr>
            </w:pPr>
            <w:r w:rsidRPr="00686C50">
              <w:rPr>
                <w:sz w:val="20"/>
                <w:szCs w:val="20"/>
              </w:rPr>
              <w:t>293,0</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100,6</w:t>
            </w:r>
          </w:p>
        </w:tc>
        <w:tc>
          <w:tcPr>
            <w:tcW w:w="1418" w:type="dxa"/>
          </w:tcPr>
          <w:p w:rsidR="00740D91" w:rsidRPr="00686C50" w:rsidRDefault="00740D91" w:rsidP="00576251">
            <w:pPr>
              <w:ind w:right="-1"/>
              <w:jc w:val="center"/>
              <w:cnfStyle w:val="000000000000"/>
              <w:rPr>
                <w:sz w:val="20"/>
                <w:szCs w:val="20"/>
              </w:rPr>
            </w:pPr>
            <w:r w:rsidRPr="00686C50">
              <w:rPr>
                <w:sz w:val="20"/>
                <w:szCs w:val="20"/>
              </w:rPr>
              <w:t>199,6</w:t>
            </w:r>
          </w:p>
        </w:tc>
        <w:tc>
          <w:tcPr>
            <w:tcW w:w="1417" w:type="dxa"/>
          </w:tcPr>
          <w:p w:rsidR="00740D91" w:rsidRPr="00686C50" w:rsidRDefault="00740D91" w:rsidP="00576251">
            <w:pPr>
              <w:ind w:right="-1"/>
              <w:jc w:val="center"/>
              <w:cnfStyle w:val="000000000000"/>
              <w:rPr>
                <w:sz w:val="20"/>
                <w:szCs w:val="20"/>
              </w:rPr>
            </w:pPr>
            <w:r w:rsidRPr="00686C50">
              <w:rPr>
                <w:sz w:val="20"/>
                <w:szCs w:val="20"/>
              </w:rPr>
              <w:t>199,6</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93,4</w:t>
            </w:r>
          </w:p>
        </w:tc>
        <w:tc>
          <w:tcPr>
            <w:tcW w:w="1417" w:type="dxa"/>
          </w:tcPr>
          <w:p w:rsidR="00740D91" w:rsidRPr="00686C50" w:rsidRDefault="00740D91" w:rsidP="00576251">
            <w:pPr>
              <w:ind w:right="-1"/>
              <w:jc w:val="center"/>
              <w:cnfStyle w:val="000000000000"/>
              <w:rPr>
                <w:sz w:val="20"/>
                <w:szCs w:val="20"/>
              </w:rPr>
            </w:pPr>
            <w:r w:rsidRPr="00686C50">
              <w:rPr>
                <w:sz w:val="20"/>
                <w:szCs w:val="20"/>
              </w:rPr>
              <w:t>93,4</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Основное мероприятие: Организация и проведение смотров-конкурсов в области охраны труда,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40,0</w:t>
            </w:r>
          </w:p>
        </w:tc>
        <w:tc>
          <w:tcPr>
            <w:tcW w:w="1418" w:type="dxa"/>
          </w:tcPr>
          <w:p w:rsidR="00740D91" w:rsidRPr="00686C50" w:rsidRDefault="00740D91" w:rsidP="00576251">
            <w:pPr>
              <w:ind w:right="-1"/>
              <w:jc w:val="center"/>
              <w:cnfStyle w:val="000000000000"/>
              <w:rPr>
                <w:sz w:val="20"/>
                <w:szCs w:val="20"/>
              </w:rPr>
            </w:pPr>
            <w:r w:rsidRPr="00686C50">
              <w:rPr>
                <w:sz w:val="20"/>
                <w:szCs w:val="20"/>
              </w:rPr>
              <w:t>40,0</w:t>
            </w:r>
          </w:p>
        </w:tc>
        <w:tc>
          <w:tcPr>
            <w:tcW w:w="1417" w:type="dxa"/>
          </w:tcPr>
          <w:p w:rsidR="00740D91" w:rsidRPr="00686C50" w:rsidRDefault="00740D91" w:rsidP="00576251">
            <w:pPr>
              <w:ind w:right="-1"/>
              <w:jc w:val="center"/>
              <w:cnfStyle w:val="000000000000"/>
              <w:rPr>
                <w:sz w:val="20"/>
                <w:szCs w:val="20"/>
              </w:rPr>
            </w:pPr>
            <w:r w:rsidRPr="00686C50">
              <w:rPr>
                <w:sz w:val="20"/>
                <w:szCs w:val="20"/>
              </w:rPr>
              <w:t>40,0</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40,0</w:t>
            </w:r>
          </w:p>
        </w:tc>
        <w:tc>
          <w:tcPr>
            <w:tcW w:w="1418" w:type="dxa"/>
          </w:tcPr>
          <w:p w:rsidR="00740D91" w:rsidRPr="00686C50" w:rsidRDefault="00740D91" w:rsidP="00576251">
            <w:pPr>
              <w:ind w:right="-1"/>
              <w:jc w:val="center"/>
              <w:cnfStyle w:val="000000000000"/>
              <w:rPr>
                <w:sz w:val="20"/>
                <w:szCs w:val="20"/>
              </w:rPr>
            </w:pPr>
            <w:r w:rsidRPr="00686C50">
              <w:rPr>
                <w:sz w:val="20"/>
                <w:szCs w:val="20"/>
              </w:rPr>
              <w:t>40,0</w:t>
            </w:r>
          </w:p>
        </w:tc>
        <w:tc>
          <w:tcPr>
            <w:tcW w:w="1417" w:type="dxa"/>
          </w:tcPr>
          <w:p w:rsidR="00740D91" w:rsidRPr="00686C50" w:rsidRDefault="00740D91" w:rsidP="00576251">
            <w:pPr>
              <w:ind w:right="-1"/>
              <w:jc w:val="center"/>
              <w:cnfStyle w:val="000000000000"/>
              <w:rPr>
                <w:sz w:val="20"/>
                <w:szCs w:val="20"/>
              </w:rPr>
            </w:pPr>
            <w:r w:rsidRPr="00686C50">
              <w:rPr>
                <w:sz w:val="20"/>
                <w:szCs w:val="20"/>
              </w:rPr>
              <w:t>40,0</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Основное мероприятие: Обеспечение </w:t>
            </w:r>
            <w:proofErr w:type="gramStart"/>
            <w:r w:rsidRPr="00686C50">
              <w:rPr>
                <w:b w:val="0"/>
                <w:sz w:val="20"/>
                <w:szCs w:val="20"/>
              </w:rPr>
              <w:t>деятельности отдела охраны труда упра</w:t>
            </w:r>
            <w:r w:rsidRPr="00686C50">
              <w:rPr>
                <w:b w:val="0"/>
                <w:sz w:val="20"/>
                <w:szCs w:val="20"/>
              </w:rPr>
              <w:t>в</w:t>
            </w:r>
            <w:r w:rsidRPr="00686C50">
              <w:rPr>
                <w:b w:val="0"/>
                <w:sz w:val="20"/>
                <w:szCs w:val="20"/>
              </w:rPr>
              <w:t>ления экономического развития</w:t>
            </w:r>
            <w:proofErr w:type="gramEnd"/>
            <w:r w:rsidRPr="00686C50">
              <w:rPr>
                <w:b w:val="0"/>
                <w:sz w:val="20"/>
                <w:szCs w:val="20"/>
              </w:rPr>
              <w:t xml:space="preserve"> и инв</w:t>
            </w:r>
            <w:r w:rsidRPr="00686C50">
              <w:rPr>
                <w:b w:val="0"/>
                <w:sz w:val="20"/>
                <w:szCs w:val="20"/>
              </w:rPr>
              <w:t>е</w:t>
            </w:r>
            <w:r w:rsidRPr="00686C50">
              <w:rPr>
                <w:b w:val="0"/>
                <w:sz w:val="20"/>
                <w:szCs w:val="20"/>
              </w:rPr>
              <w:t>стиций Администрации города Ханты-Мансийска, всего, в том числе:</w:t>
            </w:r>
          </w:p>
        </w:tc>
        <w:tc>
          <w:tcPr>
            <w:tcW w:w="1418" w:type="dxa"/>
          </w:tcPr>
          <w:p w:rsidR="00740D91" w:rsidRPr="00686C50" w:rsidRDefault="00740D91" w:rsidP="00576251">
            <w:pPr>
              <w:ind w:right="-1"/>
              <w:jc w:val="center"/>
              <w:cnfStyle w:val="000000000000"/>
              <w:rPr>
                <w:sz w:val="20"/>
                <w:szCs w:val="20"/>
              </w:rPr>
            </w:pPr>
            <w:r w:rsidRPr="00686C50">
              <w:rPr>
                <w:sz w:val="20"/>
                <w:szCs w:val="20"/>
              </w:rPr>
              <w:t>2 938,0</w:t>
            </w:r>
          </w:p>
        </w:tc>
        <w:tc>
          <w:tcPr>
            <w:tcW w:w="1418" w:type="dxa"/>
          </w:tcPr>
          <w:p w:rsidR="00740D91" w:rsidRPr="00686C50" w:rsidRDefault="00740D91" w:rsidP="00576251">
            <w:pPr>
              <w:ind w:right="-1"/>
              <w:jc w:val="center"/>
              <w:cnfStyle w:val="000000000000"/>
              <w:rPr>
                <w:sz w:val="20"/>
                <w:szCs w:val="20"/>
              </w:rPr>
            </w:pPr>
            <w:r w:rsidRPr="00686C50">
              <w:rPr>
                <w:sz w:val="20"/>
                <w:szCs w:val="20"/>
              </w:rPr>
              <w:t>3 207,5</w:t>
            </w:r>
          </w:p>
        </w:tc>
        <w:tc>
          <w:tcPr>
            <w:tcW w:w="1417" w:type="dxa"/>
          </w:tcPr>
          <w:p w:rsidR="00740D91" w:rsidRPr="00686C50" w:rsidRDefault="00740D91" w:rsidP="00576251">
            <w:pPr>
              <w:ind w:right="-1"/>
              <w:jc w:val="center"/>
              <w:cnfStyle w:val="000000000000"/>
              <w:rPr>
                <w:sz w:val="20"/>
                <w:szCs w:val="20"/>
              </w:rPr>
            </w:pPr>
            <w:r w:rsidRPr="00686C50">
              <w:rPr>
                <w:sz w:val="20"/>
                <w:szCs w:val="20"/>
              </w:rPr>
              <w:t>3 206,7</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федеральный бюджет </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xml:space="preserve">- бюджет автономного округа </w:t>
            </w:r>
          </w:p>
        </w:tc>
        <w:tc>
          <w:tcPr>
            <w:tcW w:w="1418" w:type="dxa"/>
          </w:tcPr>
          <w:p w:rsidR="00740D91" w:rsidRPr="00686C50" w:rsidRDefault="00740D91" w:rsidP="00576251">
            <w:pPr>
              <w:ind w:right="-1"/>
              <w:jc w:val="center"/>
              <w:cnfStyle w:val="000000000000"/>
              <w:rPr>
                <w:sz w:val="20"/>
                <w:szCs w:val="20"/>
              </w:rPr>
            </w:pPr>
            <w:r w:rsidRPr="00686C50">
              <w:rPr>
                <w:sz w:val="20"/>
                <w:szCs w:val="20"/>
              </w:rPr>
              <w:t>2 938,0</w:t>
            </w:r>
          </w:p>
        </w:tc>
        <w:tc>
          <w:tcPr>
            <w:tcW w:w="1418" w:type="dxa"/>
          </w:tcPr>
          <w:p w:rsidR="00740D91" w:rsidRPr="00686C50" w:rsidRDefault="00740D91" w:rsidP="00576251">
            <w:pPr>
              <w:ind w:right="-1"/>
              <w:jc w:val="center"/>
              <w:cnfStyle w:val="000000000000"/>
              <w:rPr>
                <w:sz w:val="20"/>
                <w:szCs w:val="20"/>
              </w:rPr>
            </w:pPr>
            <w:r w:rsidRPr="00686C50">
              <w:rPr>
                <w:sz w:val="20"/>
                <w:szCs w:val="20"/>
              </w:rPr>
              <w:t>3 207,5</w:t>
            </w:r>
          </w:p>
        </w:tc>
        <w:tc>
          <w:tcPr>
            <w:tcW w:w="1417" w:type="dxa"/>
          </w:tcPr>
          <w:p w:rsidR="00740D91" w:rsidRPr="00686C50" w:rsidRDefault="00740D91" w:rsidP="00576251">
            <w:pPr>
              <w:ind w:right="-1"/>
              <w:jc w:val="center"/>
              <w:cnfStyle w:val="000000000000"/>
              <w:rPr>
                <w:sz w:val="20"/>
                <w:szCs w:val="20"/>
              </w:rPr>
            </w:pPr>
            <w:r w:rsidRPr="00686C50">
              <w:rPr>
                <w:sz w:val="20"/>
                <w:szCs w:val="20"/>
              </w:rPr>
              <w:t>3 206,7</w:t>
            </w:r>
          </w:p>
        </w:tc>
        <w:tc>
          <w:tcPr>
            <w:tcW w:w="1321" w:type="dxa"/>
          </w:tcPr>
          <w:p w:rsidR="00740D91" w:rsidRPr="00686C50" w:rsidRDefault="00740D91" w:rsidP="00576251">
            <w:pPr>
              <w:ind w:right="-1"/>
              <w:jc w:val="center"/>
              <w:cnfStyle w:val="000000000000"/>
              <w:rPr>
                <w:sz w:val="20"/>
                <w:szCs w:val="20"/>
              </w:rPr>
            </w:pPr>
            <w:r w:rsidRPr="00686C50">
              <w:rPr>
                <w:sz w:val="20"/>
                <w:szCs w:val="20"/>
              </w:rPr>
              <w:t>100%</w:t>
            </w:r>
          </w:p>
        </w:tc>
      </w:tr>
      <w:tr w:rsidR="00740D91" w:rsidRPr="00686C50" w:rsidTr="006F0B19">
        <w:trPr>
          <w:trHeight w:val="300"/>
        </w:trPr>
        <w:tc>
          <w:tcPr>
            <w:cnfStyle w:val="001000000000"/>
            <w:tcW w:w="3828" w:type="dxa"/>
          </w:tcPr>
          <w:p w:rsidR="00740D91" w:rsidRPr="00686C50" w:rsidRDefault="00740D91" w:rsidP="00576251">
            <w:pPr>
              <w:ind w:right="-1"/>
              <w:jc w:val="left"/>
              <w:rPr>
                <w:b w:val="0"/>
                <w:sz w:val="20"/>
                <w:szCs w:val="20"/>
              </w:rPr>
            </w:pPr>
            <w:r w:rsidRPr="00686C50">
              <w:rPr>
                <w:b w:val="0"/>
                <w:sz w:val="20"/>
                <w:szCs w:val="20"/>
              </w:rPr>
              <w:t>- бюджет города</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8" w:type="dxa"/>
          </w:tcPr>
          <w:p w:rsidR="00740D91" w:rsidRPr="00686C50" w:rsidRDefault="00740D91" w:rsidP="00576251">
            <w:pPr>
              <w:ind w:right="-1"/>
              <w:jc w:val="center"/>
              <w:cnfStyle w:val="000000000000"/>
              <w:rPr>
                <w:sz w:val="20"/>
                <w:szCs w:val="20"/>
              </w:rPr>
            </w:pPr>
            <w:r w:rsidRPr="00686C50">
              <w:rPr>
                <w:sz w:val="20"/>
                <w:szCs w:val="20"/>
              </w:rPr>
              <w:t>0,0</w:t>
            </w:r>
          </w:p>
        </w:tc>
        <w:tc>
          <w:tcPr>
            <w:tcW w:w="1417" w:type="dxa"/>
          </w:tcPr>
          <w:p w:rsidR="00740D91" w:rsidRPr="00686C50" w:rsidRDefault="00740D91" w:rsidP="00576251">
            <w:pPr>
              <w:ind w:right="-1"/>
              <w:jc w:val="center"/>
              <w:cnfStyle w:val="000000000000"/>
              <w:rPr>
                <w:sz w:val="20"/>
                <w:szCs w:val="20"/>
              </w:rPr>
            </w:pPr>
            <w:r w:rsidRPr="00686C50">
              <w:rPr>
                <w:sz w:val="20"/>
                <w:szCs w:val="20"/>
              </w:rPr>
              <w:t>0,0</w:t>
            </w:r>
          </w:p>
        </w:tc>
        <w:tc>
          <w:tcPr>
            <w:tcW w:w="1321" w:type="dxa"/>
          </w:tcPr>
          <w:p w:rsidR="00740D91" w:rsidRPr="00686C50" w:rsidRDefault="00740D91" w:rsidP="00576251">
            <w:pPr>
              <w:ind w:right="-1"/>
              <w:jc w:val="center"/>
              <w:cnfStyle w:val="000000000000"/>
              <w:rPr>
                <w:sz w:val="20"/>
                <w:szCs w:val="20"/>
              </w:rPr>
            </w:pPr>
            <w:r w:rsidRPr="00686C50">
              <w:rPr>
                <w:sz w:val="20"/>
                <w:szCs w:val="20"/>
              </w:rPr>
              <w:t>0%</w:t>
            </w:r>
          </w:p>
        </w:tc>
      </w:tr>
    </w:tbl>
    <w:p w:rsidR="00740D91" w:rsidRPr="00686C50" w:rsidRDefault="00740D91" w:rsidP="00576251">
      <w:pPr>
        <w:pStyle w:val="ConsPlusNormal"/>
        <w:spacing w:line="276" w:lineRule="auto"/>
        <w:ind w:right="-1" w:firstLine="540"/>
        <w:jc w:val="both"/>
        <w:rPr>
          <w:rFonts w:ascii="Times New Roman" w:hAnsi="Times New Roman" w:cs="Times New Roman"/>
          <w:sz w:val="28"/>
          <w:szCs w:val="28"/>
        </w:rPr>
      </w:pPr>
    </w:p>
    <w:p w:rsidR="00740D91" w:rsidRPr="00740D91" w:rsidRDefault="00740D91" w:rsidP="00576251">
      <w:pPr>
        <w:pStyle w:val="ConsPlusNormal"/>
        <w:spacing w:line="276" w:lineRule="auto"/>
        <w:ind w:right="-1" w:firstLine="540"/>
        <w:jc w:val="both"/>
        <w:rPr>
          <w:rFonts w:ascii="Times New Roman" w:hAnsi="Times New Roman" w:cs="Times New Roman"/>
          <w:bCs/>
          <w:iCs/>
          <w:sz w:val="28"/>
          <w:szCs w:val="28"/>
        </w:rPr>
      </w:pPr>
      <w:r w:rsidRPr="00740D91">
        <w:rPr>
          <w:rFonts w:ascii="Times New Roman" w:hAnsi="Times New Roman" w:cs="Times New Roman"/>
          <w:sz w:val="28"/>
          <w:szCs w:val="28"/>
        </w:rPr>
        <w:t>Для достижения целей программы и запланированных показателей были реализованы:</w:t>
      </w:r>
    </w:p>
    <w:p w:rsidR="00740D91" w:rsidRPr="00740D91" w:rsidRDefault="00740D91" w:rsidP="00576251">
      <w:pPr>
        <w:widowControl w:val="0"/>
        <w:autoSpaceDE w:val="0"/>
        <w:autoSpaceDN w:val="0"/>
        <w:adjustRightInd w:val="0"/>
        <w:spacing w:after="0"/>
        <w:ind w:right="-1" w:firstLine="540"/>
        <w:jc w:val="left"/>
        <w:rPr>
          <w:rFonts w:eastAsia="Times New Roman"/>
          <w:bCs/>
          <w:iCs/>
          <w:sz w:val="28"/>
          <w:szCs w:val="28"/>
        </w:rPr>
      </w:pPr>
      <w:r w:rsidRPr="00740D91">
        <w:rPr>
          <w:sz w:val="28"/>
          <w:szCs w:val="28"/>
        </w:rPr>
        <w:t xml:space="preserve">Подпрограмма </w:t>
      </w:r>
      <w:r w:rsidRPr="00740D91">
        <w:rPr>
          <w:sz w:val="28"/>
          <w:szCs w:val="28"/>
          <w:lang w:val="en-US"/>
        </w:rPr>
        <w:t>I</w:t>
      </w:r>
      <w:r w:rsidRPr="00740D91">
        <w:rPr>
          <w:rFonts w:eastAsia="Times New Roman"/>
          <w:bCs/>
          <w:iCs/>
          <w:sz w:val="28"/>
          <w:szCs w:val="28"/>
        </w:rPr>
        <w:t xml:space="preserve"> «Развитие субъектов малого и среднего предприним</w:t>
      </w:r>
      <w:r w:rsidRPr="00740D91">
        <w:rPr>
          <w:rFonts w:eastAsia="Times New Roman"/>
          <w:bCs/>
          <w:iCs/>
          <w:sz w:val="28"/>
          <w:szCs w:val="28"/>
        </w:rPr>
        <w:t>а</w:t>
      </w:r>
      <w:r w:rsidRPr="00740D91">
        <w:rPr>
          <w:rFonts w:eastAsia="Times New Roman"/>
          <w:bCs/>
          <w:iCs/>
          <w:sz w:val="28"/>
          <w:szCs w:val="28"/>
        </w:rPr>
        <w:lastRenderedPageBreak/>
        <w:t xml:space="preserve">тельства на территории города </w:t>
      </w:r>
      <w:r w:rsidRPr="00740D91">
        <w:rPr>
          <w:rFonts w:eastAsia="Times New Roman"/>
          <w:sz w:val="28"/>
          <w:szCs w:val="28"/>
        </w:rPr>
        <w:t>Ханты-Мансийска»</w:t>
      </w:r>
    </w:p>
    <w:p w:rsidR="00740D91" w:rsidRPr="00740D91" w:rsidRDefault="00740D91" w:rsidP="00576251">
      <w:pPr>
        <w:widowControl w:val="0"/>
        <w:spacing w:after="0"/>
        <w:ind w:right="-1" w:firstLine="540"/>
        <w:jc w:val="both"/>
        <w:rPr>
          <w:sz w:val="28"/>
          <w:szCs w:val="28"/>
        </w:rPr>
      </w:pPr>
      <w:r w:rsidRPr="00740D91">
        <w:rPr>
          <w:sz w:val="28"/>
          <w:szCs w:val="28"/>
        </w:rPr>
        <w:t>В 2018 году на реализацию мероприятий Подпрограммы предусмотрено 6 304,9 тыс. рублей, кассовое исполнение составило 5 860,2 тыс. рублей или 92,9%, в том числе: 4 662,5 тыс. рублей – средства бюджета автономного о</w:t>
      </w:r>
      <w:r w:rsidRPr="00740D91">
        <w:rPr>
          <w:sz w:val="28"/>
          <w:szCs w:val="28"/>
        </w:rPr>
        <w:t>к</w:t>
      </w:r>
      <w:r w:rsidRPr="00740D91">
        <w:rPr>
          <w:sz w:val="28"/>
          <w:szCs w:val="28"/>
        </w:rPr>
        <w:t>руга, 1 197,7 тыс. рублей – средства городского бюджета</w:t>
      </w:r>
      <w:r>
        <w:rPr>
          <w:sz w:val="28"/>
          <w:szCs w:val="28"/>
        </w:rPr>
        <w:t>,</w:t>
      </w:r>
      <w:r w:rsidRPr="00740D91">
        <w:rPr>
          <w:sz w:val="28"/>
          <w:szCs w:val="28"/>
        </w:rPr>
        <w:t xml:space="preserve"> в том числе по о</w:t>
      </w:r>
      <w:r w:rsidRPr="00740D91">
        <w:rPr>
          <w:sz w:val="28"/>
          <w:szCs w:val="28"/>
        </w:rPr>
        <w:t>с</w:t>
      </w:r>
      <w:r w:rsidRPr="00740D91">
        <w:rPr>
          <w:sz w:val="28"/>
          <w:szCs w:val="28"/>
        </w:rPr>
        <w:t xml:space="preserve">новным мероприятиям: </w:t>
      </w:r>
    </w:p>
    <w:p w:rsidR="00740D91" w:rsidRPr="00740D91" w:rsidRDefault="00740D91" w:rsidP="00576251">
      <w:pPr>
        <w:pStyle w:val="af"/>
        <w:numPr>
          <w:ilvl w:val="0"/>
          <w:numId w:val="10"/>
        </w:numPr>
        <w:tabs>
          <w:tab w:val="left" w:pos="851"/>
        </w:tabs>
        <w:spacing w:after="0"/>
        <w:ind w:left="0" w:right="-1" w:firstLine="540"/>
        <w:jc w:val="both"/>
        <w:rPr>
          <w:sz w:val="28"/>
          <w:szCs w:val="28"/>
        </w:rPr>
      </w:pPr>
      <w:r w:rsidRPr="00740D91">
        <w:rPr>
          <w:sz w:val="28"/>
          <w:szCs w:val="28"/>
        </w:rPr>
        <w:t xml:space="preserve"> «Создание условий для развития субъектов малого и среднего пре</w:t>
      </w:r>
      <w:r w:rsidRPr="00740D91">
        <w:rPr>
          <w:sz w:val="28"/>
          <w:szCs w:val="28"/>
        </w:rPr>
        <w:t>д</w:t>
      </w:r>
      <w:r w:rsidRPr="00740D91">
        <w:rPr>
          <w:sz w:val="28"/>
          <w:szCs w:val="28"/>
        </w:rPr>
        <w:t>принимательства»</w:t>
      </w:r>
      <w:r w:rsidRPr="00740D91">
        <w:rPr>
          <w:bCs/>
          <w:sz w:val="28"/>
          <w:szCs w:val="28"/>
        </w:rPr>
        <w:t xml:space="preserve"> при плане 2 258,5 тыс. рублей, кассовое исполнение сост</w:t>
      </w:r>
      <w:r w:rsidRPr="00740D91">
        <w:rPr>
          <w:bCs/>
          <w:sz w:val="28"/>
          <w:szCs w:val="28"/>
        </w:rPr>
        <w:t>а</w:t>
      </w:r>
      <w:r w:rsidRPr="00740D91">
        <w:rPr>
          <w:bCs/>
          <w:sz w:val="28"/>
          <w:szCs w:val="28"/>
        </w:rPr>
        <w:t xml:space="preserve">вило 2 238,7 тыс. рублей </w:t>
      </w:r>
      <w:r w:rsidRPr="00740D91">
        <w:rPr>
          <w:sz w:val="28"/>
          <w:szCs w:val="28"/>
        </w:rPr>
        <w:t>или 99,1% от годового объема, в том числе испо</w:t>
      </w:r>
      <w:r w:rsidRPr="00740D91">
        <w:rPr>
          <w:sz w:val="28"/>
          <w:szCs w:val="28"/>
        </w:rPr>
        <w:t>л</w:t>
      </w:r>
      <w:r w:rsidRPr="00740D91">
        <w:rPr>
          <w:sz w:val="28"/>
          <w:szCs w:val="28"/>
        </w:rPr>
        <w:t>нение: 1 511,0 тыс. рублей – субсидии бюджета автономного окр</w:t>
      </w:r>
      <w:r w:rsidRPr="00740D91">
        <w:rPr>
          <w:sz w:val="28"/>
          <w:szCs w:val="28"/>
        </w:rPr>
        <w:t>у</w:t>
      </w:r>
      <w:r w:rsidRPr="00740D91">
        <w:rPr>
          <w:sz w:val="28"/>
          <w:szCs w:val="28"/>
        </w:rPr>
        <w:t>га; 727,7 тыс. рублей средства городского бюджета в том числе:</w:t>
      </w:r>
    </w:p>
    <w:p w:rsidR="00740D91" w:rsidRPr="00740D91" w:rsidRDefault="00740D91" w:rsidP="00576251">
      <w:pPr>
        <w:tabs>
          <w:tab w:val="left" w:pos="993"/>
        </w:tabs>
        <w:spacing w:after="0"/>
        <w:ind w:right="-1" w:firstLine="540"/>
        <w:jc w:val="both"/>
        <w:rPr>
          <w:sz w:val="28"/>
          <w:szCs w:val="28"/>
        </w:rPr>
      </w:pPr>
      <w:r w:rsidRPr="00740D91">
        <w:rPr>
          <w:sz w:val="28"/>
          <w:szCs w:val="28"/>
        </w:rPr>
        <w:t>На реализацию мероприятия «Организация мероприятий по информац</w:t>
      </w:r>
      <w:r w:rsidRPr="00740D91">
        <w:rPr>
          <w:sz w:val="28"/>
          <w:szCs w:val="28"/>
        </w:rPr>
        <w:t>и</w:t>
      </w:r>
      <w:r w:rsidRPr="00740D91">
        <w:rPr>
          <w:sz w:val="28"/>
          <w:szCs w:val="28"/>
        </w:rPr>
        <w:t>онно-консультационной поддержке, популяризации и пропаганде предпр</w:t>
      </w:r>
      <w:r w:rsidRPr="00740D91">
        <w:rPr>
          <w:sz w:val="28"/>
          <w:szCs w:val="28"/>
        </w:rPr>
        <w:t>и</w:t>
      </w:r>
      <w:r w:rsidRPr="00740D91">
        <w:rPr>
          <w:sz w:val="28"/>
          <w:szCs w:val="28"/>
        </w:rPr>
        <w:t>нимательской деятельности» приуроченных ко Дню предпринимательства направлено 690,5 тыс. рублей:</w:t>
      </w:r>
    </w:p>
    <w:p w:rsidR="00740D91" w:rsidRPr="00740D91" w:rsidRDefault="00740D91" w:rsidP="00576251">
      <w:pPr>
        <w:spacing w:after="0"/>
        <w:ind w:right="-1" w:firstLine="708"/>
        <w:jc w:val="both"/>
        <w:rPr>
          <w:sz w:val="28"/>
          <w:szCs w:val="28"/>
        </w:rPr>
      </w:pPr>
      <w:r w:rsidRPr="00740D91">
        <w:rPr>
          <w:sz w:val="28"/>
          <w:szCs w:val="28"/>
        </w:rPr>
        <w:t>- обучающий семинар на тему: «Налоги и неналоговые платежи 2018 года. Принципы оптимизации налоговой нагрузки. Принципы и правила взаимодействия с налоговыми службами». В семинаре приняли участие 28 предпринимателей;</w:t>
      </w:r>
    </w:p>
    <w:p w:rsidR="00740D91" w:rsidRPr="00740D91" w:rsidRDefault="00740D91" w:rsidP="00576251">
      <w:pPr>
        <w:spacing w:after="0"/>
        <w:ind w:right="-1" w:firstLine="708"/>
        <w:jc w:val="both"/>
        <w:rPr>
          <w:sz w:val="28"/>
          <w:szCs w:val="28"/>
        </w:rPr>
      </w:pPr>
      <w:r w:rsidRPr="00740D91">
        <w:rPr>
          <w:sz w:val="28"/>
          <w:szCs w:val="28"/>
        </w:rPr>
        <w:t>- обучающий семинар на тему: «Эффективные навыки продаж В2В и мастер продаж В2С». Участие приняли 20 предпринимателей;</w:t>
      </w:r>
    </w:p>
    <w:p w:rsidR="00740D91" w:rsidRPr="00740D91" w:rsidRDefault="00740D91" w:rsidP="00576251">
      <w:pPr>
        <w:spacing w:after="0"/>
        <w:ind w:right="-1" w:firstLine="708"/>
        <w:jc w:val="both"/>
        <w:rPr>
          <w:sz w:val="28"/>
          <w:szCs w:val="28"/>
        </w:rPr>
      </w:pPr>
      <w:r w:rsidRPr="00740D91">
        <w:rPr>
          <w:sz w:val="28"/>
          <w:szCs w:val="28"/>
        </w:rPr>
        <w:t xml:space="preserve">- обучающий семинар на тему: «Маркетинг в вашем деле </w:t>
      </w:r>
      <w:proofErr w:type="gramStart"/>
      <w:r w:rsidRPr="00740D91">
        <w:rPr>
          <w:sz w:val="28"/>
          <w:szCs w:val="28"/>
        </w:rPr>
        <w:t>от</w:t>
      </w:r>
      <w:proofErr w:type="gramEnd"/>
      <w:r w:rsidRPr="00740D91">
        <w:rPr>
          <w:sz w:val="28"/>
          <w:szCs w:val="28"/>
        </w:rPr>
        <w:t xml:space="preserve"> «А до Я». Управление потоком клиентов». В семинаре участие приняли 20 предприн</w:t>
      </w:r>
      <w:r w:rsidRPr="00740D91">
        <w:rPr>
          <w:sz w:val="28"/>
          <w:szCs w:val="28"/>
        </w:rPr>
        <w:t>и</w:t>
      </w:r>
      <w:r w:rsidRPr="00740D91">
        <w:rPr>
          <w:sz w:val="28"/>
          <w:szCs w:val="28"/>
        </w:rPr>
        <w:t>мателей;</w:t>
      </w:r>
    </w:p>
    <w:p w:rsidR="00740D91" w:rsidRPr="00740D91" w:rsidRDefault="00740D91" w:rsidP="00576251">
      <w:pPr>
        <w:spacing w:after="0"/>
        <w:ind w:right="-1" w:firstLine="708"/>
        <w:jc w:val="both"/>
        <w:rPr>
          <w:sz w:val="28"/>
          <w:szCs w:val="28"/>
        </w:rPr>
      </w:pPr>
      <w:r w:rsidRPr="00740D91">
        <w:rPr>
          <w:sz w:val="28"/>
          <w:szCs w:val="28"/>
        </w:rPr>
        <w:t>- 5 «круглых столов», на которых обсуждались актуальные вопросы и перспективы развития предпринимательской деятельности в городе Ханты-Мансийске, участие приняли 159 предпринимателей;</w:t>
      </w:r>
    </w:p>
    <w:p w:rsidR="00740D91" w:rsidRPr="00740D91" w:rsidRDefault="00740D91" w:rsidP="00576251">
      <w:pPr>
        <w:spacing w:after="0"/>
        <w:ind w:right="-1" w:firstLine="708"/>
        <w:jc w:val="both"/>
        <w:rPr>
          <w:sz w:val="28"/>
          <w:szCs w:val="28"/>
        </w:rPr>
      </w:pPr>
      <w:r w:rsidRPr="00740D91">
        <w:rPr>
          <w:sz w:val="28"/>
          <w:szCs w:val="28"/>
        </w:rPr>
        <w:t>- VII Конференция представителей малого и среднего предприним</w:t>
      </w:r>
      <w:r w:rsidRPr="00740D91">
        <w:rPr>
          <w:sz w:val="28"/>
          <w:szCs w:val="28"/>
        </w:rPr>
        <w:t>а</w:t>
      </w:r>
      <w:r w:rsidRPr="00740D91">
        <w:rPr>
          <w:sz w:val="28"/>
          <w:szCs w:val="28"/>
        </w:rPr>
        <w:t>тельства города Ханты-Мансийска (25.05.2018). В Конференции участие приняли более 120 предпринимателей.</w:t>
      </w:r>
    </w:p>
    <w:p w:rsidR="00740D91" w:rsidRPr="00740D91" w:rsidRDefault="00740D91" w:rsidP="00576251">
      <w:pPr>
        <w:tabs>
          <w:tab w:val="left" w:pos="993"/>
        </w:tabs>
        <w:spacing w:after="0"/>
        <w:ind w:right="-1" w:firstLine="540"/>
        <w:jc w:val="both"/>
        <w:rPr>
          <w:sz w:val="28"/>
          <w:szCs w:val="28"/>
        </w:rPr>
      </w:pPr>
      <w:r w:rsidRPr="00740D91">
        <w:rPr>
          <w:sz w:val="28"/>
          <w:szCs w:val="28"/>
        </w:rPr>
        <w:t>На реализацию мероприятия «Финансовая поддержка субъектов на со</w:t>
      </w:r>
      <w:r w:rsidRPr="00740D91">
        <w:rPr>
          <w:sz w:val="28"/>
          <w:szCs w:val="28"/>
        </w:rPr>
        <w:t>з</w:t>
      </w:r>
      <w:r w:rsidRPr="00740D91">
        <w:rPr>
          <w:sz w:val="28"/>
          <w:szCs w:val="28"/>
        </w:rPr>
        <w:t xml:space="preserve">дание </w:t>
      </w:r>
      <w:proofErr w:type="spellStart"/>
      <w:r w:rsidRPr="00740D91">
        <w:rPr>
          <w:sz w:val="28"/>
          <w:szCs w:val="28"/>
        </w:rPr>
        <w:t>коворкинг-центров</w:t>
      </w:r>
      <w:proofErr w:type="spellEnd"/>
      <w:r w:rsidRPr="00740D91">
        <w:rPr>
          <w:sz w:val="28"/>
          <w:szCs w:val="28"/>
        </w:rPr>
        <w:t>» направлено 1 548,2 тыс. рублей:</w:t>
      </w:r>
    </w:p>
    <w:p w:rsidR="00740D91" w:rsidRPr="00740D91" w:rsidRDefault="00740D91" w:rsidP="00576251">
      <w:pPr>
        <w:tabs>
          <w:tab w:val="left" w:pos="993"/>
        </w:tabs>
        <w:spacing w:after="0"/>
        <w:ind w:right="-1" w:firstLine="540"/>
        <w:jc w:val="both"/>
        <w:rPr>
          <w:rFonts w:eastAsia="Times New Roman"/>
          <w:sz w:val="28"/>
          <w:szCs w:val="28"/>
        </w:rPr>
      </w:pPr>
      <w:r w:rsidRPr="00740D91">
        <w:rPr>
          <w:sz w:val="28"/>
          <w:szCs w:val="28"/>
        </w:rPr>
        <w:t xml:space="preserve">- 1 октября 2018 года в городе Ханты-Мансийске открыт первый </w:t>
      </w:r>
      <w:proofErr w:type="spellStart"/>
      <w:r w:rsidRPr="00740D91">
        <w:rPr>
          <w:sz w:val="28"/>
          <w:szCs w:val="28"/>
        </w:rPr>
        <w:t>ково</w:t>
      </w:r>
      <w:r w:rsidRPr="00740D91">
        <w:rPr>
          <w:sz w:val="28"/>
          <w:szCs w:val="28"/>
        </w:rPr>
        <w:t>р</w:t>
      </w:r>
      <w:r w:rsidRPr="00740D91">
        <w:rPr>
          <w:sz w:val="28"/>
          <w:szCs w:val="28"/>
        </w:rPr>
        <w:t>кинг-центр</w:t>
      </w:r>
      <w:proofErr w:type="spellEnd"/>
      <w:r w:rsidRPr="00740D91">
        <w:rPr>
          <w:sz w:val="28"/>
          <w:szCs w:val="28"/>
        </w:rPr>
        <w:t xml:space="preserve"> «Старт» с организованными в нем рабочими местами для субъе</w:t>
      </w:r>
      <w:r w:rsidRPr="00740D91">
        <w:rPr>
          <w:sz w:val="28"/>
          <w:szCs w:val="28"/>
        </w:rPr>
        <w:t>к</w:t>
      </w:r>
      <w:r w:rsidRPr="00740D91">
        <w:rPr>
          <w:sz w:val="28"/>
          <w:szCs w:val="28"/>
        </w:rPr>
        <w:t>тов малого и среднего предпринимательства (12 мест) и залом для провед</w:t>
      </w:r>
      <w:r w:rsidRPr="00740D91">
        <w:rPr>
          <w:sz w:val="28"/>
          <w:szCs w:val="28"/>
        </w:rPr>
        <w:t>е</w:t>
      </w:r>
      <w:r w:rsidRPr="00740D91">
        <w:rPr>
          <w:sz w:val="28"/>
          <w:szCs w:val="28"/>
        </w:rPr>
        <w:t xml:space="preserve">ния конференций. </w:t>
      </w:r>
    </w:p>
    <w:p w:rsidR="00740D91" w:rsidRPr="00740D91" w:rsidRDefault="00740D91" w:rsidP="00576251">
      <w:pPr>
        <w:pStyle w:val="af"/>
        <w:numPr>
          <w:ilvl w:val="0"/>
          <w:numId w:val="10"/>
        </w:numPr>
        <w:tabs>
          <w:tab w:val="left" w:pos="851"/>
        </w:tabs>
        <w:spacing w:after="0"/>
        <w:ind w:left="0" w:right="-1" w:firstLine="540"/>
        <w:jc w:val="both"/>
        <w:rPr>
          <w:sz w:val="28"/>
          <w:szCs w:val="28"/>
        </w:rPr>
      </w:pPr>
      <w:r w:rsidRPr="00740D91">
        <w:rPr>
          <w:sz w:val="28"/>
          <w:szCs w:val="28"/>
        </w:rPr>
        <w:t>«Финансовая поддержка субъектов малого и среднего предприним</w:t>
      </w:r>
      <w:r w:rsidRPr="00740D91">
        <w:rPr>
          <w:sz w:val="28"/>
          <w:szCs w:val="28"/>
        </w:rPr>
        <w:t>а</w:t>
      </w:r>
      <w:r w:rsidRPr="00740D91">
        <w:rPr>
          <w:sz w:val="28"/>
          <w:szCs w:val="28"/>
        </w:rPr>
        <w:t>тельства»</w:t>
      </w:r>
      <w:r w:rsidRPr="00740D91">
        <w:rPr>
          <w:bCs/>
          <w:sz w:val="28"/>
          <w:szCs w:val="28"/>
        </w:rPr>
        <w:t xml:space="preserve"> при плане 4 046,3 тыс. рублей, кассовое исполнение составило 3 621,5 тыс. рублей </w:t>
      </w:r>
      <w:r w:rsidRPr="00740D91">
        <w:rPr>
          <w:sz w:val="28"/>
          <w:szCs w:val="28"/>
        </w:rPr>
        <w:t xml:space="preserve">или 89,5% от годового объема, в том числе исполнение: </w:t>
      </w:r>
      <w:r w:rsidRPr="00740D91">
        <w:rPr>
          <w:sz w:val="28"/>
          <w:szCs w:val="28"/>
        </w:rPr>
        <w:lastRenderedPageBreak/>
        <w:t>3 151,5 тыс. рублей – субсидии бюджета автономного округа; 470 тыс. ру</w:t>
      </w:r>
      <w:r w:rsidRPr="00740D91">
        <w:rPr>
          <w:sz w:val="28"/>
          <w:szCs w:val="28"/>
        </w:rPr>
        <w:t>б</w:t>
      </w:r>
      <w:r w:rsidRPr="00740D91">
        <w:rPr>
          <w:sz w:val="28"/>
          <w:szCs w:val="28"/>
        </w:rPr>
        <w:t>лей средства городского бюджета в том числе:</w:t>
      </w:r>
    </w:p>
    <w:p w:rsidR="00740D91" w:rsidRPr="00740D91" w:rsidRDefault="00740D91" w:rsidP="00576251">
      <w:pPr>
        <w:pStyle w:val="25"/>
        <w:spacing w:line="276" w:lineRule="auto"/>
        <w:ind w:right="-1" w:firstLine="709"/>
        <w:jc w:val="both"/>
        <w:rPr>
          <w:szCs w:val="28"/>
        </w:rPr>
      </w:pPr>
      <w:r w:rsidRPr="00740D91">
        <w:rPr>
          <w:szCs w:val="28"/>
        </w:rPr>
        <w:t>В рамках мероприятия «Финансовая поддержка субъектов малого и среднего предпринимательства, осуществляющих социально - значимые в</w:t>
      </w:r>
      <w:r w:rsidRPr="00740D91">
        <w:rPr>
          <w:szCs w:val="28"/>
        </w:rPr>
        <w:t>и</w:t>
      </w:r>
      <w:r w:rsidRPr="00740D91">
        <w:rPr>
          <w:szCs w:val="28"/>
        </w:rPr>
        <w:t>ды деятельности, определенные муниципальными образованиями» оказана финансовая поддержка по следующим направлениям:</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на аренду нежилых помещений» финанс</w:t>
      </w:r>
      <w:r w:rsidRPr="00740D91">
        <w:rPr>
          <w:szCs w:val="28"/>
        </w:rPr>
        <w:t>о</w:t>
      </w:r>
      <w:r w:rsidRPr="00740D91">
        <w:rPr>
          <w:szCs w:val="28"/>
        </w:rPr>
        <w:t>вую поддержку получили 7 (семь) субъектов малого и среднего предприн</w:t>
      </w:r>
      <w:r w:rsidRPr="00740D91">
        <w:rPr>
          <w:szCs w:val="28"/>
        </w:rPr>
        <w:t>и</w:t>
      </w:r>
      <w:r w:rsidRPr="00740D91">
        <w:rPr>
          <w:szCs w:val="28"/>
        </w:rPr>
        <w:t>мательства в размере 904,4 тыс. рублей;</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по предоставленным консалтинговым усл</w:t>
      </w:r>
      <w:r w:rsidRPr="00740D91">
        <w:rPr>
          <w:szCs w:val="28"/>
        </w:rPr>
        <w:t>у</w:t>
      </w:r>
      <w:r w:rsidRPr="00740D91">
        <w:rPr>
          <w:szCs w:val="28"/>
        </w:rPr>
        <w:t>гам» финансовая поддержка оказана одному субъекту малого и среднего предпринимательства в размере 52,4 тыс. рублей;</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по приобретению оборудования (основных средств) и лицензионных программных продуктов» финансовую поддержку  получили 5 (пять) субъектов малого и среднего предпринимательства в ра</w:t>
      </w:r>
      <w:r w:rsidRPr="00740D91">
        <w:rPr>
          <w:szCs w:val="28"/>
        </w:rPr>
        <w:t>з</w:t>
      </w:r>
      <w:r w:rsidRPr="00740D91">
        <w:rPr>
          <w:szCs w:val="28"/>
        </w:rPr>
        <w:t>мере 1 182,0 тыс. рублей;</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на аренду (</w:t>
      </w:r>
      <w:proofErr w:type="spellStart"/>
      <w:r w:rsidRPr="00740D91">
        <w:rPr>
          <w:szCs w:val="28"/>
        </w:rPr>
        <w:t>субарендных</w:t>
      </w:r>
      <w:proofErr w:type="spellEnd"/>
      <w:r w:rsidRPr="00740D91">
        <w:rPr>
          <w:szCs w:val="28"/>
        </w:rPr>
        <w:t>) платежей                      за речные суда (теплоходы), предназначенные для перевозки пассажиров при предоставлении услуг въездного и внутреннего туризма» финансовая по</w:t>
      </w:r>
      <w:r w:rsidRPr="00740D91">
        <w:rPr>
          <w:szCs w:val="28"/>
        </w:rPr>
        <w:t>д</w:t>
      </w:r>
      <w:r w:rsidRPr="00740D91">
        <w:rPr>
          <w:szCs w:val="28"/>
        </w:rPr>
        <w:t>держка оказана одному субъекту малого и среднего предпринимательства из средств бюджета города в размере 67,3 тыс. рублей.</w:t>
      </w:r>
    </w:p>
    <w:p w:rsidR="00740D91" w:rsidRPr="00740D91" w:rsidRDefault="00740D91" w:rsidP="00576251">
      <w:pPr>
        <w:pStyle w:val="25"/>
        <w:spacing w:line="276" w:lineRule="auto"/>
        <w:ind w:right="-1" w:firstLine="709"/>
        <w:jc w:val="both"/>
        <w:rPr>
          <w:szCs w:val="28"/>
        </w:rPr>
      </w:pPr>
      <w:r w:rsidRPr="00740D91">
        <w:rPr>
          <w:szCs w:val="28"/>
        </w:rPr>
        <w:t>В рамках мероприятия «Финансовая поддержка субъектов, осущест</w:t>
      </w:r>
      <w:r w:rsidRPr="00740D91">
        <w:rPr>
          <w:szCs w:val="28"/>
        </w:rPr>
        <w:t>в</w:t>
      </w:r>
      <w:r w:rsidRPr="00740D91">
        <w:rPr>
          <w:szCs w:val="28"/>
        </w:rPr>
        <w:t>ляющих деятельность в социальной сфере» финансовая поддержка оказана по следующим направлениям:</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на аренду нежилых помещений» финанс</w:t>
      </w:r>
      <w:r w:rsidRPr="00740D91">
        <w:rPr>
          <w:szCs w:val="28"/>
        </w:rPr>
        <w:t>о</w:t>
      </w:r>
      <w:r w:rsidRPr="00740D91">
        <w:rPr>
          <w:szCs w:val="28"/>
        </w:rPr>
        <w:t>вую поддержку получили 2 (два) субъекта малого и среднего предприним</w:t>
      </w:r>
      <w:r w:rsidRPr="00740D91">
        <w:rPr>
          <w:szCs w:val="28"/>
        </w:rPr>
        <w:t>а</w:t>
      </w:r>
      <w:r w:rsidRPr="00740D91">
        <w:rPr>
          <w:szCs w:val="28"/>
        </w:rPr>
        <w:t>тельства в размере 306,7 тыс. рублей;</w:t>
      </w:r>
    </w:p>
    <w:p w:rsidR="00740D91" w:rsidRPr="00740D91" w:rsidRDefault="00740D91" w:rsidP="00576251">
      <w:pPr>
        <w:pStyle w:val="25"/>
        <w:spacing w:line="276" w:lineRule="auto"/>
        <w:ind w:right="-1" w:firstLine="540"/>
        <w:jc w:val="both"/>
        <w:rPr>
          <w:szCs w:val="28"/>
        </w:rPr>
      </w:pPr>
      <w:r w:rsidRPr="00740D91">
        <w:rPr>
          <w:szCs w:val="28"/>
        </w:rPr>
        <w:t>- «Возмещение части затрат по приобретению оборудования (основных средств) и лицензионных программных продуктов» финансовую поддержку получили 3 (три) субъекта малого и среднего предпринимательства в размере 608,7 тыс. рублей;</w:t>
      </w:r>
    </w:p>
    <w:p w:rsidR="00740D91" w:rsidRPr="00740D91" w:rsidRDefault="00740D91" w:rsidP="00576251">
      <w:pPr>
        <w:pStyle w:val="25"/>
        <w:spacing w:line="276" w:lineRule="auto"/>
        <w:ind w:right="-1" w:firstLine="540"/>
        <w:jc w:val="both"/>
        <w:rPr>
          <w:szCs w:val="28"/>
        </w:rPr>
      </w:pPr>
      <w:r w:rsidRPr="00740D91">
        <w:rPr>
          <w:szCs w:val="28"/>
        </w:rPr>
        <w:t>В рамках мероприятия «Развитие инновационного и молодежного пре</w:t>
      </w:r>
      <w:r w:rsidRPr="00740D91">
        <w:rPr>
          <w:szCs w:val="28"/>
        </w:rPr>
        <w:t>д</w:t>
      </w:r>
      <w:r w:rsidRPr="00740D91">
        <w:rPr>
          <w:szCs w:val="28"/>
        </w:rPr>
        <w:t>принимательства» по направлению «Предоставление субсидий на создание и (или) обеспечение деятельности центров  молодежного инновационного творчества» финансовая поддержка оказана одному субъекту малого и сре</w:t>
      </w:r>
      <w:r w:rsidRPr="00740D91">
        <w:rPr>
          <w:szCs w:val="28"/>
        </w:rPr>
        <w:t>д</w:t>
      </w:r>
      <w:r w:rsidRPr="00740D91">
        <w:rPr>
          <w:szCs w:val="28"/>
        </w:rPr>
        <w:t>него предпринимательства в размере 500 тыс. рублей.</w:t>
      </w:r>
    </w:p>
    <w:p w:rsidR="00740D91" w:rsidRPr="00740D91" w:rsidRDefault="00740D91" w:rsidP="00576251">
      <w:pPr>
        <w:pStyle w:val="25"/>
        <w:spacing w:line="276" w:lineRule="auto"/>
        <w:ind w:right="-1" w:firstLine="540"/>
        <w:jc w:val="both"/>
        <w:rPr>
          <w:szCs w:val="28"/>
        </w:rPr>
      </w:pPr>
      <w:r w:rsidRPr="00740D91">
        <w:rPr>
          <w:szCs w:val="28"/>
        </w:rPr>
        <w:t>Все заявители осуществляют предпринимательскую деятельность в пр</w:t>
      </w:r>
      <w:r w:rsidRPr="00740D91">
        <w:rPr>
          <w:szCs w:val="28"/>
        </w:rPr>
        <w:t>и</w:t>
      </w:r>
      <w:r w:rsidRPr="00740D91">
        <w:rPr>
          <w:szCs w:val="28"/>
        </w:rPr>
        <w:t xml:space="preserve">оритетных отраслях для города: рыбная промышленность, предоставление туристических услуг, деятельность по организации отдыха и развлечений, </w:t>
      </w:r>
      <w:r w:rsidRPr="00740D91">
        <w:rPr>
          <w:szCs w:val="28"/>
        </w:rPr>
        <w:lastRenderedPageBreak/>
        <w:t>культуры и спорта (для семейного, молодежного и детского досуга), образ</w:t>
      </w:r>
      <w:r w:rsidRPr="00740D91">
        <w:rPr>
          <w:szCs w:val="28"/>
        </w:rPr>
        <w:t>о</w:t>
      </w:r>
      <w:r w:rsidRPr="00740D91">
        <w:rPr>
          <w:szCs w:val="28"/>
        </w:rPr>
        <w:t>вание, здравоохранение и предоставление социальных услуг.</w:t>
      </w:r>
    </w:p>
    <w:p w:rsidR="00740D91" w:rsidRPr="00740D91" w:rsidRDefault="00740D91" w:rsidP="00576251">
      <w:pPr>
        <w:pStyle w:val="25"/>
        <w:spacing w:line="276" w:lineRule="auto"/>
        <w:ind w:right="-1" w:firstLine="709"/>
        <w:jc w:val="both"/>
        <w:rPr>
          <w:szCs w:val="28"/>
        </w:rPr>
      </w:pPr>
      <w:r w:rsidRPr="00740D91">
        <w:rPr>
          <w:szCs w:val="28"/>
        </w:rPr>
        <w:t>В городе Ханты-Мансийске создан центр молодежного инновационн</w:t>
      </w:r>
      <w:r w:rsidRPr="00740D91">
        <w:rPr>
          <w:szCs w:val="28"/>
        </w:rPr>
        <w:t>о</w:t>
      </w:r>
      <w:r w:rsidRPr="00740D91">
        <w:rPr>
          <w:szCs w:val="28"/>
        </w:rPr>
        <w:t>го творчества – «Наше детство».</w:t>
      </w:r>
    </w:p>
    <w:p w:rsidR="00740D91" w:rsidRPr="00740D91" w:rsidRDefault="00740D91" w:rsidP="00576251">
      <w:pPr>
        <w:autoSpaceDE w:val="0"/>
        <w:autoSpaceDN w:val="0"/>
        <w:adjustRightInd w:val="0"/>
        <w:spacing w:after="0"/>
        <w:ind w:right="-1" w:firstLine="540"/>
        <w:jc w:val="both"/>
        <w:rPr>
          <w:sz w:val="28"/>
          <w:szCs w:val="28"/>
        </w:rPr>
      </w:pPr>
      <w:r w:rsidRPr="00740D91">
        <w:rPr>
          <w:sz w:val="28"/>
          <w:szCs w:val="28"/>
        </w:rPr>
        <w:t>Осуществляется имущественная поддержка Субъектов путем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на льготных условиях в соо</w:t>
      </w:r>
      <w:r w:rsidRPr="00740D91">
        <w:rPr>
          <w:sz w:val="28"/>
          <w:szCs w:val="28"/>
        </w:rPr>
        <w:t>т</w:t>
      </w:r>
      <w:r w:rsidRPr="00740D91">
        <w:rPr>
          <w:sz w:val="28"/>
          <w:szCs w:val="28"/>
        </w:rPr>
        <w:t>ветствии с действующим законодательством.</w:t>
      </w:r>
    </w:p>
    <w:p w:rsidR="00740D91" w:rsidRPr="00740D91" w:rsidRDefault="00740D91" w:rsidP="00576251">
      <w:pPr>
        <w:spacing w:after="0"/>
        <w:ind w:right="-1" w:firstLine="709"/>
        <w:jc w:val="both"/>
        <w:rPr>
          <w:sz w:val="28"/>
          <w:szCs w:val="28"/>
        </w:rPr>
      </w:pPr>
      <w:proofErr w:type="gramStart"/>
      <w:r w:rsidRPr="00740D91">
        <w:rPr>
          <w:sz w:val="28"/>
          <w:szCs w:val="28"/>
        </w:rPr>
        <w:t>На 01.01.2019 год 7 (семи) субъектам малого и среднего предприним</w:t>
      </w:r>
      <w:r w:rsidRPr="00740D91">
        <w:rPr>
          <w:sz w:val="28"/>
          <w:szCs w:val="28"/>
        </w:rPr>
        <w:t>а</w:t>
      </w:r>
      <w:r w:rsidRPr="00740D91">
        <w:rPr>
          <w:sz w:val="28"/>
          <w:szCs w:val="28"/>
        </w:rPr>
        <w:t>тельства оказана имущественная поддержка (предоставлены в аренду на льготных условиях муниципальные нежилые помещения, общей площадью 896,8 кв. м.</w:t>
      </w:r>
      <w:proofErr w:type="gramEnd"/>
    </w:p>
    <w:p w:rsidR="00740D91" w:rsidRPr="00740D91" w:rsidRDefault="00740D91" w:rsidP="00576251">
      <w:pPr>
        <w:spacing w:after="0"/>
        <w:ind w:right="-1" w:firstLine="709"/>
        <w:jc w:val="both"/>
        <w:rPr>
          <w:sz w:val="28"/>
          <w:szCs w:val="28"/>
        </w:rPr>
      </w:pPr>
      <w:r w:rsidRPr="00740D91">
        <w:rPr>
          <w:sz w:val="28"/>
          <w:szCs w:val="28"/>
        </w:rPr>
        <w:t>В 2018 году 476 субъектам была оказана информационно-консультационная поддержка. Большинство субъектов малого и среднего предпринимательства интересовали вопросы по методическому сопровожд</w:t>
      </w:r>
      <w:r w:rsidRPr="00740D91">
        <w:rPr>
          <w:sz w:val="28"/>
          <w:szCs w:val="28"/>
        </w:rPr>
        <w:t>е</w:t>
      </w:r>
      <w:r w:rsidRPr="00740D91">
        <w:rPr>
          <w:sz w:val="28"/>
          <w:szCs w:val="28"/>
        </w:rPr>
        <w:t>нию в части организации своего дела, а также  по оказанию финансовой по</w:t>
      </w:r>
      <w:r w:rsidRPr="00740D91">
        <w:rPr>
          <w:sz w:val="28"/>
          <w:szCs w:val="28"/>
        </w:rPr>
        <w:t>д</w:t>
      </w:r>
      <w:r w:rsidRPr="00740D91">
        <w:rPr>
          <w:sz w:val="28"/>
          <w:szCs w:val="28"/>
        </w:rPr>
        <w:t>держки.</w:t>
      </w:r>
    </w:p>
    <w:p w:rsidR="00740D91" w:rsidRPr="00740D91" w:rsidRDefault="00740D91" w:rsidP="00576251">
      <w:pPr>
        <w:tabs>
          <w:tab w:val="left" w:pos="993"/>
        </w:tabs>
        <w:spacing w:after="0"/>
        <w:ind w:right="-1" w:firstLine="540"/>
        <w:jc w:val="both"/>
        <w:rPr>
          <w:sz w:val="28"/>
          <w:szCs w:val="28"/>
        </w:rPr>
      </w:pPr>
      <w:r w:rsidRPr="00740D91">
        <w:rPr>
          <w:sz w:val="28"/>
          <w:szCs w:val="28"/>
        </w:rPr>
        <w:t xml:space="preserve">Подпрограмма </w:t>
      </w:r>
      <w:r w:rsidRPr="00740D91">
        <w:rPr>
          <w:sz w:val="28"/>
          <w:szCs w:val="28"/>
          <w:lang w:val="en-US"/>
        </w:rPr>
        <w:t>II</w:t>
      </w:r>
      <w:r w:rsidRPr="00740D91">
        <w:rPr>
          <w:sz w:val="28"/>
          <w:szCs w:val="28"/>
        </w:rPr>
        <w:t xml:space="preserve"> «Развитие сельскохозяйственного производства и обе</w:t>
      </w:r>
      <w:r w:rsidRPr="00740D91">
        <w:rPr>
          <w:sz w:val="28"/>
          <w:szCs w:val="28"/>
        </w:rPr>
        <w:t>с</w:t>
      </w:r>
      <w:r w:rsidRPr="00740D91">
        <w:rPr>
          <w:sz w:val="28"/>
          <w:szCs w:val="28"/>
        </w:rPr>
        <w:t>печение продовольственной безопасности города Ханты-Мансийска»</w:t>
      </w:r>
    </w:p>
    <w:p w:rsidR="00740D91" w:rsidRPr="00740D91" w:rsidRDefault="00740D91" w:rsidP="00576251">
      <w:pPr>
        <w:widowControl w:val="0"/>
        <w:tabs>
          <w:tab w:val="left" w:pos="1418"/>
        </w:tabs>
        <w:spacing w:after="0"/>
        <w:ind w:right="-1" w:firstLine="540"/>
        <w:jc w:val="both"/>
        <w:rPr>
          <w:sz w:val="28"/>
          <w:szCs w:val="28"/>
        </w:rPr>
      </w:pPr>
      <w:r w:rsidRPr="00740D91">
        <w:rPr>
          <w:sz w:val="28"/>
          <w:szCs w:val="28"/>
        </w:rPr>
        <w:t xml:space="preserve">В 2018 году на реализацию мероприятий Подпрограммы предусмотрено 13 674,8 тыс. рублей, кассовое исполнение составило 12 919,8 тыс. рублей или 94,5%, в том числе: 6 574,6 тыс. рублей – средства бюджета автономного округа, 6 345,2 тыс. рублей – средства городского бюджета в том числе: </w:t>
      </w:r>
    </w:p>
    <w:p w:rsidR="00740D91" w:rsidRPr="00740D91" w:rsidRDefault="00740D91" w:rsidP="00576251">
      <w:pPr>
        <w:pStyle w:val="af"/>
        <w:widowControl w:val="0"/>
        <w:numPr>
          <w:ilvl w:val="0"/>
          <w:numId w:val="11"/>
        </w:numPr>
        <w:spacing w:after="0"/>
        <w:ind w:right="-1"/>
        <w:jc w:val="both"/>
        <w:rPr>
          <w:sz w:val="28"/>
          <w:szCs w:val="28"/>
        </w:rPr>
      </w:pPr>
      <w:r w:rsidRPr="00740D91">
        <w:rPr>
          <w:sz w:val="28"/>
          <w:szCs w:val="28"/>
        </w:rPr>
        <w:t xml:space="preserve"> По основному мероприятию «Развитие растениеводства»</w:t>
      </w:r>
    </w:p>
    <w:p w:rsidR="00740D91" w:rsidRPr="00740D91" w:rsidRDefault="00740D91" w:rsidP="00576251">
      <w:pPr>
        <w:pStyle w:val="af"/>
        <w:tabs>
          <w:tab w:val="left" w:pos="0"/>
          <w:tab w:val="left" w:pos="284"/>
        </w:tabs>
        <w:spacing w:after="0"/>
        <w:ind w:left="0" w:right="-1" w:firstLine="540"/>
        <w:jc w:val="both"/>
        <w:rPr>
          <w:sz w:val="28"/>
          <w:szCs w:val="28"/>
        </w:rPr>
      </w:pPr>
      <w:r w:rsidRPr="00740D91">
        <w:rPr>
          <w:sz w:val="28"/>
          <w:szCs w:val="28"/>
        </w:rPr>
        <w:t>На реализацию мероприятий Подпрограммы предусмотрено 39,2 тыс. рублей, кассовое исполнение составило 39,1 тыс. рублей или 99,7%, в том средства бюджета автономного округа.</w:t>
      </w:r>
    </w:p>
    <w:p w:rsidR="00740D91" w:rsidRPr="00740D91" w:rsidRDefault="00740D91" w:rsidP="00576251">
      <w:pPr>
        <w:spacing w:after="0"/>
        <w:ind w:right="-1" w:firstLine="709"/>
        <w:jc w:val="both"/>
        <w:rPr>
          <w:sz w:val="28"/>
          <w:szCs w:val="28"/>
        </w:rPr>
      </w:pPr>
      <w:r w:rsidRPr="00740D91">
        <w:rPr>
          <w:sz w:val="28"/>
          <w:szCs w:val="28"/>
        </w:rPr>
        <w:t>В 2018 году в рамках реализации мероприятия предоставлена субсидия на возмещение части затрат, связанных с производством и реализацией пр</w:t>
      </w:r>
      <w:r w:rsidRPr="00740D91">
        <w:rPr>
          <w:sz w:val="28"/>
          <w:szCs w:val="28"/>
        </w:rPr>
        <w:t>о</w:t>
      </w:r>
      <w:r w:rsidRPr="00740D91">
        <w:rPr>
          <w:sz w:val="28"/>
          <w:szCs w:val="28"/>
        </w:rPr>
        <w:t>дукции растениеводства в защищенном грунте ИП ГКФХ «</w:t>
      </w:r>
      <w:proofErr w:type="spellStart"/>
      <w:r w:rsidRPr="00740D91">
        <w:rPr>
          <w:sz w:val="28"/>
          <w:szCs w:val="28"/>
        </w:rPr>
        <w:t>Имаев</w:t>
      </w:r>
      <w:proofErr w:type="spellEnd"/>
      <w:r w:rsidRPr="00740D91">
        <w:rPr>
          <w:sz w:val="28"/>
          <w:szCs w:val="28"/>
        </w:rPr>
        <w:t xml:space="preserve"> Р.С.» в размере 39,1 тыс. рублей.</w:t>
      </w:r>
    </w:p>
    <w:p w:rsidR="00740D91" w:rsidRPr="00740D91" w:rsidRDefault="00740D91" w:rsidP="00576251">
      <w:pPr>
        <w:spacing w:after="0"/>
        <w:ind w:right="-1" w:firstLine="709"/>
        <w:jc w:val="both"/>
        <w:rPr>
          <w:sz w:val="28"/>
          <w:szCs w:val="28"/>
        </w:rPr>
      </w:pPr>
      <w:r w:rsidRPr="00740D91">
        <w:rPr>
          <w:sz w:val="28"/>
          <w:szCs w:val="28"/>
        </w:rPr>
        <w:t>Объем производства продукции растениеводства в натуральном выр</w:t>
      </w:r>
      <w:r w:rsidRPr="00740D91">
        <w:rPr>
          <w:sz w:val="28"/>
          <w:szCs w:val="28"/>
        </w:rPr>
        <w:t>а</w:t>
      </w:r>
      <w:r w:rsidRPr="00740D91">
        <w:rPr>
          <w:sz w:val="28"/>
          <w:szCs w:val="28"/>
        </w:rPr>
        <w:t>жении (без учета хозяйств населения) за январь-декабрь 2018 года составил 26,44 тонны (2017 год - 24,85 тонны), в том числе:</w:t>
      </w:r>
    </w:p>
    <w:p w:rsidR="00740D91" w:rsidRPr="00740D91" w:rsidRDefault="00740D91" w:rsidP="00576251">
      <w:pPr>
        <w:spacing w:after="0"/>
        <w:ind w:right="-1" w:firstLine="709"/>
        <w:jc w:val="both"/>
        <w:rPr>
          <w:sz w:val="28"/>
          <w:szCs w:val="28"/>
        </w:rPr>
      </w:pPr>
      <w:r w:rsidRPr="00740D91">
        <w:rPr>
          <w:sz w:val="28"/>
          <w:szCs w:val="28"/>
        </w:rPr>
        <w:t>– картофель – 17,5 тонны (2017 год – 18,5 тонны);</w:t>
      </w:r>
    </w:p>
    <w:p w:rsidR="00740D91" w:rsidRPr="00740D91" w:rsidRDefault="00740D91" w:rsidP="00576251">
      <w:pPr>
        <w:spacing w:after="0"/>
        <w:ind w:right="-1" w:firstLine="709"/>
        <w:jc w:val="both"/>
        <w:rPr>
          <w:sz w:val="28"/>
          <w:szCs w:val="28"/>
        </w:rPr>
      </w:pPr>
      <w:r w:rsidRPr="00740D91">
        <w:rPr>
          <w:sz w:val="28"/>
          <w:szCs w:val="28"/>
        </w:rPr>
        <w:t>– овощи – 8,94 тонны (2017 год – 6,35 тонны).</w:t>
      </w:r>
    </w:p>
    <w:p w:rsidR="00740D91" w:rsidRPr="00740D91" w:rsidRDefault="00740D91" w:rsidP="00576251">
      <w:pPr>
        <w:spacing w:after="0"/>
        <w:ind w:right="-1" w:firstLine="709"/>
        <w:jc w:val="both"/>
        <w:rPr>
          <w:sz w:val="28"/>
          <w:szCs w:val="28"/>
          <w:highlight w:val="yellow"/>
        </w:rPr>
      </w:pPr>
      <w:r w:rsidRPr="00740D91">
        <w:rPr>
          <w:sz w:val="28"/>
          <w:szCs w:val="28"/>
        </w:rPr>
        <w:lastRenderedPageBreak/>
        <w:t>Увеличение финансирования мероприятия муниципальной программы в 2018 году по сравнению с 2017 годом связано с ростом производства пр</w:t>
      </w:r>
      <w:r w:rsidRPr="00740D91">
        <w:rPr>
          <w:sz w:val="28"/>
          <w:szCs w:val="28"/>
        </w:rPr>
        <w:t>о</w:t>
      </w:r>
      <w:r w:rsidRPr="00740D91">
        <w:rPr>
          <w:sz w:val="28"/>
          <w:szCs w:val="28"/>
        </w:rPr>
        <w:t>дукции в защищенном грунте.</w:t>
      </w:r>
    </w:p>
    <w:p w:rsidR="00740D91" w:rsidRPr="00740D91" w:rsidRDefault="00740D91" w:rsidP="00576251">
      <w:pPr>
        <w:pStyle w:val="af"/>
        <w:numPr>
          <w:ilvl w:val="0"/>
          <w:numId w:val="11"/>
        </w:numPr>
        <w:tabs>
          <w:tab w:val="left" w:pos="0"/>
          <w:tab w:val="left" w:pos="284"/>
          <w:tab w:val="left" w:pos="851"/>
        </w:tabs>
        <w:spacing w:after="0"/>
        <w:ind w:left="0" w:right="-1" w:firstLine="540"/>
        <w:jc w:val="both"/>
        <w:rPr>
          <w:sz w:val="28"/>
          <w:szCs w:val="28"/>
        </w:rPr>
      </w:pPr>
      <w:r w:rsidRPr="00740D91">
        <w:rPr>
          <w:sz w:val="28"/>
          <w:szCs w:val="28"/>
        </w:rPr>
        <w:t xml:space="preserve">По основному мероприятию «Развитие </w:t>
      </w:r>
      <w:proofErr w:type="spellStart"/>
      <w:r w:rsidRPr="00740D91">
        <w:rPr>
          <w:sz w:val="28"/>
          <w:szCs w:val="28"/>
        </w:rPr>
        <w:t>рыбохозяйственного</w:t>
      </w:r>
      <w:proofErr w:type="spellEnd"/>
      <w:r w:rsidRPr="00740D91">
        <w:rPr>
          <w:sz w:val="28"/>
          <w:szCs w:val="28"/>
        </w:rPr>
        <w:t xml:space="preserve"> компле</w:t>
      </w:r>
      <w:r w:rsidRPr="00740D91">
        <w:rPr>
          <w:sz w:val="28"/>
          <w:szCs w:val="28"/>
        </w:rPr>
        <w:t>к</w:t>
      </w:r>
      <w:r w:rsidRPr="00740D91">
        <w:rPr>
          <w:sz w:val="28"/>
          <w:szCs w:val="28"/>
        </w:rPr>
        <w:t>са»</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При плане 11 890,0 тыс. рублей исполнение по мероприятию составило 11 635,1 тыс. рублей или 97,9% от плана на год, в том числе 5 289,9 тыс. ру</w:t>
      </w:r>
      <w:r w:rsidRPr="00740D91">
        <w:rPr>
          <w:sz w:val="28"/>
          <w:szCs w:val="28"/>
        </w:rPr>
        <w:t>б</w:t>
      </w:r>
      <w:r w:rsidRPr="00740D91">
        <w:rPr>
          <w:sz w:val="28"/>
          <w:szCs w:val="28"/>
        </w:rPr>
        <w:t>лей – средства бюджета автономного округа, 6 345,2 тыс. рублей – средства городского бюджета.</w:t>
      </w:r>
    </w:p>
    <w:p w:rsidR="00740D91" w:rsidRPr="00740D91" w:rsidRDefault="00740D91" w:rsidP="00576251">
      <w:pPr>
        <w:pStyle w:val="af"/>
        <w:spacing w:after="0"/>
        <w:ind w:left="0" w:right="-1" w:firstLine="540"/>
        <w:jc w:val="both"/>
        <w:rPr>
          <w:sz w:val="28"/>
          <w:szCs w:val="28"/>
        </w:rPr>
      </w:pPr>
      <w:r w:rsidRPr="00740D91">
        <w:rPr>
          <w:sz w:val="28"/>
          <w:szCs w:val="28"/>
        </w:rPr>
        <w:t>В рамках мероприятия предоставлены субсидии на возмещение части з</w:t>
      </w:r>
      <w:r w:rsidRPr="00740D91">
        <w:rPr>
          <w:sz w:val="28"/>
          <w:szCs w:val="28"/>
        </w:rPr>
        <w:t>а</w:t>
      </w:r>
      <w:r w:rsidRPr="00740D91">
        <w:rPr>
          <w:sz w:val="28"/>
          <w:szCs w:val="28"/>
        </w:rPr>
        <w:t>трат, связанных с повышением эффективности использования и развития р</w:t>
      </w:r>
      <w:r w:rsidRPr="00740D91">
        <w:rPr>
          <w:sz w:val="28"/>
          <w:szCs w:val="28"/>
        </w:rPr>
        <w:t>е</w:t>
      </w:r>
      <w:r w:rsidRPr="00740D91">
        <w:rPr>
          <w:sz w:val="28"/>
          <w:szCs w:val="28"/>
        </w:rPr>
        <w:t xml:space="preserve">сурсного потенциала </w:t>
      </w:r>
      <w:proofErr w:type="spellStart"/>
      <w:r w:rsidRPr="00740D91">
        <w:rPr>
          <w:sz w:val="28"/>
          <w:szCs w:val="28"/>
        </w:rPr>
        <w:t>рыбохозяйственного</w:t>
      </w:r>
      <w:proofErr w:type="spellEnd"/>
      <w:r w:rsidRPr="00740D91">
        <w:rPr>
          <w:sz w:val="28"/>
          <w:szCs w:val="28"/>
        </w:rPr>
        <w:t xml:space="preserve"> комплекса города Ханты-Мансийска, следующим предприятиям:  </w:t>
      </w:r>
    </w:p>
    <w:p w:rsidR="00740D91" w:rsidRPr="00740D91" w:rsidRDefault="00740D91" w:rsidP="00576251">
      <w:pPr>
        <w:tabs>
          <w:tab w:val="left" w:pos="0"/>
          <w:tab w:val="left" w:pos="851"/>
          <w:tab w:val="left" w:pos="1276"/>
        </w:tabs>
        <w:spacing w:after="0"/>
        <w:ind w:right="-1" w:firstLine="540"/>
        <w:jc w:val="both"/>
        <w:rPr>
          <w:rFonts w:eastAsia="Times New Roman"/>
          <w:sz w:val="28"/>
          <w:szCs w:val="28"/>
        </w:rPr>
      </w:pPr>
      <w:r w:rsidRPr="00740D91">
        <w:rPr>
          <w:rFonts w:eastAsia="Times New Roman"/>
          <w:sz w:val="28"/>
          <w:szCs w:val="28"/>
        </w:rPr>
        <w:t>АО «</w:t>
      </w:r>
      <w:r w:rsidRPr="00740D91">
        <w:rPr>
          <w:sz w:val="28"/>
          <w:szCs w:val="28"/>
        </w:rPr>
        <w:t>Рыбокомбинат «Ханты-Мансийский»  - 3 350,4 тыс. рублей;</w:t>
      </w:r>
    </w:p>
    <w:p w:rsidR="00740D91" w:rsidRPr="00740D91" w:rsidRDefault="00740D91" w:rsidP="00576251">
      <w:pPr>
        <w:tabs>
          <w:tab w:val="left" w:pos="0"/>
          <w:tab w:val="left" w:pos="851"/>
          <w:tab w:val="left" w:pos="1276"/>
        </w:tabs>
        <w:spacing w:after="0"/>
        <w:ind w:right="-1" w:firstLine="540"/>
        <w:jc w:val="both"/>
        <w:rPr>
          <w:rFonts w:eastAsia="Times New Roman"/>
          <w:sz w:val="28"/>
          <w:szCs w:val="28"/>
        </w:rPr>
      </w:pPr>
      <w:r w:rsidRPr="00740D91">
        <w:rPr>
          <w:rFonts w:eastAsia="Times New Roman"/>
          <w:sz w:val="28"/>
          <w:szCs w:val="28"/>
        </w:rPr>
        <w:t>ООО «</w:t>
      </w:r>
      <w:proofErr w:type="spellStart"/>
      <w:r w:rsidRPr="00740D91">
        <w:rPr>
          <w:rFonts w:eastAsia="Times New Roman"/>
          <w:sz w:val="28"/>
          <w:szCs w:val="28"/>
        </w:rPr>
        <w:t>Рыбоперерабатывающий</w:t>
      </w:r>
      <w:proofErr w:type="spellEnd"/>
      <w:r w:rsidRPr="00740D91">
        <w:rPr>
          <w:rFonts w:eastAsia="Times New Roman"/>
          <w:sz w:val="28"/>
          <w:szCs w:val="28"/>
        </w:rPr>
        <w:t xml:space="preserve"> комбинат «Ханты-Мансийский» - 522,7 тыс. рублей;</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ООО «Иртышские Зори» - 656,7 тыс. рублей;</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Община коренных малочисленных народов Севера «ХАТЛ» (Солнце) – 932,3 тыс. рублей;</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Община коренных малочисленных народов Севера «Старый Иртыш» - 1 250,1 тыс. рублей;</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ООО НП «</w:t>
      </w:r>
      <w:proofErr w:type="spellStart"/>
      <w:r w:rsidRPr="00740D91">
        <w:rPr>
          <w:rFonts w:eastAsia="Times New Roman"/>
          <w:sz w:val="28"/>
          <w:szCs w:val="28"/>
        </w:rPr>
        <w:t>Урвант</w:t>
      </w:r>
      <w:proofErr w:type="spellEnd"/>
      <w:r w:rsidRPr="00740D91">
        <w:rPr>
          <w:rFonts w:eastAsia="Times New Roman"/>
          <w:sz w:val="28"/>
          <w:szCs w:val="28"/>
        </w:rPr>
        <w:t>» - 577,1 тыс. рублей;</w:t>
      </w:r>
    </w:p>
    <w:p w:rsidR="00740D91" w:rsidRPr="00740D91" w:rsidRDefault="00740D91" w:rsidP="00576251">
      <w:pPr>
        <w:tabs>
          <w:tab w:val="left" w:pos="0"/>
          <w:tab w:val="left" w:pos="851"/>
          <w:tab w:val="left" w:pos="1276"/>
        </w:tabs>
        <w:spacing w:after="0"/>
        <w:ind w:right="-1" w:firstLine="540"/>
        <w:jc w:val="both"/>
        <w:rPr>
          <w:sz w:val="28"/>
          <w:szCs w:val="28"/>
        </w:rPr>
      </w:pPr>
      <w:r w:rsidRPr="00740D91">
        <w:rPr>
          <w:rFonts w:eastAsia="Times New Roman"/>
          <w:sz w:val="28"/>
          <w:szCs w:val="28"/>
        </w:rPr>
        <w:t>ООО Национальная компания «</w:t>
      </w:r>
      <w:proofErr w:type="spellStart"/>
      <w:r w:rsidRPr="00740D91">
        <w:rPr>
          <w:rFonts w:eastAsia="Times New Roman"/>
          <w:sz w:val="28"/>
          <w:szCs w:val="28"/>
        </w:rPr>
        <w:t>Ягурь-Ях</w:t>
      </w:r>
      <w:proofErr w:type="spellEnd"/>
      <w:r w:rsidRPr="00740D91">
        <w:rPr>
          <w:rFonts w:eastAsia="Times New Roman"/>
          <w:sz w:val="28"/>
          <w:szCs w:val="28"/>
        </w:rPr>
        <w:t>» - 4 345,8 тыс. рублей;</w:t>
      </w:r>
    </w:p>
    <w:p w:rsidR="00740D91" w:rsidRPr="00740D91" w:rsidRDefault="00740D91" w:rsidP="00576251">
      <w:pPr>
        <w:spacing w:after="0"/>
        <w:ind w:right="-1" w:firstLine="709"/>
        <w:jc w:val="both"/>
        <w:rPr>
          <w:sz w:val="28"/>
          <w:szCs w:val="28"/>
          <w:highlight w:val="yellow"/>
        </w:rPr>
      </w:pPr>
      <w:r w:rsidRPr="00740D91">
        <w:rPr>
          <w:sz w:val="28"/>
          <w:szCs w:val="28"/>
        </w:rPr>
        <w:t>Уменьшение финансирования на реализацию основного мероприятия муниципальной программы в 2018 году по отношению к  2017 году на 12 527,5 тыс. рублей, связано с сокращением числа получателей финансовой поддержки, а также объема вылова рыбы и производства пищевой рыбной продукции.</w:t>
      </w:r>
    </w:p>
    <w:p w:rsidR="00740D91" w:rsidRPr="00740D91" w:rsidRDefault="00740D91" w:rsidP="00576251">
      <w:pPr>
        <w:pStyle w:val="25"/>
        <w:numPr>
          <w:ilvl w:val="0"/>
          <w:numId w:val="11"/>
        </w:numPr>
        <w:tabs>
          <w:tab w:val="left" w:pos="851"/>
        </w:tabs>
        <w:spacing w:line="276" w:lineRule="auto"/>
        <w:ind w:left="0" w:right="-1" w:firstLine="540"/>
        <w:jc w:val="both"/>
        <w:rPr>
          <w:rFonts w:eastAsia="Times New Roman"/>
          <w:szCs w:val="28"/>
        </w:rPr>
      </w:pPr>
      <w:r w:rsidRPr="00740D91">
        <w:rPr>
          <w:szCs w:val="28"/>
        </w:rPr>
        <w:t>По основному мероприятию «</w:t>
      </w:r>
      <w:r w:rsidRPr="00740D91">
        <w:rPr>
          <w:rFonts w:eastAsia="Times New Roman"/>
          <w:szCs w:val="28"/>
        </w:rPr>
        <w:t>Развитие системы заготовки и перер</w:t>
      </w:r>
      <w:r w:rsidRPr="00740D91">
        <w:rPr>
          <w:rFonts w:eastAsia="Times New Roman"/>
          <w:szCs w:val="28"/>
        </w:rPr>
        <w:t>а</w:t>
      </w:r>
      <w:r w:rsidRPr="00740D91">
        <w:rPr>
          <w:rFonts w:eastAsia="Times New Roman"/>
          <w:szCs w:val="28"/>
        </w:rPr>
        <w:t>ботки дикоросов»</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Исполнение по мероприятию составило 710,3 тыс. рублей или 100% от плана на год – средства автономного округа.</w:t>
      </w:r>
    </w:p>
    <w:p w:rsidR="00740D91" w:rsidRPr="00740D91" w:rsidRDefault="00740D91" w:rsidP="00576251">
      <w:pPr>
        <w:spacing w:after="0"/>
        <w:ind w:right="-1" w:firstLine="709"/>
        <w:jc w:val="both"/>
        <w:rPr>
          <w:sz w:val="28"/>
          <w:szCs w:val="28"/>
        </w:rPr>
      </w:pPr>
      <w:r w:rsidRPr="00740D91">
        <w:rPr>
          <w:sz w:val="28"/>
          <w:szCs w:val="28"/>
        </w:rPr>
        <w:t>В 2018 году предоставлена субсидия на развитие системы заготовки и переработки дикоросов с целью возмещения части затрат на производство продукции глубокой переработки дикоросов, заготовленной на территории автономного округа:</w:t>
      </w:r>
    </w:p>
    <w:p w:rsidR="00740D91" w:rsidRPr="00740D91" w:rsidRDefault="00740D91" w:rsidP="00576251">
      <w:pPr>
        <w:spacing w:after="0"/>
        <w:ind w:right="-1" w:firstLine="709"/>
        <w:jc w:val="both"/>
        <w:rPr>
          <w:sz w:val="28"/>
          <w:szCs w:val="28"/>
        </w:rPr>
      </w:pPr>
      <w:r w:rsidRPr="00740D91">
        <w:rPr>
          <w:sz w:val="28"/>
          <w:szCs w:val="28"/>
        </w:rPr>
        <w:t xml:space="preserve"> ООО «</w:t>
      </w:r>
      <w:proofErr w:type="spellStart"/>
      <w:r w:rsidRPr="00740D91">
        <w:rPr>
          <w:sz w:val="28"/>
          <w:szCs w:val="28"/>
        </w:rPr>
        <w:t>Рыбоперерабатывающий</w:t>
      </w:r>
      <w:proofErr w:type="spellEnd"/>
      <w:r w:rsidRPr="00740D91">
        <w:rPr>
          <w:sz w:val="28"/>
          <w:szCs w:val="28"/>
        </w:rPr>
        <w:t xml:space="preserve"> комбинат «Ханты-Мансийский» -         109,4 тыс. рублей.</w:t>
      </w:r>
    </w:p>
    <w:p w:rsidR="00740D91" w:rsidRPr="00740D91" w:rsidRDefault="00740D91" w:rsidP="00576251">
      <w:pPr>
        <w:spacing w:after="0"/>
        <w:ind w:right="-1" w:firstLine="709"/>
        <w:jc w:val="both"/>
        <w:rPr>
          <w:sz w:val="28"/>
          <w:szCs w:val="28"/>
        </w:rPr>
      </w:pPr>
      <w:r w:rsidRPr="00740D91">
        <w:rPr>
          <w:sz w:val="28"/>
          <w:szCs w:val="28"/>
        </w:rPr>
        <w:lastRenderedPageBreak/>
        <w:t>С целью возмещения части затрат на заготовку продукции дикоросов субсидия выплачена следующим получателям:</w:t>
      </w:r>
    </w:p>
    <w:p w:rsidR="00740D91" w:rsidRPr="00740D91" w:rsidRDefault="00740D91" w:rsidP="00576251">
      <w:pPr>
        <w:spacing w:after="0"/>
        <w:ind w:right="-1" w:firstLine="709"/>
        <w:jc w:val="both"/>
        <w:rPr>
          <w:sz w:val="28"/>
          <w:szCs w:val="28"/>
        </w:rPr>
      </w:pPr>
      <w:r w:rsidRPr="00740D91">
        <w:rPr>
          <w:sz w:val="28"/>
          <w:szCs w:val="28"/>
        </w:rPr>
        <w:t>- Община коренных малочисленных народов Севера «ХАТЛ» (Солнце) – 165,0 тыс. рублей;</w:t>
      </w:r>
    </w:p>
    <w:p w:rsidR="00740D91" w:rsidRPr="00740D91" w:rsidRDefault="00740D91" w:rsidP="00576251">
      <w:pPr>
        <w:spacing w:after="0"/>
        <w:ind w:right="-1" w:firstLine="709"/>
        <w:jc w:val="both"/>
        <w:rPr>
          <w:sz w:val="28"/>
          <w:szCs w:val="28"/>
        </w:rPr>
      </w:pPr>
      <w:r w:rsidRPr="00740D91">
        <w:rPr>
          <w:sz w:val="28"/>
          <w:szCs w:val="28"/>
        </w:rPr>
        <w:t>- Община коренных малочисленных народов Севера «Старый Иртыш» - 272,0 тыс. рублей;</w:t>
      </w:r>
    </w:p>
    <w:p w:rsidR="00740D91" w:rsidRPr="00740D91" w:rsidRDefault="00740D91" w:rsidP="00576251">
      <w:pPr>
        <w:spacing w:after="0"/>
        <w:ind w:right="-1" w:firstLine="709"/>
        <w:jc w:val="both"/>
        <w:rPr>
          <w:sz w:val="28"/>
          <w:szCs w:val="28"/>
          <w:highlight w:val="yellow"/>
        </w:rPr>
      </w:pPr>
      <w:r w:rsidRPr="00740D91">
        <w:rPr>
          <w:sz w:val="28"/>
          <w:szCs w:val="28"/>
        </w:rPr>
        <w:t>- ООО «Иртышские Зори» - 163,9 тыс. рублей.</w:t>
      </w:r>
    </w:p>
    <w:p w:rsidR="00740D91" w:rsidRPr="00740D91" w:rsidRDefault="00740D91" w:rsidP="00576251">
      <w:pPr>
        <w:spacing w:after="0"/>
        <w:ind w:right="-1" w:firstLine="709"/>
        <w:jc w:val="both"/>
        <w:rPr>
          <w:sz w:val="28"/>
          <w:szCs w:val="28"/>
        </w:rPr>
      </w:pPr>
      <w:r w:rsidRPr="00740D91">
        <w:rPr>
          <w:sz w:val="28"/>
          <w:szCs w:val="28"/>
        </w:rPr>
        <w:t>Увеличение финансирования мероприятия муниципальной программы в 2018 году по отношению к 2017 году на 245,5 тыс. рублей, связано с тем, что объем заготовки и реализации продукции дикоросов в 2018 году прев</w:t>
      </w:r>
      <w:r w:rsidRPr="00740D91">
        <w:rPr>
          <w:sz w:val="28"/>
          <w:szCs w:val="28"/>
        </w:rPr>
        <w:t>ы</w:t>
      </w:r>
      <w:r w:rsidRPr="00740D91">
        <w:rPr>
          <w:sz w:val="28"/>
          <w:szCs w:val="28"/>
        </w:rPr>
        <w:t>сил уровень 2017 года почти вдвое.</w:t>
      </w:r>
    </w:p>
    <w:p w:rsidR="00740D91" w:rsidRPr="00740D91" w:rsidRDefault="00740D91" w:rsidP="00576251">
      <w:pPr>
        <w:pStyle w:val="af"/>
        <w:numPr>
          <w:ilvl w:val="0"/>
          <w:numId w:val="11"/>
        </w:numPr>
        <w:tabs>
          <w:tab w:val="left" w:pos="851"/>
        </w:tabs>
        <w:spacing w:after="0"/>
        <w:ind w:left="0" w:right="-1" w:firstLine="540"/>
        <w:jc w:val="both"/>
        <w:rPr>
          <w:sz w:val="28"/>
          <w:szCs w:val="28"/>
        </w:rPr>
      </w:pPr>
      <w:r w:rsidRPr="00740D91">
        <w:rPr>
          <w:sz w:val="28"/>
          <w:szCs w:val="28"/>
        </w:rPr>
        <w:t xml:space="preserve"> По основному мероприятию «Создание условий для реализации сел</w:t>
      </w:r>
      <w:r w:rsidRPr="00740D91">
        <w:rPr>
          <w:sz w:val="28"/>
          <w:szCs w:val="28"/>
        </w:rPr>
        <w:t>ь</w:t>
      </w:r>
      <w:r w:rsidRPr="00740D91">
        <w:rPr>
          <w:sz w:val="28"/>
          <w:szCs w:val="28"/>
        </w:rPr>
        <w:t>скохозяйственной продукции на территории города Ханты-Мансийска» в</w:t>
      </w:r>
      <w:r w:rsidRPr="00740D91">
        <w:rPr>
          <w:sz w:val="28"/>
          <w:szCs w:val="28"/>
        </w:rPr>
        <w:t>ы</w:t>
      </w:r>
      <w:r w:rsidRPr="00740D91">
        <w:rPr>
          <w:sz w:val="28"/>
          <w:szCs w:val="28"/>
        </w:rPr>
        <w:t>делены средства бюджета города в размере 500,0 тыс. рублей. Средства не были использованы.</w:t>
      </w:r>
    </w:p>
    <w:p w:rsidR="00740D91" w:rsidRPr="00740D91" w:rsidRDefault="00740D91" w:rsidP="00576251">
      <w:pPr>
        <w:spacing w:after="0"/>
        <w:ind w:right="-1" w:firstLine="709"/>
        <w:jc w:val="both"/>
        <w:rPr>
          <w:sz w:val="28"/>
          <w:szCs w:val="28"/>
        </w:rPr>
      </w:pPr>
      <w:proofErr w:type="gramStart"/>
      <w:r w:rsidRPr="00740D91">
        <w:rPr>
          <w:sz w:val="28"/>
          <w:szCs w:val="28"/>
        </w:rPr>
        <w:t>В целях расширения каналов сбыта отечественной сельскохозяйстве</w:t>
      </w:r>
      <w:r w:rsidRPr="00740D91">
        <w:rPr>
          <w:sz w:val="28"/>
          <w:szCs w:val="28"/>
        </w:rPr>
        <w:t>н</w:t>
      </w:r>
      <w:r w:rsidRPr="00740D91">
        <w:rPr>
          <w:sz w:val="28"/>
          <w:szCs w:val="28"/>
        </w:rPr>
        <w:t>ной продукции, развития экономических связей, здоровой конкуренции, а также для оптимизации и сдерживания розничных цен, в городе Ханты-Мансийске за январь-декабрь 2018 года проведено 77 ярмарок (за 2017 год – 76 ярмарок), в том числе: 52 ярмарки «Выходного дня» на универсальном рынке «Лукошко», выставка - ярмарка «Резиденция елки», «Праздничная к</w:t>
      </w:r>
      <w:r w:rsidRPr="00740D91">
        <w:rPr>
          <w:sz w:val="28"/>
          <w:szCs w:val="28"/>
        </w:rPr>
        <w:t>а</w:t>
      </w:r>
      <w:r w:rsidRPr="00740D91">
        <w:rPr>
          <w:sz w:val="28"/>
          <w:szCs w:val="28"/>
        </w:rPr>
        <w:t>русель», «Масленица славная – праздник золотой», «Югорский рыбный фе</w:t>
      </w:r>
      <w:r w:rsidRPr="00740D91">
        <w:rPr>
          <w:sz w:val="28"/>
          <w:szCs w:val="28"/>
        </w:rPr>
        <w:t>с</w:t>
      </w:r>
      <w:r w:rsidRPr="00740D91">
        <w:rPr>
          <w:sz w:val="28"/>
          <w:szCs w:val="28"/>
        </w:rPr>
        <w:t>тиваль</w:t>
      </w:r>
      <w:proofErr w:type="gramEnd"/>
      <w:r w:rsidRPr="00740D91">
        <w:rPr>
          <w:sz w:val="28"/>
          <w:szCs w:val="28"/>
        </w:rPr>
        <w:t>», «</w:t>
      </w:r>
      <w:proofErr w:type="gramStart"/>
      <w:r w:rsidRPr="00740D91">
        <w:rPr>
          <w:sz w:val="28"/>
          <w:szCs w:val="28"/>
        </w:rPr>
        <w:t>Праздник хлеба», «Весенняя ярмарка», «Садовая», Ярмарка ко Дню города, 3 ярмарки «Белорусская ярмарка», праздничная торговая ярма</w:t>
      </w:r>
      <w:r w:rsidRPr="00740D91">
        <w:rPr>
          <w:sz w:val="28"/>
          <w:szCs w:val="28"/>
        </w:rPr>
        <w:t>р</w:t>
      </w:r>
      <w:r w:rsidRPr="00740D91">
        <w:rPr>
          <w:sz w:val="28"/>
          <w:szCs w:val="28"/>
        </w:rPr>
        <w:t>ка, посвященная Дню речника, ярмарка в рамках мероприятия «</w:t>
      </w:r>
      <w:proofErr w:type="spellStart"/>
      <w:r w:rsidRPr="00740D91">
        <w:rPr>
          <w:sz w:val="28"/>
          <w:szCs w:val="28"/>
        </w:rPr>
        <w:t>Пикник-ХМ</w:t>
      </w:r>
      <w:proofErr w:type="spellEnd"/>
      <w:r w:rsidRPr="00740D91">
        <w:rPr>
          <w:sz w:val="28"/>
          <w:szCs w:val="28"/>
        </w:rPr>
        <w:t xml:space="preserve">», «Местных ремесленников», «Школьный базар», «Тюменская осень – 2018», «Югорская ярмарка 2018», «Ежегодный день урожая </w:t>
      </w:r>
      <w:proofErr w:type="spellStart"/>
      <w:r w:rsidRPr="00740D91">
        <w:rPr>
          <w:sz w:val="28"/>
          <w:szCs w:val="28"/>
        </w:rPr>
        <w:t>ХМАО-Югры</w:t>
      </w:r>
      <w:proofErr w:type="spellEnd"/>
      <w:r w:rsidRPr="00740D91">
        <w:rPr>
          <w:sz w:val="28"/>
          <w:szCs w:val="28"/>
        </w:rPr>
        <w:t>», IV сельскохозяйственная ярмарка «Дары осени», «Всероссийская ярмарка», «Югорская ярмарка», «Зимняя сказка», «Новогодняя ярмарка», «Ёлочный б</w:t>
      </w:r>
      <w:r w:rsidRPr="00740D91">
        <w:rPr>
          <w:sz w:val="28"/>
          <w:szCs w:val="28"/>
        </w:rPr>
        <w:t>а</w:t>
      </w:r>
      <w:r w:rsidRPr="00740D91">
        <w:rPr>
          <w:sz w:val="28"/>
          <w:szCs w:val="28"/>
        </w:rPr>
        <w:t>зар».</w:t>
      </w:r>
      <w:proofErr w:type="gramEnd"/>
    </w:p>
    <w:p w:rsidR="00740D91" w:rsidRPr="00740D91" w:rsidRDefault="00740D91" w:rsidP="00576251">
      <w:pPr>
        <w:spacing w:after="0"/>
        <w:ind w:right="-1" w:firstLine="709"/>
        <w:jc w:val="both"/>
        <w:rPr>
          <w:sz w:val="28"/>
          <w:szCs w:val="28"/>
        </w:rPr>
      </w:pPr>
      <w:r w:rsidRPr="00740D91">
        <w:rPr>
          <w:sz w:val="28"/>
          <w:szCs w:val="28"/>
        </w:rPr>
        <w:t>В декабре состоялась XXIII окружная выставка-ярмарка «Товары земли Югорской». 13 предпринимателей Ханты-Мансийска приняли активное уч</w:t>
      </w:r>
      <w:r w:rsidRPr="00740D91">
        <w:rPr>
          <w:sz w:val="28"/>
          <w:szCs w:val="28"/>
        </w:rPr>
        <w:t>а</w:t>
      </w:r>
      <w:r w:rsidRPr="00740D91">
        <w:rPr>
          <w:sz w:val="28"/>
          <w:szCs w:val="28"/>
        </w:rPr>
        <w:t>стие и представили свою продукцию на тематической экспозиции «</w:t>
      </w:r>
      <w:proofErr w:type="spellStart"/>
      <w:r w:rsidRPr="00740D91">
        <w:rPr>
          <w:sz w:val="28"/>
          <w:szCs w:val="28"/>
        </w:rPr>
        <w:t>Самаро</w:t>
      </w:r>
      <w:r w:rsidRPr="00740D91">
        <w:rPr>
          <w:sz w:val="28"/>
          <w:szCs w:val="28"/>
        </w:rPr>
        <w:t>в</w:t>
      </w:r>
      <w:r w:rsidRPr="00740D91">
        <w:rPr>
          <w:sz w:val="28"/>
          <w:szCs w:val="28"/>
        </w:rPr>
        <w:t>град</w:t>
      </w:r>
      <w:proofErr w:type="spellEnd"/>
      <w:r w:rsidRPr="00740D91">
        <w:rPr>
          <w:sz w:val="28"/>
          <w:szCs w:val="28"/>
        </w:rPr>
        <w:t>». Четверо предпринимателей стали обладателями знака качества «Сд</w:t>
      </w:r>
      <w:r w:rsidRPr="00740D91">
        <w:rPr>
          <w:sz w:val="28"/>
          <w:szCs w:val="28"/>
        </w:rPr>
        <w:t>е</w:t>
      </w:r>
      <w:r w:rsidRPr="00740D91">
        <w:rPr>
          <w:sz w:val="28"/>
          <w:szCs w:val="28"/>
        </w:rPr>
        <w:t xml:space="preserve">лано в Югре» (ИП </w:t>
      </w:r>
      <w:proofErr w:type="spellStart"/>
      <w:r w:rsidRPr="00740D91">
        <w:rPr>
          <w:sz w:val="28"/>
          <w:szCs w:val="28"/>
        </w:rPr>
        <w:t>Гулидова</w:t>
      </w:r>
      <w:proofErr w:type="spellEnd"/>
      <w:r w:rsidRPr="00740D91">
        <w:rPr>
          <w:sz w:val="28"/>
          <w:szCs w:val="28"/>
        </w:rPr>
        <w:t xml:space="preserve"> Е.В., ИП Белкин И.А, ИП </w:t>
      </w:r>
      <w:proofErr w:type="spellStart"/>
      <w:r w:rsidRPr="00740D91">
        <w:rPr>
          <w:sz w:val="28"/>
          <w:szCs w:val="28"/>
        </w:rPr>
        <w:t>Кесслер</w:t>
      </w:r>
      <w:proofErr w:type="spellEnd"/>
      <w:r w:rsidRPr="00740D91">
        <w:rPr>
          <w:sz w:val="28"/>
          <w:szCs w:val="28"/>
        </w:rPr>
        <w:t xml:space="preserve"> Э.В., ИП </w:t>
      </w:r>
      <w:proofErr w:type="spellStart"/>
      <w:r w:rsidRPr="00740D91">
        <w:rPr>
          <w:sz w:val="28"/>
          <w:szCs w:val="28"/>
        </w:rPr>
        <w:t>Кахнович</w:t>
      </w:r>
      <w:proofErr w:type="spellEnd"/>
      <w:r w:rsidRPr="00740D91">
        <w:rPr>
          <w:sz w:val="28"/>
          <w:szCs w:val="28"/>
        </w:rPr>
        <w:t xml:space="preserve"> А.В.).</w:t>
      </w:r>
    </w:p>
    <w:p w:rsidR="00740D91" w:rsidRPr="00740D91" w:rsidRDefault="00740D91" w:rsidP="00576251">
      <w:pPr>
        <w:tabs>
          <w:tab w:val="left" w:pos="426"/>
          <w:tab w:val="left" w:pos="851"/>
        </w:tabs>
        <w:spacing w:after="0"/>
        <w:ind w:right="-1" w:firstLine="540"/>
        <w:jc w:val="both"/>
        <w:rPr>
          <w:sz w:val="28"/>
          <w:szCs w:val="28"/>
        </w:rPr>
      </w:pPr>
      <w:r w:rsidRPr="00740D91">
        <w:rPr>
          <w:i/>
          <w:sz w:val="28"/>
          <w:szCs w:val="28"/>
        </w:rPr>
        <w:tab/>
      </w:r>
      <w:r w:rsidRPr="00740D91">
        <w:rPr>
          <w:sz w:val="28"/>
          <w:szCs w:val="28"/>
        </w:rPr>
        <w:t>5. По основному мероприятию «Обеспечение стабильной благополу</w:t>
      </w:r>
      <w:r w:rsidRPr="00740D91">
        <w:rPr>
          <w:sz w:val="28"/>
          <w:szCs w:val="28"/>
        </w:rPr>
        <w:t>ч</w:t>
      </w:r>
      <w:r w:rsidRPr="00740D91">
        <w:rPr>
          <w:sz w:val="28"/>
          <w:szCs w:val="28"/>
        </w:rPr>
        <w:t>ной эпизоотической обстановки  и защита населения от болезней, общих для человека и животных»</w:t>
      </w:r>
    </w:p>
    <w:p w:rsidR="00740D91" w:rsidRPr="00740D91" w:rsidRDefault="00740D91" w:rsidP="00576251">
      <w:pPr>
        <w:tabs>
          <w:tab w:val="left" w:pos="426"/>
          <w:tab w:val="left" w:pos="851"/>
        </w:tabs>
        <w:spacing w:after="0"/>
        <w:ind w:right="-1" w:firstLine="540"/>
        <w:jc w:val="both"/>
        <w:rPr>
          <w:sz w:val="28"/>
          <w:szCs w:val="28"/>
        </w:rPr>
      </w:pPr>
      <w:r w:rsidRPr="00740D91">
        <w:rPr>
          <w:sz w:val="28"/>
          <w:szCs w:val="28"/>
        </w:rPr>
        <w:lastRenderedPageBreak/>
        <w:t>На реализацию мероприятия направлено 535,3 тыс. рублей или 100% от плана на год.</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Муниципальным дорожно-эксплуатационным предприятием осущест</w:t>
      </w:r>
      <w:r w:rsidRPr="00740D91">
        <w:rPr>
          <w:rFonts w:eastAsia="Times New Roman"/>
          <w:sz w:val="28"/>
          <w:szCs w:val="28"/>
        </w:rPr>
        <w:t>в</w:t>
      </w:r>
      <w:r w:rsidRPr="00740D91">
        <w:rPr>
          <w:rFonts w:eastAsia="Times New Roman"/>
          <w:sz w:val="28"/>
          <w:szCs w:val="28"/>
        </w:rPr>
        <w:t xml:space="preserve">ляется отлов и утилизация бродячих собак.  </w:t>
      </w:r>
    </w:p>
    <w:p w:rsidR="00740D91" w:rsidRPr="00740D91" w:rsidRDefault="00740D91" w:rsidP="00576251">
      <w:pPr>
        <w:tabs>
          <w:tab w:val="left" w:pos="426"/>
          <w:tab w:val="left" w:pos="851"/>
        </w:tabs>
        <w:spacing w:after="0"/>
        <w:ind w:right="-1" w:firstLine="540"/>
        <w:jc w:val="both"/>
        <w:rPr>
          <w:rFonts w:eastAsia="Times New Roman"/>
          <w:sz w:val="28"/>
          <w:szCs w:val="28"/>
        </w:rPr>
      </w:pPr>
      <w:r w:rsidRPr="00740D91">
        <w:rPr>
          <w:rFonts w:eastAsia="Times New Roman"/>
          <w:sz w:val="28"/>
          <w:szCs w:val="28"/>
        </w:rPr>
        <w:t>Отлов бродячих собак осуществляется в целях обеспечения  стабильной, благополучной эпизоотической обстановки в городе Ханты-Мансийске и з</w:t>
      </w:r>
      <w:r w:rsidRPr="00740D91">
        <w:rPr>
          <w:rFonts w:eastAsia="Times New Roman"/>
          <w:sz w:val="28"/>
          <w:szCs w:val="28"/>
        </w:rPr>
        <w:t>а</w:t>
      </w:r>
      <w:r w:rsidRPr="00740D91">
        <w:rPr>
          <w:rFonts w:eastAsia="Times New Roman"/>
          <w:sz w:val="28"/>
          <w:szCs w:val="28"/>
        </w:rPr>
        <w:t xml:space="preserve">щиты населения от болезней общих для человека и животных. За 12 месяцев 2018 года утилизировано 404 головы. </w:t>
      </w:r>
    </w:p>
    <w:p w:rsidR="00740D91" w:rsidRPr="00740D91" w:rsidRDefault="00740D91" w:rsidP="00576251">
      <w:pPr>
        <w:spacing w:after="0"/>
        <w:ind w:right="-1" w:firstLine="709"/>
        <w:jc w:val="both"/>
        <w:rPr>
          <w:sz w:val="28"/>
          <w:szCs w:val="28"/>
        </w:rPr>
      </w:pPr>
      <w:r w:rsidRPr="00740D91">
        <w:rPr>
          <w:rFonts w:eastAsia="Times New Roman"/>
          <w:sz w:val="28"/>
          <w:szCs w:val="28"/>
        </w:rPr>
        <w:t xml:space="preserve">Подпрограмма </w:t>
      </w:r>
      <w:r w:rsidRPr="00740D91">
        <w:rPr>
          <w:sz w:val="28"/>
          <w:szCs w:val="28"/>
          <w:lang w:val="en-US"/>
        </w:rPr>
        <w:t>III</w:t>
      </w:r>
      <w:r w:rsidRPr="00740D91">
        <w:rPr>
          <w:sz w:val="28"/>
          <w:szCs w:val="28"/>
        </w:rPr>
        <w:t xml:space="preserve"> «Развитие инвестиционной деятельности в городе Ханты-Мансийске»</w:t>
      </w:r>
    </w:p>
    <w:p w:rsidR="00740D91" w:rsidRPr="00740D91" w:rsidRDefault="00740D91" w:rsidP="00576251">
      <w:pPr>
        <w:spacing w:after="0"/>
        <w:ind w:right="-1" w:firstLine="709"/>
        <w:jc w:val="both"/>
        <w:rPr>
          <w:rFonts w:eastAsia="Times New Roman"/>
          <w:sz w:val="28"/>
          <w:szCs w:val="28"/>
        </w:rPr>
      </w:pPr>
      <w:r w:rsidRPr="00740D91">
        <w:rPr>
          <w:sz w:val="28"/>
          <w:szCs w:val="28"/>
        </w:rPr>
        <w:t>На реализацию основного мероприятия «Корректировка (уточнение) документов стратегического развития города Ханты-Мансийска» выделены средства из бюджета города в размере 700,0 тыс. рублей, средства не испо</w:t>
      </w:r>
      <w:r w:rsidRPr="00740D91">
        <w:rPr>
          <w:sz w:val="28"/>
          <w:szCs w:val="28"/>
        </w:rPr>
        <w:t>л</w:t>
      </w:r>
      <w:r w:rsidRPr="00740D91">
        <w:rPr>
          <w:sz w:val="28"/>
          <w:szCs w:val="28"/>
        </w:rPr>
        <w:t>нены в связи с несвоевременность представления исполнителями работ, д</w:t>
      </w:r>
      <w:r w:rsidRPr="00740D91">
        <w:rPr>
          <w:sz w:val="28"/>
          <w:szCs w:val="28"/>
        </w:rPr>
        <w:t>о</w:t>
      </w:r>
      <w:r w:rsidRPr="00740D91">
        <w:rPr>
          <w:sz w:val="28"/>
          <w:szCs w:val="28"/>
        </w:rPr>
        <w:t>кументов для расчётов.</w:t>
      </w:r>
    </w:p>
    <w:p w:rsidR="00740D91" w:rsidRPr="00740D91" w:rsidRDefault="00740D91" w:rsidP="00576251">
      <w:pPr>
        <w:spacing w:after="0"/>
        <w:ind w:right="-1" w:firstLine="709"/>
        <w:jc w:val="both"/>
        <w:rPr>
          <w:sz w:val="28"/>
          <w:szCs w:val="28"/>
        </w:rPr>
      </w:pPr>
      <w:r w:rsidRPr="00740D91">
        <w:rPr>
          <w:sz w:val="28"/>
          <w:szCs w:val="28"/>
        </w:rPr>
        <w:t>Используя механизмы проектного управления, в целях повышения и</w:t>
      </w:r>
      <w:r w:rsidRPr="00740D91">
        <w:rPr>
          <w:sz w:val="28"/>
          <w:szCs w:val="28"/>
        </w:rPr>
        <w:t>н</w:t>
      </w:r>
      <w:r w:rsidRPr="00740D91">
        <w:rPr>
          <w:sz w:val="28"/>
          <w:szCs w:val="28"/>
        </w:rPr>
        <w:t>вестиционной привлекательности города ведется работа по обеспечению о</w:t>
      </w:r>
      <w:r w:rsidRPr="00740D91">
        <w:rPr>
          <w:sz w:val="28"/>
          <w:szCs w:val="28"/>
        </w:rPr>
        <w:t>т</w:t>
      </w:r>
      <w:r w:rsidRPr="00740D91">
        <w:rPr>
          <w:sz w:val="28"/>
          <w:szCs w:val="28"/>
        </w:rPr>
        <w:t>крытости инвестиционного процесса и доступности информации об инвест</w:t>
      </w:r>
      <w:r w:rsidRPr="00740D91">
        <w:rPr>
          <w:sz w:val="28"/>
          <w:szCs w:val="28"/>
        </w:rPr>
        <w:t>и</w:t>
      </w:r>
      <w:r w:rsidRPr="00740D91">
        <w:rPr>
          <w:sz w:val="28"/>
          <w:szCs w:val="28"/>
        </w:rPr>
        <w:t xml:space="preserve">ционном потенциале города: создан специализированный инвестиционный портал (http://investhm.ru), на котором размещена информация о реализуемых инвестиционных проектах и об имеющихся инвестиционных площадках на территории города. </w:t>
      </w:r>
    </w:p>
    <w:p w:rsidR="00740D91" w:rsidRPr="00740D91" w:rsidRDefault="00740D91" w:rsidP="00576251">
      <w:pPr>
        <w:spacing w:after="0"/>
        <w:ind w:right="-1" w:firstLine="709"/>
        <w:jc w:val="both"/>
        <w:rPr>
          <w:sz w:val="28"/>
          <w:szCs w:val="28"/>
        </w:rPr>
      </w:pPr>
      <w:r w:rsidRPr="00740D91">
        <w:rPr>
          <w:sz w:val="28"/>
          <w:szCs w:val="28"/>
        </w:rPr>
        <w:t>В рамках реализации утвержденного порядка работы с инвесторами в городе Ханты-Мансийске посредством «одного окна» на инвестиционном  портале предусмотрена возможность подать заявку на сопровождение инв</w:t>
      </w:r>
      <w:r w:rsidRPr="00740D91">
        <w:rPr>
          <w:sz w:val="28"/>
          <w:szCs w:val="28"/>
        </w:rPr>
        <w:t>е</w:t>
      </w:r>
      <w:r w:rsidRPr="00740D91">
        <w:rPr>
          <w:sz w:val="28"/>
          <w:szCs w:val="28"/>
        </w:rPr>
        <w:t>стиционного проекта в электронном виде.</w:t>
      </w:r>
    </w:p>
    <w:p w:rsidR="00740D91" w:rsidRPr="00740D91" w:rsidRDefault="00740D91" w:rsidP="00576251">
      <w:pPr>
        <w:spacing w:after="0"/>
        <w:ind w:right="-1" w:firstLine="709"/>
        <w:jc w:val="both"/>
        <w:rPr>
          <w:sz w:val="28"/>
          <w:szCs w:val="28"/>
        </w:rPr>
      </w:pPr>
      <w:r w:rsidRPr="00740D91">
        <w:rPr>
          <w:sz w:val="28"/>
          <w:szCs w:val="28"/>
        </w:rPr>
        <w:t>Порядок сопровождения инвестиционных проектов по принципу «о</w:t>
      </w:r>
      <w:r w:rsidRPr="00740D91">
        <w:rPr>
          <w:sz w:val="28"/>
          <w:szCs w:val="28"/>
        </w:rPr>
        <w:t>д</w:t>
      </w:r>
      <w:r w:rsidRPr="00740D91">
        <w:rPr>
          <w:sz w:val="28"/>
          <w:szCs w:val="28"/>
        </w:rPr>
        <w:t>ного окна» на территории города Ханты-Мансийска устанавливает механи</w:t>
      </w:r>
      <w:r w:rsidRPr="00740D91">
        <w:rPr>
          <w:sz w:val="28"/>
          <w:szCs w:val="28"/>
        </w:rPr>
        <w:t>з</w:t>
      </w:r>
      <w:r w:rsidRPr="00740D91">
        <w:rPr>
          <w:sz w:val="28"/>
          <w:szCs w:val="28"/>
        </w:rPr>
        <w:t xml:space="preserve">мы </w:t>
      </w:r>
      <w:proofErr w:type="gramStart"/>
      <w:r w:rsidRPr="00740D91">
        <w:rPr>
          <w:sz w:val="28"/>
          <w:szCs w:val="28"/>
        </w:rPr>
        <w:t>взаимодействия органов Администрации города Ханты-Мансийска</w:t>
      </w:r>
      <w:proofErr w:type="gramEnd"/>
      <w:r w:rsidRPr="00740D91">
        <w:rPr>
          <w:sz w:val="28"/>
          <w:szCs w:val="28"/>
        </w:rPr>
        <w:t xml:space="preserve"> по комплексному сопровождению инвестиционных проектов.</w:t>
      </w:r>
    </w:p>
    <w:p w:rsidR="00740D91" w:rsidRPr="00740D91" w:rsidRDefault="00740D91" w:rsidP="00576251">
      <w:pPr>
        <w:spacing w:after="0"/>
        <w:ind w:right="-1" w:firstLine="709"/>
        <w:jc w:val="both"/>
        <w:rPr>
          <w:sz w:val="28"/>
          <w:szCs w:val="28"/>
        </w:rPr>
      </w:pPr>
      <w:r w:rsidRPr="00740D91">
        <w:rPr>
          <w:sz w:val="28"/>
          <w:szCs w:val="28"/>
        </w:rPr>
        <w:t>В 2018 году по результатам рейтинга муниципальных образований  Ханты-Мансийского автономного округа – Югры по обеспечению условий благоприятного инвестиционного климата и содействию развитию конкуре</w:t>
      </w:r>
      <w:r w:rsidRPr="00740D91">
        <w:rPr>
          <w:sz w:val="28"/>
          <w:szCs w:val="28"/>
        </w:rPr>
        <w:t>н</w:t>
      </w:r>
      <w:r w:rsidRPr="00740D91">
        <w:rPr>
          <w:sz w:val="28"/>
          <w:szCs w:val="28"/>
        </w:rPr>
        <w:t>ции муниципальное образование город Ханты-Мансийск вошел в группу сильнейших – группу</w:t>
      </w:r>
      <w:proofErr w:type="gramStart"/>
      <w:r w:rsidRPr="00740D91">
        <w:rPr>
          <w:sz w:val="28"/>
          <w:szCs w:val="28"/>
        </w:rPr>
        <w:t xml:space="preserve"> А</w:t>
      </w:r>
      <w:proofErr w:type="gramEnd"/>
      <w:r w:rsidRPr="00740D91">
        <w:rPr>
          <w:sz w:val="28"/>
          <w:szCs w:val="28"/>
        </w:rPr>
        <w:t xml:space="preserve"> «Муниципальные образования с благоприятными условиями развития предпринимательской и инвестиционной деятельности, высоким уровнем развития конкуренции».</w:t>
      </w:r>
    </w:p>
    <w:p w:rsidR="00740D91" w:rsidRPr="00740D91" w:rsidRDefault="00740D91" w:rsidP="00576251">
      <w:pPr>
        <w:spacing w:after="0"/>
        <w:ind w:right="-1" w:firstLine="709"/>
        <w:jc w:val="both"/>
        <w:rPr>
          <w:sz w:val="28"/>
          <w:szCs w:val="28"/>
        </w:rPr>
      </w:pPr>
      <w:r w:rsidRPr="00740D91">
        <w:rPr>
          <w:sz w:val="28"/>
          <w:szCs w:val="28"/>
        </w:rPr>
        <w:t>Между Администрацией города и Департаментом экономического ра</w:t>
      </w:r>
      <w:r w:rsidRPr="00740D91">
        <w:rPr>
          <w:sz w:val="28"/>
          <w:szCs w:val="28"/>
        </w:rPr>
        <w:t>з</w:t>
      </w:r>
      <w:r w:rsidRPr="00740D91">
        <w:rPr>
          <w:sz w:val="28"/>
          <w:szCs w:val="28"/>
        </w:rPr>
        <w:t>вития Ханты-Мансийского автономного округа – Югры заключено соглаш</w:t>
      </w:r>
      <w:r w:rsidRPr="00740D91">
        <w:rPr>
          <w:sz w:val="28"/>
          <w:szCs w:val="28"/>
        </w:rPr>
        <w:t>е</w:t>
      </w:r>
      <w:r w:rsidRPr="00740D91">
        <w:rPr>
          <w:sz w:val="28"/>
          <w:szCs w:val="28"/>
        </w:rPr>
        <w:lastRenderedPageBreak/>
        <w:t>ние о сотрудничестве по вопросам внедрения успешных практик из Атласа успешных муниципальных практик Агентства стратегических инициатив. В рамках данного соглашения, в соответствии с «дорожной картой» по внедр</w:t>
      </w:r>
      <w:r w:rsidRPr="00740D91">
        <w:rPr>
          <w:sz w:val="28"/>
          <w:szCs w:val="28"/>
        </w:rPr>
        <w:t>е</w:t>
      </w:r>
      <w:r w:rsidRPr="00740D91">
        <w:rPr>
          <w:sz w:val="28"/>
          <w:szCs w:val="28"/>
        </w:rPr>
        <w:t>нию успешных практик, в отчетном периоде осуществлялся мониторинг р</w:t>
      </w:r>
      <w:r w:rsidRPr="00740D91">
        <w:rPr>
          <w:sz w:val="28"/>
          <w:szCs w:val="28"/>
        </w:rPr>
        <w:t>е</w:t>
      </w:r>
      <w:r w:rsidRPr="00740D91">
        <w:rPr>
          <w:sz w:val="28"/>
          <w:szCs w:val="28"/>
        </w:rPr>
        <w:t>зультатов внедрения 18 успешных практик.</w:t>
      </w:r>
    </w:p>
    <w:p w:rsidR="00740D91" w:rsidRPr="00740D91" w:rsidRDefault="00740D91" w:rsidP="00576251">
      <w:pPr>
        <w:spacing w:after="0"/>
        <w:ind w:right="-1" w:firstLine="709"/>
        <w:jc w:val="both"/>
        <w:rPr>
          <w:sz w:val="28"/>
          <w:szCs w:val="28"/>
        </w:rPr>
      </w:pPr>
      <w:r w:rsidRPr="00740D91">
        <w:rPr>
          <w:sz w:val="28"/>
          <w:szCs w:val="28"/>
        </w:rPr>
        <w:t>Внедрение практик позволило снизить административные барьеры при получении ряда  муниципальных услуг, сократить срок разрешительных пр</w:t>
      </w:r>
      <w:r w:rsidRPr="00740D91">
        <w:rPr>
          <w:sz w:val="28"/>
          <w:szCs w:val="28"/>
        </w:rPr>
        <w:t>о</w:t>
      </w:r>
      <w:r w:rsidRPr="00740D91">
        <w:rPr>
          <w:sz w:val="28"/>
          <w:szCs w:val="28"/>
        </w:rPr>
        <w:t xml:space="preserve">цедур в сфере строительства. </w:t>
      </w:r>
    </w:p>
    <w:p w:rsidR="00740D91" w:rsidRPr="00740D91" w:rsidRDefault="00740D91" w:rsidP="00576251">
      <w:pPr>
        <w:spacing w:after="0"/>
        <w:ind w:right="-1" w:firstLine="709"/>
        <w:jc w:val="both"/>
        <w:rPr>
          <w:sz w:val="28"/>
          <w:szCs w:val="28"/>
        </w:rPr>
      </w:pPr>
      <w:r w:rsidRPr="00740D91">
        <w:rPr>
          <w:sz w:val="28"/>
          <w:szCs w:val="28"/>
        </w:rPr>
        <w:t>Внедрение проектного управления в деятельность органов местного самоуправления города Ханты-Мансийска позволило повысить эффекти</w:t>
      </w:r>
      <w:r w:rsidRPr="00740D91">
        <w:rPr>
          <w:sz w:val="28"/>
          <w:szCs w:val="28"/>
        </w:rPr>
        <w:t>в</w:t>
      </w:r>
      <w:r w:rsidRPr="00740D91">
        <w:rPr>
          <w:sz w:val="28"/>
          <w:szCs w:val="28"/>
        </w:rPr>
        <w:t>ность межведомственного взаимодействия, определить четкое распределение зон ответственности и полномочий каждого участника проектного управл</w:t>
      </w:r>
      <w:r w:rsidRPr="00740D91">
        <w:rPr>
          <w:sz w:val="28"/>
          <w:szCs w:val="28"/>
        </w:rPr>
        <w:t>е</w:t>
      </w:r>
      <w:r w:rsidRPr="00740D91">
        <w:rPr>
          <w:sz w:val="28"/>
          <w:szCs w:val="28"/>
        </w:rPr>
        <w:t xml:space="preserve">ния. </w:t>
      </w:r>
    </w:p>
    <w:p w:rsidR="00740D91" w:rsidRPr="00740D91" w:rsidRDefault="00740D91" w:rsidP="00576251">
      <w:pPr>
        <w:spacing w:after="0"/>
        <w:ind w:right="-1" w:firstLine="709"/>
        <w:jc w:val="both"/>
        <w:rPr>
          <w:sz w:val="28"/>
          <w:szCs w:val="28"/>
        </w:rPr>
      </w:pPr>
      <w:r w:rsidRPr="00740D91">
        <w:rPr>
          <w:sz w:val="28"/>
          <w:szCs w:val="28"/>
        </w:rPr>
        <w:t>В рамках проектного управления Проектным комитетом Администр</w:t>
      </w:r>
      <w:r w:rsidRPr="00740D91">
        <w:rPr>
          <w:sz w:val="28"/>
          <w:szCs w:val="28"/>
        </w:rPr>
        <w:t>а</w:t>
      </w:r>
      <w:r w:rsidRPr="00740D91">
        <w:rPr>
          <w:sz w:val="28"/>
          <w:szCs w:val="28"/>
        </w:rPr>
        <w:t xml:space="preserve">ции города Ханты-Мансийска реализуются муниципальные проекты: </w:t>
      </w:r>
    </w:p>
    <w:p w:rsidR="00740D91" w:rsidRPr="00740D91" w:rsidRDefault="00740D91" w:rsidP="00576251">
      <w:pPr>
        <w:spacing w:after="0"/>
        <w:ind w:right="-1" w:firstLine="709"/>
        <w:jc w:val="both"/>
        <w:rPr>
          <w:sz w:val="28"/>
          <w:szCs w:val="28"/>
        </w:rPr>
      </w:pPr>
      <w:r w:rsidRPr="00740D91">
        <w:rPr>
          <w:sz w:val="28"/>
          <w:szCs w:val="28"/>
        </w:rPr>
        <w:t>- «Создание системы поддержки функционирования и развития гара</w:t>
      </w:r>
      <w:r w:rsidRPr="00740D91">
        <w:rPr>
          <w:sz w:val="28"/>
          <w:szCs w:val="28"/>
        </w:rPr>
        <w:t>ж</w:t>
      </w:r>
      <w:r w:rsidRPr="00740D91">
        <w:rPr>
          <w:sz w:val="28"/>
          <w:szCs w:val="28"/>
        </w:rPr>
        <w:t>ных объединений на территории города Ханты-Мансийска».</w:t>
      </w:r>
    </w:p>
    <w:p w:rsidR="00740D91" w:rsidRPr="00740D91" w:rsidRDefault="00740D91" w:rsidP="00576251">
      <w:pPr>
        <w:spacing w:after="0"/>
        <w:ind w:right="-1" w:firstLine="709"/>
        <w:jc w:val="both"/>
        <w:rPr>
          <w:sz w:val="28"/>
          <w:szCs w:val="28"/>
        </w:rPr>
      </w:pPr>
      <w:r w:rsidRPr="00740D91">
        <w:rPr>
          <w:sz w:val="28"/>
          <w:szCs w:val="28"/>
        </w:rPr>
        <w:t xml:space="preserve">- «Создание </w:t>
      </w:r>
      <w:proofErr w:type="spellStart"/>
      <w:r w:rsidRPr="00740D91">
        <w:rPr>
          <w:sz w:val="28"/>
          <w:szCs w:val="28"/>
        </w:rPr>
        <w:t>досугово-туристического</w:t>
      </w:r>
      <w:proofErr w:type="spellEnd"/>
      <w:r w:rsidRPr="00740D91">
        <w:rPr>
          <w:sz w:val="28"/>
          <w:szCs w:val="28"/>
        </w:rPr>
        <w:t xml:space="preserve"> комплекса «Парк живых эмоций «Вертикаль» на территории Памятного знака «Первооткрывателям земли Югорской».</w:t>
      </w:r>
    </w:p>
    <w:p w:rsidR="00740D91" w:rsidRPr="00740D91" w:rsidRDefault="00740D91" w:rsidP="00576251">
      <w:pPr>
        <w:spacing w:after="0"/>
        <w:ind w:right="-1" w:firstLine="709"/>
        <w:jc w:val="both"/>
        <w:rPr>
          <w:sz w:val="28"/>
          <w:szCs w:val="28"/>
        </w:rPr>
      </w:pPr>
      <w:r w:rsidRPr="00740D91">
        <w:rPr>
          <w:sz w:val="28"/>
          <w:szCs w:val="28"/>
        </w:rPr>
        <w:t>- «Создание системы военно-патриотического воспитания детей и м</w:t>
      </w:r>
      <w:r w:rsidRPr="00740D91">
        <w:rPr>
          <w:sz w:val="28"/>
          <w:szCs w:val="28"/>
        </w:rPr>
        <w:t>о</w:t>
      </w:r>
      <w:r w:rsidRPr="00740D91">
        <w:rPr>
          <w:sz w:val="28"/>
          <w:szCs w:val="28"/>
        </w:rPr>
        <w:t>лодежи города Ханты-Мансийска».</w:t>
      </w:r>
    </w:p>
    <w:p w:rsidR="00740D91" w:rsidRPr="00740D91" w:rsidRDefault="00740D91" w:rsidP="00576251">
      <w:pPr>
        <w:spacing w:after="0"/>
        <w:ind w:right="-1" w:firstLine="709"/>
        <w:jc w:val="both"/>
        <w:rPr>
          <w:sz w:val="28"/>
          <w:szCs w:val="28"/>
        </w:rPr>
      </w:pPr>
      <w:r w:rsidRPr="00740D91">
        <w:rPr>
          <w:sz w:val="28"/>
          <w:szCs w:val="28"/>
        </w:rPr>
        <w:t>- «Приведение наружной рекламы в соответствие с архитектурным о</w:t>
      </w:r>
      <w:r w:rsidRPr="00740D91">
        <w:rPr>
          <w:sz w:val="28"/>
          <w:szCs w:val="28"/>
        </w:rPr>
        <w:t>б</w:t>
      </w:r>
      <w:r w:rsidRPr="00740D91">
        <w:rPr>
          <w:sz w:val="28"/>
          <w:szCs w:val="28"/>
        </w:rPr>
        <w:t>ликом города Ханты-Мансийска».</w:t>
      </w:r>
    </w:p>
    <w:p w:rsidR="00740D91" w:rsidRPr="00740D91" w:rsidRDefault="00740D91" w:rsidP="00576251">
      <w:pPr>
        <w:spacing w:after="0"/>
        <w:ind w:right="-1" w:firstLine="709"/>
        <w:jc w:val="both"/>
        <w:rPr>
          <w:sz w:val="28"/>
          <w:szCs w:val="28"/>
        </w:rPr>
      </w:pPr>
      <w:r w:rsidRPr="00740D91">
        <w:rPr>
          <w:sz w:val="28"/>
          <w:szCs w:val="28"/>
        </w:rPr>
        <w:t>- «Комплексное освоение микрорайона «Западный».</w:t>
      </w:r>
    </w:p>
    <w:p w:rsidR="00740D91" w:rsidRPr="00740D91" w:rsidRDefault="00740D91" w:rsidP="00576251">
      <w:pPr>
        <w:spacing w:after="0"/>
        <w:ind w:right="-1" w:firstLine="709"/>
        <w:jc w:val="both"/>
        <w:rPr>
          <w:sz w:val="28"/>
          <w:szCs w:val="28"/>
        </w:rPr>
      </w:pPr>
      <w:r w:rsidRPr="00740D91">
        <w:rPr>
          <w:sz w:val="28"/>
          <w:szCs w:val="28"/>
        </w:rPr>
        <w:t xml:space="preserve">Всего </w:t>
      </w:r>
      <w:proofErr w:type="gramStart"/>
      <w:r w:rsidRPr="00740D91">
        <w:rPr>
          <w:sz w:val="28"/>
          <w:szCs w:val="28"/>
        </w:rPr>
        <w:t>в</w:t>
      </w:r>
      <w:proofErr w:type="gramEnd"/>
      <w:r w:rsidRPr="00740D91">
        <w:rPr>
          <w:sz w:val="28"/>
          <w:szCs w:val="28"/>
        </w:rPr>
        <w:t xml:space="preserve"> </w:t>
      </w:r>
      <w:proofErr w:type="gramStart"/>
      <w:r w:rsidRPr="00740D91">
        <w:rPr>
          <w:sz w:val="28"/>
          <w:szCs w:val="28"/>
        </w:rPr>
        <w:t>Ханты-Мансийском</w:t>
      </w:r>
      <w:proofErr w:type="gramEnd"/>
      <w:r w:rsidRPr="00740D91">
        <w:rPr>
          <w:sz w:val="28"/>
          <w:szCs w:val="28"/>
        </w:rPr>
        <w:t xml:space="preserve"> автономном округе – Югре реализуется 9 портфелей проектов, основанных на 12 целевых моделях упрощения проц</w:t>
      </w:r>
      <w:r w:rsidRPr="00740D91">
        <w:rPr>
          <w:sz w:val="28"/>
          <w:szCs w:val="28"/>
        </w:rPr>
        <w:t>е</w:t>
      </w:r>
      <w:r w:rsidRPr="00740D91">
        <w:rPr>
          <w:sz w:val="28"/>
          <w:szCs w:val="28"/>
        </w:rPr>
        <w:t>дур ведения бизнеса и повышения инвестиционной привлекательности.</w:t>
      </w:r>
    </w:p>
    <w:p w:rsidR="00740D91" w:rsidRPr="00740D91" w:rsidRDefault="00740D91" w:rsidP="00576251">
      <w:pPr>
        <w:spacing w:after="0"/>
        <w:ind w:right="-1" w:firstLine="709"/>
        <w:jc w:val="both"/>
        <w:rPr>
          <w:sz w:val="28"/>
          <w:szCs w:val="28"/>
        </w:rPr>
      </w:pPr>
      <w:r w:rsidRPr="00740D91">
        <w:rPr>
          <w:sz w:val="28"/>
          <w:szCs w:val="28"/>
        </w:rPr>
        <w:t>В рамках проектного управления на территории города Ханты-Мансийска реализуются 8 портфелей проектов по реализации «12 целевых моделей»:</w:t>
      </w:r>
    </w:p>
    <w:p w:rsidR="00740D91" w:rsidRPr="00740D91" w:rsidRDefault="00740D91" w:rsidP="00576251">
      <w:pPr>
        <w:spacing w:after="0"/>
        <w:ind w:right="-1" w:firstLine="709"/>
        <w:jc w:val="both"/>
        <w:rPr>
          <w:sz w:val="28"/>
          <w:szCs w:val="28"/>
        </w:rPr>
      </w:pPr>
      <w:r w:rsidRPr="00740D91">
        <w:rPr>
          <w:sz w:val="28"/>
          <w:szCs w:val="28"/>
        </w:rPr>
        <w:t xml:space="preserve"> Так, в соответствии с реализованными мероприятиями «дорожной ка</w:t>
      </w:r>
      <w:r w:rsidRPr="00740D91">
        <w:rPr>
          <w:sz w:val="28"/>
          <w:szCs w:val="28"/>
        </w:rPr>
        <w:t>р</w:t>
      </w:r>
      <w:r w:rsidRPr="00740D91">
        <w:rPr>
          <w:sz w:val="28"/>
          <w:szCs w:val="28"/>
        </w:rPr>
        <w:t>ты» по обеспечению благоприятного инвестиционного климата в городе Ханты-Мансийске (распоряжение Администрации города Ханты-Мансийска от 27.04.2016 №101-р) сокращено:</w:t>
      </w:r>
    </w:p>
    <w:p w:rsidR="00740D91" w:rsidRPr="00740D91" w:rsidRDefault="00740D91" w:rsidP="00576251">
      <w:pPr>
        <w:spacing w:after="0"/>
        <w:ind w:right="-1" w:firstLine="709"/>
        <w:jc w:val="both"/>
        <w:rPr>
          <w:sz w:val="28"/>
          <w:szCs w:val="28"/>
        </w:rPr>
      </w:pPr>
      <w:r w:rsidRPr="00740D91">
        <w:rPr>
          <w:sz w:val="28"/>
          <w:szCs w:val="28"/>
        </w:rPr>
        <w:t>- количество процедур и сроки прохождения всех разрешительных процедур, необходимых для строительства эталонного объекта капитального строительства непроизводственного назначения;</w:t>
      </w:r>
    </w:p>
    <w:p w:rsidR="00740D91" w:rsidRPr="00740D91" w:rsidRDefault="00740D91" w:rsidP="00576251">
      <w:pPr>
        <w:spacing w:after="0"/>
        <w:ind w:right="-1" w:firstLine="709"/>
        <w:jc w:val="both"/>
        <w:rPr>
          <w:sz w:val="28"/>
          <w:szCs w:val="28"/>
        </w:rPr>
      </w:pPr>
      <w:r w:rsidRPr="00740D91">
        <w:rPr>
          <w:sz w:val="28"/>
          <w:szCs w:val="28"/>
        </w:rPr>
        <w:lastRenderedPageBreak/>
        <w:t>- количество разрешительных процедур до 4 (регистрация заявления, межведомственные запросы, рассмотрение документов, выдача результатов) для инвесторов, реализующих инвестиционные проекты на территории м</w:t>
      </w:r>
      <w:r w:rsidRPr="00740D91">
        <w:rPr>
          <w:sz w:val="28"/>
          <w:szCs w:val="28"/>
        </w:rPr>
        <w:t>у</w:t>
      </w:r>
      <w:r w:rsidRPr="00740D91">
        <w:rPr>
          <w:sz w:val="28"/>
          <w:szCs w:val="28"/>
        </w:rPr>
        <w:t>ниципального образования.</w:t>
      </w:r>
    </w:p>
    <w:p w:rsidR="00740D91" w:rsidRPr="00740D91" w:rsidRDefault="00740D91" w:rsidP="00576251">
      <w:pPr>
        <w:spacing w:after="0"/>
        <w:ind w:right="-1" w:firstLine="709"/>
        <w:jc w:val="both"/>
        <w:rPr>
          <w:sz w:val="28"/>
          <w:szCs w:val="28"/>
        </w:rPr>
      </w:pPr>
      <w:r w:rsidRPr="00740D91">
        <w:rPr>
          <w:sz w:val="28"/>
          <w:szCs w:val="28"/>
        </w:rPr>
        <w:t xml:space="preserve">Сроки прохождения разрешительных процедур в сфере строительства значительно сократились, в том числе: </w:t>
      </w:r>
    </w:p>
    <w:p w:rsidR="00740D91" w:rsidRPr="00740D91" w:rsidRDefault="00740D91" w:rsidP="00576251">
      <w:pPr>
        <w:spacing w:after="0"/>
        <w:ind w:right="-1" w:firstLine="709"/>
        <w:jc w:val="both"/>
        <w:rPr>
          <w:sz w:val="28"/>
          <w:szCs w:val="28"/>
        </w:rPr>
      </w:pPr>
      <w:r w:rsidRPr="00740D91">
        <w:rPr>
          <w:sz w:val="28"/>
          <w:szCs w:val="28"/>
        </w:rPr>
        <w:t>По процедуре получения градостроительного плана земельного участка -  с 25 календарных дней в 2017 году  до 10 календарных дней в 2018 году;</w:t>
      </w:r>
    </w:p>
    <w:p w:rsidR="00740D91" w:rsidRPr="00740D91" w:rsidRDefault="00740D91" w:rsidP="00576251">
      <w:pPr>
        <w:spacing w:after="0"/>
        <w:ind w:right="-1" w:firstLine="709"/>
        <w:jc w:val="both"/>
        <w:rPr>
          <w:sz w:val="28"/>
          <w:szCs w:val="28"/>
        </w:rPr>
      </w:pPr>
      <w:r w:rsidRPr="00740D91">
        <w:rPr>
          <w:sz w:val="28"/>
          <w:szCs w:val="28"/>
        </w:rPr>
        <w:t>По процедуре получения технических условий на подключение к и</w:t>
      </w:r>
      <w:r w:rsidRPr="00740D91">
        <w:rPr>
          <w:sz w:val="28"/>
          <w:szCs w:val="28"/>
        </w:rPr>
        <w:t>н</w:t>
      </w:r>
      <w:r w:rsidRPr="00740D91">
        <w:rPr>
          <w:sz w:val="28"/>
          <w:szCs w:val="28"/>
        </w:rPr>
        <w:t>женерным сетям: норматив в среднем – 14 дней, факт – не более 10 рабочих дней в составе получения муниципальной услуги по выдаче градостроител</w:t>
      </w:r>
      <w:r w:rsidRPr="00740D91">
        <w:rPr>
          <w:sz w:val="28"/>
          <w:szCs w:val="28"/>
        </w:rPr>
        <w:t>ь</w:t>
      </w:r>
      <w:r w:rsidRPr="00740D91">
        <w:rPr>
          <w:sz w:val="28"/>
          <w:szCs w:val="28"/>
        </w:rPr>
        <w:t>ного плана;</w:t>
      </w:r>
    </w:p>
    <w:p w:rsidR="00740D91" w:rsidRPr="00740D91" w:rsidRDefault="00740D91" w:rsidP="00576251">
      <w:pPr>
        <w:spacing w:after="0"/>
        <w:ind w:right="-1" w:firstLine="709"/>
        <w:jc w:val="both"/>
        <w:rPr>
          <w:sz w:val="28"/>
          <w:szCs w:val="28"/>
        </w:rPr>
      </w:pPr>
      <w:r w:rsidRPr="00740D91">
        <w:rPr>
          <w:sz w:val="28"/>
          <w:szCs w:val="28"/>
        </w:rPr>
        <w:t>По процедуре получения разрешения на строительство: норматив - 7 рабочих дней снизился до 5 рабочих дней.</w:t>
      </w:r>
    </w:p>
    <w:p w:rsidR="00740D91" w:rsidRPr="00740D91" w:rsidRDefault="00740D91" w:rsidP="00576251">
      <w:pPr>
        <w:spacing w:after="0"/>
        <w:ind w:right="-1" w:firstLine="709"/>
        <w:jc w:val="both"/>
        <w:rPr>
          <w:sz w:val="28"/>
          <w:szCs w:val="28"/>
        </w:rPr>
      </w:pPr>
      <w:r w:rsidRPr="00740D91">
        <w:rPr>
          <w:sz w:val="28"/>
          <w:szCs w:val="28"/>
        </w:rPr>
        <w:t>Количество дополнительных процедур – 2 (выдача разрешения на пр</w:t>
      </w:r>
      <w:r w:rsidRPr="00740D91">
        <w:rPr>
          <w:sz w:val="28"/>
          <w:szCs w:val="28"/>
        </w:rPr>
        <w:t>о</w:t>
      </w:r>
      <w:r w:rsidRPr="00740D91">
        <w:rPr>
          <w:sz w:val="28"/>
          <w:szCs w:val="28"/>
        </w:rPr>
        <w:t>изводство земляных работ на территории города Ханты-Мансийска – 10 р</w:t>
      </w:r>
      <w:r w:rsidRPr="00740D91">
        <w:rPr>
          <w:sz w:val="28"/>
          <w:szCs w:val="28"/>
        </w:rPr>
        <w:t>а</w:t>
      </w:r>
      <w:r w:rsidRPr="00740D91">
        <w:rPr>
          <w:sz w:val="28"/>
          <w:szCs w:val="28"/>
        </w:rPr>
        <w:t>бочих дней, выдача разрешения на вырубку зеленых насаждений на террит</w:t>
      </w:r>
      <w:r w:rsidRPr="00740D91">
        <w:rPr>
          <w:sz w:val="28"/>
          <w:szCs w:val="28"/>
        </w:rPr>
        <w:t>о</w:t>
      </w:r>
      <w:r w:rsidRPr="00740D91">
        <w:rPr>
          <w:sz w:val="28"/>
          <w:szCs w:val="28"/>
        </w:rPr>
        <w:t>рии города Ханты-Мансийска – 10 рабочих дней).</w:t>
      </w:r>
    </w:p>
    <w:p w:rsidR="00740D91" w:rsidRPr="00740D91" w:rsidRDefault="00740D91" w:rsidP="00576251">
      <w:pPr>
        <w:spacing w:after="0"/>
        <w:ind w:right="-1" w:firstLine="709"/>
        <w:jc w:val="both"/>
        <w:rPr>
          <w:sz w:val="28"/>
          <w:szCs w:val="28"/>
        </w:rPr>
      </w:pPr>
      <w:r w:rsidRPr="00740D91">
        <w:rPr>
          <w:sz w:val="28"/>
          <w:szCs w:val="28"/>
        </w:rPr>
        <w:t>В 2018 году Администрацией города Ханты-Мансийска подписано 2 первых в России концессионных соглашения на строительство общеобраз</w:t>
      </w:r>
      <w:r w:rsidRPr="00740D91">
        <w:rPr>
          <w:sz w:val="28"/>
          <w:szCs w:val="28"/>
        </w:rPr>
        <w:t>о</w:t>
      </w:r>
      <w:r w:rsidRPr="00740D91">
        <w:rPr>
          <w:sz w:val="28"/>
          <w:szCs w:val="28"/>
        </w:rPr>
        <w:t>вательных школ «Средняя школа на 1725 учащихся в микрорайоне Иртыш-2 города Ханты-Мансийска», «Средняя общеобразовательная школа на 1056 мест в микрорайоне Учхоз». Инвестиционная емкость заключенных конце</w:t>
      </w:r>
      <w:r w:rsidRPr="00740D91">
        <w:rPr>
          <w:sz w:val="28"/>
          <w:szCs w:val="28"/>
        </w:rPr>
        <w:t>с</w:t>
      </w:r>
      <w:r w:rsidRPr="00740D91">
        <w:rPr>
          <w:sz w:val="28"/>
          <w:szCs w:val="28"/>
        </w:rPr>
        <w:t xml:space="preserve">сионных соглашений составляет 4 991,6 млн. рублей. </w:t>
      </w:r>
    </w:p>
    <w:p w:rsidR="00740D91" w:rsidRPr="00740D91" w:rsidRDefault="00740D91" w:rsidP="00576251">
      <w:pPr>
        <w:spacing w:after="0"/>
        <w:ind w:right="-1" w:firstLine="709"/>
        <w:jc w:val="both"/>
        <w:rPr>
          <w:sz w:val="28"/>
          <w:szCs w:val="28"/>
        </w:rPr>
      </w:pPr>
      <w:r w:rsidRPr="00740D91">
        <w:rPr>
          <w:sz w:val="28"/>
          <w:szCs w:val="28"/>
        </w:rPr>
        <w:t xml:space="preserve"> Также начата работа по заключению  3-го инвестиционного проекта на основе реализации концессионных соглашений о создании объекта общего образования по частной инициативе инвесторов «II очередь муниципального бюджетного общеобразовательного учреждения «Средняя общеобразов</w:t>
      </w:r>
      <w:r w:rsidRPr="00740D91">
        <w:rPr>
          <w:sz w:val="28"/>
          <w:szCs w:val="28"/>
        </w:rPr>
        <w:t>а</w:t>
      </w:r>
      <w:r w:rsidRPr="00740D91">
        <w:rPr>
          <w:sz w:val="28"/>
          <w:szCs w:val="28"/>
        </w:rPr>
        <w:t>тельная школа №8» на 600 мест. При этом муниципальным образованием разработана проектно-сметная документация и получено положительное з</w:t>
      </w:r>
      <w:r w:rsidRPr="00740D91">
        <w:rPr>
          <w:sz w:val="28"/>
          <w:szCs w:val="28"/>
        </w:rPr>
        <w:t>а</w:t>
      </w:r>
      <w:r w:rsidRPr="00740D91">
        <w:rPr>
          <w:sz w:val="28"/>
          <w:szCs w:val="28"/>
        </w:rPr>
        <w:t>ключение государственной экспертизы, 23.10.2018 получено заключение о достоверности определения сметной стоимости строительства объекта. Инв</w:t>
      </w:r>
      <w:r w:rsidRPr="00740D91">
        <w:rPr>
          <w:sz w:val="28"/>
          <w:szCs w:val="28"/>
        </w:rPr>
        <w:t>е</w:t>
      </w:r>
      <w:r w:rsidRPr="00740D91">
        <w:rPr>
          <w:sz w:val="28"/>
          <w:szCs w:val="28"/>
        </w:rPr>
        <w:t>стиционная стоимость проекта без расходов на эксплуатацию здания сост</w:t>
      </w:r>
      <w:r w:rsidRPr="00740D91">
        <w:rPr>
          <w:sz w:val="28"/>
          <w:szCs w:val="28"/>
        </w:rPr>
        <w:t>а</w:t>
      </w:r>
      <w:r w:rsidRPr="00740D91">
        <w:rPr>
          <w:sz w:val="28"/>
          <w:szCs w:val="28"/>
        </w:rPr>
        <w:t xml:space="preserve">вит 931,1 млн. рублей. </w:t>
      </w:r>
    </w:p>
    <w:p w:rsidR="00740D91" w:rsidRPr="00740D91" w:rsidRDefault="00740D91" w:rsidP="00576251">
      <w:pPr>
        <w:pStyle w:val="25"/>
        <w:spacing w:line="276" w:lineRule="auto"/>
        <w:ind w:right="-1" w:firstLine="540"/>
        <w:rPr>
          <w:rFonts w:eastAsia="Times New Roman"/>
          <w:szCs w:val="28"/>
        </w:rPr>
      </w:pPr>
      <w:r w:rsidRPr="00740D91">
        <w:rPr>
          <w:rFonts w:eastAsia="Times New Roman"/>
          <w:szCs w:val="28"/>
        </w:rPr>
        <w:t xml:space="preserve">Подпрограмма </w:t>
      </w:r>
      <w:r w:rsidRPr="00740D91">
        <w:rPr>
          <w:szCs w:val="28"/>
          <w:lang w:val="en-US"/>
        </w:rPr>
        <w:t>IV</w:t>
      </w:r>
      <w:r w:rsidRPr="00740D91">
        <w:rPr>
          <w:rFonts w:eastAsia="Times New Roman"/>
          <w:szCs w:val="28"/>
        </w:rPr>
        <w:t xml:space="preserve"> «Улучшение условий и охраны труда  в городе Ханты-Мансийске»</w:t>
      </w:r>
    </w:p>
    <w:p w:rsidR="00740D91" w:rsidRPr="00740D91" w:rsidRDefault="00740D91" w:rsidP="00576251">
      <w:pPr>
        <w:widowControl w:val="0"/>
        <w:spacing w:after="0"/>
        <w:ind w:right="-1" w:firstLine="540"/>
        <w:jc w:val="both"/>
        <w:rPr>
          <w:sz w:val="28"/>
          <w:szCs w:val="28"/>
        </w:rPr>
      </w:pPr>
      <w:r w:rsidRPr="00740D91">
        <w:rPr>
          <w:sz w:val="28"/>
          <w:szCs w:val="28"/>
        </w:rPr>
        <w:t>В 2018 году на реализацию мероприятий Подпрограммы предусмотрено 3 939,5 тыс. рублей, кассовое исполнение составило 3 937,7 тыс. рублей или 100%, в том числе: 3 695,3 тыс. рублей – средства бюджета автономного о</w:t>
      </w:r>
      <w:r w:rsidRPr="00740D91">
        <w:rPr>
          <w:sz w:val="28"/>
          <w:szCs w:val="28"/>
        </w:rPr>
        <w:t>к</w:t>
      </w:r>
      <w:r w:rsidRPr="00740D91">
        <w:rPr>
          <w:sz w:val="28"/>
          <w:szCs w:val="28"/>
        </w:rPr>
        <w:lastRenderedPageBreak/>
        <w:t xml:space="preserve">руга, 242,4 тыс. рублей – средства городского бюджета в том числе: </w:t>
      </w:r>
    </w:p>
    <w:p w:rsidR="00740D91" w:rsidRPr="00740D91" w:rsidRDefault="00740D91" w:rsidP="00576251">
      <w:pPr>
        <w:spacing w:after="0"/>
        <w:ind w:right="-1" w:firstLine="540"/>
        <w:jc w:val="both"/>
        <w:rPr>
          <w:sz w:val="28"/>
          <w:szCs w:val="28"/>
        </w:rPr>
      </w:pPr>
      <w:r w:rsidRPr="00740D91">
        <w:rPr>
          <w:sz w:val="28"/>
          <w:szCs w:val="28"/>
        </w:rPr>
        <w:t xml:space="preserve">1. По основному мероприятию «Организация и проведение обучающих мероприятий по вопросам трудовых отношений» </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Исполнение по мероприятию составило 398,0 тыс. рублей или 99,7% от плана на год, в том числе 249,0 тыс. рублей – средства бюджета автономного округа, 149,0 тыс. рублей – средства городского бюджета.</w:t>
      </w:r>
    </w:p>
    <w:p w:rsidR="00740D91" w:rsidRPr="00740D91" w:rsidRDefault="00740D91" w:rsidP="00576251">
      <w:pPr>
        <w:pStyle w:val="af"/>
        <w:spacing w:after="0"/>
        <w:ind w:left="0" w:right="-1" w:firstLine="540"/>
        <w:jc w:val="both"/>
        <w:rPr>
          <w:bCs/>
          <w:sz w:val="28"/>
          <w:szCs w:val="28"/>
        </w:rPr>
      </w:pPr>
      <w:r w:rsidRPr="00740D91">
        <w:rPr>
          <w:sz w:val="28"/>
          <w:szCs w:val="28"/>
        </w:rPr>
        <w:t xml:space="preserve">Для работодателей города проведены обучающие семинары </w:t>
      </w:r>
      <w:r w:rsidRPr="00740D91">
        <w:rPr>
          <w:bCs/>
          <w:sz w:val="28"/>
          <w:szCs w:val="28"/>
        </w:rPr>
        <w:t>по вопросам условий и охраны труда:</w:t>
      </w:r>
    </w:p>
    <w:p w:rsidR="00740D91" w:rsidRPr="00740D91" w:rsidRDefault="00740D91" w:rsidP="00576251">
      <w:pPr>
        <w:spacing w:after="0"/>
        <w:ind w:right="-1" w:firstLine="709"/>
        <w:jc w:val="both"/>
        <w:rPr>
          <w:sz w:val="28"/>
          <w:szCs w:val="28"/>
        </w:rPr>
      </w:pPr>
      <w:r w:rsidRPr="00740D91">
        <w:rPr>
          <w:sz w:val="28"/>
          <w:szCs w:val="28"/>
        </w:rPr>
        <w:t>- «Новации в области охраны труда  в свете предстоящих изменений в трудовом законодательстве». В семинаре приняли участие 76 представителей организаций;</w:t>
      </w:r>
    </w:p>
    <w:p w:rsidR="00740D91" w:rsidRPr="00740D91" w:rsidRDefault="00740D91" w:rsidP="00576251">
      <w:pPr>
        <w:spacing w:after="0"/>
        <w:ind w:right="-1" w:firstLine="709"/>
        <w:jc w:val="both"/>
        <w:rPr>
          <w:sz w:val="28"/>
          <w:szCs w:val="28"/>
        </w:rPr>
      </w:pPr>
      <w:r w:rsidRPr="00740D91">
        <w:rPr>
          <w:sz w:val="28"/>
          <w:szCs w:val="28"/>
        </w:rPr>
        <w:t>- «Организация рабочего места специалиста по охране труда». В сем</w:t>
      </w:r>
      <w:r w:rsidRPr="00740D91">
        <w:rPr>
          <w:sz w:val="28"/>
          <w:szCs w:val="28"/>
        </w:rPr>
        <w:t>и</w:t>
      </w:r>
      <w:r w:rsidRPr="00740D91">
        <w:rPr>
          <w:sz w:val="28"/>
          <w:szCs w:val="28"/>
        </w:rPr>
        <w:t>наре приняли участие 74 представителя организаций;</w:t>
      </w:r>
    </w:p>
    <w:p w:rsidR="00740D91" w:rsidRPr="00740D91" w:rsidRDefault="00740D91" w:rsidP="00576251">
      <w:pPr>
        <w:spacing w:after="0"/>
        <w:ind w:right="-1" w:firstLine="709"/>
        <w:jc w:val="both"/>
        <w:rPr>
          <w:sz w:val="28"/>
          <w:szCs w:val="28"/>
        </w:rPr>
      </w:pPr>
      <w:r w:rsidRPr="00740D91">
        <w:rPr>
          <w:sz w:val="28"/>
          <w:szCs w:val="28"/>
        </w:rPr>
        <w:t>- «Трудовые отношения в 2018 году». В семинаре приняли участие 108 представителей организаций;</w:t>
      </w:r>
    </w:p>
    <w:p w:rsidR="00740D91" w:rsidRPr="00740D91" w:rsidRDefault="00740D91" w:rsidP="00576251">
      <w:pPr>
        <w:spacing w:after="0"/>
        <w:ind w:right="-1" w:firstLine="709"/>
        <w:jc w:val="both"/>
        <w:rPr>
          <w:sz w:val="28"/>
          <w:szCs w:val="28"/>
        </w:rPr>
      </w:pPr>
      <w:r w:rsidRPr="00740D91">
        <w:rPr>
          <w:sz w:val="28"/>
          <w:szCs w:val="28"/>
        </w:rPr>
        <w:t>- «Обучение навыкам оказания первой помощи». В семинаре приняли участие 99 представителей организаций;</w:t>
      </w:r>
    </w:p>
    <w:p w:rsidR="00740D91" w:rsidRPr="00740D91" w:rsidRDefault="00740D91" w:rsidP="00576251">
      <w:pPr>
        <w:spacing w:after="0"/>
        <w:ind w:right="-1" w:firstLine="709"/>
        <w:jc w:val="both"/>
        <w:rPr>
          <w:sz w:val="28"/>
          <w:szCs w:val="28"/>
        </w:rPr>
      </w:pPr>
      <w:r w:rsidRPr="00740D91">
        <w:rPr>
          <w:sz w:val="28"/>
          <w:szCs w:val="28"/>
        </w:rPr>
        <w:t>- «Новые правила проведения проверок Государственной инспекцией труда с января 2018». В семинаре приняли участие 111 представителей орг</w:t>
      </w:r>
      <w:r w:rsidRPr="00740D91">
        <w:rPr>
          <w:sz w:val="28"/>
          <w:szCs w:val="28"/>
        </w:rPr>
        <w:t>а</w:t>
      </w:r>
      <w:r w:rsidRPr="00740D91">
        <w:rPr>
          <w:sz w:val="28"/>
          <w:szCs w:val="28"/>
        </w:rPr>
        <w:t>низаций;</w:t>
      </w:r>
    </w:p>
    <w:p w:rsidR="00740D91" w:rsidRPr="00740D91" w:rsidRDefault="00740D91" w:rsidP="00576251">
      <w:pPr>
        <w:spacing w:after="0"/>
        <w:ind w:right="-1" w:firstLine="709"/>
        <w:jc w:val="both"/>
        <w:rPr>
          <w:sz w:val="28"/>
          <w:szCs w:val="28"/>
        </w:rPr>
      </w:pPr>
      <w:r w:rsidRPr="00740D91">
        <w:rPr>
          <w:sz w:val="28"/>
          <w:szCs w:val="28"/>
        </w:rPr>
        <w:t>- «Новации в области охраны труда  в свете предстоящих изменений в трудовом законодательстве». В семинаре приняли участие 76 представителей организаций;</w:t>
      </w:r>
    </w:p>
    <w:p w:rsidR="00740D91" w:rsidRPr="00740D91" w:rsidRDefault="00740D91" w:rsidP="00576251">
      <w:pPr>
        <w:spacing w:after="0"/>
        <w:ind w:right="-1" w:firstLine="709"/>
        <w:jc w:val="both"/>
        <w:rPr>
          <w:sz w:val="28"/>
          <w:szCs w:val="28"/>
        </w:rPr>
      </w:pPr>
      <w:r w:rsidRPr="00740D91">
        <w:rPr>
          <w:sz w:val="28"/>
          <w:szCs w:val="28"/>
        </w:rPr>
        <w:t>- «Новая ответственность за нарушения  в сфере трудовых отношений и охраны труда в 2018 году». В семинаре приняли участие 85 представителей организаций;</w:t>
      </w:r>
    </w:p>
    <w:p w:rsidR="00740D91" w:rsidRPr="00740D91" w:rsidRDefault="00740D91" w:rsidP="00576251">
      <w:pPr>
        <w:spacing w:after="0"/>
        <w:ind w:right="-1" w:firstLine="540"/>
        <w:jc w:val="both"/>
        <w:rPr>
          <w:sz w:val="28"/>
          <w:szCs w:val="28"/>
        </w:rPr>
      </w:pPr>
      <w:r w:rsidRPr="00740D91">
        <w:rPr>
          <w:sz w:val="28"/>
          <w:szCs w:val="28"/>
        </w:rPr>
        <w:t>- «Грамотный трудовой договор – основа бесконфликтных трудовых о</w:t>
      </w:r>
      <w:r w:rsidRPr="00740D91">
        <w:rPr>
          <w:sz w:val="28"/>
          <w:szCs w:val="28"/>
        </w:rPr>
        <w:t>т</w:t>
      </w:r>
      <w:r w:rsidRPr="00740D91">
        <w:rPr>
          <w:sz w:val="28"/>
          <w:szCs w:val="28"/>
        </w:rPr>
        <w:t>ношений». В семинаре приняли участие 98 представителей организаций.</w:t>
      </w:r>
    </w:p>
    <w:p w:rsidR="00740D91" w:rsidRPr="00740D91" w:rsidRDefault="00740D91" w:rsidP="00576251">
      <w:pPr>
        <w:pStyle w:val="af"/>
        <w:tabs>
          <w:tab w:val="num" w:pos="3228"/>
        </w:tabs>
        <w:spacing w:after="0"/>
        <w:ind w:left="0" w:right="-1" w:firstLine="540"/>
        <w:jc w:val="both"/>
        <w:rPr>
          <w:sz w:val="28"/>
          <w:szCs w:val="28"/>
        </w:rPr>
      </w:pPr>
      <w:r w:rsidRPr="00740D91">
        <w:rPr>
          <w:sz w:val="28"/>
          <w:szCs w:val="28"/>
        </w:rPr>
        <w:t>2. По основному мероприятию «Публикация, изготовление рекламных и методических материалов, приобретение литературы по вопросам трудовых отношений»</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Исполнение по мероприятию составило 293 тыс. рублей или 100% от плана на год, в том числе 199,6 тыс. рублей – средства бюджета автономного округа, 93,4 тыс. рублей – средства городского бюджета.</w:t>
      </w:r>
    </w:p>
    <w:p w:rsidR="00740D91" w:rsidRPr="00740D91" w:rsidRDefault="00740D91" w:rsidP="00576251">
      <w:pPr>
        <w:spacing w:after="0"/>
        <w:ind w:right="-1" w:firstLine="709"/>
        <w:jc w:val="both"/>
        <w:rPr>
          <w:sz w:val="28"/>
          <w:szCs w:val="28"/>
        </w:rPr>
      </w:pPr>
      <w:r w:rsidRPr="00740D91">
        <w:rPr>
          <w:sz w:val="28"/>
          <w:szCs w:val="28"/>
        </w:rPr>
        <w:t>Увеличение финансирования мероприятия муниципальной программы в 2018 году по отношению к 2017 годом на 192,4 тыс. рублей связано с пр</w:t>
      </w:r>
      <w:r w:rsidRPr="00740D91">
        <w:rPr>
          <w:sz w:val="28"/>
          <w:szCs w:val="28"/>
        </w:rPr>
        <w:t>и</w:t>
      </w:r>
      <w:r w:rsidRPr="00740D91">
        <w:rPr>
          <w:sz w:val="28"/>
          <w:szCs w:val="28"/>
        </w:rPr>
        <w:t>обретением литературы по вопросам трудовых отношений в целях методич</w:t>
      </w:r>
      <w:r w:rsidRPr="00740D91">
        <w:rPr>
          <w:sz w:val="28"/>
          <w:szCs w:val="28"/>
        </w:rPr>
        <w:t>е</w:t>
      </w:r>
      <w:r w:rsidRPr="00740D91">
        <w:rPr>
          <w:sz w:val="28"/>
          <w:szCs w:val="28"/>
        </w:rPr>
        <w:t xml:space="preserve">ского руководства служб охраны труда в организациях, расположенных на </w:t>
      </w:r>
      <w:r w:rsidRPr="00740D91">
        <w:rPr>
          <w:sz w:val="28"/>
          <w:szCs w:val="28"/>
        </w:rPr>
        <w:lastRenderedPageBreak/>
        <w:t>территории муниципального образования городской округ город Ханты-Мансийск.</w:t>
      </w:r>
    </w:p>
    <w:p w:rsidR="00740D91" w:rsidRPr="00740D91" w:rsidRDefault="00740D91" w:rsidP="00576251">
      <w:pPr>
        <w:spacing w:after="0"/>
        <w:ind w:right="-1" w:firstLine="709"/>
        <w:jc w:val="both"/>
        <w:rPr>
          <w:sz w:val="28"/>
          <w:szCs w:val="28"/>
        </w:rPr>
      </w:pPr>
      <w:r w:rsidRPr="00740D91">
        <w:rPr>
          <w:sz w:val="28"/>
          <w:szCs w:val="28"/>
        </w:rPr>
        <w:t>Приобретена литература по вопросам трудовых отношений                     в количестве 1000 экземпляров:</w:t>
      </w:r>
    </w:p>
    <w:p w:rsidR="00740D91" w:rsidRPr="00740D91" w:rsidRDefault="00740D91" w:rsidP="00576251">
      <w:pPr>
        <w:spacing w:after="0"/>
        <w:ind w:right="-1" w:firstLine="709"/>
        <w:jc w:val="both"/>
        <w:rPr>
          <w:sz w:val="28"/>
          <w:szCs w:val="28"/>
        </w:rPr>
      </w:pPr>
      <w:r w:rsidRPr="00740D91">
        <w:rPr>
          <w:sz w:val="28"/>
          <w:szCs w:val="28"/>
        </w:rPr>
        <w:t>ГОСТ 12.0.004-2015. «Система стандартов безопасности труда. Орг</w:t>
      </w:r>
      <w:r w:rsidRPr="00740D91">
        <w:rPr>
          <w:sz w:val="28"/>
          <w:szCs w:val="28"/>
        </w:rPr>
        <w:t>а</w:t>
      </w:r>
      <w:r w:rsidRPr="00740D91">
        <w:rPr>
          <w:sz w:val="28"/>
          <w:szCs w:val="28"/>
        </w:rPr>
        <w:t>низация обучения безопасности труда. Общие положения» (100 экземпл</w:t>
      </w:r>
      <w:r w:rsidRPr="00740D91">
        <w:rPr>
          <w:sz w:val="28"/>
          <w:szCs w:val="28"/>
        </w:rPr>
        <w:t>я</w:t>
      </w:r>
      <w:r w:rsidRPr="00740D91">
        <w:rPr>
          <w:sz w:val="28"/>
          <w:szCs w:val="28"/>
        </w:rPr>
        <w:t>ров);</w:t>
      </w:r>
    </w:p>
    <w:p w:rsidR="00740D91" w:rsidRPr="00740D91" w:rsidRDefault="00740D91" w:rsidP="00576251">
      <w:pPr>
        <w:spacing w:after="0"/>
        <w:ind w:right="-1" w:firstLine="709"/>
        <w:jc w:val="both"/>
        <w:rPr>
          <w:sz w:val="28"/>
          <w:szCs w:val="28"/>
        </w:rPr>
      </w:pPr>
      <w:r w:rsidRPr="00740D91">
        <w:rPr>
          <w:sz w:val="28"/>
          <w:szCs w:val="28"/>
        </w:rPr>
        <w:t>«Методические рекомендации по разработке инструкций по охране труда» (100 экземпляров);</w:t>
      </w:r>
    </w:p>
    <w:p w:rsidR="00740D91" w:rsidRPr="00740D91" w:rsidRDefault="00740D91" w:rsidP="00576251">
      <w:pPr>
        <w:spacing w:after="0"/>
        <w:ind w:right="-1" w:firstLine="709"/>
        <w:jc w:val="both"/>
        <w:rPr>
          <w:sz w:val="28"/>
          <w:szCs w:val="28"/>
        </w:rPr>
      </w:pPr>
      <w:r w:rsidRPr="00740D91">
        <w:rPr>
          <w:sz w:val="28"/>
          <w:szCs w:val="28"/>
        </w:rPr>
        <w:t>«Обязательное социальное страхование от несчастных случаев на пр</w:t>
      </w:r>
      <w:r w:rsidRPr="00740D91">
        <w:rPr>
          <w:sz w:val="28"/>
          <w:szCs w:val="28"/>
        </w:rPr>
        <w:t>о</w:t>
      </w:r>
      <w:r w:rsidRPr="00740D91">
        <w:rPr>
          <w:sz w:val="28"/>
          <w:szCs w:val="28"/>
        </w:rPr>
        <w:t>изводстве и профессиональных заболеваний» (100 экземпляров);</w:t>
      </w:r>
    </w:p>
    <w:p w:rsidR="00740D91" w:rsidRPr="00740D91" w:rsidRDefault="00740D91" w:rsidP="00576251">
      <w:pPr>
        <w:spacing w:after="0"/>
        <w:ind w:right="-1" w:firstLine="709"/>
        <w:jc w:val="both"/>
        <w:rPr>
          <w:sz w:val="28"/>
          <w:szCs w:val="28"/>
        </w:rPr>
      </w:pPr>
      <w:r w:rsidRPr="00740D91">
        <w:rPr>
          <w:sz w:val="28"/>
          <w:szCs w:val="28"/>
        </w:rPr>
        <w:t>«Справочник специалиста по охране труда» (100 экземпляров);</w:t>
      </w:r>
    </w:p>
    <w:p w:rsidR="00740D91" w:rsidRPr="00740D91" w:rsidRDefault="00740D91" w:rsidP="00576251">
      <w:pPr>
        <w:spacing w:after="0"/>
        <w:ind w:right="-1" w:firstLine="709"/>
        <w:jc w:val="both"/>
        <w:rPr>
          <w:sz w:val="28"/>
          <w:szCs w:val="28"/>
        </w:rPr>
      </w:pPr>
      <w:r w:rsidRPr="00740D91">
        <w:rPr>
          <w:sz w:val="28"/>
          <w:szCs w:val="28"/>
        </w:rPr>
        <w:t>«Охрана труда в учреждениях образования. Безопасность образов</w:t>
      </w:r>
      <w:r w:rsidRPr="00740D91">
        <w:rPr>
          <w:sz w:val="28"/>
          <w:szCs w:val="28"/>
        </w:rPr>
        <w:t>а</w:t>
      </w:r>
      <w:r w:rsidRPr="00740D91">
        <w:rPr>
          <w:sz w:val="28"/>
          <w:szCs w:val="28"/>
        </w:rPr>
        <w:t>тельного процесса» (50 экземпляров);</w:t>
      </w:r>
    </w:p>
    <w:p w:rsidR="00740D91" w:rsidRPr="00740D91" w:rsidRDefault="00740D91" w:rsidP="00576251">
      <w:pPr>
        <w:spacing w:after="0"/>
        <w:ind w:right="-1" w:firstLine="709"/>
        <w:jc w:val="both"/>
        <w:rPr>
          <w:sz w:val="28"/>
          <w:szCs w:val="28"/>
        </w:rPr>
      </w:pPr>
      <w:r w:rsidRPr="00740D91">
        <w:rPr>
          <w:sz w:val="28"/>
          <w:szCs w:val="28"/>
        </w:rPr>
        <w:t>«Типовое положение о системе управления охраной труда» (100 экзе</w:t>
      </w:r>
      <w:r w:rsidRPr="00740D91">
        <w:rPr>
          <w:sz w:val="28"/>
          <w:szCs w:val="28"/>
        </w:rPr>
        <w:t>м</w:t>
      </w:r>
      <w:r w:rsidRPr="00740D91">
        <w:rPr>
          <w:sz w:val="28"/>
          <w:szCs w:val="28"/>
        </w:rPr>
        <w:t>пляров);</w:t>
      </w:r>
    </w:p>
    <w:p w:rsidR="00740D91" w:rsidRPr="00740D91" w:rsidRDefault="00740D91" w:rsidP="00576251">
      <w:pPr>
        <w:spacing w:after="0"/>
        <w:ind w:right="-1" w:firstLine="709"/>
        <w:jc w:val="both"/>
        <w:rPr>
          <w:sz w:val="28"/>
          <w:szCs w:val="28"/>
        </w:rPr>
      </w:pPr>
      <w:r w:rsidRPr="00740D91">
        <w:rPr>
          <w:sz w:val="28"/>
          <w:szCs w:val="28"/>
        </w:rPr>
        <w:t>«Инструкция по оказанию первой помощи при несчастных случаях                на производстве» (100 экземпляров);</w:t>
      </w:r>
    </w:p>
    <w:p w:rsidR="00740D91" w:rsidRPr="00740D91" w:rsidRDefault="00740D91" w:rsidP="00576251">
      <w:pPr>
        <w:spacing w:after="0"/>
        <w:ind w:right="-1" w:firstLine="709"/>
        <w:jc w:val="both"/>
        <w:rPr>
          <w:sz w:val="28"/>
          <w:szCs w:val="28"/>
        </w:rPr>
      </w:pPr>
      <w:r w:rsidRPr="00740D91">
        <w:rPr>
          <w:sz w:val="28"/>
          <w:szCs w:val="28"/>
        </w:rPr>
        <w:t>«Межотраслевая инструкция по оказанию первой помощи                        при несчастных случаях на производстве» (100 экземпляров);</w:t>
      </w:r>
    </w:p>
    <w:p w:rsidR="00740D91" w:rsidRPr="00740D91" w:rsidRDefault="00740D91" w:rsidP="00576251">
      <w:pPr>
        <w:spacing w:after="0"/>
        <w:ind w:right="-1" w:firstLine="709"/>
        <w:jc w:val="both"/>
        <w:rPr>
          <w:sz w:val="28"/>
          <w:szCs w:val="28"/>
        </w:rPr>
      </w:pPr>
      <w:r w:rsidRPr="00740D91">
        <w:rPr>
          <w:sz w:val="28"/>
          <w:szCs w:val="28"/>
        </w:rPr>
        <w:t>«Расследование и учет несчастных случаев на производстве и профе</w:t>
      </w:r>
      <w:r w:rsidRPr="00740D91">
        <w:rPr>
          <w:sz w:val="28"/>
          <w:szCs w:val="28"/>
        </w:rPr>
        <w:t>с</w:t>
      </w:r>
      <w:r w:rsidRPr="00740D91">
        <w:rPr>
          <w:sz w:val="28"/>
          <w:szCs w:val="28"/>
        </w:rPr>
        <w:t>сиональных заболеваний. Алгоритм расследования несчастных случаев на производстве» (100 экземпляров);</w:t>
      </w:r>
    </w:p>
    <w:p w:rsidR="00740D91" w:rsidRPr="00740D91" w:rsidRDefault="00740D91" w:rsidP="00576251">
      <w:pPr>
        <w:spacing w:after="0"/>
        <w:ind w:right="-1" w:firstLine="709"/>
        <w:jc w:val="both"/>
        <w:rPr>
          <w:sz w:val="28"/>
          <w:szCs w:val="28"/>
        </w:rPr>
      </w:pPr>
      <w:r w:rsidRPr="00740D91">
        <w:rPr>
          <w:sz w:val="28"/>
          <w:szCs w:val="28"/>
        </w:rPr>
        <w:t>«Сборник форм документации по охране труда и трудовому законод</w:t>
      </w:r>
      <w:r w:rsidRPr="00740D91">
        <w:rPr>
          <w:sz w:val="28"/>
          <w:szCs w:val="28"/>
        </w:rPr>
        <w:t>а</w:t>
      </w:r>
      <w:r w:rsidRPr="00740D91">
        <w:rPr>
          <w:sz w:val="28"/>
          <w:szCs w:val="28"/>
        </w:rPr>
        <w:t>тельству в организации» (50 экземпляров);</w:t>
      </w:r>
    </w:p>
    <w:p w:rsidR="00740D91" w:rsidRPr="00740D91" w:rsidRDefault="00740D91" w:rsidP="00576251">
      <w:pPr>
        <w:spacing w:after="0"/>
        <w:ind w:right="-1" w:firstLine="709"/>
        <w:jc w:val="both"/>
        <w:rPr>
          <w:sz w:val="28"/>
          <w:szCs w:val="28"/>
        </w:rPr>
      </w:pPr>
      <w:r w:rsidRPr="00740D91">
        <w:rPr>
          <w:sz w:val="28"/>
          <w:szCs w:val="28"/>
        </w:rPr>
        <w:t>«Типовой перечень ежегодно реализуемых работодателем мероприятий по улучшению условий и охраны труда и снижению уровней профессионал</w:t>
      </w:r>
      <w:r w:rsidRPr="00740D91">
        <w:rPr>
          <w:sz w:val="28"/>
          <w:szCs w:val="28"/>
        </w:rPr>
        <w:t>ь</w:t>
      </w:r>
      <w:r w:rsidRPr="00740D91">
        <w:rPr>
          <w:sz w:val="28"/>
          <w:szCs w:val="28"/>
        </w:rPr>
        <w:t>ных рисков» (100 экземпляров).</w:t>
      </w:r>
    </w:p>
    <w:p w:rsidR="00740D91" w:rsidRPr="00740D91" w:rsidRDefault="00740D91" w:rsidP="00576251">
      <w:pPr>
        <w:spacing w:after="0"/>
        <w:ind w:right="-1" w:firstLine="709"/>
        <w:jc w:val="both"/>
        <w:rPr>
          <w:sz w:val="28"/>
          <w:szCs w:val="28"/>
        </w:rPr>
      </w:pPr>
      <w:r w:rsidRPr="00740D91">
        <w:rPr>
          <w:sz w:val="28"/>
          <w:szCs w:val="28"/>
        </w:rPr>
        <w:t>Разработано и изготовлено 4 методических пособия в количестве 620 экземпляров:</w:t>
      </w:r>
    </w:p>
    <w:p w:rsidR="00740D91" w:rsidRPr="00740D91" w:rsidRDefault="00740D91" w:rsidP="00576251">
      <w:pPr>
        <w:spacing w:after="0"/>
        <w:ind w:right="-1" w:firstLine="709"/>
        <w:jc w:val="both"/>
        <w:rPr>
          <w:sz w:val="28"/>
          <w:szCs w:val="28"/>
        </w:rPr>
      </w:pPr>
      <w:r w:rsidRPr="00740D91">
        <w:rPr>
          <w:sz w:val="28"/>
          <w:szCs w:val="28"/>
        </w:rPr>
        <w:t>- брошюра «Ответы на актуальные вопросы трудового законодательс</w:t>
      </w:r>
      <w:r w:rsidRPr="00740D91">
        <w:rPr>
          <w:sz w:val="28"/>
          <w:szCs w:val="28"/>
        </w:rPr>
        <w:t>т</w:t>
      </w:r>
      <w:r w:rsidRPr="00740D91">
        <w:rPr>
          <w:sz w:val="28"/>
          <w:szCs w:val="28"/>
        </w:rPr>
        <w:t>ва» (160 экземпляров);</w:t>
      </w:r>
    </w:p>
    <w:p w:rsidR="00740D91" w:rsidRPr="00740D91" w:rsidRDefault="00740D91" w:rsidP="00576251">
      <w:pPr>
        <w:spacing w:after="0"/>
        <w:ind w:right="-1" w:firstLine="709"/>
        <w:jc w:val="both"/>
        <w:rPr>
          <w:sz w:val="28"/>
          <w:szCs w:val="28"/>
        </w:rPr>
      </w:pPr>
      <w:r w:rsidRPr="00740D91">
        <w:rPr>
          <w:sz w:val="28"/>
          <w:szCs w:val="28"/>
        </w:rPr>
        <w:t>- брошюра «Анализ информаций о состоянии условий и охраны труда организаций, осуществляющих свою деятельность на территории города Ханты-Мансийска за 2017 г.» (160 экземпляров);</w:t>
      </w:r>
    </w:p>
    <w:p w:rsidR="00740D91" w:rsidRPr="00740D91" w:rsidRDefault="00740D91" w:rsidP="00576251">
      <w:pPr>
        <w:spacing w:after="0"/>
        <w:ind w:right="-1" w:firstLine="709"/>
        <w:jc w:val="both"/>
        <w:rPr>
          <w:sz w:val="28"/>
          <w:szCs w:val="28"/>
        </w:rPr>
      </w:pPr>
      <w:r w:rsidRPr="00740D91">
        <w:rPr>
          <w:sz w:val="28"/>
          <w:szCs w:val="28"/>
        </w:rPr>
        <w:t xml:space="preserve">- </w:t>
      </w:r>
      <w:proofErr w:type="spellStart"/>
      <w:r w:rsidRPr="00740D91">
        <w:rPr>
          <w:sz w:val="28"/>
          <w:szCs w:val="28"/>
        </w:rPr>
        <w:t>лифлет</w:t>
      </w:r>
      <w:proofErr w:type="spellEnd"/>
      <w:r w:rsidRPr="00740D91">
        <w:rPr>
          <w:sz w:val="28"/>
          <w:szCs w:val="28"/>
        </w:rPr>
        <w:t xml:space="preserve"> «Организация обучения по охране труда и проверки </w:t>
      </w:r>
      <w:proofErr w:type="gramStart"/>
      <w:r w:rsidRPr="00740D91">
        <w:rPr>
          <w:sz w:val="28"/>
          <w:szCs w:val="28"/>
        </w:rPr>
        <w:t>знаний требований охраны труда работников</w:t>
      </w:r>
      <w:proofErr w:type="gramEnd"/>
      <w:r w:rsidRPr="00740D91">
        <w:rPr>
          <w:sz w:val="28"/>
          <w:szCs w:val="28"/>
        </w:rPr>
        <w:t xml:space="preserve"> организаций» (150 экземпляров);</w:t>
      </w:r>
    </w:p>
    <w:p w:rsidR="00740D91" w:rsidRPr="00740D91" w:rsidRDefault="00740D91" w:rsidP="00576251">
      <w:pPr>
        <w:spacing w:after="0"/>
        <w:ind w:right="-1" w:firstLine="709"/>
        <w:jc w:val="both"/>
        <w:rPr>
          <w:sz w:val="28"/>
          <w:szCs w:val="28"/>
        </w:rPr>
      </w:pPr>
      <w:r w:rsidRPr="00740D91">
        <w:rPr>
          <w:sz w:val="28"/>
          <w:szCs w:val="28"/>
        </w:rPr>
        <w:t xml:space="preserve">- </w:t>
      </w:r>
      <w:proofErr w:type="spellStart"/>
      <w:r w:rsidRPr="00740D91">
        <w:rPr>
          <w:sz w:val="28"/>
          <w:szCs w:val="28"/>
        </w:rPr>
        <w:t>лифлет</w:t>
      </w:r>
      <w:proofErr w:type="spellEnd"/>
      <w:r w:rsidRPr="00740D91">
        <w:rPr>
          <w:sz w:val="28"/>
          <w:szCs w:val="28"/>
        </w:rPr>
        <w:t xml:space="preserve"> «Срочный трудовой договор» (150 экземпляров).</w:t>
      </w:r>
    </w:p>
    <w:p w:rsidR="00740D91" w:rsidRPr="00740D91" w:rsidRDefault="00740D91" w:rsidP="00576251">
      <w:pPr>
        <w:spacing w:after="0"/>
        <w:ind w:right="-1" w:firstLine="709"/>
        <w:jc w:val="both"/>
        <w:rPr>
          <w:sz w:val="28"/>
          <w:szCs w:val="28"/>
        </w:rPr>
      </w:pPr>
      <w:r w:rsidRPr="00740D91">
        <w:rPr>
          <w:sz w:val="28"/>
          <w:szCs w:val="28"/>
        </w:rPr>
        <w:lastRenderedPageBreak/>
        <w:t>Литература по вопросам трудовых отношений и полиграфическая пр</w:t>
      </w:r>
      <w:r w:rsidRPr="00740D91">
        <w:rPr>
          <w:sz w:val="28"/>
          <w:szCs w:val="28"/>
        </w:rPr>
        <w:t>о</w:t>
      </w:r>
      <w:r w:rsidRPr="00740D91">
        <w:rPr>
          <w:sz w:val="28"/>
          <w:szCs w:val="28"/>
        </w:rPr>
        <w:t>дукция распространена среди работодателей города Ханты-Мансийска              на семинарах по вопросам условий и охраны труда.</w:t>
      </w:r>
    </w:p>
    <w:p w:rsidR="00740D91" w:rsidRPr="00740D91" w:rsidRDefault="00740D91" w:rsidP="00576251">
      <w:pPr>
        <w:spacing w:after="0"/>
        <w:ind w:right="-1" w:firstLine="540"/>
        <w:jc w:val="both"/>
        <w:rPr>
          <w:sz w:val="28"/>
          <w:szCs w:val="28"/>
        </w:rPr>
      </w:pPr>
      <w:r w:rsidRPr="00740D91">
        <w:rPr>
          <w:sz w:val="28"/>
          <w:szCs w:val="28"/>
        </w:rPr>
        <w:t xml:space="preserve">3. По основному мероприятию «Организация и проведение смотров-конкурсов в области охраны труда» </w:t>
      </w:r>
    </w:p>
    <w:p w:rsidR="00740D91" w:rsidRPr="00740D91" w:rsidRDefault="00740D91" w:rsidP="00576251">
      <w:pPr>
        <w:spacing w:after="0"/>
        <w:ind w:right="-1" w:firstLine="540"/>
        <w:jc w:val="both"/>
        <w:rPr>
          <w:sz w:val="28"/>
          <w:szCs w:val="28"/>
        </w:rPr>
      </w:pPr>
      <w:r w:rsidRPr="00740D91">
        <w:rPr>
          <w:sz w:val="28"/>
          <w:szCs w:val="28"/>
        </w:rPr>
        <w:t>Исполнение по мероприятию составило 40,0 тыс. рублей или 100% от плана на год – средства автономного округа.</w:t>
      </w:r>
    </w:p>
    <w:p w:rsidR="00740D91" w:rsidRPr="00740D91" w:rsidRDefault="00740D91" w:rsidP="00576251">
      <w:pPr>
        <w:spacing w:after="0"/>
        <w:ind w:right="-1" w:firstLine="540"/>
        <w:jc w:val="both"/>
        <w:rPr>
          <w:sz w:val="28"/>
          <w:szCs w:val="28"/>
        </w:rPr>
      </w:pPr>
      <w:r w:rsidRPr="00740D91">
        <w:rPr>
          <w:sz w:val="28"/>
          <w:szCs w:val="28"/>
        </w:rPr>
        <w:t>В соответствии с постановлением Администрации города Ханты-Мансийска от 11.03.2016 №238 проведен ежегодный смотр-конкурс на лу</w:t>
      </w:r>
      <w:r w:rsidRPr="00740D91">
        <w:rPr>
          <w:sz w:val="28"/>
          <w:szCs w:val="28"/>
        </w:rPr>
        <w:t>ч</w:t>
      </w:r>
      <w:r w:rsidRPr="00740D91">
        <w:rPr>
          <w:sz w:val="28"/>
          <w:szCs w:val="28"/>
        </w:rPr>
        <w:t>шую организацию работы в области охраны труда в организациях города Ханты-Мансийска. В конкурсе приняли участие 19 организаций.</w:t>
      </w:r>
    </w:p>
    <w:p w:rsidR="00740D91" w:rsidRPr="00740D91" w:rsidRDefault="00740D91" w:rsidP="00576251">
      <w:pPr>
        <w:tabs>
          <w:tab w:val="left" w:pos="993"/>
        </w:tabs>
        <w:spacing w:after="0"/>
        <w:ind w:right="-1" w:firstLine="540"/>
        <w:jc w:val="both"/>
        <w:rPr>
          <w:sz w:val="28"/>
          <w:szCs w:val="28"/>
        </w:rPr>
      </w:pPr>
      <w:r w:rsidRPr="00740D91">
        <w:rPr>
          <w:sz w:val="28"/>
          <w:szCs w:val="28"/>
        </w:rPr>
        <w:t>По результатам рассмотрения представленных пакетов документов по номинации «Лучшая организация работы в области охраны труда среди о</w:t>
      </w:r>
      <w:r w:rsidRPr="00740D91">
        <w:rPr>
          <w:sz w:val="28"/>
          <w:szCs w:val="28"/>
        </w:rPr>
        <w:t>р</w:t>
      </w:r>
      <w:r w:rsidRPr="00740D91">
        <w:rPr>
          <w:sz w:val="28"/>
          <w:szCs w:val="28"/>
        </w:rPr>
        <w:t>ганизаций производственной сферы» принято решение присудить призовые места участникам смотра-конкурса набравших наибольшее количество ба</w:t>
      </w:r>
      <w:r w:rsidRPr="00740D91">
        <w:rPr>
          <w:sz w:val="28"/>
          <w:szCs w:val="28"/>
        </w:rPr>
        <w:t>л</w:t>
      </w:r>
      <w:r w:rsidRPr="00740D91">
        <w:rPr>
          <w:sz w:val="28"/>
          <w:szCs w:val="28"/>
        </w:rPr>
        <w:t>лов:</w:t>
      </w:r>
    </w:p>
    <w:p w:rsidR="00740D91" w:rsidRPr="00740D91" w:rsidRDefault="00740D91" w:rsidP="00576251">
      <w:pPr>
        <w:tabs>
          <w:tab w:val="left" w:pos="993"/>
        </w:tabs>
        <w:spacing w:after="0"/>
        <w:ind w:right="-1" w:firstLine="540"/>
        <w:jc w:val="both"/>
        <w:rPr>
          <w:sz w:val="28"/>
          <w:szCs w:val="28"/>
        </w:rPr>
      </w:pPr>
      <w:r w:rsidRPr="00740D91">
        <w:rPr>
          <w:sz w:val="28"/>
          <w:szCs w:val="28"/>
          <w:lang w:val="en-US"/>
        </w:rPr>
        <w:t>I</w:t>
      </w:r>
      <w:r w:rsidRPr="00740D91">
        <w:rPr>
          <w:sz w:val="28"/>
          <w:szCs w:val="28"/>
        </w:rPr>
        <w:t xml:space="preserve"> – место – МБУ «ГОРСВЕТ»</w:t>
      </w:r>
    </w:p>
    <w:p w:rsidR="00740D91" w:rsidRPr="00740D91" w:rsidRDefault="00740D91" w:rsidP="00576251">
      <w:pPr>
        <w:tabs>
          <w:tab w:val="left" w:pos="993"/>
        </w:tabs>
        <w:spacing w:after="0"/>
        <w:ind w:right="-1" w:firstLine="540"/>
        <w:jc w:val="both"/>
        <w:rPr>
          <w:sz w:val="28"/>
          <w:szCs w:val="28"/>
        </w:rPr>
      </w:pPr>
      <w:r w:rsidRPr="00740D91">
        <w:rPr>
          <w:sz w:val="28"/>
          <w:szCs w:val="28"/>
          <w:lang w:val="en-US"/>
        </w:rPr>
        <w:t>II</w:t>
      </w:r>
      <w:r w:rsidRPr="00740D91">
        <w:rPr>
          <w:sz w:val="28"/>
          <w:szCs w:val="28"/>
        </w:rPr>
        <w:t xml:space="preserve"> – место – АО «</w:t>
      </w:r>
      <w:proofErr w:type="spellStart"/>
      <w:r w:rsidRPr="00740D91">
        <w:rPr>
          <w:sz w:val="28"/>
          <w:szCs w:val="28"/>
        </w:rPr>
        <w:t>Юграавиа</w:t>
      </w:r>
      <w:proofErr w:type="spellEnd"/>
      <w:r w:rsidRPr="00740D91">
        <w:rPr>
          <w:sz w:val="28"/>
          <w:szCs w:val="28"/>
        </w:rPr>
        <w:t>»</w:t>
      </w:r>
    </w:p>
    <w:p w:rsidR="00740D91" w:rsidRPr="00740D91" w:rsidRDefault="00740D91" w:rsidP="00576251">
      <w:pPr>
        <w:tabs>
          <w:tab w:val="left" w:pos="993"/>
        </w:tabs>
        <w:spacing w:after="0"/>
        <w:ind w:right="-1" w:firstLine="540"/>
        <w:jc w:val="both"/>
        <w:rPr>
          <w:sz w:val="28"/>
          <w:szCs w:val="28"/>
        </w:rPr>
      </w:pPr>
      <w:r w:rsidRPr="00740D91">
        <w:rPr>
          <w:sz w:val="28"/>
          <w:szCs w:val="28"/>
          <w:lang w:val="en-US"/>
        </w:rPr>
        <w:t>III</w:t>
      </w:r>
      <w:r w:rsidRPr="00740D91">
        <w:rPr>
          <w:sz w:val="28"/>
          <w:szCs w:val="28"/>
        </w:rPr>
        <w:t xml:space="preserve"> – место – ООО «</w:t>
      </w:r>
      <w:proofErr w:type="spellStart"/>
      <w:r w:rsidRPr="00740D91">
        <w:rPr>
          <w:sz w:val="28"/>
          <w:szCs w:val="28"/>
        </w:rPr>
        <w:t>Газпромнефть-Хантос</w:t>
      </w:r>
      <w:proofErr w:type="spellEnd"/>
      <w:r w:rsidRPr="00740D91">
        <w:rPr>
          <w:sz w:val="28"/>
          <w:szCs w:val="28"/>
        </w:rPr>
        <w:t>»</w:t>
      </w:r>
    </w:p>
    <w:p w:rsidR="00740D91" w:rsidRPr="00740D91" w:rsidRDefault="00740D91" w:rsidP="00576251">
      <w:pPr>
        <w:tabs>
          <w:tab w:val="left" w:pos="993"/>
        </w:tabs>
        <w:spacing w:after="0"/>
        <w:ind w:right="-1" w:firstLine="540"/>
        <w:jc w:val="both"/>
        <w:rPr>
          <w:sz w:val="28"/>
          <w:szCs w:val="28"/>
        </w:rPr>
      </w:pPr>
      <w:r w:rsidRPr="00740D91">
        <w:rPr>
          <w:sz w:val="28"/>
          <w:szCs w:val="28"/>
        </w:rPr>
        <w:t xml:space="preserve"> По результатам рассмотрения представленных пакетов документов по номинации «Лучшая организация работы в области охраны труда среди о</w:t>
      </w:r>
      <w:r w:rsidRPr="00740D91">
        <w:rPr>
          <w:sz w:val="28"/>
          <w:szCs w:val="28"/>
        </w:rPr>
        <w:t>р</w:t>
      </w:r>
      <w:r w:rsidRPr="00740D91">
        <w:rPr>
          <w:sz w:val="28"/>
          <w:szCs w:val="28"/>
        </w:rPr>
        <w:t>ганизаций непроизводственной сферы» принято решение присудить приз</w:t>
      </w:r>
      <w:r w:rsidRPr="00740D91">
        <w:rPr>
          <w:sz w:val="28"/>
          <w:szCs w:val="28"/>
        </w:rPr>
        <w:t>о</w:t>
      </w:r>
      <w:r w:rsidRPr="00740D91">
        <w:rPr>
          <w:sz w:val="28"/>
          <w:szCs w:val="28"/>
        </w:rPr>
        <w:t>вые места участникам смотра-конкурса набравших наибольшее количество баллов:</w:t>
      </w:r>
    </w:p>
    <w:p w:rsidR="00740D91" w:rsidRPr="00740D91" w:rsidRDefault="00740D91" w:rsidP="00576251">
      <w:pPr>
        <w:tabs>
          <w:tab w:val="left" w:pos="993"/>
        </w:tabs>
        <w:spacing w:after="0"/>
        <w:ind w:right="-1" w:firstLine="540"/>
        <w:jc w:val="both"/>
        <w:rPr>
          <w:sz w:val="28"/>
          <w:szCs w:val="28"/>
        </w:rPr>
      </w:pPr>
      <w:r w:rsidRPr="00740D91">
        <w:rPr>
          <w:sz w:val="28"/>
          <w:szCs w:val="28"/>
          <w:lang w:val="en-US"/>
        </w:rPr>
        <w:t>I</w:t>
      </w:r>
      <w:r w:rsidRPr="00740D91">
        <w:rPr>
          <w:sz w:val="28"/>
          <w:szCs w:val="28"/>
        </w:rPr>
        <w:t xml:space="preserve"> – место – МБУДО «МУК»</w:t>
      </w:r>
    </w:p>
    <w:p w:rsidR="00740D91" w:rsidRPr="00740D91" w:rsidRDefault="00740D91" w:rsidP="00576251">
      <w:pPr>
        <w:spacing w:after="0"/>
        <w:ind w:right="-1" w:firstLine="540"/>
        <w:jc w:val="both"/>
        <w:rPr>
          <w:sz w:val="28"/>
          <w:szCs w:val="28"/>
        </w:rPr>
      </w:pPr>
      <w:r w:rsidRPr="00740D91">
        <w:rPr>
          <w:sz w:val="28"/>
          <w:szCs w:val="28"/>
          <w:lang w:val="en-US"/>
        </w:rPr>
        <w:t>II</w:t>
      </w:r>
      <w:r w:rsidRPr="00740D91">
        <w:rPr>
          <w:sz w:val="28"/>
          <w:szCs w:val="28"/>
        </w:rPr>
        <w:t xml:space="preserve"> – место – БУ </w:t>
      </w:r>
      <w:proofErr w:type="spellStart"/>
      <w:r w:rsidRPr="00740D91">
        <w:rPr>
          <w:sz w:val="28"/>
          <w:szCs w:val="28"/>
        </w:rPr>
        <w:t>ХМАО-Югры</w:t>
      </w:r>
      <w:proofErr w:type="spellEnd"/>
      <w:r w:rsidRPr="00740D91">
        <w:rPr>
          <w:sz w:val="28"/>
          <w:szCs w:val="28"/>
        </w:rPr>
        <w:t xml:space="preserve"> «</w:t>
      </w:r>
      <w:proofErr w:type="spellStart"/>
      <w:r w:rsidRPr="00740D91">
        <w:rPr>
          <w:sz w:val="28"/>
          <w:szCs w:val="28"/>
        </w:rPr>
        <w:t>Ханты-Мансийская</w:t>
      </w:r>
      <w:proofErr w:type="spellEnd"/>
      <w:r w:rsidRPr="00740D91">
        <w:rPr>
          <w:sz w:val="28"/>
          <w:szCs w:val="28"/>
        </w:rPr>
        <w:t xml:space="preserve"> городская клинич</w:t>
      </w:r>
      <w:r w:rsidRPr="00740D91">
        <w:rPr>
          <w:sz w:val="28"/>
          <w:szCs w:val="28"/>
        </w:rPr>
        <w:t>е</w:t>
      </w:r>
      <w:r w:rsidRPr="00740D91">
        <w:rPr>
          <w:sz w:val="28"/>
          <w:szCs w:val="28"/>
        </w:rPr>
        <w:t>ская станция скорой медицинской помощи»</w:t>
      </w:r>
    </w:p>
    <w:p w:rsidR="00740D91" w:rsidRPr="00740D91" w:rsidRDefault="00740D91" w:rsidP="00576251">
      <w:pPr>
        <w:spacing w:after="0"/>
        <w:ind w:right="-1" w:firstLine="540"/>
        <w:jc w:val="both"/>
        <w:rPr>
          <w:sz w:val="28"/>
          <w:szCs w:val="28"/>
        </w:rPr>
      </w:pPr>
      <w:r w:rsidRPr="00740D91">
        <w:rPr>
          <w:sz w:val="28"/>
          <w:szCs w:val="28"/>
          <w:lang w:val="en-US"/>
        </w:rPr>
        <w:t>III</w:t>
      </w:r>
      <w:r w:rsidRPr="00740D91">
        <w:rPr>
          <w:sz w:val="28"/>
          <w:szCs w:val="28"/>
        </w:rPr>
        <w:t xml:space="preserve"> – место – МБУ ДО «Центр развития творчества детей и юношества»</w:t>
      </w:r>
    </w:p>
    <w:p w:rsidR="00740D91" w:rsidRPr="00740D91" w:rsidRDefault="00740D91" w:rsidP="00576251">
      <w:pPr>
        <w:spacing w:after="0"/>
        <w:ind w:right="-1" w:firstLine="709"/>
        <w:jc w:val="both"/>
        <w:rPr>
          <w:sz w:val="28"/>
          <w:szCs w:val="28"/>
        </w:rPr>
      </w:pPr>
      <w:r w:rsidRPr="00740D91">
        <w:rPr>
          <w:sz w:val="28"/>
          <w:szCs w:val="28"/>
        </w:rPr>
        <w:t>В соответствии с постановлением Администрации города                      Ханты-Мансийска от 23.07.2018 №715 26.07.2018 проведен конкурс «Оказ</w:t>
      </w:r>
      <w:r w:rsidRPr="00740D91">
        <w:rPr>
          <w:sz w:val="28"/>
          <w:szCs w:val="28"/>
        </w:rPr>
        <w:t>а</w:t>
      </w:r>
      <w:r w:rsidRPr="00740D91">
        <w:rPr>
          <w:sz w:val="28"/>
          <w:szCs w:val="28"/>
        </w:rPr>
        <w:t>ние первой помощи пострадавшим на производстве», в котором приняли участие 10 работников организаций города Ханты-Мансийска.</w:t>
      </w:r>
    </w:p>
    <w:p w:rsidR="00740D91" w:rsidRPr="00740D91" w:rsidRDefault="00740D91" w:rsidP="00576251">
      <w:pPr>
        <w:spacing w:after="0"/>
        <w:ind w:right="-1" w:firstLine="709"/>
        <w:jc w:val="both"/>
        <w:rPr>
          <w:sz w:val="28"/>
          <w:szCs w:val="28"/>
        </w:rPr>
      </w:pPr>
      <w:r w:rsidRPr="00740D91">
        <w:rPr>
          <w:sz w:val="28"/>
          <w:szCs w:val="28"/>
        </w:rPr>
        <w:t>Наилучший результат в соответствии с критериями оценки конкурса показал Курбанов В.Ш. начальник отдела охраны труда ОАО «</w:t>
      </w:r>
      <w:proofErr w:type="spellStart"/>
      <w:r w:rsidRPr="00740D91">
        <w:rPr>
          <w:sz w:val="28"/>
          <w:szCs w:val="28"/>
        </w:rPr>
        <w:t>ЮТЭК-Региональные</w:t>
      </w:r>
      <w:proofErr w:type="spellEnd"/>
      <w:r w:rsidRPr="00740D91">
        <w:rPr>
          <w:sz w:val="28"/>
          <w:szCs w:val="28"/>
        </w:rPr>
        <w:t xml:space="preserve"> сети», которому присуждено 1 место и звание победителя Конкурса.</w:t>
      </w:r>
    </w:p>
    <w:p w:rsidR="00740D91" w:rsidRPr="00740D91" w:rsidRDefault="00740D91" w:rsidP="00576251">
      <w:pPr>
        <w:spacing w:after="0"/>
        <w:ind w:right="-1" w:firstLine="709"/>
        <w:jc w:val="both"/>
        <w:rPr>
          <w:sz w:val="28"/>
          <w:szCs w:val="28"/>
        </w:rPr>
      </w:pPr>
      <w:proofErr w:type="gramStart"/>
      <w:r w:rsidRPr="00740D91">
        <w:rPr>
          <w:sz w:val="28"/>
          <w:szCs w:val="28"/>
        </w:rPr>
        <w:t>Призерами Конкурса, показавшими второй результат является</w:t>
      </w:r>
      <w:proofErr w:type="gramEnd"/>
      <w:r w:rsidRPr="00740D91">
        <w:rPr>
          <w:sz w:val="28"/>
          <w:szCs w:val="28"/>
        </w:rPr>
        <w:t xml:space="preserve"> </w:t>
      </w:r>
      <w:proofErr w:type="spellStart"/>
      <w:r w:rsidRPr="00740D91">
        <w:rPr>
          <w:sz w:val="28"/>
          <w:szCs w:val="28"/>
        </w:rPr>
        <w:t>Чигарев</w:t>
      </w:r>
      <w:proofErr w:type="spellEnd"/>
      <w:r w:rsidRPr="00740D91">
        <w:rPr>
          <w:sz w:val="28"/>
          <w:szCs w:val="28"/>
        </w:rPr>
        <w:t xml:space="preserve"> С.А. тренер БУ ХМАО - Югры «Центр адаптивного спорта» и третий резул</w:t>
      </w:r>
      <w:r w:rsidRPr="00740D91">
        <w:rPr>
          <w:sz w:val="28"/>
          <w:szCs w:val="28"/>
        </w:rPr>
        <w:t>ь</w:t>
      </w:r>
      <w:r w:rsidRPr="00740D91">
        <w:rPr>
          <w:sz w:val="28"/>
          <w:szCs w:val="28"/>
        </w:rPr>
        <w:t xml:space="preserve">тат Куприянов А.В. главный специалист группы </w:t>
      </w:r>
      <w:proofErr w:type="spellStart"/>
      <w:r w:rsidRPr="00740D91">
        <w:rPr>
          <w:sz w:val="28"/>
          <w:szCs w:val="28"/>
        </w:rPr>
        <w:t>взрыво-технических</w:t>
      </w:r>
      <w:proofErr w:type="spellEnd"/>
      <w:r w:rsidRPr="00740D91">
        <w:rPr>
          <w:sz w:val="28"/>
          <w:szCs w:val="28"/>
        </w:rPr>
        <w:t xml:space="preserve"> работ </w:t>
      </w:r>
      <w:r w:rsidRPr="00740D91">
        <w:rPr>
          <w:sz w:val="28"/>
          <w:szCs w:val="28"/>
        </w:rPr>
        <w:lastRenderedPageBreak/>
        <w:t>отдела организации подготовки и применения поисково-спасательных фо</w:t>
      </w:r>
      <w:r w:rsidRPr="00740D91">
        <w:rPr>
          <w:sz w:val="28"/>
          <w:szCs w:val="28"/>
        </w:rPr>
        <w:t>р</w:t>
      </w:r>
      <w:r w:rsidRPr="00740D91">
        <w:rPr>
          <w:sz w:val="28"/>
          <w:szCs w:val="28"/>
        </w:rPr>
        <w:t>мирований КУ ХМАО - Югры «</w:t>
      </w:r>
      <w:proofErr w:type="spellStart"/>
      <w:r w:rsidRPr="00740D91">
        <w:rPr>
          <w:sz w:val="28"/>
          <w:szCs w:val="28"/>
        </w:rPr>
        <w:t>Центроспас-Югория</w:t>
      </w:r>
      <w:proofErr w:type="spellEnd"/>
      <w:r w:rsidRPr="00740D91">
        <w:rPr>
          <w:sz w:val="28"/>
          <w:szCs w:val="28"/>
        </w:rPr>
        <w:t>», которым присуждены 2 и 3 место соответственно.</w:t>
      </w:r>
    </w:p>
    <w:p w:rsidR="00740D91" w:rsidRPr="00740D91" w:rsidRDefault="00740D91" w:rsidP="00576251">
      <w:pPr>
        <w:spacing w:after="0"/>
        <w:ind w:right="-1" w:firstLine="709"/>
        <w:jc w:val="both"/>
        <w:rPr>
          <w:sz w:val="28"/>
          <w:szCs w:val="28"/>
        </w:rPr>
      </w:pPr>
      <w:r w:rsidRPr="00740D91">
        <w:rPr>
          <w:sz w:val="28"/>
          <w:szCs w:val="28"/>
        </w:rPr>
        <w:t>Церемония награждения победителей и призеров конкурсов состоялась 24 августа 2018 год на городском семинаре «Грамотный трудовой договор - основа бесконфликтных трудовых отношений», организованного                        для работодателей города Ханты-Мансийска.</w:t>
      </w:r>
    </w:p>
    <w:p w:rsidR="00740D91" w:rsidRPr="00740D91" w:rsidRDefault="00740D91" w:rsidP="00576251">
      <w:pPr>
        <w:spacing w:after="0"/>
        <w:ind w:right="-1" w:firstLine="709"/>
        <w:jc w:val="both"/>
        <w:rPr>
          <w:sz w:val="28"/>
          <w:szCs w:val="28"/>
        </w:rPr>
      </w:pPr>
      <w:r w:rsidRPr="00740D91">
        <w:rPr>
          <w:sz w:val="28"/>
          <w:szCs w:val="28"/>
        </w:rPr>
        <w:t>Информация об итогах проведенного смотра-конкурса была размещена на официальном информационном портале органов местного самоуправл</w:t>
      </w:r>
      <w:r w:rsidRPr="00740D91">
        <w:rPr>
          <w:sz w:val="28"/>
          <w:szCs w:val="28"/>
        </w:rPr>
        <w:t>е</w:t>
      </w:r>
      <w:r w:rsidRPr="00740D91">
        <w:rPr>
          <w:sz w:val="28"/>
          <w:szCs w:val="28"/>
        </w:rPr>
        <w:t>ния города Ханты-Мансийска.</w:t>
      </w:r>
    </w:p>
    <w:p w:rsidR="00740D91" w:rsidRPr="00740D91" w:rsidRDefault="00740D91" w:rsidP="00576251">
      <w:pPr>
        <w:spacing w:after="0"/>
        <w:ind w:right="-1" w:firstLine="540"/>
        <w:jc w:val="both"/>
        <w:rPr>
          <w:sz w:val="28"/>
          <w:szCs w:val="28"/>
        </w:rPr>
      </w:pPr>
      <w:r w:rsidRPr="00740D91">
        <w:rPr>
          <w:sz w:val="28"/>
          <w:szCs w:val="28"/>
        </w:rPr>
        <w:tab/>
        <w:t xml:space="preserve">4. По основному мероприятию «Обеспечение </w:t>
      </w:r>
      <w:proofErr w:type="gramStart"/>
      <w:r w:rsidRPr="00740D91">
        <w:rPr>
          <w:sz w:val="28"/>
          <w:szCs w:val="28"/>
        </w:rPr>
        <w:t>деятельности отдела о</w:t>
      </w:r>
      <w:r w:rsidRPr="00740D91">
        <w:rPr>
          <w:sz w:val="28"/>
          <w:szCs w:val="28"/>
        </w:rPr>
        <w:t>х</w:t>
      </w:r>
      <w:r w:rsidRPr="00740D91">
        <w:rPr>
          <w:sz w:val="28"/>
          <w:szCs w:val="28"/>
        </w:rPr>
        <w:t>раны труда управления экономического развития</w:t>
      </w:r>
      <w:proofErr w:type="gramEnd"/>
      <w:r w:rsidRPr="00740D91">
        <w:rPr>
          <w:sz w:val="28"/>
          <w:szCs w:val="28"/>
        </w:rPr>
        <w:t xml:space="preserve"> и инвестиций Администр</w:t>
      </w:r>
      <w:r w:rsidRPr="00740D91">
        <w:rPr>
          <w:sz w:val="28"/>
          <w:szCs w:val="28"/>
        </w:rPr>
        <w:t>а</w:t>
      </w:r>
      <w:r w:rsidRPr="00740D91">
        <w:rPr>
          <w:sz w:val="28"/>
          <w:szCs w:val="28"/>
        </w:rPr>
        <w:t xml:space="preserve">ции города Ханты-Мансийска» </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ab/>
        <w:t xml:space="preserve">Исполнение по мероприятию составило 3 206,7 тыс. рублей или 100% от плана на год – средства автономного округа. </w:t>
      </w:r>
    </w:p>
    <w:p w:rsidR="00740D91" w:rsidRPr="00740D91" w:rsidRDefault="00740D91" w:rsidP="00576251">
      <w:pPr>
        <w:tabs>
          <w:tab w:val="left" w:pos="284"/>
          <w:tab w:val="left" w:pos="426"/>
          <w:tab w:val="left" w:pos="993"/>
          <w:tab w:val="left" w:pos="1134"/>
        </w:tabs>
        <w:spacing w:after="0"/>
        <w:ind w:right="-1" w:firstLine="540"/>
        <w:contextualSpacing/>
        <w:jc w:val="both"/>
        <w:rPr>
          <w:sz w:val="28"/>
          <w:szCs w:val="28"/>
        </w:rPr>
      </w:pPr>
      <w:r w:rsidRPr="00740D91">
        <w:rPr>
          <w:sz w:val="28"/>
          <w:szCs w:val="28"/>
        </w:rPr>
        <w:t>В рамках мероприятия осуществляется содержание отдела охраны труда со штатной плановой и фактической численностью 2 ед.</w:t>
      </w:r>
    </w:p>
    <w:p w:rsidR="00740D91" w:rsidRPr="00740D91" w:rsidRDefault="00740D91" w:rsidP="00576251">
      <w:pPr>
        <w:widowControl w:val="0"/>
        <w:spacing w:after="0"/>
        <w:ind w:right="-1" w:firstLine="708"/>
        <w:jc w:val="both"/>
        <w:rPr>
          <w:sz w:val="28"/>
          <w:szCs w:val="28"/>
        </w:rPr>
      </w:pPr>
      <w:proofErr w:type="gramStart"/>
      <w:r w:rsidRPr="00740D91">
        <w:rPr>
          <w:sz w:val="28"/>
          <w:szCs w:val="28"/>
        </w:rPr>
        <w:t>Организация и проведение обучающих мероприятий по вопросам тр</w:t>
      </w:r>
      <w:r w:rsidRPr="00740D91">
        <w:rPr>
          <w:sz w:val="28"/>
          <w:szCs w:val="28"/>
        </w:rPr>
        <w:t>у</w:t>
      </w:r>
      <w:r w:rsidRPr="00740D91">
        <w:rPr>
          <w:sz w:val="28"/>
          <w:szCs w:val="28"/>
        </w:rPr>
        <w:t>довых отношений, публикация, изготовление рекламных и методических м</w:t>
      </w:r>
      <w:r w:rsidRPr="00740D91">
        <w:rPr>
          <w:sz w:val="28"/>
          <w:szCs w:val="28"/>
        </w:rPr>
        <w:t>а</w:t>
      </w:r>
      <w:r w:rsidRPr="00740D91">
        <w:rPr>
          <w:sz w:val="28"/>
          <w:szCs w:val="28"/>
        </w:rPr>
        <w:t>териалов, приобретение литературы по вопросам трудовых отношений,  о</w:t>
      </w:r>
      <w:r w:rsidRPr="00740D91">
        <w:rPr>
          <w:sz w:val="28"/>
          <w:szCs w:val="28"/>
        </w:rPr>
        <w:t>р</w:t>
      </w:r>
      <w:r w:rsidRPr="00740D91">
        <w:rPr>
          <w:sz w:val="28"/>
          <w:szCs w:val="28"/>
        </w:rPr>
        <w:t>ганизация и проведение смотров-конкурсов в области охраны труда – пров</w:t>
      </w:r>
      <w:r w:rsidRPr="00740D91">
        <w:rPr>
          <w:sz w:val="28"/>
          <w:szCs w:val="28"/>
        </w:rPr>
        <w:t>е</w:t>
      </w:r>
      <w:r w:rsidRPr="00740D91">
        <w:rPr>
          <w:sz w:val="28"/>
          <w:szCs w:val="28"/>
        </w:rPr>
        <w:t>дение этих мероприятий осуществляется в целях совершенствования системы охраны труда работников, повышения заинтересованности работодателей в создании безопасных условий труда работникам, в развитии современных форм и методов работы по улучшению условий труда</w:t>
      </w:r>
      <w:proofErr w:type="gramEnd"/>
      <w:r w:rsidRPr="00740D91">
        <w:rPr>
          <w:sz w:val="28"/>
          <w:szCs w:val="28"/>
        </w:rPr>
        <w:t>, активизации проф</w:t>
      </w:r>
      <w:r w:rsidRPr="00740D91">
        <w:rPr>
          <w:sz w:val="28"/>
          <w:szCs w:val="28"/>
        </w:rPr>
        <w:t>и</w:t>
      </w:r>
      <w:r w:rsidRPr="00740D91">
        <w:rPr>
          <w:sz w:val="28"/>
          <w:szCs w:val="28"/>
        </w:rPr>
        <w:t>лактической работы по предупреждению и снижению уровня производстве</w:t>
      </w:r>
      <w:r w:rsidRPr="00740D91">
        <w:rPr>
          <w:sz w:val="28"/>
          <w:szCs w:val="28"/>
        </w:rPr>
        <w:t>н</w:t>
      </w:r>
      <w:r w:rsidRPr="00740D91">
        <w:rPr>
          <w:sz w:val="28"/>
          <w:szCs w:val="28"/>
        </w:rPr>
        <w:t>ного травматизма и профессиональных заболеваний, что напрямую влияет на целевые показатели программы.</w:t>
      </w:r>
    </w:p>
    <w:p w:rsidR="00740D91" w:rsidRDefault="00740D91" w:rsidP="00576251">
      <w:pPr>
        <w:widowControl w:val="0"/>
        <w:spacing w:after="0"/>
        <w:ind w:right="-1"/>
        <w:jc w:val="both"/>
      </w:pPr>
    </w:p>
    <w:p w:rsidR="00740D91" w:rsidRDefault="00740D91" w:rsidP="00576251">
      <w:pPr>
        <w:widowControl w:val="0"/>
        <w:spacing w:after="0"/>
        <w:ind w:right="-1"/>
        <w:jc w:val="both"/>
      </w:pPr>
    </w:p>
    <w:p w:rsidR="00740D91" w:rsidRDefault="00740D91" w:rsidP="00576251">
      <w:pPr>
        <w:widowControl w:val="0"/>
        <w:spacing w:after="0"/>
        <w:ind w:right="-1"/>
        <w:jc w:val="both"/>
      </w:pPr>
    </w:p>
    <w:p w:rsidR="00740D91" w:rsidRDefault="00740D91" w:rsidP="00576251">
      <w:pPr>
        <w:widowControl w:val="0"/>
        <w:spacing w:after="0"/>
        <w:ind w:right="-1"/>
        <w:jc w:val="both"/>
      </w:pPr>
    </w:p>
    <w:p w:rsidR="00740D91" w:rsidRDefault="00740D91" w:rsidP="00576251">
      <w:pPr>
        <w:widowControl w:val="0"/>
        <w:spacing w:after="0"/>
        <w:ind w:right="-1"/>
        <w:jc w:val="both"/>
      </w:pPr>
    </w:p>
    <w:bookmarkEnd w:id="4"/>
    <w:bookmarkEnd w:id="5"/>
    <w:p w:rsidR="00740D91" w:rsidRDefault="00740D91" w:rsidP="00576251">
      <w:pPr>
        <w:widowControl w:val="0"/>
        <w:spacing w:after="0"/>
        <w:ind w:right="-1"/>
        <w:jc w:val="both"/>
      </w:pPr>
    </w:p>
    <w:sectPr w:rsidR="00740D91" w:rsidSect="00EA0094">
      <w:headerReference w:type="default" r:id="rId11"/>
      <w:pgSz w:w="11906" w:h="16838"/>
      <w:pgMar w:top="1134" w:right="850" w:bottom="1134"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5D2" w:rsidRDefault="009655D2" w:rsidP="00FF5332">
      <w:pPr>
        <w:spacing w:after="0" w:line="240" w:lineRule="auto"/>
      </w:pPr>
      <w:r>
        <w:separator/>
      </w:r>
    </w:p>
  </w:endnote>
  <w:endnote w:type="continuationSeparator" w:id="0">
    <w:p w:rsidR="009655D2" w:rsidRDefault="009655D2" w:rsidP="00FF53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5D2" w:rsidRDefault="009655D2" w:rsidP="00FF5332">
      <w:pPr>
        <w:spacing w:after="0" w:line="240" w:lineRule="auto"/>
      </w:pPr>
      <w:r>
        <w:separator/>
      </w:r>
    </w:p>
  </w:footnote>
  <w:footnote w:type="continuationSeparator" w:id="0">
    <w:p w:rsidR="009655D2" w:rsidRDefault="009655D2" w:rsidP="00FF53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231F" w:rsidRDefault="00D96FBA">
    <w:pPr>
      <w:pStyle w:val="af1"/>
    </w:pPr>
    <w:r>
      <w:fldChar w:fldCharType="begin"/>
    </w:r>
    <w:r w:rsidR="00EF231F">
      <w:instrText xml:space="preserve"> PAGE   \* MERGEFORMAT </w:instrText>
    </w:r>
    <w:r>
      <w:fldChar w:fldCharType="separate"/>
    </w:r>
    <w:r w:rsidR="00632530">
      <w:rPr>
        <w:noProof/>
      </w:rPr>
      <w:t>1</w:t>
    </w:r>
    <w:r>
      <w:rPr>
        <w:noProof/>
      </w:rPr>
      <w:fldChar w:fldCharType="end"/>
    </w:r>
  </w:p>
  <w:p w:rsidR="00EF231F" w:rsidRDefault="00EF231F">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FELayout/>
  </w:compat>
  <w:rsids>
    <w:rsidRoot w:val="00A6722B"/>
    <w:rsid w:val="000000FC"/>
    <w:rsid w:val="00000690"/>
    <w:rsid w:val="000027A9"/>
    <w:rsid w:val="0000305E"/>
    <w:rsid w:val="00003AF7"/>
    <w:rsid w:val="00004A0D"/>
    <w:rsid w:val="00005B0B"/>
    <w:rsid w:val="00007838"/>
    <w:rsid w:val="000114FD"/>
    <w:rsid w:val="000120B3"/>
    <w:rsid w:val="00013A6F"/>
    <w:rsid w:val="00015711"/>
    <w:rsid w:val="00016A75"/>
    <w:rsid w:val="00017FD2"/>
    <w:rsid w:val="00020360"/>
    <w:rsid w:val="00022414"/>
    <w:rsid w:val="0002293D"/>
    <w:rsid w:val="00023182"/>
    <w:rsid w:val="000239B0"/>
    <w:rsid w:val="00023C06"/>
    <w:rsid w:val="000249FD"/>
    <w:rsid w:val="00031E1E"/>
    <w:rsid w:val="00032232"/>
    <w:rsid w:val="000346CF"/>
    <w:rsid w:val="00036EFD"/>
    <w:rsid w:val="00037551"/>
    <w:rsid w:val="00037FD4"/>
    <w:rsid w:val="000400DA"/>
    <w:rsid w:val="00040656"/>
    <w:rsid w:val="00040EAD"/>
    <w:rsid w:val="000412B3"/>
    <w:rsid w:val="0004168A"/>
    <w:rsid w:val="00041B18"/>
    <w:rsid w:val="000439D1"/>
    <w:rsid w:val="00043E35"/>
    <w:rsid w:val="00047E64"/>
    <w:rsid w:val="00051E8E"/>
    <w:rsid w:val="00053363"/>
    <w:rsid w:val="00061A5B"/>
    <w:rsid w:val="00062DF0"/>
    <w:rsid w:val="00064D26"/>
    <w:rsid w:val="00065CD6"/>
    <w:rsid w:val="00066464"/>
    <w:rsid w:val="00067393"/>
    <w:rsid w:val="00070A50"/>
    <w:rsid w:val="00072490"/>
    <w:rsid w:val="000724F9"/>
    <w:rsid w:val="0007503D"/>
    <w:rsid w:val="00075990"/>
    <w:rsid w:val="00075EDE"/>
    <w:rsid w:val="00081652"/>
    <w:rsid w:val="000816A3"/>
    <w:rsid w:val="000829D9"/>
    <w:rsid w:val="00084644"/>
    <w:rsid w:val="00084D98"/>
    <w:rsid w:val="00090006"/>
    <w:rsid w:val="00090413"/>
    <w:rsid w:val="0009141D"/>
    <w:rsid w:val="00092BF3"/>
    <w:rsid w:val="00094974"/>
    <w:rsid w:val="00094A25"/>
    <w:rsid w:val="00095213"/>
    <w:rsid w:val="00095ACA"/>
    <w:rsid w:val="000965D3"/>
    <w:rsid w:val="0009715C"/>
    <w:rsid w:val="00097714"/>
    <w:rsid w:val="000A03B2"/>
    <w:rsid w:val="000A4F5C"/>
    <w:rsid w:val="000A6854"/>
    <w:rsid w:val="000A6FD6"/>
    <w:rsid w:val="000A7281"/>
    <w:rsid w:val="000B25B0"/>
    <w:rsid w:val="000B41CD"/>
    <w:rsid w:val="000B61D5"/>
    <w:rsid w:val="000B63F9"/>
    <w:rsid w:val="000B746F"/>
    <w:rsid w:val="000B77F0"/>
    <w:rsid w:val="000B7BD6"/>
    <w:rsid w:val="000C2146"/>
    <w:rsid w:val="000C3C96"/>
    <w:rsid w:val="000C515B"/>
    <w:rsid w:val="000C58BF"/>
    <w:rsid w:val="000C5B45"/>
    <w:rsid w:val="000C6BE7"/>
    <w:rsid w:val="000D0B1D"/>
    <w:rsid w:val="000D308C"/>
    <w:rsid w:val="000D3B8E"/>
    <w:rsid w:val="000D402C"/>
    <w:rsid w:val="000D71AF"/>
    <w:rsid w:val="000D7A23"/>
    <w:rsid w:val="000D7ADA"/>
    <w:rsid w:val="000E0631"/>
    <w:rsid w:val="000E4035"/>
    <w:rsid w:val="000E41C9"/>
    <w:rsid w:val="000E4E24"/>
    <w:rsid w:val="000F072E"/>
    <w:rsid w:val="000F0A36"/>
    <w:rsid w:val="000F33AB"/>
    <w:rsid w:val="000F4C8A"/>
    <w:rsid w:val="000F7B96"/>
    <w:rsid w:val="001033F5"/>
    <w:rsid w:val="001046F6"/>
    <w:rsid w:val="0010737A"/>
    <w:rsid w:val="00110858"/>
    <w:rsid w:val="00110B1A"/>
    <w:rsid w:val="00111250"/>
    <w:rsid w:val="0011129A"/>
    <w:rsid w:val="0011135F"/>
    <w:rsid w:val="001114AB"/>
    <w:rsid w:val="00112343"/>
    <w:rsid w:val="001141CE"/>
    <w:rsid w:val="001142EE"/>
    <w:rsid w:val="001145C1"/>
    <w:rsid w:val="0011653B"/>
    <w:rsid w:val="00117E22"/>
    <w:rsid w:val="0012149C"/>
    <w:rsid w:val="00121A23"/>
    <w:rsid w:val="001222F1"/>
    <w:rsid w:val="001234CC"/>
    <w:rsid w:val="00125167"/>
    <w:rsid w:val="00125689"/>
    <w:rsid w:val="001259EE"/>
    <w:rsid w:val="001307E9"/>
    <w:rsid w:val="00130997"/>
    <w:rsid w:val="001313BE"/>
    <w:rsid w:val="00131710"/>
    <w:rsid w:val="00132E86"/>
    <w:rsid w:val="00134258"/>
    <w:rsid w:val="00135344"/>
    <w:rsid w:val="00136F21"/>
    <w:rsid w:val="00137CB0"/>
    <w:rsid w:val="00141D48"/>
    <w:rsid w:val="00143AF7"/>
    <w:rsid w:val="001449BA"/>
    <w:rsid w:val="00146E9A"/>
    <w:rsid w:val="001473F9"/>
    <w:rsid w:val="00147949"/>
    <w:rsid w:val="0015020F"/>
    <w:rsid w:val="00152EBE"/>
    <w:rsid w:val="00154B37"/>
    <w:rsid w:val="00154BF1"/>
    <w:rsid w:val="00154E04"/>
    <w:rsid w:val="00156DF0"/>
    <w:rsid w:val="00157862"/>
    <w:rsid w:val="00157889"/>
    <w:rsid w:val="00157B4C"/>
    <w:rsid w:val="00157E92"/>
    <w:rsid w:val="00163661"/>
    <w:rsid w:val="0016445D"/>
    <w:rsid w:val="001661BD"/>
    <w:rsid w:val="00166736"/>
    <w:rsid w:val="00172E9B"/>
    <w:rsid w:val="00173814"/>
    <w:rsid w:val="00174537"/>
    <w:rsid w:val="00174FB6"/>
    <w:rsid w:val="00182627"/>
    <w:rsid w:val="00182B12"/>
    <w:rsid w:val="001835FE"/>
    <w:rsid w:val="00185CE6"/>
    <w:rsid w:val="00187034"/>
    <w:rsid w:val="00187662"/>
    <w:rsid w:val="001907CA"/>
    <w:rsid w:val="00195A87"/>
    <w:rsid w:val="00195C1B"/>
    <w:rsid w:val="00197160"/>
    <w:rsid w:val="001972BF"/>
    <w:rsid w:val="001A1BC8"/>
    <w:rsid w:val="001B00BA"/>
    <w:rsid w:val="001B02DA"/>
    <w:rsid w:val="001B0B9F"/>
    <w:rsid w:val="001B3669"/>
    <w:rsid w:val="001C2E86"/>
    <w:rsid w:val="001C3DB0"/>
    <w:rsid w:val="001C5167"/>
    <w:rsid w:val="001C6E95"/>
    <w:rsid w:val="001C6FD1"/>
    <w:rsid w:val="001D0D60"/>
    <w:rsid w:val="001D2E29"/>
    <w:rsid w:val="001D2F92"/>
    <w:rsid w:val="001D3B95"/>
    <w:rsid w:val="001D6949"/>
    <w:rsid w:val="001E0131"/>
    <w:rsid w:val="001E3BFD"/>
    <w:rsid w:val="001E4100"/>
    <w:rsid w:val="001E5837"/>
    <w:rsid w:val="001E645C"/>
    <w:rsid w:val="001F0538"/>
    <w:rsid w:val="001F16E0"/>
    <w:rsid w:val="001F406D"/>
    <w:rsid w:val="001F5382"/>
    <w:rsid w:val="001F60F5"/>
    <w:rsid w:val="001F774F"/>
    <w:rsid w:val="00200101"/>
    <w:rsid w:val="00202218"/>
    <w:rsid w:val="00205873"/>
    <w:rsid w:val="00206245"/>
    <w:rsid w:val="0020670E"/>
    <w:rsid w:val="002072EE"/>
    <w:rsid w:val="0021177E"/>
    <w:rsid w:val="00215838"/>
    <w:rsid w:val="00220890"/>
    <w:rsid w:val="00222136"/>
    <w:rsid w:val="002224E4"/>
    <w:rsid w:val="00223600"/>
    <w:rsid w:val="00223C8C"/>
    <w:rsid w:val="00225E29"/>
    <w:rsid w:val="00225E49"/>
    <w:rsid w:val="00226935"/>
    <w:rsid w:val="00226EB6"/>
    <w:rsid w:val="00227331"/>
    <w:rsid w:val="0023071A"/>
    <w:rsid w:val="00230D09"/>
    <w:rsid w:val="00233FF4"/>
    <w:rsid w:val="00235B66"/>
    <w:rsid w:val="00236E3F"/>
    <w:rsid w:val="002379F1"/>
    <w:rsid w:val="0024166C"/>
    <w:rsid w:val="00242075"/>
    <w:rsid w:val="002435F8"/>
    <w:rsid w:val="002449F3"/>
    <w:rsid w:val="00244B6E"/>
    <w:rsid w:val="0025435E"/>
    <w:rsid w:val="00255852"/>
    <w:rsid w:val="002579EE"/>
    <w:rsid w:val="00261227"/>
    <w:rsid w:val="0026386F"/>
    <w:rsid w:val="002666A5"/>
    <w:rsid w:val="00266EBE"/>
    <w:rsid w:val="00267674"/>
    <w:rsid w:val="0027025F"/>
    <w:rsid w:val="002703C5"/>
    <w:rsid w:val="0027788C"/>
    <w:rsid w:val="0027795F"/>
    <w:rsid w:val="00277A45"/>
    <w:rsid w:val="002801E6"/>
    <w:rsid w:val="00283069"/>
    <w:rsid w:val="00284705"/>
    <w:rsid w:val="00285D0E"/>
    <w:rsid w:val="00286C4E"/>
    <w:rsid w:val="0029033E"/>
    <w:rsid w:val="002905F7"/>
    <w:rsid w:val="00292242"/>
    <w:rsid w:val="00294412"/>
    <w:rsid w:val="00294F38"/>
    <w:rsid w:val="0029552E"/>
    <w:rsid w:val="002956C5"/>
    <w:rsid w:val="00296D8C"/>
    <w:rsid w:val="002972C1"/>
    <w:rsid w:val="002977E9"/>
    <w:rsid w:val="002A17C0"/>
    <w:rsid w:val="002A39EF"/>
    <w:rsid w:val="002A435A"/>
    <w:rsid w:val="002A58A7"/>
    <w:rsid w:val="002A6C06"/>
    <w:rsid w:val="002B3698"/>
    <w:rsid w:val="002C2173"/>
    <w:rsid w:val="002C220B"/>
    <w:rsid w:val="002C229C"/>
    <w:rsid w:val="002C273D"/>
    <w:rsid w:val="002C2A45"/>
    <w:rsid w:val="002C3530"/>
    <w:rsid w:val="002C36B0"/>
    <w:rsid w:val="002C7A4E"/>
    <w:rsid w:val="002D5DF0"/>
    <w:rsid w:val="002E1063"/>
    <w:rsid w:val="002E1816"/>
    <w:rsid w:val="002E2E6B"/>
    <w:rsid w:val="002E4EEC"/>
    <w:rsid w:val="002E6974"/>
    <w:rsid w:val="002E72A1"/>
    <w:rsid w:val="002F01CA"/>
    <w:rsid w:val="002F1B09"/>
    <w:rsid w:val="002F1DB0"/>
    <w:rsid w:val="002F2A4D"/>
    <w:rsid w:val="002F5301"/>
    <w:rsid w:val="003005CB"/>
    <w:rsid w:val="00300A1A"/>
    <w:rsid w:val="00300BCF"/>
    <w:rsid w:val="0030104A"/>
    <w:rsid w:val="00303878"/>
    <w:rsid w:val="00303999"/>
    <w:rsid w:val="00303B3A"/>
    <w:rsid w:val="0030462F"/>
    <w:rsid w:val="003073A5"/>
    <w:rsid w:val="003103E4"/>
    <w:rsid w:val="003104BA"/>
    <w:rsid w:val="00310A50"/>
    <w:rsid w:val="00315D0E"/>
    <w:rsid w:val="003201C8"/>
    <w:rsid w:val="00320D06"/>
    <w:rsid w:val="00322319"/>
    <w:rsid w:val="00323062"/>
    <w:rsid w:val="00324227"/>
    <w:rsid w:val="00324654"/>
    <w:rsid w:val="00325B5D"/>
    <w:rsid w:val="003262AB"/>
    <w:rsid w:val="003278CE"/>
    <w:rsid w:val="003326FB"/>
    <w:rsid w:val="003341D5"/>
    <w:rsid w:val="00334CEE"/>
    <w:rsid w:val="00336B11"/>
    <w:rsid w:val="0033767F"/>
    <w:rsid w:val="00340E6E"/>
    <w:rsid w:val="00341809"/>
    <w:rsid w:val="00341AC1"/>
    <w:rsid w:val="003425F9"/>
    <w:rsid w:val="00342691"/>
    <w:rsid w:val="0034341A"/>
    <w:rsid w:val="00343723"/>
    <w:rsid w:val="00343C3D"/>
    <w:rsid w:val="00345669"/>
    <w:rsid w:val="00350BB4"/>
    <w:rsid w:val="00354018"/>
    <w:rsid w:val="00355968"/>
    <w:rsid w:val="003600F5"/>
    <w:rsid w:val="003606F6"/>
    <w:rsid w:val="00360980"/>
    <w:rsid w:val="00360CF8"/>
    <w:rsid w:val="00364A7C"/>
    <w:rsid w:val="003656AF"/>
    <w:rsid w:val="00367BF8"/>
    <w:rsid w:val="00367DFB"/>
    <w:rsid w:val="00370791"/>
    <w:rsid w:val="00370F36"/>
    <w:rsid w:val="0037155E"/>
    <w:rsid w:val="00371B75"/>
    <w:rsid w:val="00371F31"/>
    <w:rsid w:val="0037207E"/>
    <w:rsid w:val="003757D6"/>
    <w:rsid w:val="00376DB9"/>
    <w:rsid w:val="00377E62"/>
    <w:rsid w:val="003804FB"/>
    <w:rsid w:val="003826F7"/>
    <w:rsid w:val="00383CD7"/>
    <w:rsid w:val="0038461D"/>
    <w:rsid w:val="00384FF7"/>
    <w:rsid w:val="00385959"/>
    <w:rsid w:val="00386521"/>
    <w:rsid w:val="0038724E"/>
    <w:rsid w:val="00390BBF"/>
    <w:rsid w:val="003922C5"/>
    <w:rsid w:val="00396DA9"/>
    <w:rsid w:val="003A2A6D"/>
    <w:rsid w:val="003A550C"/>
    <w:rsid w:val="003A5748"/>
    <w:rsid w:val="003A5C93"/>
    <w:rsid w:val="003A7E12"/>
    <w:rsid w:val="003B104F"/>
    <w:rsid w:val="003B234D"/>
    <w:rsid w:val="003B571E"/>
    <w:rsid w:val="003B6AEF"/>
    <w:rsid w:val="003B7D1E"/>
    <w:rsid w:val="003C1982"/>
    <w:rsid w:val="003C71B3"/>
    <w:rsid w:val="003C7E78"/>
    <w:rsid w:val="003D0CB2"/>
    <w:rsid w:val="003D1265"/>
    <w:rsid w:val="003D5035"/>
    <w:rsid w:val="003D51B2"/>
    <w:rsid w:val="003D72FB"/>
    <w:rsid w:val="003D73A3"/>
    <w:rsid w:val="003D7E6A"/>
    <w:rsid w:val="003E0C26"/>
    <w:rsid w:val="003E1372"/>
    <w:rsid w:val="003E4722"/>
    <w:rsid w:val="003E573F"/>
    <w:rsid w:val="003F069F"/>
    <w:rsid w:val="003F3087"/>
    <w:rsid w:val="003F3290"/>
    <w:rsid w:val="003F6408"/>
    <w:rsid w:val="003F66A2"/>
    <w:rsid w:val="003F6761"/>
    <w:rsid w:val="004002A9"/>
    <w:rsid w:val="00401EDD"/>
    <w:rsid w:val="0040437E"/>
    <w:rsid w:val="00405E0C"/>
    <w:rsid w:val="004062E1"/>
    <w:rsid w:val="004103AB"/>
    <w:rsid w:val="0041121B"/>
    <w:rsid w:val="00412838"/>
    <w:rsid w:val="00414AC3"/>
    <w:rsid w:val="004211F6"/>
    <w:rsid w:val="00423016"/>
    <w:rsid w:val="00423D9C"/>
    <w:rsid w:val="00432C80"/>
    <w:rsid w:val="004338D6"/>
    <w:rsid w:val="00434995"/>
    <w:rsid w:val="00435896"/>
    <w:rsid w:val="00436AF6"/>
    <w:rsid w:val="00437CD6"/>
    <w:rsid w:val="00440672"/>
    <w:rsid w:val="00441679"/>
    <w:rsid w:val="004421DE"/>
    <w:rsid w:val="004452CF"/>
    <w:rsid w:val="00447048"/>
    <w:rsid w:val="00447A8F"/>
    <w:rsid w:val="00447CC9"/>
    <w:rsid w:val="00450178"/>
    <w:rsid w:val="0045077D"/>
    <w:rsid w:val="004519C2"/>
    <w:rsid w:val="00453132"/>
    <w:rsid w:val="00455638"/>
    <w:rsid w:val="004556C1"/>
    <w:rsid w:val="004558A8"/>
    <w:rsid w:val="00460569"/>
    <w:rsid w:val="00461750"/>
    <w:rsid w:val="00462AC9"/>
    <w:rsid w:val="00463369"/>
    <w:rsid w:val="004643CE"/>
    <w:rsid w:val="0046455F"/>
    <w:rsid w:val="00465033"/>
    <w:rsid w:val="00470B8F"/>
    <w:rsid w:val="00472026"/>
    <w:rsid w:val="00472AC4"/>
    <w:rsid w:val="004737D0"/>
    <w:rsid w:val="00476935"/>
    <w:rsid w:val="00477990"/>
    <w:rsid w:val="00480437"/>
    <w:rsid w:val="004808B9"/>
    <w:rsid w:val="00480DBD"/>
    <w:rsid w:val="00483BC5"/>
    <w:rsid w:val="004860E9"/>
    <w:rsid w:val="00492E8D"/>
    <w:rsid w:val="00494C67"/>
    <w:rsid w:val="00494CE7"/>
    <w:rsid w:val="004A1402"/>
    <w:rsid w:val="004A1C00"/>
    <w:rsid w:val="004A3BD4"/>
    <w:rsid w:val="004A5B8F"/>
    <w:rsid w:val="004A6D8C"/>
    <w:rsid w:val="004A6F2E"/>
    <w:rsid w:val="004A7F28"/>
    <w:rsid w:val="004B1A13"/>
    <w:rsid w:val="004B26EA"/>
    <w:rsid w:val="004B5FD9"/>
    <w:rsid w:val="004B762F"/>
    <w:rsid w:val="004C35FB"/>
    <w:rsid w:val="004C45B8"/>
    <w:rsid w:val="004C4FEF"/>
    <w:rsid w:val="004C5758"/>
    <w:rsid w:val="004C6BA5"/>
    <w:rsid w:val="004C6F0E"/>
    <w:rsid w:val="004C7EB5"/>
    <w:rsid w:val="004D0BFE"/>
    <w:rsid w:val="004D0C73"/>
    <w:rsid w:val="004D1394"/>
    <w:rsid w:val="004D246F"/>
    <w:rsid w:val="004E1095"/>
    <w:rsid w:val="004E36AE"/>
    <w:rsid w:val="004E67CC"/>
    <w:rsid w:val="004E69E1"/>
    <w:rsid w:val="004F01BC"/>
    <w:rsid w:val="004F0548"/>
    <w:rsid w:val="004F36BC"/>
    <w:rsid w:val="004F4C3A"/>
    <w:rsid w:val="004F54C1"/>
    <w:rsid w:val="004F667C"/>
    <w:rsid w:val="004F6A1D"/>
    <w:rsid w:val="004F72CC"/>
    <w:rsid w:val="0050106F"/>
    <w:rsid w:val="005013F6"/>
    <w:rsid w:val="0050377B"/>
    <w:rsid w:val="00503EB2"/>
    <w:rsid w:val="00504E45"/>
    <w:rsid w:val="005073F5"/>
    <w:rsid w:val="00510758"/>
    <w:rsid w:val="00511C89"/>
    <w:rsid w:val="00512B73"/>
    <w:rsid w:val="005140AC"/>
    <w:rsid w:val="0051674C"/>
    <w:rsid w:val="005175B5"/>
    <w:rsid w:val="00520461"/>
    <w:rsid w:val="00520E9E"/>
    <w:rsid w:val="00521343"/>
    <w:rsid w:val="005214CC"/>
    <w:rsid w:val="00522427"/>
    <w:rsid w:val="005228E1"/>
    <w:rsid w:val="00524854"/>
    <w:rsid w:val="005255CE"/>
    <w:rsid w:val="00531058"/>
    <w:rsid w:val="00531E1A"/>
    <w:rsid w:val="005339FF"/>
    <w:rsid w:val="00535555"/>
    <w:rsid w:val="005364F9"/>
    <w:rsid w:val="00541CF8"/>
    <w:rsid w:val="00541E5D"/>
    <w:rsid w:val="005421BE"/>
    <w:rsid w:val="00545370"/>
    <w:rsid w:val="005455AA"/>
    <w:rsid w:val="005458F7"/>
    <w:rsid w:val="00551E5C"/>
    <w:rsid w:val="00555807"/>
    <w:rsid w:val="00555BA6"/>
    <w:rsid w:val="00555C26"/>
    <w:rsid w:val="005561C7"/>
    <w:rsid w:val="0055657B"/>
    <w:rsid w:val="00561758"/>
    <w:rsid w:val="00562959"/>
    <w:rsid w:val="00563558"/>
    <w:rsid w:val="00565FD2"/>
    <w:rsid w:val="00566D35"/>
    <w:rsid w:val="00570546"/>
    <w:rsid w:val="00571289"/>
    <w:rsid w:val="0057129E"/>
    <w:rsid w:val="00571523"/>
    <w:rsid w:val="005729F6"/>
    <w:rsid w:val="00572ABB"/>
    <w:rsid w:val="00574D7C"/>
    <w:rsid w:val="00576251"/>
    <w:rsid w:val="00576316"/>
    <w:rsid w:val="00576954"/>
    <w:rsid w:val="005774C3"/>
    <w:rsid w:val="00580F3A"/>
    <w:rsid w:val="00584A21"/>
    <w:rsid w:val="00584C55"/>
    <w:rsid w:val="00586229"/>
    <w:rsid w:val="00587ECE"/>
    <w:rsid w:val="00590484"/>
    <w:rsid w:val="00593A6D"/>
    <w:rsid w:val="00594574"/>
    <w:rsid w:val="00594B32"/>
    <w:rsid w:val="00595415"/>
    <w:rsid w:val="00595AF1"/>
    <w:rsid w:val="00597B37"/>
    <w:rsid w:val="005A1A7D"/>
    <w:rsid w:val="005A1F36"/>
    <w:rsid w:val="005A2803"/>
    <w:rsid w:val="005A3489"/>
    <w:rsid w:val="005A75F7"/>
    <w:rsid w:val="005B170A"/>
    <w:rsid w:val="005B2943"/>
    <w:rsid w:val="005B5C02"/>
    <w:rsid w:val="005B64F3"/>
    <w:rsid w:val="005B7028"/>
    <w:rsid w:val="005C4E97"/>
    <w:rsid w:val="005C582E"/>
    <w:rsid w:val="005C71FA"/>
    <w:rsid w:val="005D1CA9"/>
    <w:rsid w:val="005D310F"/>
    <w:rsid w:val="005D51AB"/>
    <w:rsid w:val="005D636D"/>
    <w:rsid w:val="005D72F7"/>
    <w:rsid w:val="005D7434"/>
    <w:rsid w:val="005E067A"/>
    <w:rsid w:val="005E2A73"/>
    <w:rsid w:val="005E6B92"/>
    <w:rsid w:val="005E72F3"/>
    <w:rsid w:val="005E79F9"/>
    <w:rsid w:val="005F0D0B"/>
    <w:rsid w:val="005F138C"/>
    <w:rsid w:val="005F202D"/>
    <w:rsid w:val="005F2B54"/>
    <w:rsid w:val="005F397F"/>
    <w:rsid w:val="005F4886"/>
    <w:rsid w:val="005F55FF"/>
    <w:rsid w:val="005F6C33"/>
    <w:rsid w:val="005F781C"/>
    <w:rsid w:val="00600EFC"/>
    <w:rsid w:val="00600FD8"/>
    <w:rsid w:val="00605165"/>
    <w:rsid w:val="00606A30"/>
    <w:rsid w:val="00611937"/>
    <w:rsid w:val="00612521"/>
    <w:rsid w:val="00612599"/>
    <w:rsid w:val="0061449E"/>
    <w:rsid w:val="006155FF"/>
    <w:rsid w:val="0061705C"/>
    <w:rsid w:val="00617479"/>
    <w:rsid w:val="0061749C"/>
    <w:rsid w:val="00617A68"/>
    <w:rsid w:val="0062139B"/>
    <w:rsid w:val="006216A3"/>
    <w:rsid w:val="00623F18"/>
    <w:rsid w:val="006249F6"/>
    <w:rsid w:val="006250CA"/>
    <w:rsid w:val="00625CE6"/>
    <w:rsid w:val="00626821"/>
    <w:rsid w:val="006307FD"/>
    <w:rsid w:val="00630F61"/>
    <w:rsid w:val="006323E7"/>
    <w:rsid w:val="00632530"/>
    <w:rsid w:val="00634A1A"/>
    <w:rsid w:val="0063792F"/>
    <w:rsid w:val="00637C0D"/>
    <w:rsid w:val="006411B2"/>
    <w:rsid w:val="00641A0F"/>
    <w:rsid w:val="00641B1F"/>
    <w:rsid w:val="00644E64"/>
    <w:rsid w:val="00647776"/>
    <w:rsid w:val="0065187C"/>
    <w:rsid w:val="00655ED7"/>
    <w:rsid w:val="00661A8D"/>
    <w:rsid w:val="00662C67"/>
    <w:rsid w:val="006633D2"/>
    <w:rsid w:val="00664901"/>
    <w:rsid w:val="00664AC2"/>
    <w:rsid w:val="00664E19"/>
    <w:rsid w:val="00665385"/>
    <w:rsid w:val="00665BF4"/>
    <w:rsid w:val="00665F22"/>
    <w:rsid w:val="006671CF"/>
    <w:rsid w:val="006730F9"/>
    <w:rsid w:val="00674353"/>
    <w:rsid w:val="00674E4E"/>
    <w:rsid w:val="006754E4"/>
    <w:rsid w:val="006759EF"/>
    <w:rsid w:val="0067672E"/>
    <w:rsid w:val="006808A5"/>
    <w:rsid w:val="00682EB8"/>
    <w:rsid w:val="00683C24"/>
    <w:rsid w:val="00683E85"/>
    <w:rsid w:val="0068576C"/>
    <w:rsid w:val="006861F3"/>
    <w:rsid w:val="00686A07"/>
    <w:rsid w:val="006878B8"/>
    <w:rsid w:val="00687A6B"/>
    <w:rsid w:val="00690EB0"/>
    <w:rsid w:val="00692BB3"/>
    <w:rsid w:val="00693FEB"/>
    <w:rsid w:val="00695292"/>
    <w:rsid w:val="006A0963"/>
    <w:rsid w:val="006A0E2F"/>
    <w:rsid w:val="006A1CBC"/>
    <w:rsid w:val="006A40C3"/>
    <w:rsid w:val="006A7C7D"/>
    <w:rsid w:val="006B0C08"/>
    <w:rsid w:val="006B35AE"/>
    <w:rsid w:val="006B5B5F"/>
    <w:rsid w:val="006B796B"/>
    <w:rsid w:val="006B7E0B"/>
    <w:rsid w:val="006C0AC1"/>
    <w:rsid w:val="006C1586"/>
    <w:rsid w:val="006C207F"/>
    <w:rsid w:val="006C3E17"/>
    <w:rsid w:val="006C4AF0"/>
    <w:rsid w:val="006C5D55"/>
    <w:rsid w:val="006D07E6"/>
    <w:rsid w:val="006D2391"/>
    <w:rsid w:val="006D2E4F"/>
    <w:rsid w:val="006D594F"/>
    <w:rsid w:val="006D59AD"/>
    <w:rsid w:val="006D67CF"/>
    <w:rsid w:val="006D734B"/>
    <w:rsid w:val="006D7C39"/>
    <w:rsid w:val="006E09F7"/>
    <w:rsid w:val="006E10AA"/>
    <w:rsid w:val="006E463A"/>
    <w:rsid w:val="006E4E4A"/>
    <w:rsid w:val="006F0B19"/>
    <w:rsid w:val="006F2450"/>
    <w:rsid w:val="006F4183"/>
    <w:rsid w:val="006F47EC"/>
    <w:rsid w:val="006F4984"/>
    <w:rsid w:val="006F6FE7"/>
    <w:rsid w:val="006F74A2"/>
    <w:rsid w:val="006F7F3B"/>
    <w:rsid w:val="00700B72"/>
    <w:rsid w:val="0070160F"/>
    <w:rsid w:val="00702A0C"/>
    <w:rsid w:val="00702F22"/>
    <w:rsid w:val="00704201"/>
    <w:rsid w:val="00705CF1"/>
    <w:rsid w:val="007102E7"/>
    <w:rsid w:val="0071070F"/>
    <w:rsid w:val="007126BD"/>
    <w:rsid w:val="00712A1E"/>
    <w:rsid w:val="00713123"/>
    <w:rsid w:val="007138C9"/>
    <w:rsid w:val="0071432D"/>
    <w:rsid w:val="0071484C"/>
    <w:rsid w:val="0071600B"/>
    <w:rsid w:val="00720E8E"/>
    <w:rsid w:val="00722469"/>
    <w:rsid w:val="00722BB6"/>
    <w:rsid w:val="00722EF9"/>
    <w:rsid w:val="007243B8"/>
    <w:rsid w:val="00724698"/>
    <w:rsid w:val="0073194A"/>
    <w:rsid w:val="00740D91"/>
    <w:rsid w:val="0075386F"/>
    <w:rsid w:val="00756177"/>
    <w:rsid w:val="00760197"/>
    <w:rsid w:val="007602FB"/>
    <w:rsid w:val="00760C31"/>
    <w:rsid w:val="00762394"/>
    <w:rsid w:val="00762874"/>
    <w:rsid w:val="00767D37"/>
    <w:rsid w:val="00774F3B"/>
    <w:rsid w:val="0078094F"/>
    <w:rsid w:val="00781D47"/>
    <w:rsid w:val="00781EAF"/>
    <w:rsid w:val="00783E05"/>
    <w:rsid w:val="00784A7F"/>
    <w:rsid w:val="007868A2"/>
    <w:rsid w:val="00786A82"/>
    <w:rsid w:val="00787219"/>
    <w:rsid w:val="00793EA1"/>
    <w:rsid w:val="00793FC8"/>
    <w:rsid w:val="00796002"/>
    <w:rsid w:val="007A0EC0"/>
    <w:rsid w:val="007A36AC"/>
    <w:rsid w:val="007A5DFB"/>
    <w:rsid w:val="007A7922"/>
    <w:rsid w:val="007B0AC8"/>
    <w:rsid w:val="007B240A"/>
    <w:rsid w:val="007B51E7"/>
    <w:rsid w:val="007B7DA2"/>
    <w:rsid w:val="007C0676"/>
    <w:rsid w:val="007C109A"/>
    <w:rsid w:val="007C1509"/>
    <w:rsid w:val="007D017F"/>
    <w:rsid w:val="007D054C"/>
    <w:rsid w:val="007D0920"/>
    <w:rsid w:val="007D1077"/>
    <w:rsid w:val="007D1789"/>
    <w:rsid w:val="007D281D"/>
    <w:rsid w:val="007D3D64"/>
    <w:rsid w:val="007D55E1"/>
    <w:rsid w:val="007D56C3"/>
    <w:rsid w:val="007D697D"/>
    <w:rsid w:val="007D7085"/>
    <w:rsid w:val="007E0704"/>
    <w:rsid w:val="007E0F72"/>
    <w:rsid w:val="007E4125"/>
    <w:rsid w:val="007E4942"/>
    <w:rsid w:val="007E4E63"/>
    <w:rsid w:val="007E6374"/>
    <w:rsid w:val="007E7D7B"/>
    <w:rsid w:val="007F1F34"/>
    <w:rsid w:val="007F30F7"/>
    <w:rsid w:val="007F5EFC"/>
    <w:rsid w:val="007F6274"/>
    <w:rsid w:val="007F6B01"/>
    <w:rsid w:val="007F6D0A"/>
    <w:rsid w:val="00800DAB"/>
    <w:rsid w:val="008024F4"/>
    <w:rsid w:val="0080558F"/>
    <w:rsid w:val="008108C2"/>
    <w:rsid w:val="008109A4"/>
    <w:rsid w:val="00812E50"/>
    <w:rsid w:val="008137A3"/>
    <w:rsid w:val="00817EF4"/>
    <w:rsid w:val="00822091"/>
    <w:rsid w:val="00822FB2"/>
    <w:rsid w:val="008257CD"/>
    <w:rsid w:val="0082683F"/>
    <w:rsid w:val="00827036"/>
    <w:rsid w:val="00827D5B"/>
    <w:rsid w:val="008301AE"/>
    <w:rsid w:val="00831593"/>
    <w:rsid w:val="00831FC0"/>
    <w:rsid w:val="008320EA"/>
    <w:rsid w:val="008325FD"/>
    <w:rsid w:val="00833298"/>
    <w:rsid w:val="0083351D"/>
    <w:rsid w:val="00833DB8"/>
    <w:rsid w:val="00834CAE"/>
    <w:rsid w:val="0083574D"/>
    <w:rsid w:val="00836E1F"/>
    <w:rsid w:val="008376C6"/>
    <w:rsid w:val="008413BF"/>
    <w:rsid w:val="00841A9E"/>
    <w:rsid w:val="0084585A"/>
    <w:rsid w:val="00845D68"/>
    <w:rsid w:val="0084683F"/>
    <w:rsid w:val="00850473"/>
    <w:rsid w:val="00851D58"/>
    <w:rsid w:val="00862C44"/>
    <w:rsid w:val="00864C78"/>
    <w:rsid w:val="008650E0"/>
    <w:rsid w:val="00865DB5"/>
    <w:rsid w:val="00867B97"/>
    <w:rsid w:val="008702FA"/>
    <w:rsid w:val="00872861"/>
    <w:rsid w:val="00872A43"/>
    <w:rsid w:val="00873284"/>
    <w:rsid w:val="0087493A"/>
    <w:rsid w:val="00876CD4"/>
    <w:rsid w:val="008773B6"/>
    <w:rsid w:val="00882387"/>
    <w:rsid w:val="00886169"/>
    <w:rsid w:val="00886DB9"/>
    <w:rsid w:val="008879AA"/>
    <w:rsid w:val="00893D83"/>
    <w:rsid w:val="00894071"/>
    <w:rsid w:val="00895044"/>
    <w:rsid w:val="00895401"/>
    <w:rsid w:val="008A2010"/>
    <w:rsid w:val="008A49CB"/>
    <w:rsid w:val="008A5315"/>
    <w:rsid w:val="008A58CE"/>
    <w:rsid w:val="008A5BA6"/>
    <w:rsid w:val="008A77E2"/>
    <w:rsid w:val="008A7ADD"/>
    <w:rsid w:val="008A7CE3"/>
    <w:rsid w:val="008B264F"/>
    <w:rsid w:val="008B5DE9"/>
    <w:rsid w:val="008B5F76"/>
    <w:rsid w:val="008B654E"/>
    <w:rsid w:val="008C02B8"/>
    <w:rsid w:val="008C1D88"/>
    <w:rsid w:val="008C6E10"/>
    <w:rsid w:val="008C7FB4"/>
    <w:rsid w:val="008D1043"/>
    <w:rsid w:val="008D2F6F"/>
    <w:rsid w:val="008D3B92"/>
    <w:rsid w:val="008D46B0"/>
    <w:rsid w:val="008D65F1"/>
    <w:rsid w:val="008D6ABD"/>
    <w:rsid w:val="008D73C0"/>
    <w:rsid w:val="008E14F5"/>
    <w:rsid w:val="008E6E48"/>
    <w:rsid w:val="008E7BE4"/>
    <w:rsid w:val="008E7C12"/>
    <w:rsid w:val="008E7C3D"/>
    <w:rsid w:val="008F17AE"/>
    <w:rsid w:val="008F23B8"/>
    <w:rsid w:val="008F4142"/>
    <w:rsid w:val="008F5856"/>
    <w:rsid w:val="008F5B73"/>
    <w:rsid w:val="008F71F8"/>
    <w:rsid w:val="009061EF"/>
    <w:rsid w:val="00907B02"/>
    <w:rsid w:val="00910184"/>
    <w:rsid w:val="00912CCA"/>
    <w:rsid w:val="009155E6"/>
    <w:rsid w:val="00915DCA"/>
    <w:rsid w:val="00920035"/>
    <w:rsid w:val="00923522"/>
    <w:rsid w:val="009248E6"/>
    <w:rsid w:val="00924A48"/>
    <w:rsid w:val="0092598E"/>
    <w:rsid w:val="00926693"/>
    <w:rsid w:val="00926C7C"/>
    <w:rsid w:val="0092707D"/>
    <w:rsid w:val="00927AB4"/>
    <w:rsid w:val="00927B48"/>
    <w:rsid w:val="0093038B"/>
    <w:rsid w:val="00931DEC"/>
    <w:rsid w:val="009326C2"/>
    <w:rsid w:val="00937644"/>
    <w:rsid w:val="00937B39"/>
    <w:rsid w:val="009421A3"/>
    <w:rsid w:val="009427CD"/>
    <w:rsid w:val="00943FBC"/>
    <w:rsid w:val="00945437"/>
    <w:rsid w:val="009474C1"/>
    <w:rsid w:val="009477A4"/>
    <w:rsid w:val="00947A7B"/>
    <w:rsid w:val="00950942"/>
    <w:rsid w:val="00950E91"/>
    <w:rsid w:val="009520E6"/>
    <w:rsid w:val="00954103"/>
    <w:rsid w:val="009561A7"/>
    <w:rsid w:val="0096044A"/>
    <w:rsid w:val="009605D2"/>
    <w:rsid w:val="009619D0"/>
    <w:rsid w:val="00965007"/>
    <w:rsid w:val="009655D2"/>
    <w:rsid w:val="00970544"/>
    <w:rsid w:val="0097105E"/>
    <w:rsid w:val="009721C8"/>
    <w:rsid w:val="00972391"/>
    <w:rsid w:val="0097462C"/>
    <w:rsid w:val="009747C2"/>
    <w:rsid w:val="00974BD0"/>
    <w:rsid w:val="0097510A"/>
    <w:rsid w:val="00976702"/>
    <w:rsid w:val="009811DB"/>
    <w:rsid w:val="00982A7B"/>
    <w:rsid w:val="00984EA9"/>
    <w:rsid w:val="00985339"/>
    <w:rsid w:val="0098593E"/>
    <w:rsid w:val="00987EB2"/>
    <w:rsid w:val="009909D0"/>
    <w:rsid w:val="009912EC"/>
    <w:rsid w:val="0099168B"/>
    <w:rsid w:val="0099249E"/>
    <w:rsid w:val="00992918"/>
    <w:rsid w:val="009939A7"/>
    <w:rsid w:val="00994E53"/>
    <w:rsid w:val="009950ED"/>
    <w:rsid w:val="009963FC"/>
    <w:rsid w:val="009967D4"/>
    <w:rsid w:val="00996871"/>
    <w:rsid w:val="00996A55"/>
    <w:rsid w:val="009A1DF8"/>
    <w:rsid w:val="009A271B"/>
    <w:rsid w:val="009A276C"/>
    <w:rsid w:val="009A3D52"/>
    <w:rsid w:val="009A4198"/>
    <w:rsid w:val="009A48A7"/>
    <w:rsid w:val="009A48CC"/>
    <w:rsid w:val="009A4A80"/>
    <w:rsid w:val="009A54CD"/>
    <w:rsid w:val="009A61B7"/>
    <w:rsid w:val="009B0D08"/>
    <w:rsid w:val="009B1249"/>
    <w:rsid w:val="009B2519"/>
    <w:rsid w:val="009B2FAE"/>
    <w:rsid w:val="009B3988"/>
    <w:rsid w:val="009B441D"/>
    <w:rsid w:val="009B61D7"/>
    <w:rsid w:val="009B624B"/>
    <w:rsid w:val="009B6D51"/>
    <w:rsid w:val="009B7511"/>
    <w:rsid w:val="009B7AD1"/>
    <w:rsid w:val="009C0384"/>
    <w:rsid w:val="009C0F63"/>
    <w:rsid w:val="009C4454"/>
    <w:rsid w:val="009C511B"/>
    <w:rsid w:val="009C5BC1"/>
    <w:rsid w:val="009D1FB5"/>
    <w:rsid w:val="009D2894"/>
    <w:rsid w:val="009D3E61"/>
    <w:rsid w:val="009D5941"/>
    <w:rsid w:val="009D69A1"/>
    <w:rsid w:val="009D7418"/>
    <w:rsid w:val="009E239F"/>
    <w:rsid w:val="009E2E5A"/>
    <w:rsid w:val="009E43C0"/>
    <w:rsid w:val="009E4B0B"/>
    <w:rsid w:val="009E7B3D"/>
    <w:rsid w:val="009E7EE2"/>
    <w:rsid w:val="009F0A84"/>
    <w:rsid w:val="009F1F6A"/>
    <w:rsid w:val="009F420E"/>
    <w:rsid w:val="009F65D0"/>
    <w:rsid w:val="009F6E29"/>
    <w:rsid w:val="009F770F"/>
    <w:rsid w:val="00A019AF"/>
    <w:rsid w:val="00A02019"/>
    <w:rsid w:val="00A0434D"/>
    <w:rsid w:val="00A04492"/>
    <w:rsid w:val="00A06C33"/>
    <w:rsid w:val="00A0791E"/>
    <w:rsid w:val="00A07EFD"/>
    <w:rsid w:val="00A117F4"/>
    <w:rsid w:val="00A11CD9"/>
    <w:rsid w:val="00A122C4"/>
    <w:rsid w:val="00A12B6E"/>
    <w:rsid w:val="00A15039"/>
    <w:rsid w:val="00A15489"/>
    <w:rsid w:val="00A20E3D"/>
    <w:rsid w:val="00A221A9"/>
    <w:rsid w:val="00A22F56"/>
    <w:rsid w:val="00A22F69"/>
    <w:rsid w:val="00A23B6F"/>
    <w:rsid w:val="00A24404"/>
    <w:rsid w:val="00A25729"/>
    <w:rsid w:val="00A3015D"/>
    <w:rsid w:val="00A33D0C"/>
    <w:rsid w:val="00A34F2E"/>
    <w:rsid w:val="00A34FAE"/>
    <w:rsid w:val="00A42305"/>
    <w:rsid w:val="00A42AED"/>
    <w:rsid w:val="00A42E94"/>
    <w:rsid w:val="00A44D67"/>
    <w:rsid w:val="00A45C6E"/>
    <w:rsid w:val="00A46C7A"/>
    <w:rsid w:val="00A4703B"/>
    <w:rsid w:val="00A50727"/>
    <w:rsid w:val="00A526D9"/>
    <w:rsid w:val="00A527E6"/>
    <w:rsid w:val="00A52AEB"/>
    <w:rsid w:val="00A52B4F"/>
    <w:rsid w:val="00A535CC"/>
    <w:rsid w:val="00A53E76"/>
    <w:rsid w:val="00A54946"/>
    <w:rsid w:val="00A54D14"/>
    <w:rsid w:val="00A55BF4"/>
    <w:rsid w:val="00A571B1"/>
    <w:rsid w:val="00A57BBD"/>
    <w:rsid w:val="00A608CF"/>
    <w:rsid w:val="00A60C1D"/>
    <w:rsid w:val="00A61E33"/>
    <w:rsid w:val="00A63BF6"/>
    <w:rsid w:val="00A6424D"/>
    <w:rsid w:val="00A648B5"/>
    <w:rsid w:val="00A648FD"/>
    <w:rsid w:val="00A64CE5"/>
    <w:rsid w:val="00A65AA0"/>
    <w:rsid w:val="00A667BE"/>
    <w:rsid w:val="00A6722B"/>
    <w:rsid w:val="00A70AC2"/>
    <w:rsid w:val="00A715B1"/>
    <w:rsid w:val="00A735EE"/>
    <w:rsid w:val="00A742C4"/>
    <w:rsid w:val="00A762DD"/>
    <w:rsid w:val="00A77D54"/>
    <w:rsid w:val="00A8000D"/>
    <w:rsid w:val="00A820DB"/>
    <w:rsid w:val="00A842C3"/>
    <w:rsid w:val="00A85AFB"/>
    <w:rsid w:val="00A869DC"/>
    <w:rsid w:val="00A87866"/>
    <w:rsid w:val="00A91344"/>
    <w:rsid w:val="00A923F9"/>
    <w:rsid w:val="00A93458"/>
    <w:rsid w:val="00A9387F"/>
    <w:rsid w:val="00A93EF1"/>
    <w:rsid w:val="00AA12CB"/>
    <w:rsid w:val="00AA1A75"/>
    <w:rsid w:val="00AA3EFE"/>
    <w:rsid w:val="00AA44DD"/>
    <w:rsid w:val="00AA5AA5"/>
    <w:rsid w:val="00AA61C2"/>
    <w:rsid w:val="00AA6295"/>
    <w:rsid w:val="00AA7C59"/>
    <w:rsid w:val="00AB0720"/>
    <w:rsid w:val="00AB1BF4"/>
    <w:rsid w:val="00AB2CD9"/>
    <w:rsid w:val="00AB3463"/>
    <w:rsid w:val="00AB3824"/>
    <w:rsid w:val="00AB4C1A"/>
    <w:rsid w:val="00AC0763"/>
    <w:rsid w:val="00AC0BDC"/>
    <w:rsid w:val="00AC1460"/>
    <w:rsid w:val="00AC3326"/>
    <w:rsid w:val="00AC3C5E"/>
    <w:rsid w:val="00AC5029"/>
    <w:rsid w:val="00AC743C"/>
    <w:rsid w:val="00AC7BCD"/>
    <w:rsid w:val="00AC7FD4"/>
    <w:rsid w:val="00AD088C"/>
    <w:rsid w:val="00AD5A28"/>
    <w:rsid w:val="00AD5F2A"/>
    <w:rsid w:val="00AD63FF"/>
    <w:rsid w:val="00AD7D0F"/>
    <w:rsid w:val="00AE1BE5"/>
    <w:rsid w:val="00AE2337"/>
    <w:rsid w:val="00AE243C"/>
    <w:rsid w:val="00AF0D40"/>
    <w:rsid w:val="00AF2626"/>
    <w:rsid w:val="00AF307A"/>
    <w:rsid w:val="00AF5554"/>
    <w:rsid w:val="00AF55E4"/>
    <w:rsid w:val="00AF5909"/>
    <w:rsid w:val="00AF7543"/>
    <w:rsid w:val="00AF7CD7"/>
    <w:rsid w:val="00B01FB8"/>
    <w:rsid w:val="00B03605"/>
    <w:rsid w:val="00B0436A"/>
    <w:rsid w:val="00B05B95"/>
    <w:rsid w:val="00B078AA"/>
    <w:rsid w:val="00B103BD"/>
    <w:rsid w:val="00B10A89"/>
    <w:rsid w:val="00B1129A"/>
    <w:rsid w:val="00B12083"/>
    <w:rsid w:val="00B12A80"/>
    <w:rsid w:val="00B17995"/>
    <w:rsid w:val="00B2056A"/>
    <w:rsid w:val="00B21AD8"/>
    <w:rsid w:val="00B2333E"/>
    <w:rsid w:val="00B250A7"/>
    <w:rsid w:val="00B27661"/>
    <w:rsid w:val="00B27D58"/>
    <w:rsid w:val="00B31E8D"/>
    <w:rsid w:val="00B32A9B"/>
    <w:rsid w:val="00B34EC2"/>
    <w:rsid w:val="00B354BF"/>
    <w:rsid w:val="00B3633C"/>
    <w:rsid w:val="00B364C3"/>
    <w:rsid w:val="00B41423"/>
    <w:rsid w:val="00B43127"/>
    <w:rsid w:val="00B5058B"/>
    <w:rsid w:val="00B5119A"/>
    <w:rsid w:val="00B52B6B"/>
    <w:rsid w:val="00B53660"/>
    <w:rsid w:val="00B541A4"/>
    <w:rsid w:val="00B55226"/>
    <w:rsid w:val="00B55782"/>
    <w:rsid w:val="00B55DB4"/>
    <w:rsid w:val="00B56BB5"/>
    <w:rsid w:val="00B60310"/>
    <w:rsid w:val="00B60505"/>
    <w:rsid w:val="00B60A59"/>
    <w:rsid w:val="00B626F7"/>
    <w:rsid w:val="00B63026"/>
    <w:rsid w:val="00B6312F"/>
    <w:rsid w:val="00B66E1D"/>
    <w:rsid w:val="00B6762B"/>
    <w:rsid w:val="00B7153D"/>
    <w:rsid w:val="00B73BDC"/>
    <w:rsid w:val="00B76404"/>
    <w:rsid w:val="00B7666E"/>
    <w:rsid w:val="00B81735"/>
    <w:rsid w:val="00B82E70"/>
    <w:rsid w:val="00B82F38"/>
    <w:rsid w:val="00B83D04"/>
    <w:rsid w:val="00B84388"/>
    <w:rsid w:val="00B85B0B"/>
    <w:rsid w:val="00B861B9"/>
    <w:rsid w:val="00B86FCB"/>
    <w:rsid w:val="00B879D9"/>
    <w:rsid w:val="00B87D0C"/>
    <w:rsid w:val="00B91C88"/>
    <w:rsid w:val="00B91D0A"/>
    <w:rsid w:val="00B92C32"/>
    <w:rsid w:val="00B96430"/>
    <w:rsid w:val="00B97C89"/>
    <w:rsid w:val="00BA0C12"/>
    <w:rsid w:val="00BA20D7"/>
    <w:rsid w:val="00BA741A"/>
    <w:rsid w:val="00BA7966"/>
    <w:rsid w:val="00BB0F6C"/>
    <w:rsid w:val="00BB1FE7"/>
    <w:rsid w:val="00BB6170"/>
    <w:rsid w:val="00BB7DB9"/>
    <w:rsid w:val="00BC12EF"/>
    <w:rsid w:val="00BC2A54"/>
    <w:rsid w:val="00BD1547"/>
    <w:rsid w:val="00BD4313"/>
    <w:rsid w:val="00BD58F5"/>
    <w:rsid w:val="00BE2331"/>
    <w:rsid w:val="00BE2BF7"/>
    <w:rsid w:val="00BE6A40"/>
    <w:rsid w:val="00BE6F4A"/>
    <w:rsid w:val="00BE79E7"/>
    <w:rsid w:val="00BF01E4"/>
    <w:rsid w:val="00BF11B7"/>
    <w:rsid w:val="00BF11C3"/>
    <w:rsid w:val="00BF2833"/>
    <w:rsid w:val="00BF29CD"/>
    <w:rsid w:val="00C01942"/>
    <w:rsid w:val="00C01EAB"/>
    <w:rsid w:val="00C03F4C"/>
    <w:rsid w:val="00C04323"/>
    <w:rsid w:val="00C04999"/>
    <w:rsid w:val="00C05BBE"/>
    <w:rsid w:val="00C1185E"/>
    <w:rsid w:val="00C12944"/>
    <w:rsid w:val="00C147D2"/>
    <w:rsid w:val="00C15CA9"/>
    <w:rsid w:val="00C1621C"/>
    <w:rsid w:val="00C1670E"/>
    <w:rsid w:val="00C16F28"/>
    <w:rsid w:val="00C21030"/>
    <w:rsid w:val="00C22A49"/>
    <w:rsid w:val="00C23784"/>
    <w:rsid w:val="00C25FC5"/>
    <w:rsid w:val="00C3427A"/>
    <w:rsid w:val="00C40206"/>
    <w:rsid w:val="00C40566"/>
    <w:rsid w:val="00C44E37"/>
    <w:rsid w:val="00C4611D"/>
    <w:rsid w:val="00C473AE"/>
    <w:rsid w:val="00C4776A"/>
    <w:rsid w:val="00C47AA6"/>
    <w:rsid w:val="00C47B2D"/>
    <w:rsid w:val="00C47FBA"/>
    <w:rsid w:val="00C5028D"/>
    <w:rsid w:val="00C55E5B"/>
    <w:rsid w:val="00C568DF"/>
    <w:rsid w:val="00C60022"/>
    <w:rsid w:val="00C64871"/>
    <w:rsid w:val="00C65637"/>
    <w:rsid w:val="00C65EB6"/>
    <w:rsid w:val="00C71949"/>
    <w:rsid w:val="00C737B3"/>
    <w:rsid w:val="00C73953"/>
    <w:rsid w:val="00C74648"/>
    <w:rsid w:val="00C75A10"/>
    <w:rsid w:val="00C75A2B"/>
    <w:rsid w:val="00C75C64"/>
    <w:rsid w:val="00C771B7"/>
    <w:rsid w:val="00C81749"/>
    <w:rsid w:val="00C8217D"/>
    <w:rsid w:val="00C83560"/>
    <w:rsid w:val="00C84F66"/>
    <w:rsid w:val="00C85B67"/>
    <w:rsid w:val="00C86CFF"/>
    <w:rsid w:val="00C92EB0"/>
    <w:rsid w:val="00C938B8"/>
    <w:rsid w:val="00C94180"/>
    <w:rsid w:val="00C966AA"/>
    <w:rsid w:val="00CA07A3"/>
    <w:rsid w:val="00CA0B01"/>
    <w:rsid w:val="00CA2D39"/>
    <w:rsid w:val="00CA3ACC"/>
    <w:rsid w:val="00CA6A1A"/>
    <w:rsid w:val="00CA7C82"/>
    <w:rsid w:val="00CB01D7"/>
    <w:rsid w:val="00CB05FC"/>
    <w:rsid w:val="00CB0738"/>
    <w:rsid w:val="00CB17D7"/>
    <w:rsid w:val="00CB2CBD"/>
    <w:rsid w:val="00CB7BE9"/>
    <w:rsid w:val="00CB7E10"/>
    <w:rsid w:val="00CC0851"/>
    <w:rsid w:val="00CC0DB0"/>
    <w:rsid w:val="00CC2471"/>
    <w:rsid w:val="00CC2862"/>
    <w:rsid w:val="00CC441E"/>
    <w:rsid w:val="00CC4FD7"/>
    <w:rsid w:val="00CC7FFB"/>
    <w:rsid w:val="00CD1954"/>
    <w:rsid w:val="00CD3926"/>
    <w:rsid w:val="00CD3D21"/>
    <w:rsid w:val="00CD44D3"/>
    <w:rsid w:val="00CD4F5C"/>
    <w:rsid w:val="00CD5534"/>
    <w:rsid w:val="00CD5607"/>
    <w:rsid w:val="00CD7249"/>
    <w:rsid w:val="00CD7403"/>
    <w:rsid w:val="00CE155A"/>
    <w:rsid w:val="00CE5356"/>
    <w:rsid w:val="00CE603E"/>
    <w:rsid w:val="00CF3325"/>
    <w:rsid w:val="00CF39D1"/>
    <w:rsid w:val="00CF3D15"/>
    <w:rsid w:val="00CF46CE"/>
    <w:rsid w:val="00CF500B"/>
    <w:rsid w:val="00CF5C3B"/>
    <w:rsid w:val="00CF7312"/>
    <w:rsid w:val="00D00F60"/>
    <w:rsid w:val="00D015EB"/>
    <w:rsid w:val="00D02139"/>
    <w:rsid w:val="00D0252B"/>
    <w:rsid w:val="00D03EE7"/>
    <w:rsid w:val="00D044CD"/>
    <w:rsid w:val="00D049DF"/>
    <w:rsid w:val="00D04C1F"/>
    <w:rsid w:val="00D04C29"/>
    <w:rsid w:val="00D122C1"/>
    <w:rsid w:val="00D13A53"/>
    <w:rsid w:val="00D13D91"/>
    <w:rsid w:val="00D141C6"/>
    <w:rsid w:val="00D1559E"/>
    <w:rsid w:val="00D159CB"/>
    <w:rsid w:val="00D253FE"/>
    <w:rsid w:val="00D25E3A"/>
    <w:rsid w:val="00D26360"/>
    <w:rsid w:val="00D34200"/>
    <w:rsid w:val="00D34A39"/>
    <w:rsid w:val="00D40EDF"/>
    <w:rsid w:val="00D42AD6"/>
    <w:rsid w:val="00D453E1"/>
    <w:rsid w:val="00D57965"/>
    <w:rsid w:val="00D57F46"/>
    <w:rsid w:val="00D600A7"/>
    <w:rsid w:val="00D614C6"/>
    <w:rsid w:val="00D62F03"/>
    <w:rsid w:val="00D64B3B"/>
    <w:rsid w:val="00D67224"/>
    <w:rsid w:val="00D67E16"/>
    <w:rsid w:val="00D710FE"/>
    <w:rsid w:val="00D71362"/>
    <w:rsid w:val="00D719B7"/>
    <w:rsid w:val="00D71FA4"/>
    <w:rsid w:val="00D72F46"/>
    <w:rsid w:val="00D81667"/>
    <w:rsid w:val="00D82B8F"/>
    <w:rsid w:val="00D8344D"/>
    <w:rsid w:val="00D8365A"/>
    <w:rsid w:val="00D83FAA"/>
    <w:rsid w:val="00D846A4"/>
    <w:rsid w:val="00D84FF8"/>
    <w:rsid w:val="00D85B9F"/>
    <w:rsid w:val="00D85F08"/>
    <w:rsid w:val="00D871B9"/>
    <w:rsid w:val="00D90909"/>
    <w:rsid w:val="00D91F56"/>
    <w:rsid w:val="00D93D21"/>
    <w:rsid w:val="00D93DFF"/>
    <w:rsid w:val="00D9407D"/>
    <w:rsid w:val="00D94211"/>
    <w:rsid w:val="00D9468B"/>
    <w:rsid w:val="00D96FBA"/>
    <w:rsid w:val="00D9730C"/>
    <w:rsid w:val="00DA172E"/>
    <w:rsid w:val="00DA317E"/>
    <w:rsid w:val="00DA3EFF"/>
    <w:rsid w:val="00DA4D0F"/>
    <w:rsid w:val="00DA570C"/>
    <w:rsid w:val="00DA6DD1"/>
    <w:rsid w:val="00DA6FB3"/>
    <w:rsid w:val="00DA74B4"/>
    <w:rsid w:val="00DA758A"/>
    <w:rsid w:val="00DA75BD"/>
    <w:rsid w:val="00DB28D3"/>
    <w:rsid w:val="00DB36C0"/>
    <w:rsid w:val="00DB3ABF"/>
    <w:rsid w:val="00DB4475"/>
    <w:rsid w:val="00DB4C1F"/>
    <w:rsid w:val="00DB65EA"/>
    <w:rsid w:val="00DC0686"/>
    <w:rsid w:val="00DC257E"/>
    <w:rsid w:val="00DC44E5"/>
    <w:rsid w:val="00DC5B70"/>
    <w:rsid w:val="00DD3266"/>
    <w:rsid w:val="00DD4C65"/>
    <w:rsid w:val="00DD6C1F"/>
    <w:rsid w:val="00DD7215"/>
    <w:rsid w:val="00DD75B6"/>
    <w:rsid w:val="00DE1340"/>
    <w:rsid w:val="00DE1D39"/>
    <w:rsid w:val="00DE24B6"/>
    <w:rsid w:val="00DE24E9"/>
    <w:rsid w:val="00DE3391"/>
    <w:rsid w:val="00DE4B8E"/>
    <w:rsid w:val="00DE5ADC"/>
    <w:rsid w:val="00DE685C"/>
    <w:rsid w:val="00DE6973"/>
    <w:rsid w:val="00DE6C00"/>
    <w:rsid w:val="00DF1C7C"/>
    <w:rsid w:val="00DF26EF"/>
    <w:rsid w:val="00DF2971"/>
    <w:rsid w:val="00DF299D"/>
    <w:rsid w:val="00DF62EB"/>
    <w:rsid w:val="00E0023F"/>
    <w:rsid w:val="00E11710"/>
    <w:rsid w:val="00E1451F"/>
    <w:rsid w:val="00E153AB"/>
    <w:rsid w:val="00E15CDC"/>
    <w:rsid w:val="00E16790"/>
    <w:rsid w:val="00E17056"/>
    <w:rsid w:val="00E2004F"/>
    <w:rsid w:val="00E21B97"/>
    <w:rsid w:val="00E243FC"/>
    <w:rsid w:val="00E246B5"/>
    <w:rsid w:val="00E300F7"/>
    <w:rsid w:val="00E30E92"/>
    <w:rsid w:val="00E30F37"/>
    <w:rsid w:val="00E31BB6"/>
    <w:rsid w:val="00E3399C"/>
    <w:rsid w:val="00E33A50"/>
    <w:rsid w:val="00E33E58"/>
    <w:rsid w:val="00E341BD"/>
    <w:rsid w:val="00E34784"/>
    <w:rsid w:val="00E35F51"/>
    <w:rsid w:val="00E3672E"/>
    <w:rsid w:val="00E43335"/>
    <w:rsid w:val="00E45CA1"/>
    <w:rsid w:val="00E5155E"/>
    <w:rsid w:val="00E5568D"/>
    <w:rsid w:val="00E57C0C"/>
    <w:rsid w:val="00E60797"/>
    <w:rsid w:val="00E6609E"/>
    <w:rsid w:val="00E7181F"/>
    <w:rsid w:val="00E72467"/>
    <w:rsid w:val="00E7667E"/>
    <w:rsid w:val="00E80090"/>
    <w:rsid w:val="00E835D3"/>
    <w:rsid w:val="00E85A4F"/>
    <w:rsid w:val="00E92C89"/>
    <w:rsid w:val="00E93F66"/>
    <w:rsid w:val="00E94E67"/>
    <w:rsid w:val="00E95D14"/>
    <w:rsid w:val="00E969AF"/>
    <w:rsid w:val="00EA0094"/>
    <w:rsid w:val="00EA110D"/>
    <w:rsid w:val="00EA11B6"/>
    <w:rsid w:val="00EA33C1"/>
    <w:rsid w:val="00EA3AD3"/>
    <w:rsid w:val="00EA3CD3"/>
    <w:rsid w:val="00EA4BF8"/>
    <w:rsid w:val="00EA71E3"/>
    <w:rsid w:val="00EB012F"/>
    <w:rsid w:val="00EB10EE"/>
    <w:rsid w:val="00EB17A1"/>
    <w:rsid w:val="00EB1EFB"/>
    <w:rsid w:val="00EB67BC"/>
    <w:rsid w:val="00EB6866"/>
    <w:rsid w:val="00EB6E2F"/>
    <w:rsid w:val="00EC00CC"/>
    <w:rsid w:val="00EC5EEE"/>
    <w:rsid w:val="00ED2108"/>
    <w:rsid w:val="00ED24B9"/>
    <w:rsid w:val="00ED3767"/>
    <w:rsid w:val="00ED4124"/>
    <w:rsid w:val="00ED6B41"/>
    <w:rsid w:val="00ED7099"/>
    <w:rsid w:val="00ED7788"/>
    <w:rsid w:val="00ED795E"/>
    <w:rsid w:val="00EE02DB"/>
    <w:rsid w:val="00EE21E2"/>
    <w:rsid w:val="00EE223E"/>
    <w:rsid w:val="00EE3B5E"/>
    <w:rsid w:val="00EE5ECD"/>
    <w:rsid w:val="00EF0622"/>
    <w:rsid w:val="00EF0BE1"/>
    <w:rsid w:val="00EF231F"/>
    <w:rsid w:val="00EF2B05"/>
    <w:rsid w:val="00EF3502"/>
    <w:rsid w:val="00EF4832"/>
    <w:rsid w:val="00EF5923"/>
    <w:rsid w:val="00F01BF3"/>
    <w:rsid w:val="00F02057"/>
    <w:rsid w:val="00F023C9"/>
    <w:rsid w:val="00F06C02"/>
    <w:rsid w:val="00F06F44"/>
    <w:rsid w:val="00F0708E"/>
    <w:rsid w:val="00F11E67"/>
    <w:rsid w:val="00F1448B"/>
    <w:rsid w:val="00F16F69"/>
    <w:rsid w:val="00F17BAD"/>
    <w:rsid w:val="00F207A9"/>
    <w:rsid w:val="00F21408"/>
    <w:rsid w:val="00F22B77"/>
    <w:rsid w:val="00F23BDA"/>
    <w:rsid w:val="00F23BE2"/>
    <w:rsid w:val="00F24189"/>
    <w:rsid w:val="00F254FE"/>
    <w:rsid w:val="00F25A95"/>
    <w:rsid w:val="00F26561"/>
    <w:rsid w:val="00F3033C"/>
    <w:rsid w:val="00F3084A"/>
    <w:rsid w:val="00F33D92"/>
    <w:rsid w:val="00F34389"/>
    <w:rsid w:val="00F3728F"/>
    <w:rsid w:val="00F40F77"/>
    <w:rsid w:val="00F45DF7"/>
    <w:rsid w:val="00F469D9"/>
    <w:rsid w:val="00F47116"/>
    <w:rsid w:val="00F4798D"/>
    <w:rsid w:val="00F511BF"/>
    <w:rsid w:val="00F51EBC"/>
    <w:rsid w:val="00F5731C"/>
    <w:rsid w:val="00F60603"/>
    <w:rsid w:val="00F60B64"/>
    <w:rsid w:val="00F60CBE"/>
    <w:rsid w:val="00F61598"/>
    <w:rsid w:val="00F63ACB"/>
    <w:rsid w:val="00F64854"/>
    <w:rsid w:val="00F6580D"/>
    <w:rsid w:val="00F65940"/>
    <w:rsid w:val="00F703A9"/>
    <w:rsid w:val="00F722B7"/>
    <w:rsid w:val="00F7330C"/>
    <w:rsid w:val="00F738C1"/>
    <w:rsid w:val="00F75131"/>
    <w:rsid w:val="00F7564A"/>
    <w:rsid w:val="00F75CA7"/>
    <w:rsid w:val="00F82604"/>
    <w:rsid w:val="00F84A92"/>
    <w:rsid w:val="00F87939"/>
    <w:rsid w:val="00F91021"/>
    <w:rsid w:val="00F919FE"/>
    <w:rsid w:val="00F959D0"/>
    <w:rsid w:val="00FA1546"/>
    <w:rsid w:val="00FA287C"/>
    <w:rsid w:val="00FA71FC"/>
    <w:rsid w:val="00FB0311"/>
    <w:rsid w:val="00FB06ED"/>
    <w:rsid w:val="00FB0C67"/>
    <w:rsid w:val="00FB15C2"/>
    <w:rsid w:val="00FB1910"/>
    <w:rsid w:val="00FB2860"/>
    <w:rsid w:val="00FB4A80"/>
    <w:rsid w:val="00FB4AD1"/>
    <w:rsid w:val="00FB4DEF"/>
    <w:rsid w:val="00FB62D1"/>
    <w:rsid w:val="00FC19D5"/>
    <w:rsid w:val="00FC234D"/>
    <w:rsid w:val="00FC2C37"/>
    <w:rsid w:val="00FC331E"/>
    <w:rsid w:val="00FC47C4"/>
    <w:rsid w:val="00FC4F4C"/>
    <w:rsid w:val="00FC5FF0"/>
    <w:rsid w:val="00FC67C0"/>
    <w:rsid w:val="00FC7231"/>
    <w:rsid w:val="00FD3196"/>
    <w:rsid w:val="00FD5079"/>
    <w:rsid w:val="00FD535D"/>
    <w:rsid w:val="00FD58A6"/>
    <w:rsid w:val="00FD5DE9"/>
    <w:rsid w:val="00FD6105"/>
    <w:rsid w:val="00FD6317"/>
    <w:rsid w:val="00FD71B8"/>
    <w:rsid w:val="00FD7634"/>
    <w:rsid w:val="00FE64AB"/>
    <w:rsid w:val="00FE67FA"/>
    <w:rsid w:val="00FE6D23"/>
    <w:rsid w:val="00FF0116"/>
    <w:rsid w:val="00FF15EE"/>
    <w:rsid w:val="00FF25F5"/>
    <w:rsid w:val="00FF493F"/>
    <w:rsid w:val="00FF4A22"/>
    <w:rsid w:val="00FF5332"/>
    <w:rsid w:val="00FF74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enu v:ext="edit" fillcolor="none [66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34389"/>
    <w:pPr>
      <w:jc w:val="right"/>
    </w:pPr>
    <w:rPr>
      <w:rFonts w:ascii="Times New Roman" w:hAnsi="Times New Roman"/>
    </w:rPr>
  </w:style>
  <w:style w:type="paragraph" w:styleId="1">
    <w:name w:val="heading 1"/>
    <w:basedOn w:val="a0"/>
    <w:next w:val="a0"/>
    <w:link w:val="10"/>
    <w:autoRedefine/>
    <w:qFormat/>
    <w:rsid w:val="00571523"/>
    <w:pPr>
      <w:keepNext/>
      <w:keepLines/>
      <w:spacing w:after="0"/>
      <w:ind w:right="424" w:firstLine="709"/>
      <w:jc w:val="both"/>
      <w:outlineLvl w:val="0"/>
    </w:pPr>
    <w:rPr>
      <w:rFonts w:eastAsiaTheme="majorEastAsia"/>
      <w:bCs/>
      <w:color w:val="C45911" w:themeColor="accent2" w:themeShade="BF"/>
      <w:sz w:val="32"/>
      <w:szCs w:val="32"/>
    </w:rPr>
  </w:style>
  <w:style w:type="paragraph" w:styleId="2">
    <w:name w:val="heading 2"/>
    <w:basedOn w:val="a0"/>
    <w:next w:val="a0"/>
    <w:link w:val="20"/>
    <w:uiPriority w:val="9"/>
    <w:unhideWhenUsed/>
    <w:qFormat/>
    <w:rsid w:val="00625CE6"/>
    <w:pPr>
      <w:keepNext/>
      <w:keepLines/>
      <w:spacing w:before="200" w:after="0"/>
      <w:outlineLvl w:val="1"/>
    </w:pPr>
    <w:rPr>
      <w:rFonts w:asciiTheme="majorHAnsi" w:eastAsiaTheme="majorEastAsia" w:hAnsiTheme="majorHAnsi"/>
      <w:b/>
      <w:bCs/>
      <w:color w:val="5B9BD5" w:themeColor="accent1"/>
      <w:sz w:val="26"/>
      <w:szCs w:val="26"/>
    </w:rPr>
  </w:style>
  <w:style w:type="paragraph" w:styleId="3">
    <w:name w:val="heading 3"/>
    <w:basedOn w:val="a0"/>
    <w:next w:val="a0"/>
    <w:link w:val="30"/>
    <w:uiPriority w:val="9"/>
    <w:unhideWhenUsed/>
    <w:qFormat/>
    <w:rsid w:val="00625CE6"/>
    <w:pPr>
      <w:keepNext/>
      <w:keepLines/>
      <w:spacing w:before="200" w:after="0"/>
      <w:outlineLvl w:val="2"/>
    </w:pPr>
    <w:rPr>
      <w:rFonts w:asciiTheme="majorHAnsi" w:eastAsiaTheme="majorEastAsia" w:hAnsiTheme="majorHAnsi"/>
      <w:b/>
      <w:bCs/>
      <w:color w:val="5B9BD5" w:themeColor="accent1"/>
    </w:rPr>
  </w:style>
  <w:style w:type="paragraph" w:styleId="4">
    <w:name w:val="heading 4"/>
    <w:basedOn w:val="a0"/>
    <w:next w:val="a0"/>
    <w:link w:val="40"/>
    <w:qFormat/>
    <w:rsid w:val="00013A6F"/>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013A6F"/>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AE243C"/>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AE243C"/>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AE243C"/>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AE243C"/>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locked/>
    <w:rsid w:val="00571523"/>
    <w:rPr>
      <w:rFonts w:ascii="Times New Roman" w:eastAsiaTheme="majorEastAsia" w:hAnsi="Times New Roman"/>
      <w:bCs/>
      <w:color w:val="C45911" w:themeColor="accent2" w:themeShade="BF"/>
      <w:sz w:val="32"/>
      <w:szCs w:val="32"/>
    </w:rPr>
  </w:style>
  <w:style w:type="character" w:customStyle="1" w:styleId="20">
    <w:name w:val="Заголовок 2 Знак"/>
    <w:basedOn w:val="a1"/>
    <w:link w:val="2"/>
    <w:uiPriority w:val="9"/>
    <w:locked/>
    <w:rsid w:val="00625CE6"/>
    <w:rPr>
      <w:rFonts w:asciiTheme="majorHAnsi" w:eastAsiaTheme="majorEastAsia" w:hAnsiTheme="majorHAnsi" w:cs="Times New Roman"/>
      <w:b/>
      <w:bCs/>
      <w:color w:val="5B9BD5" w:themeColor="accent1"/>
      <w:sz w:val="26"/>
      <w:szCs w:val="26"/>
    </w:rPr>
  </w:style>
  <w:style w:type="character" w:customStyle="1" w:styleId="30">
    <w:name w:val="Заголовок 3 Знак"/>
    <w:basedOn w:val="a1"/>
    <w:link w:val="3"/>
    <w:uiPriority w:val="9"/>
    <w:locked/>
    <w:rsid w:val="00625CE6"/>
    <w:rPr>
      <w:rFonts w:asciiTheme="majorHAnsi" w:eastAsiaTheme="majorEastAsia" w:hAnsiTheme="majorHAnsi" w:cs="Times New Roman"/>
      <w:b/>
      <w:bCs/>
      <w:color w:val="5B9BD5" w:themeColor="accent1"/>
    </w:rPr>
  </w:style>
  <w:style w:type="character" w:customStyle="1" w:styleId="40">
    <w:name w:val="Заголовок 4 Знак"/>
    <w:basedOn w:val="a1"/>
    <w:link w:val="4"/>
    <w:locked/>
    <w:rsid w:val="00013A6F"/>
    <w:rPr>
      <w:rFonts w:ascii="Times New Roman" w:hAnsi="Times New Roman" w:cs="Times New Roman"/>
      <w:b/>
      <w:i/>
      <w:sz w:val="20"/>
      <w:szCs w:val="20"/>
    </w:rPr>
  </w:style>
  <w:style w:type="character" w:customStyle="1" w:styleId="50">
    <w:name w:val="Заголовок 5 Знак"/>
    <w:basedOn w:val="a1"/>
    <w:link w:val="5"/>
    <w:locked/>
    <w:rsid w:val="00013A6F"/>
    <w:rPr>
      <w:rFonts w:ascii="Times New Roman" w:hAnsi="Times New Roman" w:cs="Times New Roman"/>
      <w:b/>
      <w:sz w:val="24"/>
      <w:szCs w:val="24"/>
    </w:rPr>
  </w:style>
  <w:style w:type="character" w:customStyle="1" w:styleId="60">
    <w:name w:val="Заголовок 6 Знак"/>
    <w:basedOn w:val="a1"/>
    <w:link w:val="6"/>
    <w:uiPriority w:val="9"/>
    <w:locked/>
    <w:rsid w:val="00AE243C"/>
    <w:rPr>
      <w:rFonts w:asciiTheme="majorHAnsi" w:eastAsiaTheme="majorEastAsia" w:hAnsiTheme="majorHAnsi" w:cs="Times New Roman"/>
      <w:b/>
      <w:bCs/>
      <w:color w:val="595959" w:themeColor="text1" w:themeTint="A6"/>
      <w:spacing w:val="5"/>
      <w:shd w:val="clear" w:color="auto" w:fill="FFFFFF" w:themeFill="background1"/>
      <w:lang w:val="en-US" w:eastAsia="en-US"/>
    </w:rPr>
  </w:style>
  <w:style w:type="character" w:customStyle="1" w:styleId="70">
    <w:name w:val="Заголовок 7 Знак"/>
    <w:basedOn w:val="a1"/>
    <w:link w:val="7"/>
    <w:uiPriority w:val="9"/>
    <w:locked/>
    <w:rsid w:val="00AE243C"/>
    <w:rPr>
      <w:rFonts w:asciiTheme="majorHAnsi" w:eastAsiaTheme="majorEastAsia" w:hAnsiTheme="majorHAnsi" w:cs="Times New Roman"/>
      <w:b/>
      <w:bCs/>
      <w:i/>
      <w:iCs/>
      <w:color w:val="5A5A5A" w:themeColor="text1" w:themeTint="A5"/>
      <w:sz w:val="20"/>
      <w:szCs w:val="20"/>
      <w:lang w:val="en-US" w:eastAsia="en-US"/>
    </w:rPr>
  </w:style>
  <w:style w:type="character" w:customStyle="1" w:styleId="80">
    <w:name w:val="Заголовок 8 Знак"/>
    <w:basedOn w:val="a1"/>
    <w:link w:val="8"/>
    <w:uiPriority w:val="9"/>
    <w:locked/>
    <w:rsid w:val="00AE243C"/>
    <w:rPr>
      <w:rFonts w:asciiTheme="majorHAnsi" w:eastAsiaTheme="majorEastAsia" w:hAnsiTheme="majorHAnsi" w:cs="Times New Roman"/>
      <w:b/>
      <w:bCs/>
      <w:color w:val="7F7F7F" w:themeColor="text1" w:themeTint="80"/>
      <w:sz w:val="20"/>
      <w:szCs w:val="20"/>
      <w:lang w:val="en-US" w:eastAsia="en-US"/>
    </w:rPr>
  </w:style>
  <w:style w:type="character" w:customStyle="1" w:styleId="90">
    <w:name w:val="Заголовок 9 Знак"/>
    <w:basedOn w:val="a1"/>
    <w:link w:val="9"/>
    <w:uiPriority w:val="9"/>
    <w:locked/>
    <w:rsid w:val="00AE243C"/>
    <w:rPr>
      <w:rFonts w:asciiTheme="majorHAnsi" w:eastAsiaTheme="majorEastAsia" w:hAnsiTheme="majorHAnsi" w:cs="Times New Roman"/>
      <w:b/>
      <w:bCs/>
      <w:i/>
      <w:iCs/>
      <w:color w:val="7F7F7F" w:themeColor="text1" w:themeTint="80"/>
      <w:sz w:val="18"/>
      <w:szCs w:val="18"/>
      <w:lang w:val="en-US" w:eastAsia="en-US"/>
    </w:rPr>
  </w:style>
  <w:style w:type="paragraph" w:styleId="a4">
    <w:name w:val="No Spacing"/>
    <w:link w:val="a5"/>
    <w:uiPriority w:val="1"/>
    <w:qFormat/>
    <w:rsid w:val="00A6722B"/>
    <w:pPr>
      <w:spacing w:after="0" w:line="240" w:lineRule="auto"/>
    </w:pPr>
    <w:rPr>
      <w:lang w:eastAsia="en-US"/>
    </w:rPr>
  </w:style>
  <w:style w:type="character" w:customStyle="1" w:styleId="a5">
    <w:name w:val="Без интервала Знак"/>
    <w:basedOn w:val="a1"/>
    <w:link w:val="a4"/>
    <w:uiPriority w:val="1"/>
    <w:locked/>
    <w:rsid w:val="00A6722B"/>
    <w:rPr>
      <w:rFonts w:cs="Times New Roman"/>
      <w:lang w:eastAsia="en-US"/>
    </w:rPr>
  </w:style>
  <w:style w:type="paragraph" w:styleId="a6">
    <w:name w:val="Balloon Text"/>
    <w:basedOn w:val="a0"/>
    <w:link w:val="a7"/>
    <w:semiHidden/>
    <w:unhideWhenUsed/>
    <w:rsid w:val="00A6722B"/>
    <w:pPr>
      <w:spacing w:after="0" w:line="240" w:lineRule="auto"/>
    </w:pPr>
    <w:rPr>
      <w:rFonts w:ascii="Tahoma" w:hAnsi="Tahoma" w:cs="Tahoma"/>
      <w:sz w:val="16"/>
      <w:szCs w:val="16"/>
    </w:rPr>
  </w:style>
  <w:style w:type="character" w:customStyle="1" w:styleId="a7">
    <w:name w:val="Текст выноски Знак"/>
    <w:basedOn w:val="a1"/>
    <w:link w:val="a6"/>
    <w:semiHidden/>
    <w:locked/>
    <w:rsid w:val="00A6722B"/>
    <w:rPr>
      <w:rFonts w:ascii="Tahoma" w:hAnsi="Tahoma" w:cs="Tahoma"/>
      <w:sz w:val="16"/>
      <w:szCs w:val="16"/>
    </w:rPr>
  </w:style>
  <w:style w:type="paragraph" w:styleId="a8">
    <w:name w:val="TOC Heading"/>
    <w:basedOn w:val="1"/>
    <w:next w:val="a0"/>
    <w:uiPriority w:val="39"/>
    <w:unhideWhenUsed/>
    <w:qFormat/>
    <w:rsid w:val="00617479"/>
    <w:pPr>
      <w:outlineLvl w:val="9"/>
    </w:pPr>
    <w:rPr>
      <w:lang w:eastAsia="en-US"/>
    </w:rPr>
  </w:style>
  <w:style w:type="paragraph" w:styleId="a9">
    <w:name w:val="Subtitle"/>
    <w:basedOn w:val="a0"/>
    <w:next w:val="a0"/>
    <w:link w:val="aa"/>
    <w:uiPriority w:val="11"/>
    <w:qFormat/>
    <w:rsid w:val="00CC7FFB"/>
    <w:pPr>
      <w:numPr>
        <w:ilvl w:val="1"/>
      </w:numPr>
    </w:pPr>
    <w:rPr>
      <w:rFonts w:asciiTheme="majorHAnsi" w:eastAsiaTheme="majorEastAsia" w:hAnsiTheme="majorHAnsi"/>
      <w:i/>
      <w:iCs/>
      <w:color w:val="5B9BD5" w:themeColor="accent1"/>
      <w:spacing w:val="15"/>
      <w:sz w:val="24"/>
      <w:szCs w:val="24"/>
    </w:rPr>
  </w:style>
  <w:style w:type="character" w:customStyle="1" w:styleId="aa">
    <w:name w:val="Подзаголовок Знак"/>
    <w:basedOn w:val="a1"/>
    <w:link w:val="a9"/>
    <w:uiPriority w:val="11"/>
    <w:locked/>
    <w:rsid w:val="00CC7FFB"/>
    <w:rPr>
      <w:rFonts w:asciiTheme="majorHAnsi" w:eastAsiaTheme="majorEastAsia" w:hAnsiTheme="majorHAnsi" w:cs="Times New Roman"/>
      <w:i/>
      <w:iCs/>
      <w:color w:val="5B9BD5" w:themeColor="accent1"/>
      <w:spacing w:val="15"/>
      <w:sz w:val="24"/>
      <w:szCs w:val="24"/>
    </w:rPr>
  </w:style>
  <w:style w:type="paragraph" w:styleId="11">
    <w:name w:val="toc 1"/>
    <w:basedOn w:val="a0"/>
    <w:next w:val="a0"/>
    <w:autoRedefine/>
    <w:uiPriority w:val="39"/>
    <w:unhideWhenUsed/>
    <w:rsid w:val="00440672"/>
    <w:pPr>
      <w:tabs>
        <w:tab w:val="right" w:leader="dot" w:pos="9968"/>
      </w:tabs>
      <w:spacing w:after="100"/>
    </w:pPr>
  </w:style>
  <w:style w:type="character" w:styleId="ab">
    <w:name w:val="Hyperlink"/>
    <w:basedOn w:val="a1"/>
    <w:uiPriority w:val="99"/>
    <w:unhideWhenUsed/>
    <w:rsid w:val="00CC7FFB"/>
    <w:rPr>
      <w:rFonts w:cs="Times New Roman"/>
      <w:color w:val="0563C1" w:themeColor="hyperlink"/>
      <w:u w:val="single"/>
    </w:rPr>
  </w:style>
  <w:style w:type="paragraph" w:styleId="21">
    <w:name w:val="toc 2"/>
    <w:basedOn w:val="a0"/>
    <w:next w:val="a0"/>
    <w:autoRedefine/>
    <w:uiPriority w:val="39"/>
    <w:unhideWhenUsed/>
    <w:rsid w:val="00CC7FFB"/>
    <w:pPr>
      <w:spacing w:after="100"/>
      <w:ind w:left="220"/>
    </w:pPr>
  </w:style>
  <w:style w:type="paragraph" w:styleId="31">
    <w:name w:val="toc 3"/>
    <w:basedOn w:val="a0"/>
    <w:next w:val="a0"/>
    <w:autoRedefine/>
    <w:uiPriority w:val="39"/>
    <w:unhideWhenUsed/>
    <w:rsid w:val="000D402C"/>
    <w:pPr>
      <w:spacing w:after="100"/>
      <w:ind w:left="440"/>
    </w:pPr>
  </w:style>
  <w:style w:type="paragraph" w:styleId="ac">
    <w:name w:val="Body Text Indent"/>
    <w:basedOn w:val="a0"/>
    <w:link w:val="ad"/>
    <w:uiPriority w:val="99"/>
    <w:unhideWhenUsed/>
    <w:rsid w:val="005D1CA9"/>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locked/>
    <w:rsid w:val="005D1CA9"/>
    <w:rPr>
      <w:rFonts w:eastAsia="Times New Roman" w:cs="Times New Roman"/>
      <w:lang w:eastAsia="en-US"/>
    </w:rPr>
  </w:style>
  <w:style w:type="paragraph" w:customStyle="1" w:styleId="ConsPlusTitle">
    <w:name w:val="ConsPlusTitle"/>
    <w:uiPriority w:val="99"/>
    <w:rsid w:val="00064D26"/>
    <w:pPr>
      <w:autoSpaceDE w:val="0"/>
      <w:autoSpaceDN w:val="0"/>
      <w:adjustRightInd w:val="0"/>
      <w:spacing w:after="0" w:line="240" w:lineRule="auto"/>
    </w:pPr>
    <w:rPr>
      <w:rFonts w:ascii="Arial" w:hAnsi="Arial" w:cs="Arial"/>
      <w:b/>
      <w:bCs/>
      <w:sz w:val="20"/>
      <w:szCs w:val="20"/>
    </w:rPr>
  </w:style>
  <w:style w:type="paragraph" w:customStyle="1" w:styleId="ConsPlusNormal">
    <w:name w:val="ConsPlusNormal"/>
    <w:link w:val="ConsPlusNormal0"/>
    <w:qFormat/>
    <w:rsid w:val="00064D26"/>
    <w:pPr>
      <w:autoSpaceDE w:val="0"/>
      <w:autoSpaceDN w:val="0"/>
      <w:adjustRightInd w:val="0"/>
      <w:spacing w:after="0" w:line="240" w:lineRule="auto"/>
      <w:ind w:firstLine="720"/>
    </w:pPr>
    <w:rPr>
      <w:rFonts w:ascii="Arial" w:hAnsi="Arial" w:cs="Arial"/>
      <w:sz w:val="20"/>
      <w:szCs w:val="20"/>
    </w:rPr>
  </w:style>
  <w:style w:type="character" w:customStyle="1" w:styleId="ConsPlusNormal0">
    <w:name w:val="ConsPlusNormal Знак"/>
    <w:link w:val="ConsPlusNormal"/>
    <w:locked/>
    <w:rsid w:val="00064D26"/>
    <w:rPr>
      <w:rFonts w:ascii="Arial" w:hAnsi="Arial"/>
      <w:sz w:val="20"/>
    </w:rPr>
  </w:style>
  <w:style w:type="paragraph" w:styleId="22">
    <w:name w:val="Body Text 2"/>
    <w:basedOn w:val="a0"/>
    <w:link w:val="23"/>
    <w:unhideWhenUsed/>
    <w:rsid w:val="000C3C96"/>
    <w:pPr>
      <w:spacing w:after="120" w:line="480" w:lineRule="auto"/>
    </w:pPr>
    <w:rPr>
      <w:rFonts w:ascii="Calibri" w:hAnsi="Calibri" w:cs="Calibri"/>
    </w:rPr>
  </w:style>
  <w:style w:type="character" w:customStyle="1" w:styleId="23">
    <w:name w:val="Основной текст 2 Знак"/>
    <w:basedOn w:val="a1"/>
    <w:link w:val="22"/>
    <w:locked/>
    <w:rsid w:val="000C3C96"/>
    <w:rPr>
      <w:rFonts w:ascii="Calibri" w:hAnsi="Calibri" w:cs="Calibri"/>
    </w:rPr>
  </w:style>
  <w:style w:type="paragraph" w:customStyle="1" w:styleId="Default">
    <w:name w:val="Default"/>
    <w:rsid w:val="000C3C96"/>
    <w:pPr>
      <w:autoSpaceDE w:val="0"/>
      <w:autoSpaceDN w:val="0"/>
      <w:adjustRightInd w:val="0"/>
      <w:spacing w:after="0" w:line="240" w:lineRule="auto"/>
    </w:pPr>
    <w:rPr>
      <w:rFonts w:ascii="Times New Roman" w:hAnsi="Times New Roman"/>
      <w:color w:val="000000"/>
      <w:sz w:val="24"/>
      <w:szCs w:val="24"/>
      <w:lang w:eastAsia="en-US"/>
    </w:rPr>
  </w:style>
  <w:style w:type="paragraph" w:styleId="ae">
    <w:name w:val="Normal (Web)"/>
    <w:aliases w:val="Обычный (веб) Знак"/>
    <w:basedOn w:val="a0"/>
    <w:uiPriority w:val="99"/>
    <w:qFormat/>
    <w:rsid w:val="00C44E37"/>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CD4F5C"/>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CD4F5C"/>
    <w:pPr>
      <w:shd w:val="clear" w:color="auto" w:fill="FFFFFF"/>
      <w:spacing w:after="0" w:line="278" w:lineRule="exact"/>
      <w:jc w:val="left"/>
    </w:pPr>
    <w:rPr>
      <w:sz w:val="28"/>
      <w:szCs w:val="23"/>
    </w:rPr>
  </w:style>
  <w:style w:type="paragraph" w:styleId="af">
    <w:name w:val="List Paragraph"/>
    <w:aliases w:val="SL_Абзац списка"/>
    <w:basedOn w:val="a0"/>
    <w:link w:val="af0"/>
    <w:uiPriority w:val="34"/>
    <w:qFormat/>
    <w:rsid w:val="003B7D1E"/>
    <w:pPr>
      <w:ind w:left="720"/>
      <w:contextualSpacing/>
    </w:pPr>
  </w:style>
  <w:style w:type="paragraph" w:styleId="af1">
    <w:name w:val="header"/>
    <w:basedOn w:val="a0"/>
    <w:link w:val="af2"/>
    <w:uiPriority w:val="99"/>
    <w:unhideWhenUsed/>
    <w:rsid w:val="00FF5332"/>
    <w:pPr>
      <w:tabs>
        <w:tab w:val="center" w:pos="4677"/>
        <w:tab w:val="right" w:pos="9355"/>
      </w:tabs>
      <w:spacing w:after="0" w:line="240" w:lineRule="auto"/>
    </w:pPr>
  </w:style>
  <w:style w:type="character" w:customStyle="1" w:styleId="af2">
    <w:name w:val="Верхний колонтитул Знак"/>
    <w:basedOn w:val="a1"/>
    <w:link w:val="af1"/>
    <w:uiPriority w:val="99"/>
    <w:locked/>
    <w:rsid w:val="00FF5332"/>
    <w:rPr>
      <w:rFonts w:cs="Times New Roman"/>
    </w:rPr>
  </w:style>
  <w:style w:type="paragraph" w:styleId="af3">
    <w:name w:val="footer"/>
    <w:basedOn w:val="a0"/>
    <w:link w:val="af4"/>
    <w:uiPriority w:val="99"/>
    <w:unhideWhenUsed/>
    <w:rsid w:val="00FF5332"/>
    <w:pPr>
      <w:tabs>
        <w:tab w:val="center" w:pos="4677"/>
        <w:tab w:val="right" w:pos="9355"/>
      </w:tabs>
      <w:spacing w:after="0" w:line="240" w:lineRule="auto"/>
    </w:pPr>
  </w:style>
  <w:style w:type="character" w:customStyle="1" w:styleId="af4">
    <w:name w:val="Нижний колонтитул Знак"/>
    <w:basedOn w:val="a1"/>
    <w:link w:val="af3"/>
    <w:uiPriority w:val="99"/>
    <w:locked/>
    <w:rsid w:val="00FF5332"/>
    <w:rPr>
      <w:rFonts w:cs="Times New Roman"/>
    </w:rPr>
  </w:style>
  <w:style w:type="paragraph" w:customStyle="1" w:styleId="ConsPlusCell">
    <w:name w:val="ConsPlusCell"/>
    <w:uiPriority w:val="99"/>
    <w:qFormat/>
    <w:rsid w:val="00EC00CC"/>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rsid w:val="00095ACA"/>
    <w:pPr>
      <w:autoSpaceDE w:val="0"/>
      <w:autoSpaceDN w:val="0"/>
      <w:adjustRightInd w:val="0"/>
      <w:spacing w:after="0" w:line="240" w:lineRule="auto"/>
    </w:pPr>
    <w:rPr>
      <w:rFonts w:ascii="Courier New" w:hAnsi="Courier New" w:cs="Courier New"/>
      <w:sz w:val="20"/>
      <w:szCs w:val="20"/>
    </w:rPr>
  </w:style>
  <w:style w:type="paragraph" w:customStyle="1" w:styleId="12">
    <w:name w:val="Абзац списка1"/>
    <w:basedOn w:val="a0"/>
    <w:uiPriority w:val="99"/>
    <w:rsid w:val="00205873"/>
    <w:pPr>
      <w:ind w:left="720"/>
    </w:pPr>
    <w:rPr>
      <w:rFonts w:ascii="Calibri" w:hAnsi="Calibri" w:cs="Calibri"/>
    </w:rPr>
  </w:style>
  <w:style w:type="character" w:customStyle="1" w:styleId="textdefault">
    <w:name w:val="text_default"/>
    <w:rsid w:val="004737D0"/>
  </w:style>
  <w:style w:type="table" w:styleId="af5">
    <w:name w:val="Table Grid"/>
    <w:basedOn w:val="a2"/>
    <w:uiPriority w:val="59"/>
    <w:rsid w:val="00013A6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013A6F"/>
    <w:rPr>
      <w:rFonts w:cs="Times New Roman"/>
      <w:color w:val="954F72" w:themeColor="followedHyperlink"/>
      <w:u w:val="single"/>
    </w:rPr>
  </w:style>
  <w:style w:type="character" w:customStyle="1" w:styleId="af7">
    <w:name w:val="Основной текст_"/>
    <w:basedOn w:val="a1"/>
    <w:link w:val="13"/>
    <w:locked/>
    <w:rsid w:val="00013A6F"/>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013A6F"/>
    <w:pPr>
      <w:shd w:val="clear" w:color="auto" w:fill="FFFFFF"/>
      <w:spacing w:after="0" w:line="240" w:lineRule="atLeast"/>
    </w:pPr>
    <w:rPr>
      <w:sz w:val="23"/>
      <w:szCs w:val="23"/>
    </w:rPr>
  </w:style>
  <w:style w:type="character" w:customStyle="1" w:styleId="af8">
    <w:name w:val="Основной текст + Не курсив"/>
    <w:basedOn w:val="af7"/>
    <w:rsid w:val="00013A6F"/>
    <w:rPr>
      <w:rFonts w:ascii="Times New Roman" w:hAnsi="Times New Roman" w:cs="Times New Roman"/>
      <w:i/>
      <w:iCs/>
      <w:spacing w:val="0"/>
      <w:sz w:val="23"/>
      <w:szCs w:val="23"/>
      <w:shd w:val="clear" w:color="auto" w:fill="FFFFFF"/>
    </w:rPr>
  </w:style>
  <w:style w:type="character" w:customStyle="1" w:styleId="CharStyle8">
    <w:name w:val="Char Style 8"/>
    <w:rsid w:val="00013A6F"/>
    <w:rPr>
      <w:b/>
      <w:sz w:val="27"/>
      <w:lang w:eastAsia="ar-SA" w:bidi="ar-SA"/>
    </w:rPr>
  </w:style>
  <w:style w:type="paragraph" w:customStyle="1" w:styleId="af9">
    <w:name w:val="ХМАО"/>
    <w:basedOn w:val="a0"/>
    <w:link w:val="afa"/>
    <w:qFormat/>
    <w:rsid w:val="00013A6F"/>
    <w:pPr>
      <w:spacing w:after="0" w:line="240" w:lineRule="auto"/>
      <w:ind w:firstLine="709"/>
      <w:jc w:val="both"/>
    </w:pPr>
    <w:rPr>
      <w:rFonts w:ascii="Calibri" w:hAnsi="Calibri"/>
      <w:lang w:eastAsia="en-US"/>
    </w:rPr>
  </w:style>
  <w:style w:type="character" w:customStyle="1" w:styleId="afa">
    <w:name w:val="ХМАО Знак"/>
    <w:link w:val="af9"/>
    <w:locked/>
    <w:rsid w:val="00013A6F"/>
    <w:rPr>
      <w:rFonts w:ascii="Calibri" w:hAnsi="Calibri"/>
      <w:lang w:eastAsia="en-US"/>
    </w:rPr>
  </w:style>
  <w:style w:type="paragraph" w:customStyle="1" w:styleId="a">
    <w:name w:val="Нумерованный абзац"/>
    <w:rsid w:val="00013A6F"/>
    <w:pPr>
      <w:numPr>
        <w:numId w:val="1"/>
      </w:numPr>
      <w:tabs>
        <w:tab w:val="left" w:pos="1134"/>
      </w:tabs>
      <w:suppressAutoHyphens/>
      <w:spacing w:before="240" w:after="0" w:line="240" w:lineRule="auto"/>
      <w:jc w:val="both"/>
    </w:pPr>
    <w:rPr>
      <w:rFonts w:ascii="Times New Roman" w:hAnsi="Times New Roman"/>
      <w:noProof/>
      <w:sz w:val="28"/>
      <w:szCs w:val="20"/>
    </w:rPr>
  </w:style>
  <w:style w:type="character" w:customStyle="1" w:styleId="220">
    <w:name w:val="Заголовок №2 (2)_"/>
    <w:basedOn w:val="a1"/>
    <w:link w:val="221"/>
    <w:locked/>
    <w:rsid w:val="00013A6F"/>
    <w:rPr>
      <w:rFonts w:ascii="Times New Roman" w:hAnsi="Times New Roman" w:cs="Times New Roman"/>
      <w:sz w:val="23"/>
      <w:szCs w:val="23"/>
      <w:shd w:val="clear" w:color="auto" w:fill="FFFFFF"/>
    </w:rPr>
  </w:style>
  <w:style w:type="paragraph" w:customStyle="1" w:styleId="221">
    <w:name w:val="Заголовок №2 (2)"/>
    <w:basedOn w:val="a0"/>
    <w:link w:val="220"/>
    <w:rsid w:val="00013A6F"/>
    <w:pPr>
      <w:shd w:val="clear" w:color="auto" w:fill="FFFFFF"/>
      <w:spacing w:before="240" w:after="300" w:line="240" w:lineRule="atLeast"/>
      <w:outlineLvl w:val="1"/>
    </w:pPr>
    <w:rPr>
      <w:sz w:val="23"/>
      <w:szCs w:val="23"/>
    </w:rPr>
  </w:style>
  <w:style w:type="paragraph" w:styleId="afb">
    <w:name w:val="Title"/>
    <w:basedOn w:val="a0"/>
    <w:link w:val="afc"/>
    <w:qFormat/>
    <w:rsid w:val="00013A6F"/>
    <w:pPr>
      <w:spacing w:after="0" w:line="240" w:lineRule="auto"/>
      <w:jc w:val="center"/>
    </w:pPr>
    <w:rPr>
      <w:sz w:val="24"/>
      <w:szCs w:val="20"/>
    </w:rPr>
  </w:style>
  <w:style w:type="character" w:customStyle="1" w:styleId="afc">
    <w:name w:val="Название Знак"/>
    <w:basedOn w:val="a1"/>
    <w:link w:val="afb"/>
    <w:locked/>
    <w:rsid w:val="00013A6F"/>
    <w:rPr>
      <w:rFonts w:ascii="Times New Roman" w:hAnsi="Times New Roman" w:cs="Times New Roman"/>
      <w:sz w:val="20"/>
      <w:szCs w:val="20"/>
    </w:rPr>
  </w:style>
  <w:style w:type="character" w:customStyle="1" w:styleId="afd">
    <w:name w:val="Текст примечания Знак"/>
    <w:basedOn w:val="a1"/>
    <w:link w:val="afe"/>
    <w:semiHidden/>
    <w:locked/>
    <w:rsid w:val="00013A6F"/>
    <w:rPr>
      <w:rFonts w:ascii="Times New Roman" w:hAnsi="Times New Roman" w:cs="Times New Roman"/>
      <w:sz w:val="20"/>
      <w:szCs w:val="20"/>
    </w:rPr>
  </w:style>
  <w:style w:type="paragraph" w:styleId="afe">
    <w:name w:val="annotation text"/>
    <w:basedOn w:val="a0"/>
    <w:link w:val="afd"/>
    <w:semiHidden/>
    <w:rsid w:val="00013A6F"/>
    <w:pPr>
      <w:spacing w:after="0" w:line="240" w:lineRule="auto"/>
    </w:pPr>
    <w:rPr>
      <w:sz w:val="20"/>
      <w:szCs w:val="20"/>
    </w:rPr>
  </w:style>
  <w:style w:type="character" w:customStyle="1" w:styleId="14">
    <w:name w:val="Текст примечания Знак1"/>
    <w:basedOn w:val="a1"/>
    <w:uiPriority w:val="99"/>
    <w:semiHidden/>
    <w:rsid w:val="00920035"/>
    <w:rPr>
      <w:rFonts w:ascii="Times New Roman" w:hAnsi="Times New Roman"/>
      <w:sz w:val="20"/>
      <w:szCs w:val="20"/>
    </w:rPr>
  </w:style>
  <w:style w:type="character" w:customStyle="1" w:styleId="140">
    <w:name w:val="Текст примечания Знак14"/>
    <w:basedOn w:val="a1"/>
    <w:uiPriority w:val="99"/>
    <w:semiHidden/>
    <w:rsid w:val="00920035"/>
    <w:rPr>
      <w:rFonts w:ascii="Times New Roman" w:hAnsi="Times New Roman" w:cs="Times New Roman"/>
      <w:sz w:val="20"/>
      <w:szCs w:val="20"/>
    </w:rPr>
  </w:style>
  <w:style w:type="character" w:customStyle="1" w:styleId="130">
    <w:name w:val="Текст примечания Знак13"/>
    <w:basedOn w:val="a1"/>
    <w:uiPriority w:val="99"/>
    <w:semiHidden/>
    <w:rsid w:val="00920035"/>
    <w:rPr>
      <w:rFonts w:ascii="Times New Roman" w:hAnsi="Times New Roman" w:cs="Times New Roman"/>
      <w:sz w:val="20"/>
      <w:szCs w:val="20"/>
    </w:rPr>
  </w:style>
  <w:style w:type="character" w:customStyle="1" w:styleId="120">
    <w:name w:val="Текст примечания Знак12"/>
    <w:basedOn w:val="a1"/>
    <w:uiPriority w:val="99"/>
    <w:semiHidden/>
    <w:rsid w:val="00920035"/>
    <w:rPr>
      <w:rFonts w:ascii="Times New Roman" w:hAnsi="Times New Roman" w:cs="Times New Roman"/>
      <w:sz w:val="20"/>
      <w:szCs w:val="20"/>
    </w:rPr>
  </w:style>
  <w:style w:type="character" w:customStyle="1" w:styleId="110">
    <w:name w:val="Текст примечания Знак11"/>
    <w:basedOn w:val="a1"/>
    <w:uiPriority w:val="99"/>
    <w:semiHidden/>
    <w:rsid w:val="00013A6F"/>
    <w:rPr>
      <w:rFonts w:cs="Times New Roman"/>
      <w:sz w:val="20"/>
      <w:szCs w:val="20"/>
    </w:rPr>
  </w:style>
  <w:style w:type="character" w:styleId="aff">
    <w:name w:val="page number"/>
    <w:basedOn w:val="a1"/>
    <w:rsid w:val="00013A6F"/>
    <w:rPr>
      <w:rFonts w:cs="Times New Roman"/>
    </w:rPr>
  </w:style>
  <w:style w:type="paragraph" w:customStyle="1" w:styleId="CharCarChar">
    <w:name w:val="Char Car Char"/>
    <w:basedOn w:val="a0"/>
    <w:rsid w:val="00013A6F"/>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013A6F"/>
    <w:rPr>
      <w:rFonts w:cs="Times New Roman"/>
    </w:rPr>
  </w:style>
  <w:style w:type="character" w:styleId="aff0">
    <w:name w:val="endnote reference"/>
    <w:basedOn w:val="a1"/>
    <w:uiPriority w:val="99"/>
    <w:semiHidden/>
    <w:unhideWhenUsed/>
    <w:rsid w:val="00013A6F"/>
    <w:rPr>
      <w:rFonts w:cs="Times New Roman"/>
      <w:vertAlign w:val="superscript"/>
    </w:rPr>
  </w:style>
  <w:style w:type="table" w:customStyle="1" w:styleId="15">
    <w:name w:val="Сетка таблицы1"/>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013A6F"/>
    <w:pPr>
      <w:spacing w:after="0" w:line="240" w:lineRule="auto"/>
    </w:pPr>
    <w:rPr>
      <w:rFonts w:ascii="Times New Roman" w:hAnsi="Times New Roman"/>
      <w:sz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013A6F"/>
    <w:pPr>
      <w:spacing w:after="0" w:line="240" w:lineRule="auto"/>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013A6F"/>
    <w:rPr>
      <w:rFonts w:cs="Times New Roman"/>
      <w:sz w:val="16"/>
      <w:szCs w:val="16"/>
    </w:rPr>
  </w:style>
  <w:style w:type="table" w:customStyle="1" w:styleId="51">
    <w:name w:val="Сетка таблицы5"/>
    <w:basedOn w:val="a2"/>
    <w:next w:val="af5"/>
    <w:rsid w:val="00013A6F"/>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013A6F"/>
    <w:rPr>
      <w:rFonts w:cs="Times New Roman"/>
      <w:vertAlign w:val="superscript"/>
    </w:rPr>
  </w:style>
  <w:style w:type="paragraph" w:customStyle="1" w:styleId="aff3">
    <w:name w:val="Всегда"/>
    <w:basedOn w:val="a0"/>
    <w:autoRedefine/>
    <w:qFormat/>
    <w:rsid w:val="008A7CE3"/>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013A6F"/>
    <w:pPr>
      <w:spacing w:after="120"/>
    </w:pPr>
  </w:style>
  <w:style w:type="character" w:customStyle="1" w:styleId="aff5">
    <w:name w:val="Основной текст Знак"/>
    <w:basedOn w:val="a1"/>
    <w:link w:val="aff4"/>
    <w:uiPriority w:val="99"/>
    <w:locked/>
    <w:rsid w:val="00013A6F"/>
    <w:rPr>
      <w:rFonts w:cs="Times New Roman"/>
    </w:rPr>
  </w:style>
  <w:style w:type="paragraph" w:customStyle="1" w:styleId="27">
    <w:name w:val="Абзац списка2"/>
    <w:basedOn w:val="a0"/>
    <w:rsid w:val="00013A6F"/>
    <w:pPr>
      <w:spacing w:after="0" w:line="240" w:lineRule="auto"/>
      <w:ind w:left="720"/>
    </w:pPr>
    <w:rPr>
      <w:rFonts w:ascii="Calibri" w:hAnsi="Calibri" w:cs="Calibri"/>
      <w:lang w:eastAsia="en-US"/>
    </w:rPr>
  </w:style>
  <w:style w:type="paragraph" w:styleId="aff6">
    <w:name w:val="footnote text"/>
    <w:basedOn w:val="a0"/>
    <w:link w:val="aff7"/>
    <w:rsid w:val="00013A6F"/>
    <w:pPr>
      <w:spacing w:after="0" w:line="240" w:lineRule="auto"/>
    </w:pPr>
    <w:rPr>
      <w:sz w:val="20"/>
      <w:szCs w:val="20"/>
    </w:rPr>
  </w:style>
  <w:style w:type="character" w:customStyle="1" w:styleId="aff7">
    <w:name w:val="Текст сноски Знак"/>
    <w:basedOn w:val="a1"/>
    <w:link w:val="aff6"/>
    <w:locked/>
    <w:rsid w:val="00013A6F"/>
    <w:rPr>
      <w:rFonts w:ascii="Times New Roman" w:hAnsi="Times New Roman" w:cs="Times New Roman"/>
      <w:sz w:val="20"/>
      <w:szCs w:val="20"/>
    </w:rPr>
  </w:style>
  <w:style w:type="paragraph" w:customStyle="1" w:styleId="33">
    <w:name w:val="Абзац списка3"/>
    <w:basedOn w:val="a0"/>
    <w:rsid w:val="00013A6F"/>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8593E"/>
    <w:pPr>
      <w:ind w:left="720"/>
    </w:pPr>
    <w:rPr>
      <w:rFonts w:ascii="Cambria" w:hAnsi="Cambria"/>
      <w:sz w:val="20"/>
      <w:szCs w:val="20"/>
      <w:lang w:val="en-US"/>
    </w:rPr>
  </w:style>
  <w:style w:type="character" w:customStyle="1" w:styleId="ListParagraphChar">
    <w:name w:val="List Paragraph Char"/>
    <w:link w:val="42"/>
    <w:locked/>
    <w:rsid w:val="0098593E"/>
    <w:rPr>
      <w:rFonts w:ascii="Cambria" w:hAnsi="Cambria"/>
      <w:sz w:val="20"/>
      <w:lang w:val="en-US"/>
    </w:rPr>
  </w:style>
  <w:style w:type="paragraph" w:styleId="aff8">
    <w:name w:val="Document Map"/>
    <w:basedOn w:val="a0"/>
    <w:link w:val="aff9"/>
    <w:uiPriority w:val="99"/>
    <w:semiHidden/>
    <w:unhideWhenUsed/>
    <w:rsid w:val="00434995"/>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locked/>
    <w:rsid w:val="00434995"/>
    <w:rPr>
      <w:rFonts w:ascii="Tahoma" w:hAnsi="Tahoma" w:cs="Tahoma"/>
      <w:sz w:val="16"/>
      <w:szCs w:val="16"/>
    </w:rPr>
  </w:style>
  <w:style w:type="character" w:customStyle="1" w:styleId="af0">
    <w:name w:val="Абзац списка Знак"/>
    <w:aliases w:val="SL_Абзац списка Знак"/>
    <w:link w:val="af"/>
    <w:uiPriority w:val="34"/>
    <w:locked/>
    <w:rsid w:val="00566D35"/>
  </w:style>
  <w:style w:type="paragraph" w:customStyle="1" w:styleId="52">
    <w:name w:val="Абзац списка5"/>
    <w:basedOn w:val="a0"/>
    <w:rsid w:val="00702F22"/>
    <w:pPr>
      <w:ind w:left="720"/>
    </w:pPr>
    <w:rPr>
      <w:rFonts w:ascii="Cambria" w:hAnsi="Cambria"/>
      <w:sz w:val="20"/>
      <w:szCs w:val="20"/>
      <w:lang w:val="en-US"/>
    </w:rPr>
  </w:style>
  <w:style w:type="character" w:customStyle="1" w:styleId="wbformattributevalue">
    <w:name w:val="wbform_attributevalue"/>
    <w:basedOn w:val="a1"/>
    <w:rsid w:val="00C84F66"/>
    <w:rPr>
      <w:rFonts w:cs="Times New Roman"/>
    </w:rPr>
  </w:style>
  <w:style w:type="character" w:styleId="affa">
    <w:name w:val="Strong"/>
    <w:basedOn w:val="a1"/>
    <w:qFormat/>
    <w:rsid w:val="00F34389"/>
    <w:rPr>
      <w:rFonts w:cs="Times New Roman"/>
      <w:b/>
      <w:bCs/>
    </w:rPr>
  </w:style>
  <w:style w:type="paragraph" w:styleId="affb">
    <w:name w:val="Plain Text"/>
    <w:basedOn w:val="a0"/>
    <w:link w:val="affc"/>
    <w:uiPriority w:val="99"/>
    <w:unhideWhenUsed/>
    <w:rsid w:val="00F34389"/>
    <w:pPr>
      <w:spacing w:after="0" w:line="240" w:lineRule="auto"/>
    </w:pPr>
    <w:rPr>
      <w:b/>
      <w:color w:val="002060"/>
      <w:sz w:val="28"/>
      <w:szCs w:val="21"/>
      <w:lang w:eastAsia="en-US"/>
    </w:rPr>
  </w:style>
  <w:style w:type="character" w:customStyle="1" w:styleId="affc">
    <w:name w:val="Текст Знак"/>
    <w:basedOn w:val="a1"/>
    <w:link w:val="affb"/>
    <w:uiPriority w:val="99"/>
    <w:locked/>
    <w:rsid w:val="00F34389"/>
    <w:rPr>
      <w:rFonts w:ascii="Times New Roman" w:hAnsi="Times New Roman" w:cs="Times New Roman"/>
      <w:b/>
      <w:color w:val="002060"/>
      <w:sz w:val="21"/>
      <w:szCs w:val="21"/>
      <w:lang w:eastAsia="en-US"/>
    </w:rPr>
  </w:style>
  <w:style w:type="paragraph" w:customStyle="1" w:styleId="61">
    <w:name w:val="Абзац списка6"/>
    <w:basedOn w:val="a0"/>
    <w:rsid w:val="00F34389"/>
    <w:pPr>
      <w:ind w:left="720"/>
    </w:pPr>
    <w:rPr>
      <w:rFonts w:ascii="Cambria" w:hAnsi="Cambria"/>
      <w:sz w:val="20"/>
      <w:szCs w:val="20"/>
      <w:lang w:val="en-US"/>
    </w:rPr>
  </w:style>
  <w:style w:type="paragraph" w:customStyle="1" w:styleId="affd">
    <w:name w:val="Параграф"/>
    <w:basedOn w:val="a0"/>
    <w:qFormat/>
    <w:rsid w:val="00F34389"/>
    <w:pPr>
      <w:spacing w:after="0" w:line="240" w:lineRule="auto"/>
      <w:jc w:val="both"/>
    </w:pPr>
    <w:rPr>
      <w:b/>
      <w:sz w:val="24"/>
      <w:szCs w:val="24"/>
    </w:rPr>
  </w:style>
  <w:style w:type="character" w:customStyle="1" w:styleId="NoSpacingChar">
    <w:name w:val="No Spacing Char"/>
    <w:link w:val="16"/>
    <w:locked/>
    <w:rsid w:val="00F34389"/>
  </w:style>
  <w:style w:type="paragraph" w:customStyle="1" w:styleId="16">
    <w:name w:val="Без интервала1"/>
    <w:link w:val="NoSpacingChar"/>
    <w:qFormat/>
    <w:rsid w:val="00F34389"/>
    <w:pPr>
      <w:spacing w:after="0" w:line="240" w:lineRule="auto"/>
    </w:pPr>
  </w:style>
  <w:style w:type="character" w:customStyle="1" w:styleId="apple-converted-space">
    <w:name w:val="apple-converted-space"/>
    <w:basedOn w:val="a1"/>
    <w:rsid w:val="00F34389"/>
    <w:rPr>
      <w:rFonts w:cs="Times New Roman"/>
    </w:rPr>
  </w:style>
  <w:style w:type="paragraph" w:styleId="28">
    <w:name w:val="Body Text Indent 2"/>
    <w:basedOn w:val="a0"/>
    <w:link w:val="29"/>
    <w:rsid w:val="00AE243C"/>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locked/>
    <w:rsid w:val="00AE243C"/>
    <w:rPr>
      <w:rFonts w:ascii="Times New Roman" w:hAnsi="Times New Roman" w:cs="Times New Roman"/>
      <w:sz w:val="20"/>
      <w:szCs w:val="20"/>
      <w:lang w:val="en-US" w:eastAsia="en-US"/>
    </w:rPr>
  </w:style>
  <w:style w:type="paragraph" w:styleId="34">
    <w:name w:val="Body Text Indent 3"/>
    <w:basedOn w:val="a0"/>
    <w:link w:val="35"/>
    <w:uiPriority w:val="99"/>
    <w:rsid w:val="00AE243C"/>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locked/>
    <w:rsid w:val="00AE243C"/>
    <w:rPr>
      <w:rFonts w:ascii="Times New Roman" w:hAnsi="Times New Roman" w:cs="Times New Roman"/>
      <w:sz w:val="20"/>
      <w:szCs w:val="20"/>
      <w:lang w:val="en-US" w:eastAsia="en-US"/>
    </w:rPr>
  </w:style>
  <w:style w:type="character" w:styleId="affe">
    <w:name w:val="line number"/>
    <w:basedOn w:val="a1"/>
    <w:rsid w:val="00AE243C"/>
    <w:rPr>
      <w:rFonts w:cs="Times New Roman"/>
    </w:rPr>
  </w:style>
  <w:style w:type="paragraph" w:styleId="36">
    <w:name w:val="Body Text 3"/>
    <w:basedOn w:val="a0"/>
    <w:link w:val="37"/>
    <w:rsid w:val="00AE243C"/>
    <w:pPr>
      <w:spacing w:after="120" w:line="240" w:lineRule="auto"/>
      <w:jc w:val="left"/>
    </w:pPr>
    <w:rPr>
      <w:sz w:val="16"/>
      <w:szCs w:val="16"/>
      <w:lang w:val="en-US" w:eastAsia="en-US"/>
    </w:rPr>
  </w:style>
  <w:style w:type="character" w:customStyle="1" w:styleId="37">
    <w:name w:val="Основной текст 3 Знак"/>
    <w:basedOn w:val="a1"/>
    <w:link w:val="36"/>
    <w:locked/>
    <w:rsid w:val="00AE243C"/>
    <w:rPr>
      <w:rFonts w:ascii="Times New Roman" w:hAnsi="Times New Roman" w:cs="Times New Roman"/>
      <w:sz w:val="16"/>
      <w:szCs w:val="16"/>
      <w:lang w:val="en-US" w:eastAsia="en-US"/>
    </w:rPr>
  </w:style>
  <w:style w:type="paragraph" w:styleId="afff">
    <w:name w:val="Block Text"/>
    <w:basedOn w:val="a0"/>
    <w:rsid w:val="00AE243C"/>
    <w:pPr>
      <w:spacing w:after="0" w:line="240" w:lineRule="auto"/>
      <w:ind w:left="720" w:right="720" w:hanging="12"/>
      <w:jc w:val="left"/>
    </w:pPr>
    <w:rPr>
      <w:sz w:val="24"/>
      <w:szCs w:val="28"/>
      <w:lang w:val="en-US" w:eastAsia="en-US"/>
    </w:rPr>
  </w:style>
  <w:style w:type="paragraph" w:customStyle="1" w:styleId="clstext">
    <w:name w:val="clstext"/>
    <w:basedOn w:val="a0"/>
    <w:rsid w:val="00AE243C"/>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AE243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AE243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AE243C"/>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AE243C"/>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AE243C"/>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AE243C"/>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AE243C"/>
    <w:pPr>
      <w:spacing w:after="160" w:line="240" w:lineRule="exact"/>
      <w:jc w:val="left"/>
    </w:pPr>
    <w:rPr>
      <w:sz w:val="28"/>
      <w:szCs w:val="20"/>
      <w:lang w:val="en-US" w:eastAsia="en-US"/>
    </w:rPr>
  </w:style>
  <w:style w:type="character" w:customStyle="1" w:styleId="docaccesstitle">
    <w:name w:val="docaccess_title"/>
    <w:basedOn w:val="a1"/>
    <w:rsid w:val="00AE243C"/>
    <w:rPr>
      <w:rFonts w:cs="Times New Roman"/>
    </w:rPr>
  </w:style>
  <w:style w:type="paragraph" w:customStyle="1" w:styleId="11Char">
    <w:name w:val="Знак1 Знак Знак Знак Знак Знак Знак Знак Знак1 Char"/>
    <w:basedOn w:val="a0"/>
    <w:rsid w:val="00AE243C"/>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AE243C"/>
    <w:rPr>
      <w:rFonts w:cs="Times New Roman"/>
      <w:sz w:val="16"/>
      <w:szCs w:val="16"/>
    </w:rPr>
  </w:style>
  <w:style w:type="paragraph" w:customStyle="1" w:styleId="ConsPlusDocList">
    <w:name w:val="ConsPlusDocList"/>
    <w:rsid w:val="00AE243C"/>
    <w:pPr>
      <w:widowControl w:val="0"/>
      <w:autoSpaceDE w:val="0"/>
      <w:autoSpaceDN w:val="0"/>
      <w:spacing w:after="0" w:line="240" w:lineRule="auto"/>
    </w:pPr>
    <w:rPr>
      <w:rFonts w:ascii="Courier New" w:hAnsi="Courier New" w:cs="Courier New"/>
      <w:sz w:val="20"/>
      <w:szCs w:val="20"/>
      <w:lang w:val="en-US"/>
    </w:rPr>
  </w:style>
  <w:style w:type="paragraph" w:customStyle="1" w:styleId="ConsPlusTitlePage">
    <w:name w:val="ConsPlusTitlePage"/>
    <w:uiPriority w:val="99"/>
    <w:rsid w:val="00AE243C"/>
    <w:pPr>
      <w:widowControl w:val="0"/>
      <w:autoSpaceDE w:val="0"/>
      <w:autoSpaceDN w:val="0"/>
      <w:spacing w:after="0" w:line="240" w:lineRule="auto"/>
    </w:pPr>
    <w:rPr>
      <w:rFonts w:ascii="Tahoma" w:hAnsi="Tahoma" w:cs="Tahoma"/>
      <w:sz w:val="20"/>
      <w:szCs w:val="20"/>
      <w:lang w:val="en-US"/>
    </w:rPr>
  </w:style>
  <w:style w:type="paragraph" w:customStyle="1" w:styleId="ConsPlusJurTerm">
    <w:name w:val="ConsPlusJurTerm"/>
    <w:rsid w:val="00AE243C"/>
    <w:pPr>
      <w:widowControl w:val="0"/>
      <w:autoSpaceDE w:val="0"/>
      <w:autoSpaceDN w:val="0"/>
      <w:spacing w:after="0" w:line="240" w:lineRule="auto"/>
    </w:pPr>
    <w:rPr>
      <w:rFonts w:ascii="Tahoma" w:hAnsi="Tahoma" w:cs="Tahoma"/>
      <w:sz w:val="26"/>
      <w:szCs w:val="20"/>
      <w:lang w:val="en-US"/>
    </w:rPr>
  </w:style>
  <w:style w:type="paragraph" w:customStyle="1" w:styleId="p26">
    <w:name w:val="p26"/>
    <w:basedOn w:val="a0"/>
    <w:rsid w:val="00AE243C"/>
    <w:pPr>
      <w:spacing w:before="100" w:beforeAutospacing="1" w:after="100" w:afterAutospacing="1" w:line="240" w:lineRule="auto"/>
      <w:jc w:val="left"/>
    </w:pPr>
    <w:rPr>
      <w:sz w:val="24"/>
      <w:szCs w:val="24"/>
      <w:lang w:val="en-US" w:eastAsia="en-US"/>
    </w:rPr>
  </w:style>
  <w:style w:type="paragraph" w:customStyle="1" w:styleId="p44">
    <w:name w:val="p44"/>
    <w:basedOn w:val="a0"/>
    <w:rsid w:val="00AE243C"/>
    <w:pPr>
      <w:spacing w:before="100" w:beforeAutospacing="1" w:after="100" w:afterAutospacing="1" w:line="240" w:lineRule="auto"/>
      <w:jc w:val="left"/>
    </w:pPr>
    <w:rPr>
      <w:sz w:val="24"/>
      <w:szCs w:val="24"/>
      <w:lang w:val="en-US" w:eastAsia="en-US"/>
    </w:rPr>
  </w:style>
  <w:style w:type="character" w:customStyle="1" w:styleId="s20">
    <w:name w:val="s20"/>
    <w:basedOn w:val="a1"/>
    <w:rsid w:val="00AE243C"/>
    <w:rPr>
      <w:rFonts w:cs="Times New Roman"/>
    </w:rPr>
  </w:style>
  <w:style w:type="character" w:styleId="afff1">
    <w:name w:val="Emphasis"/>
    <w:basedOn w:val="a1"/>
    <w:uiPriority w:val="20"/>
    <w:qFormat/>
    <w:rsid w:val="00AE243C"/>
    <w:rPr>
      <w:rFonts w:cs="Times New Roman"/>
      <w:b/>
      <w:i/>
      <w:spacing w:val="10"/>
    </w:rPr>
  </w:style>
  <w:style w:type="paragraph" w:styleId="2b">
    <w:name w:val="Quote"/>
    <w:basedOn w:val="a0"/>
    <w:next w:val="a0"/>
    <w:link w:val="2c"/>
    <w:uiPriority w:val="29"/>
    <w:qFormat/>
    <w:rsid w:val="00AE243C"/>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locked/>
    <w:rsid w:val="00AE243C"/>
    <w:rPr>
      <w:rFonts w:asciiTheme="majorHAnsi" w:eastAsiaTheme="majorEastAsia" w:hAnsiTheme="majorHAnsi" w:cs="Times New Roman"/>
      <w:i/>
      <w:iCs/>
      <w:lang w:val="en-US" w:eastAsia="en-US"/>
    </w:rPr>
  </w:style>
  <w:style w:type="paragraph" w:styleId="afff2">
    <w:name w:val="Intense Quote"/>
    <w:basedOn w:val="a0"/>
    <w:next w:val="a0"/>
    <w:link w:val="afff3"/>
    <w:uiPriority w:val="30"/>
    <w:qFormat/>
    <w:rsid w:val="00AE243C"/>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locked/>
    <w:rsid w:val="00AE243C"/>
    <w:rPr>
      <w:rFonts w:asciiTheme="majorHAnsi" w:eastAsiaTheme="majorEastAsia" w:hAnsiTheme="majorHAnsi" w:cs="Times New Roman"/>
      <w:i/>
      <w:iCs/>
      <w:lang w:val="en-US" w:eastAsia="en-US"/>
    </w:rPr>
  </w:style>
  <w:style w:type="character" w:styleId="afff4">
    <w:name w:val="Subtle Emphasis"/>
    <w:basedOn w:val="a1"/>
    <w:uiPriority w:val="19"/>
    <w:qFormat/>
    <w:rsid w:val="00AE243C"/>
    <w:rPr>
      <w:rFonts w:cs="Times New Roman"/>
      <w:i/>
    </w:rPr>
  </w:style>
  <w:style w:type="character" w:styleId="afff5">
    <w:name w:val="Intense Emphasis"/>
    <w:basedOn w:val="a1"/>
    <w:uiPriority w:val="21"/>
    <w:qFormat/>
    <w:rsid w:val="00AE243C"/>
    <w:rPr>
      <w:rFonts w:cs="Times New Roman"/>
      <w:b/>
      <w:i/>
    </w:rPr>
  </w:style>
  <w:style w:type="character" w:styleId="afff6">
    <w:name w:val="Subtle Reference"/>
    <w:basedOn w:val="a1"/>
    <w:uiPriority w:val="31"/>
    <w:qFormat/>
    <w:rsid w:val="00AE243C"/>
    <w:rPr>
      <w:rFonts w:cs="Times New Roman"/>
      <w:smallCaps/>
    </w:rPr>
  </w:style>
  <w:style w:type="character" w:styleId="afff7">
    <w:name w:val="Intense Reference"/>
    <w:basedOn w:val="a1"/>
    <w:uiPriority w:val="32"/>
    <w:qFormat/>
    <w:rsid w:val="00AE243C"/>
    <w:rPr>
      <w:rFonts w:cs="Times New Roman"/>
      <w:b/>
      <w:smallCaps/>
    </w:rPr>
  </w:style>
  <w:style w:type="character" w:styleId="afff8">
    <w:name w:val="Book Title"/>
    <w:basedOn w:val="a1"/>
    <w:uiPriority w:val="33"/>
    <w:qFormat/>
    <w:rsid w:val="00AE243C"/>
    <w:rPr>
      <w:rFonts w:cs="Times New Roman"/>
      <w:i/>
      <w:iCs/>
      <w:smallCaps/>
      <w:spacing w:val="5"/>
    </w:rPr>
  </w:style>
  <w:style w:type="paragraph" w:styleId="afff9">
    <w:name w:val="Revision"/>
    <w:hidden/>
    <w:uiPriority w:val="99"/>
    <w:semiHidden/>
    <w:rsid w:val="00AE243C"/>
    <w:pPr>
      <w:spacing w:after="0" w:line="240" w:lineRule="auto"/>
    </w:pPr>
    <w:rPr>
      <w:rFonts w:asciiTheme="majorHAnsi" w:eastAsiaTheme="majorEastAsia" w:hAnsiTheme="majorHAnsi"/>
      <w:lang w:val="en-US" w:eastAsia="en-US"/>
    </w:rPr>
  </w:style>
  <w:style w:type="table" w:customStyle="1" w:styleId="-421">
    <w:name w:val="Таблица-сетка 4 — акцент 21"/>
    <w:basedOn w:val="a2"/>
    <w:uiPriority w:val="49"/>
    <w:rsid w:val="006C3E17"/>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character" w:customStyle="1" w:styleId="FontStyle23">
    <w:name w:val="Font Style23"/>
    <w:basedOn w:val="a1"/>
    <w:uiPriority w:val="99"/>
    <w:rsid w:val="00E5568D"/>
    <w:rPr>
      <w:rFonts w:ascii="Times New Roman" w:hAnsi="Times New Roman" w:cs="Times New Roman"/>
    </w:rPr>
  </w:style>
  <w:style w:type="table" w:customStyle="1" w:styleId="-161">
    <w:name w:val="Таблица-сетка 1 светлая — акцент 61"/>
    <w:basedOn w:val="a2"/>
    <w:uiPriority w:val="46"/>
    <w:rsid w:val="00E5568D"/>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A8D08D" w:themeColor="accent6" w:themeTint="99"/>
        </w:tcBorders>
      </w:tcPr>
    </w:tblStylePr>
    <w:tblStylePr w:type="lastRow">
      <w:rPr>
        <w:rFonts w:cs="Times New Roman"/>
        <w:b/>
        <w:bCs/>
      </w:rPr>
      <w:tblPr/>
      <w:tcPr>
        <w:tcBorders>
          <w:top w:val="double" w:sz="2" w:space="0" w:color="A8D08D"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EF2B05"/>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ED7D31" w:themeFill="accent2"/>
      </w:tcPr>
    </w:tblStylePr>
    <w:tblStylePr w:type="lastRow">
      <w:rPr>
        <w:rFonts w:cs="Times New Roman"/>
        <w:b/>
        <w:bCs/>
      </w:rPr>
      <w:tblPr/>
      <w:tcPr>
        <w:tcBorders>
          <w:top w:val="double" w:sz="4" w:space="0" w:color="ED7D31"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ED7D31" w:themeColor="accent2"/>
          <w:right w:val="single" w:sz="4" w:space="0" w:color="ED7D31" w:themeColor="accent2"/>
        </w:tcBorders>
      </w:tcPr>
    </w:tblStylePr>
    <w:tblStylePr w:type="band1Horz">
      <w:rPr>
        <w:rFonts w:cs="Times New Roman"/>
      </w:rPr>
      <w:tblPr/>
      <w:tcPr>
        <w:tcBorders>
          <w:top w:val="single" w:sz="4" w:space="0" w:color="ED7D31" w:themeColor="accent2"/>
          <w:bottom w:val="single" w:sz="4" w:space="0" w:color="ED7D31"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ED7D31" w:themeColor="accent2"/>
          <w:left w:val="nil"/>
        </w:tcBorders>
      </w:tcPr>
    </w:tblStylePr>
    <w:tblStylePr w:type="swCell">
      <w:rPr>
        <w:rFonts w:cs="Times New Roman"/>
      </w:rPr>
      <w:tblPr/>
      <w:tcPr>
        <w:tcBorders>
          <w:top w:val="double" w:sz="4" w:space="0" w:color="ED7D31" w:themeColor="accent2"/>
          <w:right w:val="nil"/>
        </w:tcBorders>
      </w:tcPr>
    </w:tblStylePr>
  </w:style>
  <w:style w:type="table" w:customStyle="1" w:styleId="-731">
    <w:name w:val="Список-таблица 7 цветная — акцент 31"/>
    <w:basedOn w:val="a2"/>
    <w:uiPriority w:val="52"/>
    <w:rsid w:val="00EF2B05"/>
    <w:pPr>
      <w:spacing w:after="0" w:line="240" w:lineRule="auto"/>
    </w:pPr>
    <w:rPr>
      <w:color w:val="7B7B7B"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A5A5A5" w:themeColor="accent3"/>
        </w:tcBorders>
        <w:shd w:val="clear" w:color="auto" w:fill="FFFFFF" w:themeFill="background1"/>
      </w:tcPr>
    </w:tblStylePr>
    <w:tblStylePr w:type="band1Vert">
      <w:rPr>
        <w:rFonts w:cs="Times New Roman"/>
      </w:rPr>
      <w:tblPr/>
      <w:tcPr>
        <w:shd w:val="clear" w:color="auto" w:fill="EDEDED" w:themeFill="accent3" w:themeFillTint="33"/>
      </w:tcPr>
    </w:tblStylePr>
    <w:tblStylePr w:type="band1Horz">
      <w:rPr>
        <w:rFonts w:cs="Times New Roman"/>
      </w:rPr>
      <w:tblPr/>
      <w:tcPr>
        <w:shd w:val="clear" w:color="auto" w:fill="EDEDE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EF2B05"/>
    <w:pPr>
      <w:spacing w:after="0" w:line="240" w:lineRule="auto"/>
    </w:pPr>
    <w:rPr>
      <w:color w:val="C45911" w:themeColor="accent2" w:themeShade="BF"/>
    </w:rPr>
    <w:tblPr>
      <w:tblStyleRowBandSize w:val="1"/>
      <w:tblStyleColBandSize w:val="1"/>
      <w:tblInd w:w="0" w:type="dxa"/>
      <w:tblBorders>
        <w:top w:val="single" w:sz="4" w:space="0" w:color="ED7D31" w:themeColor="accent2"/>
        <w:bottom w:val="single" w:sz="4" w:space="0" w:color="ED7D31" w:themeColor="accent2"/>
      </w:tblBorders>
      <w:tblCellMar>
        <w:top w:w="0" w:type="dxa"/>
        <w:left w:w="108" w:type="dxa"/>
        <w:bottom w:w="0" w:type="dxa"/>
        <w:right w:w="108" w:type="dxa"/>
      </w:tblCellMar>
    </w:tblPr>
    <w:tblStylePr w:type="firstRow">
      <w:rPr>
        <w:rFonts w:cs="Times New Roman"/>
        <w:b/>
        <w:bCs/>
      </w:rPr>
      <w:tblPr/>
      <w:tcPr>
        <w:tcBorders>
          <w:bottom w:val="single" w:sz="4" w:space="0" w:color="ED7D31" w:themeColor="accent2"/>
        </w:tcBorders>
      </w:tcPr>
    </w:tblStylePr>
    <w:tblStylePr w:type="lastRow">
      <w:rPr>
        <w:rFonts w:cs="Times New Roman"/>
        <w:b/>
        <w:bCs/>
      </w:rPr>
      <w:tblPr/>
      <w:tcPr>
        <w:tcBorders>
          <w:top w:val="double" w:sz="4" w:space="0" w:color="ED7D31"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E4D5" w:themeFill="accent2" w:themeFillTint="33"/>
      </w:tcPr>
    </w:tblStylePr>
    <w:tblStylePr w:type="band1Horz">
      <w:rPr>
        <w:rFonts w:cs="Times New Roman"/>
      </w:rPr>
      <w:tblPr/>
      <w:tcPr>
        <w:shd w:val="clear" w:color="auto" w:fill="FBE4D5" w:themeFill="accent2" w:themeFillTint="33"/>
      </w:tcPr>
    </w:tblStylePr>
  </w:style>
  <w:style w:type="table" w:customStyle="1" w:styleId="-661">
    <w:name w:val="Список-таблица 6 цветная — акцент 61"/>
    <w:basedOn w:val="a2"/>
    <w:uiPriority w:val="51"/>
    <w:rsid w:val="00EF2B05"/>
    <w:pPr>
      <w:spacing w:after="0" w:line="240" w:lineRule="auto"/>
    </w:pPr>
    <w:rPr>
      <w:color w:val="538135" w:themeColor="accent6" w:themeShade="BF"/>
    </w:rPr>
    <w:tblPr>
      <w:tblStyleRowBandSize w:val="1"/>
      <w:tblStyleColBandSize w:val="1"/>
      <w:tblInd w:w="0" w:type="dxa"/>
      <w:tblBorders>
        <w:top w:val="single" w:sz="4" w:space="0" w:color="70AD47" w:themeColor="accent6"/>
        <w:bottom w:val="single" w:sz="4" w:space="0" w:color="70AD47" w:themeColor="accent6"/>
      </w:tblBorders>
      <w:tblCellMar>
        <w:top w:w="0" w:type="dxa"/>
        <w:left w:w="108" w:type="dxa"/>
        <w:bottom w:w="0" w:type="dxa"/>
        <w:right w:w="108" w:type="dxa"/>
      </w:tblCellMar>
    </w:tblPr>
    <w:tblStylePr w:type="firstRow">
      <w:rPr>
        <w:rFonts w:cs="Times New Roman"/>
        <w:b/>
        <w:bCs/>
      </w:rPr>
      <w:tblPr/>
      <w:tcPr>
        <w:tcBorders>
          <w:bottom w:val="single" w:sz="4" w:space="0" w:color="70AD47" w:themeColor="accent6"/>
        </w:tcBorders>
      </w:tcPr>
    </w:tblStylePr>
    <w:tblStylePr w:type="lastRow">
      <w:rPr>
        <w:rFonts w:cs="Times New Roman"/>
        <w:b/>
        <w:bCs/>
      </w:rPr>
      <w:tblPr/>
      <w:tcPr>
        <w:tcBorders>
          <w:top w:val="double" w:sz="4" w:space="0" w:color="70AD47"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2EFD9" w:themeFill="accent6" w:themeFillTint="33"/>
      </w:tcPr>
    </w:tblStylePr>
    <w:tblStylePr w:type="band1Horz">
      <w:rPr>
        <w:rFonts w:cs="Times New Roman"/>
      </w:rPr>
      <w:tblPr/>
      <w:tcPr>
        <w:shd w:val="clear" w:color="auto" w:fill="E2EFD9" w:themeFill="accent6" w:themeFillTint="33"/>
      </w:tcPr>
    </w:tblStylePr>
  </w:style>
  <w:style w:type="table" w:customStyle="1" w:styleId="-111">
    <w:name w:val="Таблица-сетка 1 светлая — акцент 11"/>
    <w:basedOn w:val="a2"/>
    <w:uiPriority w:val="46"/>
    <w:rsid w:val="00EF2B05"/>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CC2E5" w:themeColor="accent1" w:themeTint="99"/>
        </w:tcBorders>
      </w:tcPr>
    </w:tblStylePr>
    <w:tblStylePr w:type="lastRow">
      <w:rPr>
        <w:rFonts w:cs="Times New Roman"/>
        <w:b/>
        <w:bCs/>
      </w:rPr>
      <w:tblPr/>
      <w:tcPr>
        <w:tcBorders>
          <w:top w:val="double" w:sz="2" w:space="0" w:color="9CC2E5"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EF2B05"/>
    <w:pPr>
      <w:spacing w:after="0" w:line="240" w:lineRule="auto"/>
    </w:pPr>
    <w:tblPr>
      <w:tblStyleRowBandSize w:val="1"/>
      <w:tblStyleColBandSize w:val="1"/>
      <w:tblInd w:w="0" w:type="dxa"/>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tblStylePr w:type="neCell">
      <w:rPr>
        <w:rFonts w:cs="Times New Roman"/>
      </w:rPr>
      <w:tblPr/>
      <w:tcPr>
        <w:tcBorders>
          <w:bottom w:val="single" w:sz="4" w:space="0" w:color="FFD966" w:themeColor="accent4" w:themeTint="99"/>
        </w:tcBorders>
      </w:tcPr>
    </w:tblStylePr>
    <w:tblStylePr w:type="nwCell">
      <w:rPr>
        <w:rFonts w:cs="Times New Roman"/>
      </w:rPr>
      <w:tblPr/>
      <w:tcPr>
        <w:tcBorders>
          <w:bottom w:val="single" w:sz="4" w:space="0" w:color="FFD966" w:themeColor="accent4" w:themeTint="99"/>
        </w:tcBorders>
      </w:tcPr>
    </w:tblStylePr>
    <w:tblStylePr w:type="seCell">
      <w:rPr>
        <w:rFonts w:cs="Times New Roman"/>
      </w:rPr>
      <w:tblPr/>
      <w:tcPr>
        <w:tcBorders>
          <w:top w:val="single" w:sz="4" w:space="0" w:color="FFD966" w:themeColor="accent4" w:themeTint="99"/>
        </w:tcBorders>
      </w:tcPr>
    </w:tblStylePr>
    <w:tblStylePr w:type="swCell">
      <w:rPr>
        <w:rFonts w:cs="Times New Roman"/>
      </w:rPr>
      <w:tblPr/>
      <w:tcPr>
        <w:tcBorders>
          <w:top w:val="single" w:sz="4" w:space="0" w:color="FFD966" w:themeColor="accent4" w:themeTint="99"/>
        </w:tcBorders>
      </w:tcPr>
    </w:tblStylePr>
  </w:style>
  <w:style w:type="table" w:customStyle="1" w:styleId="-351">
    <w:name w:val="Таблица-сетка 3 — акцент 51"/>
    <w:basedOn w:val="a2"/>
    <w:uiPriority w:val="48"/>
    <w:rsid w:val="00EF2B05"/>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9E2F3" w:themeFill="accent5" w:themeFillTint="33"/>
      </w:tcPr>
    </w:tblStylePr>
    <w:tblStylePr w:type="band1Horz">
      <w:rPr>
        <w:rFonts w:cs="Times New Roman"/>
      </w:rPr>
      <w:tblPr/>
      <w:tcPr>
        <w:shd w:val="clear" w:color="auto" w:fill="D9E2F3" w:themeFill="accent5" w:themeFillTint="33"/>
      </w:tcPr>
    </w:tblStylePr>
    <w:tblStylePr w:type="neCell">
      <w:rPr>
        <w:rFonts w:cs="Times New Roman"/>
      </w:rPr>
      <w:tblPr/>
      <w:tcPr>
        <w:tcBorders>
          <w:bottom w:val="single" w:sz="4" w:space="0" w:color="8EAADB" w:themeColor="accent5" w:themeTint="99"/>
        </w:tcBorders>
      </w:tcPr>
    </w:tblStylePr>
    <w:tblStylePr w:type="nwCell">
      <w:rPr>
        <w:rFonts w:cs="Times New Roman"/>
      </w:rPr>
      <w:tblPr/>
      <w:tcPr>
        <w:tcBorders>
          <w:bottom w:val="single" w:sz="4" w:space="0" w:color="8EAADB" w:themeColor="accent5" w:themeTint="99"/>
        </w:tcBorders>
      </w:tcPr>
    </w:tblStylePr>
    <w:tblStylePr w:type="seCell">
      <w:rPr>
        <w:rFonts w:cs="Times New Roman"/>
      </w:rPr>
      <w:tblPr/>
      <w:tcPr>
        <w:tcBorders>
          <w:top w:val="single" w:sz="4" w:space="0" w:color="8EAADB" w:themeColor="accent5" w:themeTint="99"/>
        </w:tcBorders>
      </w:tcPr>
    </w:tblStylePr>
    <w:tblStylePr w:type="swCell">
      <w:rPr>
        <w:rFonts w:cs="Times New Roman"/>
      </w:rPr>
      <w:tblPr/>
      <w:tcPr>
        <w:tcBorders>
          <w:top w:val="single" w:sz="4" w:space="0" w:color="8EAADB" w:themeColor="accent5" w:themeTint="99"/>
        </w:tcBorders>
      </w:tcPr>
    </w:tblStylePr>
  </w:style>
  <w:style w:type="table" w:customStyle="1" w:styleId="-361">
    <w:name w:val="Список-таблица 3 — акцент 61"/>
    <w:basedOn w:val="a2"/>
    <w:uiPriority w:val="48"/>
    <w:rsid w:val="00EF2B05"/>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70AD47" w:themeFill="accent6"/>
      </w:tcPr>
    </w:tblStylePr>
    <w:tblStylePr w:type="lastRow">
      <w:rPr>
        <w:rFonts w:cs="Times New Roman"/>
        <w:b/>
        <w:bCs/>
      </w:rPr>
      <w:tblPr/>
      <w:tcPr>
        <w:tcBorders>
          <w:top w:val="double" w:sz="4" w:space="0" w:color="70AD47"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70AD47" w:themeColor="accent6"/>
          <w:right w:val="single" w:sz="4" w:space="0" w:color="70AD47" w:themeColor="accent6"/>
        </w:tcBorders>
      </w:tcPr>
    </w:tblStylePr>
    <w:tblStylePr w:type="band1Horz">
      <w:rPr>
        <w:rFonts w:cs="Times New Roman"/>
      </w:rPr>
      <w:tblPr/>
      <w:tcPr>
        <w:tcBorders>
          <w:top w:val="single" w:sz="4" w:space="0" w:color="70AD47" w:themeColor="accent6"/>
          <w:bottom w:val="single" w:sz="4" w:space="0" w:color="70AD47"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70AD47" w:themeColor="accent6"/>
          <w:left w:val="nil"/>
        </w:tcBorders>
      </w:tcPr>
    </w:tblStylePr>
    <w:tblStylePr w:type="swCell">
      <w:rPr>
        <w:rFonts w:cs="Times New Roman"/>
      </w:rPr>
      <w:tblPr/>
      <w:tcPr>
        <w:tcBorders>
          <w:top w:val="double" w:sz="4" w:space="0" w:color="70AD47" w:themeColor="accent6"/>
          <w:right w:val="nil"/>
        </w:tcBorders>
      </w:tcPr>
    </w:tblStylePr>
  </w:style>
  <w:style w:type="table" w:customStyle="1" w:styleId="-641">
    <w:name w:val="Список-таблица 6 цветная — акцент 41"/>
    <w:basedOn w:val="a2"/>
    <w:uiPriority w:val="51"/>
    <w:rsid w:val="00EF2B05"/>
    <w:pPr>
      <w:spacing w:after="0" w:line="240" w:lineRule="auto"/>
    </w:pPr>
    <w:rPr>
      <w:color w:val="BF8F00" w:themeColor="accent4" w:themeShade="BF"/>
    </w:rPr>
    <w:tblPr>
      <w:tblStyleRowBandSize w:val="1"/>
      <w:tblStyleColBandSize w:val="1"/>
      <w:tblInd w:w="0" w:type="dxa"/>
      <w:tblBorders>
        <w:top w:val="single" w:sz="4" w:space="0" w:color="FFC000" w:themeColor="accent4"/>
        <w:bottom w:val="single" w:sz="4" w:space="0" w:color="FFC000" w:themeColor="accent4"/>
      </w:tblBorders>
      <w:tblCellMar>
        <w:top w:w="0" w:type="dxa"/>
        <w:left w:w="108" w:type="dxa"/>
        <w:bottom w:w="0" w:type="dxa"/>
        <w:right w:w="108" w:type="dxa"/>
      </w:tblCellMar>
    </w:tblPr>
    <w:tblStylePr w:type="firstRow">
      <w:rPr>
        <w:rFonts w:cs="Times New Roman"/>
        <w:b/>
        <w:bCs/>
      </w:rPr>
      <w:tblPr/>
      <w:tcPr>
        <w:tcBorders>
          <w:bottom w:val="single" w:sz="4" w:space="0" w:color="FFC000" w:themeColor="accent4"/>
        </w:tcBorders>
      </w:tcPr>
    </w:tblStylePr>
    <w:tblStylePr w:type="lastRow">
      <w:rPr>
        <w:rFonts w:cs="Times New Roman"/>
        <w:b/>
        <w:bCs/>
      </w:rPr>
      <w:tblPr/>
      <w:tcPr>
        <w:tcBorders>
          <w:top w:val="double" w:sz="4" w:space="0" w:color="FFC000"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F2CC" w:themeFill="accent4" w:themeFillTint="33"/>
      </w:tcPr>
    </w:tblStylePr>
    <w:tblStylePr w:type="band1Horz">
      <w:rPr>
        <w:rFonts w:cs="Times New Roman"/>
      </w:rPr>
      <w:tblPr/>
      <w:tcPr>
        <w:shd w:val="clear" w:color="auto" w:fill="FFF2CC" w:themeFill="accent4" w:themeFillTint="33"/>
      </w:tcPr>
    </w:tblStylePr>
  </w:style>
  <w:style w:type="table" w:customStyle="1" w:styleId="-131">
    <w:name w:val="Таблица-сетка 1 светлая — акцент 31"/>
    <w:basedOn w:val="a2"/>
    <w:uiPriority w:val="46"/>
    <w:rsid w:val="00EF2B05"/>
    <w:pPr>
      <w:spacing w:after="0" w:line="240" w:lineRule="auto"/>
    </w:pPr>
    <w:tblPr>
      <w:tblStyleRowBandSize w:val="1"/>
      <w:tblStyleColBandSize w:val="1"/>
      <w:tblInd w:w="0" w:type="dxa"/>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9C9C9" w:themeColor="accent3" w:themeTint="99"/>
        </w:tcBorders>
      </w:tcPr>
    </w:tblStylePr>
    <w:tblStylePr w:type="lastRow">
      <w:rPr>
        <w:rFonts w:cs="Times New Roman"/>
        <w:b/>
        <w:bCs/>
      </w:rPr>
      <w:tblPr/>
      <w:tcPr>
        <w:tcBorders>
          <w:top w:val="double" w:sz="2" w:space="0" w:color="C9C9C9"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2977E9"/>
    <w:pPr>
      <w:spacing w:after="0" w:line="240" w:lineRule="auto"/>
    </w:pPr>
    <w:tblPr>
      <w:tblStyleRowBandSize w:val="1"/>
      <w:tblStyleColBandSize w:val="1"/>
      <w:tblInd w:w="0" w:type="dxa"/>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F4B083" w:themeColor="accent2" w:themeTint="99"/>
        </w:tcBorders>
      </w:tcPr>
    </w:tblStylePr>
    <w:tblStylePr w:type="lastRow">
      <w:rPr>
        <w:rFonts w:cs="Times New Roman"/>
        <w:b/>
        <w:bCs/>
      </w:rPr>
      <w:tblPr/>
      <w:tcPr>
        <w:tcBorders>
          <w:top w:val="double" w:sz="2" w:space="0" w:color="F4B083"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71432D"/>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71432D"/>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A3D52"/>
    <w:pPr>
      <w:jc w:val="righ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DE1340"/>
  </w:style>
  <w:style w:type="paragraph" w:styleId="afffb">
    <w:name w:val="caption"/>
    <w:basedOn w:val="a0"/>
    <w:next w:val="a0"/>
    <w:uiPriority w:val="35"/>
    <w:unhideWhenUsed/>
    <w:qFormat/>
    <w:rsid w:val="009909D0"/>
    <w:pPr>
      <w:spacing w:line="240" w:lineRule="auto"/>
    </w:pPr>
    <w:rPr>
      <w:b/>
      <w:bCs/>
      <w:color w:val="5B9BD5" w:themeColor="accent1"/>
      <w:sz w:val="18"/>
      <w:szCs w:val="18"/>
    </w:rPr>
  </w:style>
  <w:style w:type="table" w:customStyle="1" w:styleId="-511">
    <w:name w:val="Список-таблица 5 темная — акцент 11"/>
    <w:basedOn w:val="a2"/>
    <w:uiPriority w:val="50"/>
    <w:rsid w:val="00A54D14"/>
    <w:pPr>
      <w:spacing w:after="0" w:line="240" w:lineRule="auto"/>
    </w:pPr>
    <w:rPr>
      <w:rFonts w:cstheme="minorBidi"/>
      <w:color w:val="FFFFFF" w:themeColor="background1"/>
      <w:lang w:eastAsia="en-US"/>
    </w:rPr>
    <w:tblPr>
      <w:tblStyleRowBandSize w:val="1"/>
      <w:tblStyleColBandSize w:val="1"/>
      <w:tblInd w:w="0" w:type="dxa"/>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CellMar>
        <w:top w:w="0" w:type="dxa"/>
        <w:left w:w="108" w:type="dxa"/>
        <w:bottom w:w="0" w:type="dxa"/>
        <w:right w:w="108" w:type="dxa"/>
      </w:tblCellMar>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A54D14"/>
    <w:pPr>
      <w:spacing w:after="0" w:line="240" w:lineRule="auto"/>
    </w:pPr>
    <w:rPr>
      <w:color w:val="2E74B5" w:themeColor="accent1" w:themeShade="BF"/>
    </w:rPr>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721">
    <w:name w:val="Таблица-сетка 7 цветная — акцент 21"/>
    <w:basedOn w:val="a2"/>
    <w:uiPriority w:val="52"/>
    <w:rsid w:val="00A54D14"/>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customStyle="1" w:styleId="-411">
    <w:name w:val="Таблица-сетка 4 — акцент 11"/>
    <w:basedOn w:val="a2"/>
    <w:uiPriority w:val="49"/>
    <w:rsid w:val="00A54D14"/>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261">
    <w:name w:val="Список-таблица 2 — акцент 61"/>
    <w:basedOn w:val="a2"/>
    <w:uiPriority w:val="47"/>
    <w:rsid w:val="00AB1BF4"/>
    <w:pPr>
      <w:spacing w:after="0" w:line="240" w:lineRule="auto"/>
    </w:pPr>
    <w:tblPr>
      <w:tblStyleRowBandSize w:val="1"/>
      <w:tblStyleColBandSize w:val="1"/>
      <w:tblInd w:w="0" w:type="dxa"/>
      <w:tblBorders>
        <w:top w:val="single" w:sz="4" w:space="0" w:color="A8D08D" w:themeColor="accent6" w:themeTint="99"/>
        <w:bottom w:val="single" w:sz="4" w:space="0" w:color="A8D08D" w:themeColor="accent6" w:themeTint="99"/>
        <w:insideH w:val="single" w:sz="4" w:space="0" w:color="A8D08D"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10">
    <w:name w:val="Список-таблица 1 светлая — акцент 61"/>
    <w:basedOn w:val="a2"/>
    <w:uiPriority w:val="46"/>
    <w:rsid w:val="008D65F1"/>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62">
    <w:name w:val="Таблица-сетка 1 светлая — акцент 62"/>
    <w:basedOn w:val="a2"/>
    <w:uiPriority w:val="46"/>
    <w:rsid w:val="008D65F1"/>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394931599">
      <w:bodyDiv w:val="1"/>
      <w:marLeft w:val="0"/>
      <w:marRight w:val="0"/>
      <w:marTop w:val="0"/>
      <w:marBottom w:val="0"/>
      <w:divBdr>
        <w:top w:val="none" w:sz="0" w:space="0" w:color="auto"/>
        <w:left w:val="none" w:sz="0" w:space="0" w:color="auto"/>
        <w:bottom w:val="none" w:sz="0" w:space="0" w:color="auto"/>
        <w:right w:val="none" w:sz="0" w:space="0" w:color="auto"/>
      </w:divBdr>
    </w:div>
    <w:div w:id="603462422">
      <w:bodyDiv w:val="1"/>
      <w:marLeft w:val="0"/>
      <w:marRight w:val="0"/>
      <w:marTop w:val="0"/>
      <w:marBottom w:val="0"/>
      <w:divBdr>
        <w:top w:val="none" w:sz="0" w:space="0" w:color="auto"/>
        <w:left w:val="none" w:sz="0" w:space="0" w:color="auto"/>
        <w:bottom w:val="none" w:sz="0" w:space="0" w:color="auto"/>
        <w:right w:val="none" w:sz="0" w:space="0" w:color="auto"/>
      </w:divBdr>
    </w:div>
    <w:div w:id="1070927441">
      <w:bodyDiv w:val="1"/>
      <w:marLeft w:val="0"/>
      <w:marRight w:val="0"/>
      <w:marTop w:val="0"/>
      <w:marBottom w:val="0"/>
      <w:divBdr>
        <w:top w:val="none" w:sz="0" w:space="0" w:color="auto"/>
        <w:left w:val="none" w:sz="0" w:space="0" w:color="auto"/>
        <w:bottom w:val="none" w:sz="0" w:space="0" w:color="auto"/>
        <w:right w:val="none" w:sz="0" w:space="0" w:color="auto"/>
      </w:divBdr>
    </w:div>
    <w:div w:id="1391924765">
      <w:marLeft w:val="0"/>
      <w:marRight w:val="0"/>
      <w:marTop w:val="0"/>
      <w:marBottom w:val="0"/>
      <w:divBdr>
        <w:top w:val="none" w:sz="0" w:space="0" w:color="auto"/>
        <w:left w:val="none" w:sz="0" w:space="0" w:color="auto"/>
        <w:bottom w:val="none" w:sz="0" w:space="0" w:color="auto"/>
        <w:right w:val="none" w:sz="0" w:space="0" w:color="auto"/>
      </w:divBdr>
    </w:div>
    <w:div w:id="1391924766">
      <w:marLeft w:val="0"/>
      <w:marRight w:val="0"/>
      <w:marTop w:val="0"/>
      <w:marBottom w:val="0"/>
      <w:divBdr>
        <w:top w:val="none" w:sz="0" w:space="0" w:color="auto"/>
        <w:left w:val="none" w:sz="0" w:space="0" w:color="auto"/>
        <w:bottom w:val="none" w:sz="0" w:space="0" w:color="auto"/>
        <w:right w:val="none" w:sz="0" w:space="0" w:color="auto"/>
      </w:divBdr>
    </w:div>
    <w:div w:id="1391924767">
      <w:marLeft w:val="0"/>
      <w:marRight w:val="0"/>
      <w:marTop w:val="0"/>
      <w:marBottom w:val="0"/>
      <w:divBdr>
        <w:top w:val="none" w:sz="0" w:space="0" w:color="auto"/>
        <w:left w:val="none" w:sz="0" w:space="0" w:color="auto"/>
        <w:bottom w:val="none" w:sz="0" w:space="0" w:color="auto"/>
        <w:right w:val="none" w:sz="0" w:space="0" w:color="auto"/>
      </w:divBdr>
    </w:div>
    <w:div w:id="1391924768">
      <w:marLeft w:val="0"/>
      <w:marRight w:val="0"/>
      <w:marTop w:val="0"/>
      <w:marBottom w:val="0"/>
      <w:divBdr>
        <w:top w:val="none" w:sz="0" w:space="0" w:color="auto"/>
        <w:left w:val="none" w:sz="0" w:space="0" w:color="auto"/>
        <w:bottom w:val="none" w:sz="0" w:space="0" w:color="auto"/>
        <w:right w:val="none" w:sz="0" w:space="0" w:color="auto"/>
      </w:divBdr>
    </w:div>
    <w:div w:id="1391924769">
      <w:marLeft w:val="0"/>
      <w:marRight w:val="0"/>
      <w:marTop w:val="0"/>
      <w:marBottom w:val="0"/>
      <w:divBdr>
        <w:top w:val="none" w:sz="0" w:space="0" w:color="auto"/>
        <w:left w:val="none" w:sz="0" w:space="0" w:color="auto"/>
        <w:bottom w:val="none" w:sz="0" w:space="0" w:color="auto"/>
        <w:right w:val="none" w:sz="0" w:space="0" w:color="auto"/>
      </w:divBdr>
    </w:div>
    <w:div w:id="1391924770">
      <w:marLeft w:val="0"/>
      <w:marRight w:val="0"/>
      <w:marTop w:val="0"/>
      <w:marBottom w:val="0"/>
      <w:divBdr>
        <w:top w:val="none" w:sz="0" w:space="0" w:color="auto"/>
        <w:left w:val="none" w:sz="0" w:space="0" w:color="auto"/>
        <w:bottom w:val="none" w:sz="0" w:space="0" w:color="auto"/>
        <w:right w:val="none" w:sz="0" w:space="0" w:color="auto"/>
      </w:divBdr>
    </w:div>
    <w:div w:id="1391924771">
      <w:marLeft w:val="0"/>
      <w:marRight w:val="0"/>
      <w:marTop w:val="0"/>
      <w:marBottom w:val="0"/>
      <w:divBdr>
        <w:top w:val="none" w:sz="0" w:space="0" w:color="auto"/>
        <w:left w:val="none" w:sz="0" w:space="0" w:color="auto"/>
        <w:bottom w:val="none" w:sz="0" w:space="0" w:color="auto"/>
        <w:right w:val="none" w:sz="0" w:space="0" w:color="auto"/>
      </w:divBdr>
    </w:div>
    <w:div w:id="1391924772">
      <w:marLeft w:val="0"/>
      <w:marRight w:val="0"/>
      <w:marTop w:val="0"/>
      <w:marBottom w:val="0"/>
      <w:divBdr>
        <w:top w:val="none" w:sz="0" w:space="0" w:color="auto"/>
        <w:left w:val="none" w:sz="0" w:space="0" w:color="auto"/>
        <w:bottom w:val="none" w:sz="0" w:space="0" w:color="auto"/>
        <w:right w:val="none" w:sz="0" w:space="0" w:color="auto"/>
      </w:divBdr>
    </w:div>
    <w:div w:id="1391924773">
      <w:marLeft w:val="0"/>
      <w:marRight w:val="0"/>
      <w:marTop w:val="0"/>
      <w:marBottom w:val="0"/>
      <w:divBdr>
        <w:top w:val="none" w:sz="0" w:space="0" w:color="auto"/>
        <w:left w:val="none" w:sz="0" w:space="0" w:color="auto"/>
        <w:bottom w:val="none" w:sz="0" w:space="0" w:color="auto"/>
        <w:right w:val="none" w:sz="0" w:space="0" w:color="auto"/>
      </w:divBdr>
    </w:div>
    <w:div w:id="1391924774">
      <w:marLeft w:val="0"/>
      <w:marRight w:val="0"/>
      <w:marTop w:val="0"/>
      <w:marBottom w:val="0"/>
      <w:divBdr>
        <w:top w:val="none" w:sz="0" w:space="0" w:color="auto"/>
        <w:left w:val="none" w:sz="0" w:space="0" w:color="auto"/>
        <w:bottom w:val="none" w:sz="0" w:space="0" w:color="auto"/>
        <w:right w:val="none" w:sz="0" w:space="0" w:color="auto"/>
      </w:divBdr>
    </w:div>
    <w:div w:id="1391924775">
      <w:marLeft w:val="0"/>
      <w:marRight w:val="0"/>
      <w:marTop w:val="0"/>
      <w:marBottom w:val="0"/>
      <w:divBdr>
        <w:top w:val="none" w:sz="0" w:space="0" w:color="auto"/>
        <w:left w:val="none" w:sz="0" w:space="0" w:color="auto"/>
        <w:bottom w:val="none" w:sz="0" w:space="0" w:color="auto"/>
        <w:right w:val="none" w:sz="0" w:space="0" w:color="auto"/>
      </w:divBdr>
    </w:div>
    <w:div w:id="1391924776">
      <w:marLeft w:val="0"/>
      <w:marRight w:val="0"/>
      <w:marTop w:val="0"/>
      <w:marBottom w:val="0"/>
      <w:divBdr>
        <w:top w:val="none" w:sz="0" w:space="0" w:color="auto"/>
        <w:left w:val="none" w:sz="0" w:space="0" w:color="auto"/>
        <w:bottom w:val="none" w:sz="0" w:space="0" w:color="auto"/>
        <w:right w:val="none" w:sz="0" w:space="0" w:color="auto"/>
      </w:divBdr>
    </w:div>
    <w:div w:id="1391924777">
      <w:marLeft w:val="0"/>
      <w:marRight w:val="0"/>
      <w:marTop w:val="0"/>
      <w:marBottom w:val="0"/>
      <w:divBdr>
        <w:top w:val="none" w:sz="0" w:space="0" w:color="auto"/>
        <w:left w:val="none" w:sz="0" w:space="0" w:color="auto"/>
        <w:bottom w:val="none" w:sz="0" w:space="0" w:color="auto"/>
        <w:right w:val="none" w:sz="0" w:space="0" w:color="auto"/>
      </w:divBdr>
    </w:div>
    <w:div w:id="1391924778">
      <w:marLeft w:val="0"/>
      <w:marRight w:val="0"/>
      <w:marTop w:val="0"/>
      <w:marBottom w:val="0"/>
      <w:divBdr>
        <w:top w:val="none" w:sz="0" w:space="0" w:color="auto"/>
        <w:left w:val="none" w:sz="0" w:space="0" w:color="auto"/>
        <w:bottom w:val="none" w:sz="0" w:space="0" w:color="auto"/>
        <w:right w:val="none" w:sz="0" w:space="0" w:color="auto"/>
      </w:divBdr>
    </w:div>
    <w:div w:id="1391924779">
      <w:marLeft w:val="0"/>
      <w:marRight w:val="0"/>
      <w:marTop w:val="0"/>
      <w:marBottom w:val="0"/>
      <w:divBdr>
        <w:top w:val="none" w:sz="0" w:space="0" w:color="auto"/>
        <w:left w:val="none" w:sz="0" w:space="0" w:color="auto"/>
        <w:bottom w:val="none" w:sz="0" w:space="0" w:color="auto"/>
        <w:right w:val="none" w:sz="0" w:space="0" w:color="auto"/>
      </w:divBdr>
    </w:div>
    <w:div w:id="1391924780">
      <w:marLeft w:val="0"/>
      <w:marRight w:val="0"/>
      <w:marTop w:val="0"/>
      <w:marBottom w:val="0"/>
      <w:divBdr>
        <w:top w:val="none" w:sz="0" w:space="0" w:color="auto"/>
        <w:left w:val="none" w:sz="0" w:space="0" w:color="auto"/>
        <w:bottom w:val="none" w:sz="0" w:space="0" w:color="auto"/>
        <w:right w:val="none" w:sz="0" w:space="0" w:color="auto"/>
      </w:divBdr>
    </w:div>
    <w:div w:id="1391924781">
      <w:marLeft w:val="0"/>
      <w:marRight w:val="0"/>
      <w:marTop w:val="0"/>
      <w:marBottom w:val="0"/>
      <w:divBdr>
        <w:top w:val="none" w:sz="0" w:space="0" w:color="auto"/>
        <w:left w:val="none" w:sz="0" w:space="0" w:color="auto"/>
        <w:bottom w:val="none" w:sz="0" w:space="0" w:color="auto"/>
        <w:right w:val="none" w:sz="0" w:space="0" w:color="auto"/>
      </w:divBdr>
    </w:div>
    <w:div w:id="1391924782">
      <w:marLeft w:val="0"/>
      <w:marRight w:val="0"/>
      <w:marTop w:val="0"/>
      <w:marBottom w:val="0"/>
      <w:divBdr>
        <w:top w:val="none" w:sz="0" w:space="0" w:color="auto"/>
        <w:left w:val="none" w:sz="0" w:space="0" w:color="auto"/>
        <w:bottom w:val="none" w:sz="0" w:space="0" w:color="auto"/>
        <w:right w:val="none" w:sz="0" w:space="0" w:color="auto"/>
      </w:divBdr>
    </w:div>
    <w:div w:id="1391924783">
      <w:marLeft w:val="0"/>
      <w:marRight w:val="0"/>
      <w:marTop w:val="0"/>
      <w:marBottom w:val="0"/>
      <w:divBdr>
        <w:top w:val="none" w:sz="0" w:space="0" w:color="auto"/>
        <w:left w:val="none" w:sz="0" w:space="0" w:color="auto"/>
        <w:bottom w:val="none" w:sz="0" w:space="0" w:color="auto"/>
        <w:right w:val="none" w:sz="0" w:space="0" w:color="auto"/>
      </w:divBdr>
    </w:div>
    <w:div w:id="1391924784">
      <w:marLeft w:val="0"/>
      <w:marRight w:val="0"/>
      <w:marTop w:val="0"/>
      <w:marBottom w:val="0"/>
      <w:divBdr>
        <w:top w:val="none" w:sz="0" w:space="0" w:color="auto"/>
        <w:left w:val="none" w:sz="0" w:space="0" w:color="auto"/>
        <w:bottom w:val="none" w:sz="0" w:space="0" w:color="auto"/>
        <w:right w:val="none" w:sz="0" w:space="0" w:color="auto"/>
      </w:divBdr>
    </w:div>
    <w:div w:id="1391924785">
      <w:marLeft w:val="0"/>
      <w:marRight w:val="0"/>
      <w:marTop w:val="0"/>
      <w:marBottom w:val="0"/>
      <w:divBdr>
        <w:top w:val="none" w:sz="0" w:space="0" w:color="auto"/>
        <w:left w:val="none" w:sz="0" w:space="0" w:color="auto"/>
        <w:bottom w:val="none" w:sz="0" w:space="0" w:color="auto"/>
        <w:right w:val="none" w:sz="0" w:space="0" w:color="auto"/>
      </w:divBdr>
    </w:div>
    <w:div w:id="1391924786">
      <w:marLeft w:val="0"/>
      <w:marRight w:val="0"/>
      <w:marTop w:val="0"/>
      <w:marBottom w:val="0"/>
      <w:divBdr>
        <w:top w:val="none" w:sz="0" w:space="0" w:color="auto"/>
        <w:left w:val="none" w:sz="0" w:space="0" w:color="auto"/>
        <w:bottom w:val="none" w:sz="0" w:space="0" w:color="auto"/>
        <w:right w:val="none" w:sz="0" w:space="0" w:color="auto"/>
      </w:divBdr>
    </w:div>
    <w:div w:id="1391924787">
      <w:marLeft w:val="0"/>
      <w:marRight w:val="0"/>
      <w:marTop w:val="0"/>
      <w:marBottom w:val="0"/>
      <w:divBdr>
        <w:top w:val="none" w:sz="0" w:space="0" w:color="auto"/>
        <w:left w:val="none" w:sz="0" w:space="0" w:color="auto"/>
        <w:bottom w:val="none" w:sz="0" w:space="0" w:color="auto"/>
        <w:right w:val="none" w:sz="0" w:space="0" w:color="auto"/>
      </w:divBdr>
    </w:div>
    <w:div w:id="1391924788">
      <w:marLeft w:val="0"/>
      <w:marRight w:val="0"/>
      <w:marTop w:val="0"/>
      <w:marBottom w:val="0"/>
      <w:divBdr>
        <w:top w:val="none" w:sz="0" w:space="0" w:color="auto"/>
        <w:left w:val="none" w:sz="0" w:space="0" w:color="auto"/>
        <w:bottom w:val="none" w:sz="0" w:space="0" w:color="auto"/>
        <w:right w:val="none" w:sz="0" w:space="0" w:color="auto"/>
      </w:divBdr>
    </w:div>
    <w:div w:id="1391924789">
      <w:marLeft w:val="0"/>
      <w:marRight w:val="0"/>
      <w:marTop w:val="0"/>
      <w:marBottom w:val="0"/>
      <w:divBdr>
        <w:top w:val="none" w:sz="0" w:space="0" w:color="auto"/>
        <w:left w:val="none" w:sz="0" w:space="0" w:color="auto"/>
        <w:bottom w:val="none" w:sz="0" w:space="0" w:color="auto"/>
        <w:right w:val="none" w:sz="0" w:space="0" w:color="auto"/>
      </w:divBdr>
    </w:div>
    <w:div w:id="1667783909">
      <w:bodyDiv w:val="1"/>
      <w:marLeft w:val="0"/>
      <w:marRight w:val="0"/>
      <w:marTop w:val="0"/>
      <w:marBottom w:val="0"/>
      <w:divBdr>
        <w:top w:val="none" w:sz="0" w:space="0" w:color="auto"/>
        <w:left w:val="none" w:sz="0" w:space="0" w:color="auto"/>
        <w:bottom w:val="none" w:sz="0" w:space="0" w:color="auto"/>
        <w:right w:val="none" w:sz="0" w:space="0" w:color="auto"/>
      </w:divBdr>
    </w:div>
    <w:div w:id="197178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Gorfodc\&#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2018'!$B$6:$D$6</c:f>
              <c:strCache>
                <c:ptCount val="3"/>
                <c:pt idx="0">
                  <c:v>2017 год (исполнено)</c:v>
                </c:pt>
                <c:pt idx="1">
                  <c:v>2018 год (плановые назначения)</c:v>
                </c:pt>
                <c:pt idx="2">
                  <c:v>2018 (исполнено)</c:v>
                </c:pt>
              </c:strCache>
            </c:strRef>
          </c:cat>
          <c:val>
            <c:numRef>
              <c:f>'секторы экономики 2018'!$B$7:$D$7</c:f>
              <c:numCache>
                <c:formatCode>_-* #,##0.0_р_._-;\-* #,##0.0_р_._-;_-* "-"?_р_._-;_-@_-</c:formatCode>
                <c:ptCount val="3"/>
                <c:pt idx="0">
                  <c:v>38204.700000000004</c:v>
                </c:pt>
                <c:pt idx="1">
                  <c:v>24619.199999999906</c:v>
                </c:pt>
                <c:pt idx="2">
                  <c:v>22717.7</c:v>
                </c:pt>
              </c:numCache>
            </c:numRef>
          </c:val>
        </c:ser>
        <c:gapWidth val="219"/>
        <c:overlap val="-27"/>
        <c:axId val="105176448"/>
        <c:axId val="105182336"/>
      </c:barChart>
      <c:catAx>
        <c:axId val="1051764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05182336"/>
        <c:crosses val="autoZero"/>
        <c:auto val="1"/>
        <c:lblAlgn val="ctr"/>
        <c:lblOffset val="100"/>
      </c:catAx>
      <c:valAx>
        <c:axId val="105182336"/>
        <c:scaling>
          <c:orientation val="minMax"/>
        </c:scaling>
        <c:delete val="1"/>
        <c:axPos val="l"/>
        <c:numFmt formatCode="_-* #,##0.0_р_._-;\-* #,##0.0_р_._-;_-* &quot;-&quot;?_р_._-;_-@_-" sourceLinked="1"/>
        <c:majorTickMark val="none"/>
        <c:tickLblPos val="none"/>
        <c:crossAx val="10517644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49972348048660642"/>
          <c:y val="2.2237046920169364E-2"/>
          <c:w val="0.48710128894686044"/>
          <c:h val="0.90021098930345456"/>
        </c:manualLayout>
      </c:layout>
      <c:barChart>
        <c:barDir val="bar"/>
        <c:grouping val="clustered"/>
        <c:ser>
          <c:idx val="0"/>
          <c:order val="0"/>
          <c:tx>
            <c:strRef>
              <c:f>'секторы экономики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2018'!$A$2:$A$5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strCache>
            </c:strRef>
          </c:cat>
          <c:val>
            <c:numRef>
              <c:f>'секторы экономики 2018'!$B$2:$B$5</c:f>
              <c:numCache>
                <c:formatCode>_-* #,##0.0_р_._-;\-* #,##0.0_р_._-;_-* "-"?_р_._-;_-@_-</c:formatCode>
                <c:ptCount val="4"/>
                <c:pt idx="0">
                  <c:v>9152.2000000000007</c:v>
                </c:pt>
                <c:pt idx="1">
                  <c:v>25581.9</c:v>
                </c:pt>
                <c:pt idx="2" formatCode="#,##0_ ;\-#,##0\ ">
                  <c:v>0</c:v>
                </c:pt>
                <c:pt idx="3">
                  <c:v>3470.6</c:v>
                </c:pt>
              </c:numCache>
            </c:numRef>
          </c:val>
        </c:ser>
        <c:ser>
          <c:idx val="1"/>
          <c:order val="1"/>
          <c:tx>
            <c:strRef>
              <c:f>'секторы экономики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8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2018'!$A$2:$A$5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strCache>
            </c:strRef>
          </c:cat>
          <c:val>
            <c:numRef>
              <c:f>'секторы экономики 2018'!$C$2:$C$5</c:f>
              <c:numCache>
                <c:formatCode>_-* #,##0.0_р_._-;\-* #,##0.0_р_._-;_-* "-"?_р_._-;_-@_-</c:formatCode>
                <c:ptCount val="4"/>
                <c:pt idx="0">
                  <c:v>6304.9</c:v>
                </c:pt>
                <c:pt idx="1">
                  <c:v>13674.8</c:v>
                </c:pt>
                <c:pt idx="2">
                  <c:v>700</c:v>
                </c:pt>
                <c:pt idx="3">
                  <c:v>3939.5</c:v>
                </c:pt>
              </c:numCache>
            </c:numRef>
          </c:val>
        </c:ser>
        <c:ser>
          <c:idx val="2"/>
          <c:order val="2"/>
          <c:tx>
            <c:strRef>
              <c:f>'секторы экономики 2018'!$D$1</c:f>
              <c:strCache>
                <c:ptCount val="1"/>
                <c:pt idx="0">
                  <c:v>2018 (исполнено)</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itchFamily="18" charset="0"/>
                    <a:ea typeface="+mn-ea"/>
                    <a:cs typeface="Times New Roman" pitchFamily="18" charset="0"/>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'секторы экономики 2018'!$A$2:$A$5</c:f>
              <c:strCache>
                <c:ptCount val="4"/>
                <c:pt idx="0">
                  <c:v>Развитие субъектов  малого и среднего предпринимательства на территории города Ханты-Мансийска</c:v>
                </c:pt>
                <c:pt idx="1">
                  <c:v>Развитие сельскохозяйственного производства и обеспечение продовольственной безопасности города Ханты-Мансийска</c:v>
                </c:pt>
                <c:pt idx="2">
                  <c:v>Развитие инвестиционной деятельности в городе Ханты-Мансийске</c:v>
                </c:pt>
                <c:pt idx="3">
                  <c:v>Улучшение  условий и охраны труда в городе Ханты-Мансийске</c:v>
                </c:pt>
              </c:strCache>
            </c:strRef>
          </c:cat>
          <c:val>
            <c:numRef>
              <c:f>'секторы экономики 2018'!$D$2:$D$5</c:f>
              <c:numCache>
                <c:formatCode>_-* #,##0.0_р_._-;\-* #,##0.0_р_._-;_-* "-"?_р_._-;_-@_-</c:formatCode>
                <c:ptCount val="4"/>
                <c:pt idx="0">
                  <c:v>5860.2</c:v>
                </c:pt>
                <c:pt idx="1">
                  <c:v>12919.8</c:v>
                </c:pt>
                <c:pt idx="2" formatCode="#,##0_ ;\-#,##0\ ">
                  <c:v>0</c:v>
                </c:pt>
                <c:pt idx="3">
                  <c:v>3937.7</c:v>
                </c:pt>
              </c:numCache>
            </c:numRef>
          </c:val>
        </c:ser>
        <c:gapWidth val="182"/>
        <c:axId val="115561984"/>
        <c:axId val="115563904"/>
      </c:barChart>
      <c:catAx>
        <c:axId val="115561984"/>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crossAx val="115563904"/>
        <c:crosses val="autoZero"/>
        <c:auto val="1"/>
        <c:lblAlgn val="ctr"/>
        <c:lblOffset val="100"/>
      </c:catAx>
      <c:valAx>
        <c:axId val="115563904"/>
        <c:scaling>
          <c:orientation val="minMax"/>
        </c:scaling>
        <c:delete val="1"/>
        <c:axPos val="b"/>
        <c:numFmt formatCode="_-* #,##0.0_р_._-;\-* #,##0.0_р_._-;_-* &quot;-&quot;?_р_._-;_-@_-" sourceLinked="1"/>
        <c:majorTickMark val="none"/>
        <c:tickLblPos val="none"/>
        <c:crossAx val="115561984"/>
        <c:crosses val="autoZero"/>
        <c:crossBetween val="between"/>
      </c:valAx>
      <c:spPr>
        <a:noFill/>
        <a:ln>
          <a:noFill/>
        </a:ln>
        <a:effectLst/>
      </c:spPr>
    </c:plotArea>
    <c:legend>
      <c:legendPos val="b"/>
      <c:layout/>
      <c:spPr>
        <a:noFill/>
        <a:ln>
          <a:noFill/>
        </a:ln>
        <a:effectLst/>
      </c:spPr>
      <c:txPr>
        <a:bodyPr rot="0" spcFirstLastPara="1" vertOverflow="ellipsis" vert="horz" wrap="square" anchor="ctr" anchorCtr="1"/>
        <a:lstStyle/>
        <a:p>
          <a:pPr>
            <a:defRPr sz="1100" b="0" i="0" u="none" strike="noStrike" kern="1200" baseline="0">
              <a:solidFill>
                <a:schemeClr val="tx1">
                  <a:lumMod val="65000"/>
                  <a:lumOff val="35000"/>
                </a:schemeClr>
              </a:solidFill>
              <a:latin typeface="Times New Roman" pitchFamily="18" charset="0"/>
              <a:ea typeface="+mn-ea"/>
              <a:cs typeface="Times New Roman" pitchFamily="18" charset="0"/>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36AA293-62FD-48B9-95AE-22D6FC907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19</Pages>
  <Words>4708</Words>
  <Characters>32475</Characters>
  <Application>Microsoft Office Word</Application>
  <DocSecurity>0</DocSecurity>
  <Lines>270</Lines>
  <Paragraphs>74</Paragraphs>
  <ScaleCrop>false</ScaleCrop>
  <HeadingPairs>
    <vt:vector size="2" baseType="variant">
      <vt:variant>
        <vt:lpstr>Название</vt:lpstr>
      </vt:variant>
      <vt:variant>
        <vt:i4>1</vt:i4>
      </vt:variant>
    </vt:vector>
  </HeadingPairs>
  <TitlesOfParts>
    <vt:vector size="1" baseType="lpstr">
      <vt:lpstr>Отчёт
 об исполнении бюджета города Ханты-Мансийска</vt:lpstr>
    </vt:vector>
  </TitlesOfParts>
  <Company>ПОЯСНИТЕЛЬНАЯ  ЗАПИСКА</Company>
  <LinksUpToDate>false</LinksUpToDate>
  <CharactersWithSpaces>37109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Отчёт
 об исполнении бюджета города Ханты-Мансийска</dc:title>
  <dc:subject>за 2018 год</dc:subject>
  <dc:creator>snisarenko</dc:creator>
  <cp:lastModifiedBy>SosninaNA</cp:lastModifiedBy>
  <cp:revision>55</cp:revision>
  <cp:lastPrinted>2019-03-21T05:20:00Z</cp:lastPrinted>
  <dcterms:created xsi:type="dcterms:W3CDTF">2019-03-18T04:43:00Z</dcterms:created>
  <dcterms:modified xsi:type="dcterms:W3CDTF">2019-03-22T05:20:00Z</dcterms:modified>
</cp:coreProperties>
</file>