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9" w:rsidRDefault="00866D29" w:rsidP="00866D29">
      <w:pPr>
        <w:jc w:val="center"/>
        <w:rPr>
          <w:sz w:val="28"/>
          <w:szCs w:val="28"/>
        </w:rPr>
      </w:pPr>
    </w:p>
    <w:p w:rsidR="00866D29" w:rsidRDefault="00866D29" w:rsidP="00866D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  <w:bookmarkStart w:id="0" w:name="_GoBack"/>
      <w:bookmarkEnd w:id="0"/>
    </w:p>
    <w:p w:rsidR="00866D29" w:rsidRPr="008D3A2F" w:rsidRDefault="00866D29" w:rsidP="00866D2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Настоящий проект подготовлен в целях </w:t>
      </w:r>
      <w:r>
        <w:rPr>
          <w:sz w:val="28"/>
          <w:szCs w:val="28"/>
        </w:rPr>
        <w:t>определения механизма</w:t>
      </w:r>
      <w:r>
        <w:rPr>
          <w:sz w:val="28"/>
          <w:szCs w:val="28"/>
        </w:rPr>
        <w:t xml:space="preserve"> осуществления муниципального </w:t>
      </w:r>
      <w:r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города Ханты-Мансийска управлением муниципального контроля Администрации </w:t>
      </w:r>
      <w:r w:rsidRPr="00866D29">
        <w:rPr>
          <w:sz w:val="28"/>
          <w:szCs w:val="28"/>
        </w:rPr>
        <w:t xml:space="preserve">города Ханты-Мансийска в соответствии с Жилищным кодексом РФ, </w:t>
      </w:r>
      <w:r w:rsidRPr="00866D29"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</w:t>
      </w:r>
      <w:r>
        <w:rPr>
          <w:sz w:val="28"/>
          <w:szCs w:val="28"/>
        </w:rPr>
        <w:t>5</w:t>
      </w:r>
      <w:r w:rsidRPr="00866D29">
        <w:rPr>
          <w:sz w:val="28"/>
          <w:szCs w:val="28"/>
        </w:rPr>
        <w:t>, 71 Устава города Ханты-Мансийска</w:t>
      </w:r>
      <w:r>
        <w:rPr>
          <w:sz w:val="28"/>
          <w:szCs w:val="28"/>
        </w:rPr>
        <w:t>.</w:t>
      </w:r>
    </w:p>
    <w:p w:rsidR="00866D29" w:rsidRPr="00866D29" w:rsidRDefault="00866D29" w:rsidP="00866D2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6D29">
        <w:rPr>
          <w:rFonts w:eastAsia="Calibri"/>
          <w:sz w:val="28"/>
          <w:szCs w:val="28"/>
          <w:lang w:eastAsia="en-US"/>
        </w:rPr>
        <w:t>Принятие проекта нормативного правового акта будет способствовать повышению эффективности осуществления муниципального</w:t>
      </w:r>
      <w:r>
        <w:rPr>
          <w:rFonts w:eastAsia="Calibri"/>
          <w:sz w:val="28"/>
          <w:szCs w:val="28"/>
          <w:lang w:eastAsia="en-US"/>
        </w:rPr>
        <w:t xml:space="preserve"> жил</w:t>
      </w:r>
      <w:r w:rsidRPr="00866D29">
        <w:rPr>
          <w:rFonts w:eastAsia="Calibri"/>
          <w:sz w:val="28"/>
          <w:szCs w:val="28"/>
          <w:lang w:eastAsia="en-US"/>
        </w:rPr>
        <w:t>ищного</w:t>
      </w:r>
      <w:r w:rsidRPr="00866D29">
        <w:rPr>
          <w:rFonts w:eastAsia="Calibri"/>
          <w:sz w:val="28"/>
          <w:szCs w:val="28"/>
          <w:lang w:eastAsia="en-US"/>
        </w:rPr>
        <w:t xml:space="preserve"> контроля</w:t>
      </w:r>
      <w:r w:rsidRPr="00866D29">
        <w:t xml:space="preserve"> </w:t>
      </w:r>
      <w:r w:rsidRPr="00866D29">
        <w:rPr>
          <w:rFonts w:eastAsia="Calibri"/>
          <w:sz w:val="28"/>
          <w:szCs w:val="28"/>
          <w:lang w:eastAsia="en-US"/>
        </w:rPr>
        <w:t>на территории города Ханты-Мансийска.</w:t>
      </w: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866D29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66D29" w:rsidRPr="00122D26" w:rsidRDefault="00866D29" w:rsidP="00866D2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6"/>
          <w:szCs w:val="26"/>
        </w:rPr>
        <w:tab/>
        <w:t xml:space="preserve">                                                                      </w:t>
      </w:r>
      <w:r>
        <w:rPr>
          <w:sz w:val="28"/>
          <w:szCs w:val="28"/>
        </w:rPr>
        <w:t>В.А. Солодилов</w:t>
      </w:r>
    </w:p>
    <w:p w:rsidR="00866D29" w:rsidRDefault="00866D29" w:rsidP="00866D29"/>
    <w:p w:rsidR="001F2EB5" w:rsidRDefault="001F2EB5"/>
    <w:sectPr w:rsidR="001F2EB5" w:rsidSect="000863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9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66D29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2017-01-13T05:12:00Z</dcterms:created>
  <dcterms:modified xsi:type="dcterms:W3CDTF">2017-01-13T05:18:00Z</dcterms:modified>
</cp:coreProperties>
</file>