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39" w:rsidRDefault="00D33B39">
      <w:pPr>
        <w:pStyle w:val="ConsPlusTitle"/>
        <w:jc w:val="center"/>
        <w:outlineLvl w:val="0"/>
      </w:pPr>
      <w:bookmarkStart w:id="0" w:name="_GoBack"/>
      <w:bookmarkEnd w:id="0"/>
      <w:r>
        <w:t>АДМИНИСТРАЦИЯ ГОРОДА ХАНТЫ-МАНСИЙСКА</w:t>
      </w:r>
    </w:p>
    <w:p w:rsidR="00D33B39" w:rsidRDefault="00D33B39">
      <w:pPr>
        <w:pStyle w:val="ConsPlusTitle"/>
        <w:jc w:val="center"/>
      </w:pPr>
    </w:p>
    <w:p w:rsidR="00D33B39" w:rsidRDefault="00D33B39">
      <w:pPr>
        <w:pStyle w:val="ConsPlusTitle"/>
        <w:jc w:val="center"/>
      </w:pPr>
      <w:r>
        <w:t>ПОСТАНОВЛЕНИЕ</w:t>
      </w:r>
    </w:p>
    <w:p w:rsidR="00D33B39" w:rsidRDefault="00D33B39">
      <w:pPr>
        <w:pStyle w:val="ConsPlusTitle"/>
        <w:jc w:val="center"/>
      </w:pPr>
      <w:r>
        <w:t>от 9 марта 2011 г. N 266-1</w:t>
      </w:r>
    </w:p>
    <w:p w:rsidR="00D33B39" w:rsidRDefault="00D33B39">
      <w:pPr>
        <w:pStyle w:val="ConsPlusTitle"/>
        <w:jc w:val="center"/>
      </w:pPr>
    </w:p>
    <w:p w:rsidR="00D33B39" w:rsidRDefault="00D33B39">
      <w:pPr>
        <w:pStyle w:val="ConsPlusTitle"/>
        <w:jc w:val="center"/>
      </w:pPr>
      <w:r>
        <w:t>ОБ УСТАНОВЛЕНИИ СЛУЧАЕВ И ПОРЯДКА ПРОВЕДЕНИЯ</w:t>
      </w:r>
    </w:p>
    <w:p w:rsidR="00D33B39" w:rsidRDefault="00D33B39">
      <w:pPr>
        <w:pStyle w:val="ConsPlusTitle"/>
        <w:jc w:val="center"/>
      </w:pPr>
      <w:r>
        <w:t>ЭКСПЕРТИЗЫ ПРОЕКТОВ АДМИНИСТРАТИВНЫХ РЕГЛАМЕНТОВ</w:t>
      </w:r>
    </w:p>
    <w:p w:rsidR="00D33B39" w:rsidRDefault="00D33B39">
      <w:pPr>
        <w:pStyle w:val="ConsPlusTitle"/>
        <w:jc w:val="center"/>
      </w:pPr>
      <w:r>
        <w:t>ПРЕДОСТАВЛЕНИЯ МУНИЦИПАЛЬНЫХ УСЛУГ</w:t>
      </w:r>
    </w:p>
    <w:p w:rsidR="00D33B39" w:rsidRDefault="00D33B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B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B39" w:rsidRDefault="00D33B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B39" w:rsidRDefault="00D33B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D33B39" w:rsidRDefault="00D33B39">
            <w:pPr>
              <w:pStyle w:val="ConsPlusNormal"/>
              <w:jc w:val="center"/>
            </w:pPr>
            <w:r>
              <w:rPr>
                <w:color w:val="392C69"/>
              </w:rPr>
              <w:t>от 29.04.2016 N 506)</w:t>
            </w:r>
          </w:p>
        </w:tc>
      </w:tr>
    </w:tbl>
    <w:p w:rsidR="00D33B39" w:rsidRDefault="00D33B39">
      <w:pPr>
        <w:pStyle w:val="ConsPlusNormal"/>
        <w:jc w:val="center"/>
      </w:pPr>
    </w:p>
    <w:p w:rsidR="00D33B39" w:rsidRDefault="00D33B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с целью проведения экспертизы проектов административных регламентов предоставления муниципальных услуг: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>1. Установить, что все проекты административных регламентов предоставления муниципальных услуг подлежат экспертизе, проводимой уполномоченным органом местного самоуправления.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проведения экспертизы проектов административных регламентов предоставления муниципальных услуг согласно приложению.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дня его официального опубликования.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 xml:space="preserve">4. Контроль за выполнением постановления возложить на заместителя Главы Администрации города Ханты-Мансийска </w:t>
      </w:r>
      <w:proofErr w:type="spellStart"/>
      <w:r>
        <w:t>Пенчукова</w:t>
      </w:r>
      <w:proofErr w:type="spellEnd"/>
      <w:r>
        <w:t xml:space="preserve"> К.Л.</w:t>
      </w:r>
    </w:p>
    <w:p w:rsidR="00D33B39" w:rsidRDefault="00D33B39">
      <w:pPr>
        <w:pStyle w:val="ConsPlusNormal"/>
        <w:jc w:val="both"/>
      </w:pPr>
      <w:r>
        <w:t xml:space="preserve">(п. 4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29.04.2016 N 506)</w:t>
      </w:r>
    </w:p>
    <w:p w:rsidR="00D33B39" w:rsidRDefault="00D33B39">
      <w:pPr>
        <w:pStyle w:val="ConsPlusNormal"/>
        <w:ind w:firstLine="540"/>
        <w:jc w:val="both"/>
      </w:pPr>
    </w:p>
    <w:p w:rsidR="00D33B39" w:rsidRDefault="00D33B39">
      <w:pPr>
        <w:pStyle w:val="ConsPlusNormal"/>
        <w:jc w:val="right"/>
      </w:pPr>
      <w:r>
        <w:t>Исполняющий полномочия</w:t>
      </w:r>
    </w:p>
    <w:p w:rsidR="00D33B39" w:rsidRDefault="00D33B39">
      <w:pPr>
        <w:pStyle w:val="ConsPlusNormal"/>
        <w:jc w:val="right"/>
      </w:pPr>
      <w:r>
        <w:t>Главы города Ханты-Мансийска</w:t>
      </w:r>
    </w:p>
    <w:p w:rsidR="00D33B39" w:rsidRDefault="00D33B39">
      <w:pPr>
        <w:pStyle w:val="ConsPlusNormal"/>
        <w:jc w:val="right"/>
      </w:pPr>
      <w:r>
        <w:t>В.Г.БУКАРИНОВ</w:t>
      </w:r>
    </w:p>
    <w:p w:rsidR="00D33B39" w:rsidRDefault="00D33B39">
      <w:pPr>
        <w:pStyle w:val="ConsPlusNormal"/>
        <w:ind w:firstLine="540"/>
        <w:jc w:val="both"/>
      </w:pPr>
    </w:p>
    <w:p w:rsidR="00D33B39" w:rsidRDefault="00D33B39">
      <w:pPr>
        <w:pStyle w:val="ConsPlusNormal"/>
        <w:ind w:firstLine="540"/>
        <w:jc w:val="both"/>
      </w:pPr>
    </w:p>
    <w:p w:rsidR="00D33B39" w:rsidRDefault="00D33B39">
      <w:pPr>
        <w:pStyle w:val="ConsPlusNormal"/>
        <w:ind w:firstLine="540"/>
        <w:jc w:val="both"/>
      </w:pPr>
    </w:p>
    <w:p w:rsidR="00D33B39" w:rsidRDefault="00D33B39">
      <w:pPr>
        <w:pStyle w:val="ConsPlusNormal"/>
        <w:ind w:firstLine="540"/>
        <w:jc w:val="both"/>
      </w:pPr>
    </w:p>
    <w:p w:rsidR="00D33B39" w:rsidRDefault="00D33B39">
      <w:pPr>
        <w:pStyle w:val="ConsPlusNormal"/>
        <w:ind w:firstLine="540"/>
        <w:jc w:val="both"/>
      </w:pPr>
    </w:p>
    <w:p w:rsidR="00D33B39" w:rsidRDefault="00D33B39">
      <w:pPr>
        <w:pStyle w:val="ConsPlusNormal"/>
        <w:jc w:val="right"/>
        <w:outlineLvl w:val="0"/>
      </w:pPr>
      <w:r>
        <w:t>Приложение</w:t>
      </w:r>
    </w:p>
    <w:p w:rsidR="00D33B39" w:rsidRDefault="00D33B39">
      <w:pPr>
        <w:pStyle w:val="ConsPlusNormal"/>
        <w:jc w:val="right"/>
      </w:pPr>
      <w:r>
        <w:t>к постановлению Администрации</w:t>
      </w:r>
    </w:p>
    <w:p w:rsidR="00D33B39" w:rsidRDefault="00D33B39">
      <w:pPr>
        <w:pStyle w:val="ConsPlusNormal"/>
        <w:jc w:val="right"/>
      </w:pPr>
      <w:r>
        <w:t>города Ханты-Мансийска</w:t>
      </w:r>
    </w:p>
    <w:p w:rsidR="00D33B39" w:rsidRDefault="00D33B39">
      <w:pPr>
        <w:pStyle w:val="ConsPlusNormal"/>
        <w:jc w:val="right"/>
      </w:pPr>
      <w:r>
        <w:t>от 09.03.2011 N 266-1</w:t>
      </w:r>
    </w:p>
    <w:p w:rsidR="00D33B39" w:rsidRDefault="00D33B39">
      <w:pPr>
        <w:pStyle w:val="ConsPlusNormal"/>
        <w:ind w:firstLine="540"/>
        <w:jc w:val="both"/>
      </w:pPr>
    </w:p>
    <w:p w:rsidR="00D33B39" w:rsidRDefault="00D33B39">
      <w:pPr>
        <w:pStyle w:val="ConsPlusTitle"/>
        <w:jc w:val="center"/>
      </w:pPr>
      <w:bookmarkStart w:id="1" w:name="P33"/>
      <w:bookmarkEnd w:id="1"/>
      <w:r>
        <w:t>ПОЛОЖЕНИЕ</w:t>
      </w:r>
    </w:p>
    <w:p w:rsidR="00D33B39" w:rsidRDefault="00D33B39">
      <w:pPr>
        <w:pStyle w:val="ConsPlusTitle"/>
        <w:jc w:val="center"/>
      </w:pPr>
      <w:r>
        <w:t>О ПОРЯДКЕ ПРОВЕДЕНИЯ ЭКСПЕРТИЗЫ ПРОЕКТОВ</w:t>
      </w:r>
    </w:p>
    <w:p w:rsidR="00D33B39" w:rsidRDefault="00D33B39">
      <w:pPr>
        <w:pStyle w:val="ConsPlusTitle"/>
        <w:jc w:val="center"/>
      </w:pPr>
      <w:r>
        <w:t>АДМИНИСТРАТИВНЫХ РЕГЛАМЕНТОВ</w:t>
      </w:r>
    </w:p>
    <w:p w:rsidR="00D33B39" w:rsidRDefault="00D33B39">
      <w:pPr>
        <w:pStyle w:val="ConsPlusTitle"/>
        <w:jc w:val="center"/>
      </w:pPr>
      <w:r>
        <w:t>ПРЕДОСТАВЛЕНИЯ МУНИЦИПАЛЬНЫХ УСЛУГ</w:t>
      </w:r>
    </w:p>
    <w:p w:rsidR="00D33B39" w:rsidRDefault="00D33B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33B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3B39" w:rsidRDefault="00D33B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3B39" w:rsidRDefault="00D33B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Ханты-Мансийска</w:t>
            </w:r>
          </w:p>
          <w:p w:rsidR="00D33B39" w:rsidRDefault="00D33B39">
            <w:pPr>
              <w:pStyle w:val="ConsPlusNormal"/>
              <w:jc w:val="center"/>
            </w:pPr>
            <w:r>
              <w:rPr>
                <w:color w:val="392C69"/>
              </w:rPr>
              <w:t>от 29.04.2016 N 506)</w:t>
            </w:r>
          </w:p>
        </w:tc>
      </w:tr>
    </w:tbl>
    <w:p w:rsidR="00D33B39" w:rsidRDefault="00D33B39">
      <w:pPr>
        <w:pStyle w:val="ConsPlusNormal"/>
        <w:ind w:firstLine="540"/>
        <w:jc w:val="both"/>
      </w:pPr>
    </w:p>
    <w:p w:rsidR="00D33B39" w:rsidRDefault="00D33B39">
      <w:pPr>
        <w:pStyle w:val="ConsPlusNormal"/>
        <w:jc w:val="center"/>
        <w:outlineLvl w:val="1"/>
      </w:pPr>
      <w:r>
        <w:t>1. Общие положения</w:t>
      </w:r>
    </w:p>
    <w:p w:rsidR="00D33B39" w:rsidRDefault="00D33B39">
      <w:pPr>
        <w:pStyle w:val="ConsPlusNormal"/>
        <w:ind w:firstLine="540"/>
        <w:jc w:val="both"/>
      </w:pPr>
    </w:p>
    <w:p w:rsidR="00D33B39" w:rsidRDefault="00D33B39">
      <w:pPr>
        <w:pStyle w:val="ConsPlusNormal"/>
        <w:ind w:firstLine="540"/>
        <w:jc w:val="both"/>
      </w:pPr>
      <w:r>
        <w:t>1.1. Экспертиза проектов административных регламентов предоставления муниципальных услуг осуществляется управлением информатизации Администрации города Ханты-Мансийска (далее - уполномоченный орган).</w:t>
      </w:r>
    </w:p>
    <w:p w:rsidR="00D33B39" w:rsidRDefault="00D33B39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29.04.2016 N 506)</w:t>
      </w:r>
    </w:p>
    <w:p w:rsidR="00D33B39" w:rsidRDefault="00D33B39">
      <w:pPr>
        <w:pStyle w:val="ConsPlusNormal"/>
        <w:spacing w:before="220"/>
        <w:ind w:firstLine="540"/>
        <w:jc w:val="both"/>
      </w:pPr>
      <w:bookmarkStart w:id="2" w:name="P45"/>
      <w:bookmarkEnd w:id="2"/>
      <w:r>
        <w:t>1.2. Для проведения экспертизы орган, являющийся разработчиком административного регламента, направляет в уполномоченный орган: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>проект постановления Администрации города Ханты-Мансийска об утверждении административного регламента (далее - проект постановления);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>проект административного регламента;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>копии заключений независимой экспертизы;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>решения органа, являющегося разработчиком административного регламента, принятые по результатам каждой независимой экспертизы;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>пояснительную записку к проекту постановления, в которой указываются следующие сведения: о размещении проекта административного регламента в сети Интернет на Официальном информационном портале органов местного самоуправления, 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информационном портале органов местного самоуправления; о результатах независимой экспертизы, о решениях органа, являющегося разработчиком административного регламента, принятых по результатам каждой независимой экспертизы.</w:t>
      </w:r>
    </w:p>
    <w:p w:rsidR="00D33B39" w:rsidRDefault="00D33B3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города Ханты-Мансийска от 29.04.2016 N 506)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>1.3. Экспертиза проекта административного регламента проводится в течение трех рабочих дней с момента его поступления в уполномоченный орган.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>1.4. Уполномоченный орган отказывает в проведении экспертизы в следующих случаях: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 xml:space="preserve">несоблюдения органом, являющимся разработчиком административного регламента, требования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 по размещению проекта административного регламента в сети Интернет на официальном сайте муниципального образования для проведения независимой экспертизы;</w:t>
      </w:r>
    </w:p>
    <w:p w:rsidR="00D33B39" w:rsidRDefault="00D33B39">
      <w:pPr>
        <w:pStyle w:val="ConsPlusNormal"/>
        <w:spacing w:before="220"/>
        <w:ind w:firstLine="540"/>
        <w:jc w:val="both"/>
      </w:pPr>
      <w:proofErr w:type="spellStart"/>
      <w:r>
        <w:t>неистечения</w:t>
      </w:r>
      <w:proofErr w:type="spellEnd"/>
      <w:r>
        <w:t xml:space="preserve"> срока, отведенного для проведения независимой экспертизы соответствующих проектов административных регламентов в соответствии с порядком, установленным действующим законодательством Российской Федерации;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 xml:space="preserve">несоблюдения требований </w:t>
      </w:r>
      <w:hyperlink w:anchor="P45" w:history="1">
        <w:r>
          <w:rPr>
            <w:color w:val="0000FF"/>
          </w:rPr>
          <w:t>пункта 1.2</w:t>
        </w:r>
      </w:hyperlink>
      <w:r>
        <w:t xml:space="preserve"> настоящего Порядка.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 xml:space="preserve">1.5. Предметом экспертизы, проводимой уполномоченным органом, является оценка соответствия проектов административных регламентов требованиям, предъявляемым к ним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 xml:space="preserve">1.6. Результат проведения экспертизы уполномоченный орган оформляет в виде заключения с указанием соответствия или несоответствия проекта административного регламента </w:t>
      </w:r>
      <w:r>
        <w:lastRenderedPageBreak/>
        <w:t xml:space="preserve">Федеральному </w:t>
      </w:r>
      <w:hyperlink r:id="rId12" w:history="1">
        <w:r>
          <w:rPr>
            <w:color w:val="0000FF"/>
          </w:rPr>
          <w:t>закону</w:t>
        </w:r>
      </w:hyperlink>
      <w:r>
        <w:t xml:space="preserve"> от 27.07.2010 N 210-ФЗ "Об организации предоставления государственных и муниципальных услуг", принятым в соответствии с ним иным нормативным правовым актом и оценки учета результатов независимой экспертизы в проектах административных регламентов.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>1.7. Уполномоченный орган направляет заключение экспертизы в орган, являющийся разработчиком административного регламента, для доработки проекта административного регламента в случае необходимости.</w:t>
      </w:r>
    </w:p>
    <w:p w:rsidR="00D33B39" w:rsidRDefault="00D33B39">
      <w:pPr>
        <w:pStyle w:val="ConsPlusNormal"/>
        <w:spacing w:before="220"/>
        <w:ind w:firstLine="540"/>
        <w:jc w:val="both"/>
      </w:pPr>
      <w:r>
        <w:t>После доработки проект административного регламента подлежит повторной экспертизе уполномоченным органом.</w:t>
      </w:r>
    </w:p>
    <w:p w:rsidR="00D33B39" w:rsidRDefault="00D33B39">
      <w:pPr>
        <w:pStyle w:val="ConsPlusNormal"/>
        <w:ind w:firstLine="540"/>
        <w:jc w:val="both"/>
      </w:pPr>
    </w:p>
    <w:p w:rsidR="00D33B39" w:rsidRDefault="00D33B39">
      <w:pPr>
        <w:pStyle w:val="ConsPlusNormal"/>
        <w:ind w:firstLine="540"/>
        <w:jc w:val="both"/>
      </w:pPr>
    </w:p>
    <w:p w:rsidR="00D33B39" w:rsidRDefault="00D33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C96" w:rsidRDefault="00561C96"/>
    <w:sectPr w:rsidR="00561C96" w:rsidSect="002A0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B39"/>
    <w:rsid w:val="00561C96"/>
    <w:rsid w:val="00D3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53175-854A-4674-847B-F3121324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3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3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E63EC0AE57AD88E02247F50694A34934B3378CA7B7DCDEA13631B98DD31A547EF3316EC35C4B7F83E5F8519B5FFEE86C07D56482E97F4E4C4674D9ADmE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E63EC0AE57AD88E02247F50694A34934B3378CA7B7DCDEA13631B98DD31A547EF3316EC35C4B7F83E5F8519B5FFEE86C07D56482E97F4E4C4674D9ADmEM" TargetMode="External"/><Relationship Id="rId12" Type="http://schemas.openxmlformats.org/officeDocument/2006/relationships/hyperlink" Target="consultantplus://offline/ref=48E63EC0AE57AD88E02259F810F8F44631B86B88A1B5D68AFB6B37EED2831C013EB3373B8018467781EEAC00D701A7B92A4CD9659EF57E4EA5mA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E63EC0AE57AD88E02247F50694A34934B3378CA7B7DCDEA13631B98DD31A547EF3316EC35C4B7F83E5F851955FFEE86C07D56482E97F4E4C4674D9ADmEM" TargetMode="External"/><Relationship Id="rId11" Type="http://schemas.openxmlformats.org/officeDocument/2006/relationships/hyperlink" Target="consultantplus://offline/ref=48E63EC0AE57AD88E02259F810F8F44631B86B88A1B5D68AFB6B37EED2831C013EB3373B8018467781EEAC00D701A7B92A4CD9659EF57E4EA5mAM" TargetMode="External"/><Relationship Id="rId5" Type="http://schemas.openxmlformats.org/officeDocument/2006/relationships/hyperlink" Target="consultantplus://offline/ref=48E63EC0AE57AD88E02259F810F8F44631B86B88A1B5D68AFB6B37EED2831C013EB3373B8018477F87EEAC00D701A7B92A4CD9659EF57E4EA5mAM" TargetMode="External"/><Relationship Id="rId10" Type="http://schemas.openxmlformats.org/officeDocument/2006/relationships/hyperlink" Target="consultantplus://offline/ref=48E63EC0AE57AD88E02259F810F8F44631B86B88A1B5D68AFB6B37EED2831C013EB3373B8018477E82EEAC00D701A7B92A4CD9659EF57E4EA5mAM" TargetMode="External"/><Relationship Id="rId4" Type="http://schemas.openxmlformats.org/officeDocument/2006/relationships/hyperlink" Target="consultantplus://offline/ref=48E63EC0AE57AD88E02247F50694A34934B3378CA7B7DCDEA13631B98DD31A547EF3316EC35C4B7F83E5F851965FFEE86C07D56482E97F4E4C4674D9ADmEM" TargetMode="External"/><Relationship Id="rId9" Type="http://schemas.openxmlformats.org/officeDocument/2006/relationships/hyperlink" Target="consultantplus://offline/ref=48E63EC0AE57AD88E02247F50694A34934B3378CA7B7DCDEA13631B98DD31A547EF3316EC35C4B7F83E5F8519A5FFEE86C07D56482E97F4E4C4674D9ADm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2018-11-02T12:37:00Z</dcterms:created>
  <dcterms:modified xsi:type="dcterms:W3CDTF">2018-11-02T12:38:00Z</dcterms:modified>
</cp:coreProperties>
</file>