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49" w:rsidRDefault="007D2E49">
      <w:pPr>
        <w:pStyle w:val="ConsPlusTitlePage"/>
      </w:pPr>
      <w:r>
        <w:t xml:space="preserve">Документ предоставлен </w:t>
      </w:r>
      <w:hyperlink r:id="rId5" w:history="1">
        <w:r>
          <w:rPr>
            <w:color w:val="0000FF"/>
          </w:rPr>
          <w:t>КонсультантПлюс</w:t>
        </w:r>
      </w:hyperlink>
      <w:r>
        <w:br/>
      </w:r>
    </w:p>
    <w:p w:rsidR="007D2E49" w:rsidRDefault="007D2E49">
      <w:pPr>
        <w:pStyle w:val="ConsPlusNormal"/>
        <w:jc w:val="both"/>
        <w:outlineLvl w:val="0"/>
      </w:pPr>
    </w:p>
    <w:p w:rsidR="007D2E49" w:rsidRDefault="007D2E49">
      <w:pPr>
        <w:pStyle w:val="ConsPlusTitle"/>
        <w:jc w:val="center"/>
        <w:outlineLvl w:val="0"/>
      </w:pPr>
      <w:r>
        <w:t>ДЕПАРТАМЕНТ ПРОМЫШЛЕННОСТИ</w:t>
      </w:r>
    </w:p>
    <w:p w:rsidR="007D2E49" w:rsidRDefault="007D2E49">
      <w:pPr>
        <w:pStyle w:val="ConsPlusTitle"/>
        <w:jc w:val="center"/>
      </w:pPr>
      <w:r>
        <w:t>ХАНТЫ-МАНСИЙСКОГО АВТОНОМНОГО ОКРУГА - ЮГРЫ</w:t>
      </w:r>
    </w:p>
    <w:p w:rsidR="007D2E49" w:rsidRDefault="007D2E49">
      <w:pPr>
        <w:pStyle w:val="ConsPlusTitle"/>
        <w:jc w:val="center"/>
      </w:pPr>
      <w:r>
        <w:t>(ДЕППРОМЫШЛЕННОСТИ ЮГРЫ)</w:t>
      </w:r>
    </w:p>
    <w:p w:rsidR="007D2E49" w:rsidRDefault="007D2E49">
      <w:pPr>
        <w:pStyle w:val="ConsPlusTitle"/>
        <w:jc w:val="center"/>
      </w:pPr>
    </w:p>
    <w:p w:rsidR="007D2E49" w:rsidRDefault="007D2E49">
      <w:pPr>
        <w:pStyle w:val="ConsPlusTitle"/>
        <w:jc w:val="center"/>
      </w:pPr>
      <w:r>
        <w:t>ПРИКАЗ</w:t>
      </w:r>
    </w:p>
    <w:p w:rsidR="007D2E49" w:rsidRDefault="007D2E49">
      <w:pPr>
        <w:pStyle w:val="ConsPlusTitle"/>
        <w:jc w:val="center"/>
      </w:pPr>
      <w:r>
        <w:t>от 29 января 2018 г. N 4-нп</w:t>
      </w:r>
    </w:p>
    <w:p w:rsidR="007D2E49" w:rsidRDefault="007D2E49">
      <w:pPr>
        <w:pStyle w:val="ConsPlusTitle"/>
        <w:jc w:val="center"/>
      </w:pPr>
    </w:p>
    <w:p w:rsidR="007D2E49" w:rsidRDefault="007D2E49">
      <w:pPr>
        <w:pStyle w:val="ConsPlusTitle"/>
        <w:jc w:val="center"/>
      </w:pPr>
      <w:r>
        <w:t>ОБ УТВЕРЖДЕНИИ АДМИНИСТРАТИВНОГО РЕГЛАМЕНТА ПРЕДОСТАВЛЕНИЯ</w:t>
      </w:r>
    </w:p>
    <w:p w:rsidR="007D2E49" w:rsidRDefault="007D2E49">
      <w:pPr>
        <w:pStyle w:val="ConsPlusTitle"/>
        <w:jc w:val="center"/>
      </w:pPr>
      <w:r>
        <w:t>ГОСУДАРСТВЕННОЙ УСЛУГИ ПО ПРЕДОСТАВЛЕНИЮ СУБСИДИЙ</w:t>
      </w:r>
    </w:p>
    <w:p w:rsidR="007D2E49" w:rsidRDefault="007D2E49">
      <w:pPr>
        <w:pStyle w:val="ConsPlusTitle"/>
        <w:jc w:val="center"/>
      </w:pPr>
      <w:r>
        <w:t>НА ПОДДЕРЖКУ МАЛЫХ ФОРМ ХОЗЯЙСТВОВАНИЯ, НА РАЗВИТИЕ</w:t>
      </w:r>
    </w:p>
    <w:p w:rsidR="007D2E49" w:rsidRDefault="007D2E49">
      <w:pPr>
        <w:pStyle w:val="ConsPlusTitle"/>
        <w:jc w:val="center"/>
      </w:pPr>
      <w:r>
        <w:t>МАТЕРИАЛЬНО-ТЕХНИЧЕСКОЙ БАЗЫ (ЗА ИСКЛЮЧЕНИЕМ ЛИЧНЫХ</w:t>
      </w:r>
    </w:p>
    <w:p w:rsidR="007D2E49" w:rsidRDefault="007D2E49">
      <w:pPr>
        <w:pStyle w:val="ConsPlusTitle"/>
        <w:jc w:val="center"/>
      </w:pPr>
      <w:r>
        <w:t>ПОДСОБНЫХ ХОЗЯЙСТВ) И ПРИЗНАНИИ УТРАТИВШИМИ СИЛУ НЕКОТОРЫХ</w:t>
      </w:r>
    </w:p>
    <w:p w:rsidR="007D2E49" w:rsidRDefault="007D2E49">
      <w:pPr>
        <w:pStyle w:val="ConsPlusTitle"/>
        <w:jc w:val="center"/>
      </w:pPr>
      <w:r>
        <w:t>ПРИКАЗОВ ДЕПАРТАМЕНТА ПРИРОДНЫХ РЕСУРСОВ И НЕСЫРЬЕВОГО</w:t>
      </w:r>
    </w:p>
    <w:p w:rsidR="007D2E49" w:rsidRDefault="007D2E49">
      <w:pPr>
        <w:pStyle w:val="ConsPlusTitle"/>
        <w:jc w:val="center"/>
      </w:pPr>
      <w:r>
        <w:t>СЕКТОРА ЭКОНОМИКИ ХАНТЫ-МАНСИЙСКОГО АВТОНОМНОГО</w:t>
      </w:r>
    </w:p>
    <w:p w:rsidR="007D2E49" w:rsidRDefault="007D2E49">
      <w:pPr>
        <w:pStyle w:val="ConsPlusTitle"/>
        <w:jc w:val="center"/>
      </w:pPr>
      <w:r>
        <w:t>ОКРУГА - ЮГРЫ</w:t>
      </w:r>
    </w:p>
    <w:p w:rsidR="007D2E49" w:rsidRDefault="007D2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2E49">
        <w:trPr>
          <w:jc w:val="center"/>
        </w:trPr>
        <w:tc>
          <w:tcPr>
            <w:tcW w:w="9294" w:type="dxa"/>
            <w:tcBorders>
              <w:top w:val="nil"/>
              <w:left w:val="single" w:sz="24" w:space="0" w:color="CED3F1"/>
              <w:bottom w:val="nil"/>
              <w:right w:val="single" w:sz="24" w:space="0" w:color="F4F3F8"/>
            </w:tcBorders>
            <w:shd w:val="clear" w:color="auto" w:fill="F4F3F8"/>
          </w:tcPr>
          <w:p w:rsidR="007D2E49" w:rsidRDefault="007D2E49">
            <w:pPr>
              <w:pStyle w:val="ConsPlusNormal"/>
              <w:jc w:val="center"/>
            </w:pPr>
            <w:r>
              <w:rPr>
                <w:color w:val="392C69"/>
              </w:rPr>
              <w:t>Список изменяющих документов</w:t>
            </w:r>
          </w:p>
          <w:p w:rsidR="007D2E49" w:rsidRDefault="007D2E49">
            <w:pPr>
              <w:pStyle w:val="ConsPlusNormal"/>
              <w:jc w:val="center"/>
            </w:pPr>
            <w:r>
              <w:rPr>
                <w:color w:val="392C69"/>
              </w:rPr>
              <w:t xml:space="preserve">(в ред. приказов Деппромышленности Югры от 13.08.2018 </w:t>
            </w:r>
            <w:hyperlink r:id="rId6" w:history="1">
              <w:r>
                <w:rPr>
                  <w:color w:val="0000FF"/>
                </w:rPr>
                <w:t>N 25-нп</w:t>
              </w:r>
            </w:hyperlink>
            <w:r>
              <w:rPr>
                <w:color w:val="392C69"/>
              </w:rPr>
              <w:t>,</w:t>
            </w:r>
          </w:p>
          <w:p w:rsidR="007D2E49" w:rsidRDefault="007D2E49">
            <w:pPr>
              <w:pStyle w:val="ConsPlusNormal"/>
              <w:jc w:val="center"/>
            </w:pPr>
            <w:r>
              <w:rPr>
                <w:color w:val="392C69"/>
              </w:rPr>
              <w:t xml:space="preserve">от 13.03.2020 </w:t>
            </w:r>
            <w:hyperlink r:id="rId7" w:history="1">
              <w:r>
                <w:rPr>
                  <w:color w:val="0000FF"/>
                </w:rPr>
                <w:t>N 4-нп</w:t>
              </w:r>
            </w:hyperlink>
            <w:r>
              <w:rPr>
                <w:color w:val="392C69"/>
              </w:rPr>
              <w:t>)</w:t>
            </w:r>
          </w:p>
        </w:tc>
      </w:tr>
    </w:tbl>
    <w:p w:rsidR="007D2E49" w:rsidRDefault="007D2E49">
      <w:pPr>
        <w:pStyle w:val="ConsPlusNormal"/>
        <w:jc w:val="both"/>
      </w:pPr>
    </w:p>
    <w:p w:rsidR="007D2E49" w:rsidRDefault="007D2E49">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2010 года N 210-ФЗ "Об организации предоставления государственных и муниципальных услуг", постановлениями Правительства Ханты-Мансийского автономного округа - Югры от 29 января 2011 года </w:t>
      </w:r>
      <w:hyperlink r:id="rId9" w:history="1">
        <w:r>
          <w:rPr>
            <w:color w:val="0000FF"/>
          </w:rPr>
          <w:t>N 23-п</w:t>
        </w:r>
      </w:hyperlink>
      <w:r>
        <w:t xml:space="preserve">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от 5 октября 2018 года </w:t>
      </w:r>
      <w:hyperlink r:id="rId10" w:history="1">
        <w:r>
          <w:rPr>
            <w:color w:val="0000FF"/>
          </w:rPr>
          <w:t>N 344-п</w:t>
        </w:r>
      </w:hyperlink>
      <w:r>
        <w:t xml:space="preserve"> "О государственной программе Ханты-Мансийского автономного округа - Югры "Развитие агропромышленного комплекса" приказываю:</w:t>
      </w:r>
    </w:p>
    <w:p w:rsidR="007D2E49" w:rsidRDefault="007D2E49">
      <w:pPr>
        <w:pStyle w:val="ConsPlusNormal"/>
        <w:jc w:val="both"/>
      </w:pPr>
      <w:r>
        <w:t xml:space="preserve">(преамбула в ред. </w:t>
      </w:r>
      <w:hyperlink r:id="rId11" w:history="1">
        <w:r>
          <w:rPr>
            <w:color w:val="0000FF"/>
          </w:rPr>
          <w:t>приказа</w:t>
        </w:r>
      </w:hyperlink>
      <w:r>
        <w:t xml:space="preserve"> Деппромышленности Югры от 13.03.2020 N 4-нп)</w:t>
      </w:r>
    </w:p>
    <w:p w:rsidR="007D2E49" w:rsidRDefault="007D2E49">
      <w:pPr>
        <w:pStyle w:val="ConsPlusNormal"/>
        <w:spacing w:before="220"/>
        <w:ind w:firstLine="540"/>
        <w:jc w:val="both"/>
      </w:pPr>
      <w:r>
        <w:t xml:space="preserve">1. Утвердить прилагаемый Административный </w:t>
      </w:r>
      <w:hyperlink w:anchor="P47" w:history="1">
        <w:r>
          <w:rPr>
            <w:color w:val="0000FF"/>
          </w:rPr>
          <w:t>регламент</w:t>
        </w:r>
      </w:hyperlink>
      <w:r>
        <w:t xml:space="preserve"> предоставления государственной услуги по предоставлению субсидий на поддержку малых форм хозяйствования, на развитие материально-технической базы (за исключением личных подсобных хозяйств).</w:t>
      </w:r>
    </w:p>
    <w:p w:rsidR="007D2E49" w:rsidRDefault="007D2E49">
      <w:pPr>
        <w:pStyle w:val="ConsPlusNormal"/>
        <w:spacing w:before="220"/>
        <w:ind w:firstLine="540"/>
        <w:jc w:val="both"/>
      </w:pPr>
      <w:r>
        <w:t>2. Признать утратившими силу приказы Департамента природных ресурсов и несырьевого сектора экономики Ханты-Мансийского автономного округа - Югры:</w:t>
      </w:r>
    </w:p>
    <w:p w:rsidR="007D2E49" w:rsidRDefault="007D2E49">
      <w:pPr>
        <w:pStyle w:val="ConsPlusNormal"/>
        <w:spacing w:before="220"/>
        <w:ind w:firstLine="540"/>
        <w:jc w:val="both"/>
      </w:pPr>
      <w:r>
        <w:t xml:space="preserve">от 15 мая 2012 года </w:t>
      </w:r>
      <w:hyperlink r:id="rId12" w:history="1">
        <w:r>
          <w:rPr>
            <w:color w:val="0000FF"/>
          </w:rPr>
          <w:t>N 10-нп</w:t>
        </w:r>
      </w:hyperlink>
      <w:r>
        <w:t xml:space="preserve"> "Об утверждении Административного регламента предоставления государственной услуги по предоставлению субсидий на поддержку малых форм хозяйствования, на развитие материально-технической базы (за исключением личных подсобных хозяйств)";</w:t>
      </w:r>
    </w:p>
    <w:p w:rsidR="007D2E49" w:rsidRDefault="007D2E49">
      <w:pPr>
        <w:pStyle w:val="ConsPlusNormal"/>
        <w:spacing w:before="220"/>
        <w:ind w:firstLine="540"/>
        <w:jc w:val="both"/>
      </w:pPr>
      <w:r>
        <w:t xml:space="preserve">от 11 марта 2013 года </w:t>
      </w:r>
      <w:hyperlink r:id="rId13" w:history="1">
        <w:r>
          <w:rPr>
            <w:color w:val="0000FF"/>
          </w:rPr>
          <w:t>N 4-нп</w:t>
        </w:r>
      </w:hyperlink>
      <w:r>
        <w:t xml:space="preserve"> "О внесении изменений в приказ Департамента природных ресурсов и несырьевого сектора экономики Ханты-Мансийского автономного округа - Югры от 15 мая 2012 года N 10-нп "Об утверждении Административного регламента предоставления государственной услуги по поддержке малых форм хозяйствования";</w:t>
      </w:r>
    </w:p>
    <w:p w:rsidR="007D2E49" w:rsidRDefault="007D2E49">
      <w:pPr>
        <w:pStyle w:val="ConsPlusNormal"/>
        <w:spacing w:before="220"/>
        <w:ind w:firstLine="540"/>
        <w:jc w:val="both"/>
      </w:pPr>
      <w:r>
        <w:t xml:space="preserve">от 31 октября 2014 года </w:t>
      </w:r>
      <w:hyperlink r:id="rId14" w:history="1">
        <w:r>
          <w:rPr>
            <w:color w:val="0000FF"/>
          </w:rPr>
          <w:t>N 41-нп</w:t>
        </w:r>
      </w:hyperlink>
      <w:r>
        <w:t xml:space="preserve"> "О внесении изменений в приказ Департамента природных ресурсов и несырьевого сектора экономики Ханты-Мансийского автономного округа - Югры от 15 мая 2012 года N 10-нп "Об утверждении Административного регламента предоставления государственной услуги по поддержке малых форм хозяйствования";</w:t>
      </w:r>
    </w:p>
    <w:p w:rsidR="007D2E49" w:rsidRDefault="007D2E49">
      <w:pPr>
        <w:pStyle w:val="ConsPlusNormal"/>
        <w:spacing w:before="220"/>
        <w:ind w:firstLine="540"/>
        <w:jc w:val="both"/>
      </w:pPr>
      <w:r>
        <w:lastRenderedPageBreak/>
        <w:t xml:space="preserve">абзац утратил силу. - </w:t>
      </w:r>
      <w:hyperlink r:id="rId15" w:history="1">
        <w:r>
          <w:rPr>
            <w:color w:val="0000FF"/>
          </w:rPr>
          <w:t>Приказ</w:t>
        </w:r>
      </w:hyperlink>
      <w:r>
        <w:t xml:space="preserve"> Деппромышленности Югры от 13.08.2018 N 25-нп;</w:t>
      </w:r>
    </w:p>
    <w:p w:rsidR="007D2E49" w:rsidRDefault="007D2E49">
      <w:pPr>
        <w:pStyle w:val="ConsPlusNormal"/>
        <w:spacing w:before="220"/>
        <w:ind w:firstLine="540"/>
        <w:jc w:val="both"/>
      </w:pPr>
      <w:r>
        <w:t xml:space="preserve">от 21 декабря 2015 года </w:t>
      </w:r>
      <w:hyperlink r:id="rId16" w:history="1">
        <w:r>
          <w:rPr>
            <w:color w:val="0000FF"/>
          </w:rPr>
          <w:t>N 38-нп</w:t>
        </w:r>
      </w:hyperlink>
      <w:r>
        <w:t xml:space="preserve"> "О внесении изменений в приложение к приказу Департамента природных ресурсов и несырьевого сектора экономики Ханты-Мансийского автономного округа - Югры от 15 мая 2012 года N 10-нп "Об утверждении Административного регламента предоставления государственной услуги по предоставлению субсидий на поддержку малых форм хозяйствования, на развитие материально-технической базы (за исключением личных подсобных хозяйств)";</w:t>
      </w:r>
    </w:p>
    <w:p w:rsidR="007D2E49" w:rsidRDefault="007D2E49">
      <w:pPr>
        <w:pStyle w:val="ConsPlusNormal"/>
        <w:spacing w:before="220"/>
        <w:ind w:firstLine="540"/>
        <w:jc w:val="both"/>
      </w:pPr>
      <w:r>
        <w:t xml:space="preserve">от 8 декабря 2016 года </w:t>
      </w:r>
      <w:hyperlink r:id="rId17" w:history="1">
        <w:r>
          <w:rPr>
            <w:color w:val="0000FF"/>
          </w:rPr>
          <w:t>N 41-нп</w:t>
        </w:r>
      </w:hyperlink>
      <w:r>
        <w:t xml:space="preserve"> "О внесении изменений в некоторые приказы Департамента природных ресурсов и несырьевого сектора экономики Ханты-Мансийского автономного округа - Югры".</w:t>
      </w:r>
    </w:p>
    <w:p w:rsidR="007D2E49" w:rsidRDefault="007D2E49">
      <w:pPr>
        <w:pStyle w:val="ConsPlusNormal"/>
        <w:spacing w:before="220"/>
        <w:ind w:firstLine="540"/>
        <w:jc w:val="both"/>
      </w:pPr>
      <w:r>
        <w:t>3. Настоящий приказ вступает в силу по истечении 10 дней с момента его официального опубликования и распространяется на правоотношения, возникшие с 1 января 2018 года.</w:t>
      </w:r>
    </w:p>
    <w:p w:rsidR="007D2E49" w:rsidRDefault="007D2E49">
      <w:pPr>
        <w:pStyle w:val="ConsPlusNormal"/>
        <w:spacing w:before="220"/>
        <w:ind w:firstLine="540"/>
        <w:jc w:val="both"/>
      </w:pPr>
      <w:r>
        <w:t>4. Контроль за исполнением приказа возложить на заместителя директора Департамента промышленности Ханты-Мансийского автономного округа - Югры, курирующего вопросы агропромышленного комплекса.</w:t>
      </w:r>
    </w:p>
    <w:p w:rsidR="007D2E49" w:rsidRDefault="007D2E49">
      <w:pPr>
        <w:pStyle w:val="ConsPlusNormal"/>
        <w:jc w:val="both"/>
      </w:pPr>
    </w:p>
    <w:p w:rsidR="007D2E49" w:rsidRDefault="007D2E49">
      <w:pPr>
        <w:pStyle w:val="ConsPlusNormal"/>
        <w:jc w:val="right"/>
      </w:pPr>
      <w:r>
        <w:t>И.о. директора Департамента</w:t>
      </w:r>
    </w:p>
    <w:p w:rsidR="007D2E49" w:rsidRDefault="007D2E49">
      <w:pPr>
        <w:pStyle w:val="ConsPlusNormal"/>
        <w:jc w:val="right"/>
      </w:pPr>
      <w:r>
        <w:t>В.С.ДУДНИЧЕНКО</w:t>
      </w:r>
    </w:p>
    <w:p w:rsidR="007D2E49" w:rsidRDefault="007D2E49">
      <w:pPr>
        <w:pStyle w:val="ConsPlusNormal"/>
        <w:jc w:val="both"/>
      </w:pPr>
    </w:p>
    <w:p w:rsidR="007D2E49" w:rsidRDefault="007D2E49">
      <w:pPr>
        <w:pStyle w:val="ConsPlusNormal"/>
        <w:jc w:val="both"/>
      </w:pPr>
    </w:p>
    <w:p w:rsidR="007D2E49" w:rsidRDefault="007D2E49">
      <w:pPr>
        <w:pStyle w:val="ConsPlusNormal"/>
        <w:jc w:val="both"/>
      </w:pPr>
    </w:p>
    <w:p w:rsidR="007D2E49" w:rsidRDefault="007D2E49">
      <w:pPr>
        <w:pStyle w:val="ConsPlusNormal"/>
        <w:jc w:val="both"/>
      </w:pPr>
    </w:p>
    <w:p w:rsidR="007D2E49" w:rsidRDefault="007D2E49">
      <w:pPr>
        <w:pStyle w:val="ConsPlusNormal"/>
        <w:jc w:val="both"/>
      </w:pPr>
    </w:p>
    <w:p w:rsidR="007D2E49" w:rsidRDefault="007D2E49">
      <w:pPr>
        <w:pStyle w:val="ConsPlusNormal"/>
        <w:jc w:val="right"/>
        <w:outlineLvl w:val="0"/>
      </w:pPr>
      <w:r>
        <w:t>Приложение</w:t>
      </w:r>
    </w:p>
    <w:p w:rsidR="007D2E49" w:rsidRDefault="007D2E49">
      <w:pPr>
        <w:pStyle w:val="ConsPlusNormal"/>
        <w:jc w:val="right"/>
      </w:pPr>
      <w:r>
        <w:t>к приказу</w:t>
      </w:r>
    </w:p>
    <w:p w:rsidR="007D2E49" w:rsidRDefault="007D2E49">
      <w:pPr>
        <w:pStyle w:val="ConsPlusNormal"/>
        <w:jc w:val="right"/>
      </w:pPr>
      <w:r>
        <w:t>Департамента промышленности</w:t>
      </w:r>
    </w:p>
    <w:p w:rsidR="007D2E49" w:rsidRDefault="007D2E49">
      <w:pPr>
        <w:pStyle w:val="ConsPlusNormal"/>
        <w:jc w:val="right"/>
      </w:pPr>
      <w:r>
        <w:t>Ханты-Мансийского</w:t>
      </w:r>
    </w:p>
    <w:p w:rsidR="007D2E49" w:rsidRDefault="007D2E49">
      <w:pPr>
        <w:pStyle w:val="ConsPlusNormal"/>
        <w:jc w:val="right"/>
      </w:pPr>
      <w:r>
        <w:t>автономного округа - Югры</w:t>
      </w:r>
    </w:p>
    <w:p w:rsidR="007D2E49" w:rsidRDefault="007D2E49">
      <w:pPr>
        <w:pStyle w:val="ConsPlusNormal"/>
        <w:jc w:val="right"/>
      </w:pPr>
      <w:r>
        <w:t>от 29 января 2018 года N 4-нп</w:t>
      </w:r>
    </w:p>
    <w:p w:rsidR="007D2E49" w:rsidRDefault="007D2E49">
      <w:pPr>
        <w:pStyle w:val="ConsPlusNormal"/>
        <w:jc w:val="right"/>
      </w:pPr>
    </w:p>
    <w:p w:rsidR="007D2E49" w:rsidRDefault="007D2E49">
      <w:pPr>
        <w:pStyle w:val="ConsPlusTitle"/>
        <w:jc w:val="center"/>
      </w:pPr>
      <w:bookmarkStart w:id="0" w:name="P47"/>
      <w:bookmarkEnd w:id="0"/>
      <w:r>
        <w:t>АДМИНИСТРАТИВНЫЙ РЕГЛАМЕНТ</w:t>
      </w:r>
    </w:p>
    <w:p w:rsidR="007D2E49" w:rsidRDefault="007D2E49">
      <w:pPr>
        <w:pStyle w:val="ConsPlusTitle"/>
        <w:jc w:val="center"/>
      </w:pPr>
      <w:r>
        <w:t>ПРЕДОСТАВЛЕНИЯ ГОСУДАРСТВЕННОЙ УСЛУГИ ПО ПРЕДОСТАВЛЕНИЮ</w:t>
      </w:r>
    </w:p>
    <w:p w:rsidR="007D2E49" w:rsidRDefault="007D2E49">
      <w:pPr>
        <w:pStyle w:val="ConsPlusTitle"/>
        <w:jc w:val="center"/>
      </w:pPr>
      <w:r>
        <w:t>СУБСИДИЙ НА ПОДДЕРЖКУ МАЛЫХ ФОРМ ХОЗЯЙСТВОВАНИЯ, НА РАЗВИТИЕ</w:t>
      </w:r>
    </w:p>
    <w:p w:rsidR="007D2E49" w:rsidRDefault="007D2E49">
      <w:pPr>
        <w:pStyle w:val="ConsPlusTitle"/>
        <w:jc w:val="center"/>
      </w:pPr>
      <w:r>
        <w:t>МАТЕРИАЛЬНО-ТЕХНИЧЕСКОЙ БАЗЫ (ЗА ИСКЛЮЧЕНИЕМ ЛИЧНЫХ</w:t>
      </w:r>
    </w:p>
    <w:p w:rsidR="007D2E49" w:rsidRDefault="007D2E49">
      <w:pPr>
        <w:pStyle w:val="ConsPlusTitle"/>
        <w:jc w:val="center"/>
      </w:pPr>
      <w:r>
        <w:t>ПОДСОБНЫХ ХОЗЯЙСТВ)</w:t>
      </w:r>
    </w:p>
    <w:p w:rsidR="007D2E49" w:rsidRDefault="007D2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2E49">
        <w:trPr>
          <w:jc w:val="center"/>
        </w:trPr>
        <w:tc>
          <w:tcPr>
            <w:tcW w:w="9294" w:type="dxa"/>
            <w:tcBorders>
              <w:top w:val="nil"/>
              <w:left w:val="single" w:sz="24" w:space="0" w:color="CED3F1"/>
              <w:bottom w:val="nil"/>
              <w:right w:val="single" w:sz="24" w:space="0" w:color="F4F3F8"/>
            </w:tcBorders>
            <w:shd w:val="clear" w:color="auto" w:fill="F4F3F8"/>
          </w:tcPr>
          <w:p w:rsidR="007D2E49" w:rsidRDefault="007D2E49">
            <w:pPr>
              <w:pStyle w:val="ConsPlusNormal"/>
              <w:jc w:val="center"/>
            </w:pPr>
            <w:r>
              <w:rPr>
                <w:color w:val="392C69"/>
              </w:rPr>
              <w:t>Список изменяющих документов</w:t>
            </w:r>
          </w:p>
          <w:p w:rsidR="007D2E49" w:rsidRDefault="007D2E49">
            <w:pPr>
              <w:pStyle w:val="ConsPlusNormal"/>
              <w:jc w:val="center"/>
            </w:pPr>
            <w:r>
              <w:rPr>
                <w:color w:val="392C69"/>
              </w:rPr>
              <w:t xml:space="preserve">(в ред. </w:t>
            </w:r>
            <w:hyperlink r:id="rId18" w:history="1">
              <w:r>
                <w:rPr>
                  <w:color w:val="0000FF"/>
                </w:rPr>
                <w:t>приказа</w:t>
              </w:r>
            </w:hyperlink>
            <w:r>
              <w:rPr>
                <w:color w:val="392C69"/>
              </w:rPr>
              <w:t xml:space="preserve"> Деппромышленности Югры от 13.03.2020 N 4-нп)</w:t>
            </w:r>
          </w:p>
        </w:tc>
      </w:tr>
    </w:tbl>
    <w:p w:rsidR="007D2E49" w:rsidRDefault="007D2E49">
      <w:pPr>
        <w:pStyle w:val="ConsPlusNormal"/>
        <w:jc w:val="center"/>
      </w:pPr>
    </w:p>
    <w:p w:rsidR="007D2E49" w:rsidRDefault="007D2E49">
      <w:pPr>
        <w:pStyle w:val="ConsPlusTitle"/>
        <w:jc w:val="center"/>
        <w:outlineLvl w:val="1"/>
      </w:pPr>
      <w:r>
        <w:t>I. Общие положения</w:t>
      </w:r>
    </w:p>
    <w:p w:rsidR="007D2E49" w:rsidRDefault="007D2E49">
      <w:pPr>
        <w:pStyle w:val="ConsPlusNormal"/>
        <w:jc w:val="both"/>
      </w:pPr>
    </w:p>
    <w:p w:rsidR="007D2E49" w:rsidRDefault="007D2E49">
      <w:pPr>
        <w:pStyle w:val="ConsPlusTitle"/>
        <w:jc w:val="center"/>
        <w:outlineLvl w:val="2"/>
      </w:pPr>
      <w:r>
        <w:t>Предмет регулирования административного регламента</w:t>
      </w:r>
    </w:p>
    <w:p w:rsidR="007D2E49" w:rsidRDefault="007D2E49">
      <w:pPr>
        <w:pStyle w:val="ConsPlusNormal"/>
        <w:jc w:val="both"/>
      </w:pPr>
    </w:p>
    <w:p w:rsidR="007D2E49" w:rsidRDefault="007D2E49">
      <w:pPr>
        <w:pStyle w:val="ConsPlusNormal"/>
        <w:ind w:firstLine="540"/>
        <w:jc w:val="both"/>
      </w:pPr>
      <w:r>
        <w:t xml:space="preserve">1. Административный регламент предоставления государственной услуги по предоставлению субсидий на поддержку малых форм хозяйствования, на развитие материально-технической базы (за исключением личных подсобных хозяйств) (далее - государственная услуга) разработан в целях повышения качества предоставления и доступности государственной услуги, создания комфортных условий для заявителей, определяет сроки и последовательность административных процедур и административных действий органов местного самоуправления </w:t>
      </w:r>
      <w:r>
        <w:lastRenderedPageBreak/>
        <w:t>муниципальных районов и городских округов Ханты-Мансийского автономного округа - Югры (далее - также автономный округ), а также порядок взаимодействия с заявителем, органами власти и организациями в процессе предоставления государственной услуги.</w:t>
      </w:r>
    </w:p>
    <w:p w:rsidR="007D2E49" w:rsidRDefault="007D2E49">
      <w:pPr>
        <w:pStyle w:val="ConsPlusNormal"/>
        <w:spacing w:before="220"/>
        <w:ind w:firstLine="540"/>
        <w:jc w:val="both"/>
      </w:pPr>
      <w:bookmarkStart w:id="1" w:name="P60"/>
      <w:bookmarkEnd w:id="1"/>
      <w:r>
        <w:t xml:space="preserve">2. В соответствии с </w:t>
      </w:r>
      <w:hyperlink r:id="rId19" w:history="1">
        <w:r>
          <w:rPr>
            <w:color w:val="0000FF"/>
          </w:rPr>
          <w:t>приложением 19</w:t>
        </w:r>
      </w:hyperlink>
      <w:r>
        <w:t xml:space="preserve"> к постановлению Правительства Ханты-Мансийского автономного округа - Югры от 5 октября 2018 года N 344-п "О государственной программе Ханты-Мансийского автономного округа - Югры "Развитие агропромышленного комплекса" субсидии предоставляются из бюджетов муниципальных образований автономного округа за счет субвенций из бюджета автономного округа с целью возмещения затрат (недополученных доходов) по следующим направлениям:</w:t>
      </w:r>
    </w:p>
    <w:p w:rsidR="007D2E49" w:rsidRDefault="007D2E49">
      <w:pPr>
        <w:pStyle w:val="ConsPlusNormal"/>
        <w:spacing w:before="220"/>
        <w:ind w:firstLine="540"/>
        <w:jc w:val="both"/>
      </w:pPr>
      <w:bookmarkStart w:id="2" w:name="P61"/>
      <w:bookmarkEnd w:id="2"/>
      <w:r>
        <w:t>капитальное строительство сельскохозяйственных объектов, объектов перерабатывающих производств сельскохозяйственной продукции;</w:t>
      </w:r>
    </w:p>
    <w:p w:rsidR="007D2E49" w:rsidRDefault="007D2E49">
      <w:pPr>
        <w:pStyle w:val="ConsPlusNormal"/>
        <w:spacing w:before="220"/>
        <w:ind w:firstLine="540"/>
        <w:jc w:val="both"/>
      </w:pPr>
      <w:bookmarkStart w:id="3" w:name="P62"/>
      <w:bookmarkEnd w:id="3"/>
      <w:r>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7D2E49" w:rsidRDefault="007D2E49">
      <w:pPr>
        <w:pStyle w:val="ConsPlusNormal"/>
        <w:spacing w:before="220"/>
        <w:ind w:firstLine="540"/>
        <w:jc w:val="both"/>
      </w:pPr>
      <w:r>
        <w:t xml:space="preserve">приобретение сельскохозяйственной техники из перечня, утвержденного Департаментом промышленности Ханты-Мансийского автономного округа - Югры (далее - Департамент) и (или) соответствующей </w:t>
      </w:r>
      <w:hyperlink r:id="rId20" w:history="1">
        <w:r>
          <w:rPr>
            <w:color w:val="0000FF"/>
          </w:rPr>
          <w:t>требованиям</w:t>
        </w:r>
      </w:hyperlink>
      <w:r>
        <w:t>, установленным постановлением Правительства Российской Федерации от 17.07.2015 N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w:t>
      </w:r>
    </w:p>
    <w:p w:rsidR="007D2E49" w:rsidRDefault="007D2E49">
      <w:pPr>
        <w:pStyle w:val="ConsPlusNormal"/>
        <w:spacing w:before="220"/>
        <w:ind w:firstLine="540"/>
        <w:jc w:val="both"/>
      </w:pPr>
      <w:r>
        <w:t>приобретение оборудования для перерабатывающих производств сельскохозяйственной продукции;</w:t>
      </w:r>
    </w:p>
    <w:p w:rsidR="007D2E49" w:rsidRDefault="007D2E49">
      <w:pPr>
        <w:pStyle w:val="ConsPlusNormal"/>
        <w:spacing w:before="220"/>
        <w:ind w:firstLine="540"/>
        <w:jc w:val="both"/>
      </w:pPr>
      <w: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7D2E49" w:rsidRDefault="007D2E49">
      <w:pPr>
        <w:pStyle w:val="ConsPlusNormal"/>
        <w:spacing w:before="220"/>
        <w:ind w:firstLine="540"/>
        <w:jc w:val="both"/>
      </w:pPr>
      <w:r>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(для юридических лиц - оленеводческих организаций).</w:t>
      </w:r>
    </w:p>
    <w:p w:rsidR="007D2E49" w:rsidRDefault="007D2E49">
      <w:pPr>
        <w:pStyle w:val="ConsPlusNormal"/>
        <w:spacing w:before="220"/>
        <w:ind w:firstLine="540"/>
        <w:jc w:val="both"/>
      </w:pPr>
      <w:r>
        <w:t>3. Субсидия предоставляется в размере 50 процентов от произведенных фактических затрат, но не более 3000 тыс. рублей на один объект капитального строительства, электроснабжения, водоснабжения, газоснабжения, их модернизации; не более 3000 тыс. рублей на один мобильный высокотехнологичный убойный пункт, с целью сбора эндокринно-ферментного и специального сырья при убое оленей - для юридических лиц - оленеводческих организаций; не более 1000 тыс. рублей на приобретение одного комплекта сельскохозяйственного оборудования, одной единицы или одного комплекта оборудования для перерабатывающих производств сельскохозяйственной продукции; не более 500 тыс. рублей на приобретение одной единицы сельскохозяйственной техники, средств механизации, автоматизации сельскохозяйственных производств.</w:t>
      </w:r>
    </w:p>
    <w:p w:rsidR="007D2E49" w:rsidRDefault="007D2E49">
      <w:pPr>
        <w:pStyle w:val="ConsPlusNormal"/>
        <w:jc w:val="both"/>
      </w:pPr>
    </w:p>
    <w:p w:rsidR="007D2E49" w:rsidRDefault="007D2E49">
      <w:pPr>
        <w:pStyle w:val="ConsPlusTitle"/>
        <w:jc w:val="center"/>
        <w:outlineLvl w:val="2"/>
      </w:pPr>
      <w:r>
        <w:t>Круг заявителей</w:t>
      </w:r>
    </w:p>
    <w:p w:rsidR="007D2E49" w:rsidRDefault="007D2E49">
      <w:pPr>
        <w:pStyle w:val="ConsPlusNormal"/>
        <w:jc w:val="both"/>
      </w:pPr>
    </w:p>
    <w:p w:rsidR="007D2E49" w:rsidRDefault="007D2E49">
      <w:pPr>
        <w:pStyle w:val="ConsPlusNormal"/>
        <w:ind w:firstLine="540"/>
        <w:jc w:val="both"/>
      </w:pPr>
      <w:bookmarkStart w:id="4" w:name="P71"/>
      <w:bookmarkEnd w:id="4"/>
      <w:r>
        <w:t xml:space="preserve">4. Заявителями на предоставление государственной услуги являются сельскохозяйственные товаропроизводители: крестьянские (фермерские) хозяйства; сельскохозяйственные потребительские и производственные кооперативы; индивидуальные предприниматели; юридические лица - оленеводческие организации независимо от организационно-правовых </w:t>
      </w:r>
      <w:r>
        <w:lastRenderedPageBreak/>
        <w:t>форм, племенные организации (далее - заявитель).</w:t>
      </w:r>
    </w:p>
    <w:p w:rsidR="007D2E49" w:rsidRDefault="007D2E49">
      <w:pPr>
        <w:pStyle w:val="ConsPlusNormal"/>
        <w:spacing w:before="220"/>
        <w:ind w:firstLine="540"/>
        <w:jc w:val="both"/>
      </w:pPr>
      <w:r>
        <w:t>Юридическим лицам - оленеводческим организациям независимо от организационно-правовых форм субсидии предоставляются на приобретение мобильных высокотехнологичных убойных пунктов, с целью сбора эндокринно-ферментного и специального сырья при убое оленей.</w:t>
      </w:r>
    </w:p>
    <w:p w:rsidR="007D2E49" w:rsidRDefault="007D2E49">
      <w:pPr>
        <w:pStyle w:val="ConsPlusNormal"/>
        <w:spacing w:before="220"/>
        <w:ind w:firstLine="540"/>
        <w:jc w:val="both"/>
      </w:pPr>
      <w:r>
        <w:t>К возмещению относятся затраты за текущий финансовый год, отчетный финансовый год и год, предшествующий отчетному финансовому году.</w:t>
      </w:r>
    </w:p>
    <w:p w:rsidR="007D2E49" w:rsidRDefault="007D2E49">
      <w:pPr>
        <w:pStyle w:val="ConsPlusNormal"/>
        <w:spacing w:before="220"/>
        <w:ind w:firstLine="540"/>
        <w:jc w:val="both"/>
      </w:pPr>
      <w:r>
        <w:t>При предоставлении государственной услуги от имени заявителей взаимодействие с органами местного самоуправления муниципальных образований автономного округа (далее также - Уполномоченный орган, органы местного самоуправления) вправе осуществлять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7D2E49" w:rsidRDefault="007D2E49">
      <w:pPr>
        <w:pStyle w:val="ConsPlusNormal"/>
        <w:spacing w:before="220"/>
        <w:ind w:firstLine="540"/>
        <w:jc w:val="both"/>
      </w:pPr>
      <w:r>
        <w:t>5. Требования, которым должен соответствовать заявитель на 15 число месяца, предшествующего месяцу регистрации заявления о предоставлении субсидии (далее также - заявление, запрос):</w:t>
      </w:r>
    </w:p>
    <w:p w:rsidR="007D2E49" w:rsidRDefault="007D2E49">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D2E49" w:rsidRDefault="007D2E49">
      <w:pPr>
        <w:pStyle w:val="ConsPlusNormal"/>
        <w:spacing w:before="220"/>
        <w:ind w:firstLine="540"/>
        <w:jc w:val="both"/>
      </w:pPr>
      <w:r>
        <w:t>отсутствие просроченной задолженности по возврату в бюджет муниципального образования субсидии,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rsidR="007D2E49" w:rsidRDefault="007D2E49">
      <w:pPr>
        <w:pStyle w:val="ConsPlusNormal"/>
        <w:spacing w:before="220"/>
        <w:ind w:firstLine="540"/>
        <w:jc w:val="both"/>
      </w:pPr>
      <w:r>
        <w:t>заявитель - юридическое лицо не должен находиться в процессе реорганизации,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7D2E49" w:rsidRDefault="007D2E49">
      <w:pPr>
        <w:pStyle w:val="ConsPlusNormal"/>
        <w:spacing w:before="220"/>
        <w:ind w:firstLine="540"/>
        <w:jc w:val="both"/>
      </w:pPr>
      <w: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7D2E49" w:rsidRDefault="007D2E49">
      <w:pPr>
        <w:pStyle w:val="ConsPlusNormal"/>
        <w:spacing w:before="220"/>
        <w:ind w:firstLine="540"/>
        <w:jc w:val="both"/>
      </w:pPr>
      <w:r>
        <w:t xml:space="preserve">не должен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60" w:history="1">
        <w:r>
          <w:rPr>
            <w:color w:val="0000FF"/>
          </w:rPr>
          <w:t>пункте 2</w:t>
        </w:r>
      </w:hyperlink>
      <w:r>
        <w:t xml:space="preserve"> настоящего Административного регламента;</w:t>
      </w:r>
    </w:p>
    <w:p w:rsidR="007D2E49" w:rsidRDefault="007D2E49">
      <w:pPr>
        <w:pStyle w:val="ConsPlusNormal"/>
        <w:spacing w:before="220"/>
        <w:ind w:firstLine="540"/>
        <w:jc w:val="both"/>
      </w:pPr>
      <w:r>
        <w:t>наполняемость имеющихся животноводческих помещений (зданий, сооружений) сельскохозяйственными животными (птицей) соответствующего вида менее 90 процентов расчетной вместимости (при предоставлении государственной поддержки на капитальное строительство и модернизацию животноводческих сельскохозяйственных объектов).</w:t>
      </w:r>
    </w:p>
    <w:p w:rsidR="007D2E49" w:rsidRDefault="007D2E49">
      <w:pPr>
        <w:pStyle w:val="ConsPlusNormal"/>
        <w:spacing w:before="220"/>
        <w:ind w:firstLine="540"/>
        <w:jc w:val="both"/>
      </w:pPr>
      <w:bookmarkStart w:id="5" w:name="P82"/>
      <w:bookmarkEnd w:id="5"/>
      <w:r>
        <w:t>6. Критерии отбора заявителей:</w:t>
      </w:r>
    </w:p>
    <w:p w:rsidR="007D2E49" w:rsidRDefault="007D2E49">
      <w:pPr>
        <w:pStyle w:val="ConsPlusNormal"/>
        <w:spacing w:before="220"/>
        <w:ind w:firstLine="540"/>
        <w:jc w:val="both"/>
      </w:pPr>
      <w:r>
        <w:lastRenderedPageBreak/>
        <w:t>осуществление заявителем деятельности в автономном округе 12 и более месяцев;</w:t>
      </w:r>
    </w:p>
    <w:p w:rsidR="007D2E49" w:rsidRDefault="007D2E49">
      <w:pPr>
        <w:pStyle w:val="ConsPlusNormal"/>
        <w:spacing w:before="220"/>
        <w:ind w:firstLine="540"/>
        <w:jc w:val="both"/>
      </w:pPr>
      <w:r>
        <w:t>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7D2E49" w:rsidRDefault="007D2E49">
      <w:pPr>
        <w:pStyle w:val="ConsPlusNormal"/>
        <w:spacing w:before="220"/>
        <w:ind w:firstLine="540"/>
        <w:jc w:val="both"/>
      </w:pPr>
      <w:r>
        <w:t>наличие поголовья сельскохозяйственных животных.</w:t>
      </w:r>
    </w:p>
    <w:p w:rsidR="007D2E49" w:rsidRDefault="007D2E49">
      <w:pPr>
        <w:pStyle w:val="ConsPlusNormal"/>
        <w:jc w:val="both"/>
      </w:pPr>
    </w:p>
    <w:p w:rsidR="007D2E49" w:rsidRDefault="007D2E49">
      <w:pPr>
        <w:pStyle w:val="ConsPlusTitle"/>
        <w:jc w:val="center"/>
        <w:outlineLvl w:val="2"/>
      </w:pPr>
      <w:r>
        <w:t>Требования к порядку информирования о правилах</w:t>
      </w:r>
    </w:p>
    <w:p w:rsidR="007D2E49" w:rsidRDefault="007D2E49">
      <w:pPr>
        <w:pStyle w:val="ConsPlusTitle"/>
        <w:jc w:val="center"/>
      </w:pPr>
      <w:r>
        <w:t>предоставления государственной услуги</w:t>
      </w:r>
    </w:p>
    <w:p w:rsidR="007D2E49" w:rsidRDefault="007D2E49">
      <w:pPr>
        <w:pStyle w:val="ConsPlusNormal"/>
        <w:jc w:val="both"/>
      </w:pPr>
    </w:p>
    <w:p w:rsidR="007D2E49" w:rsidRDefault="007D2E49">
      <w:pPr>
        <w:pStyle w:val="ConsPlusNormal"/>
        <w:ind w:firstLine="540"/>
        <w:jc w:val="both"/>
      </w:pPr>
      <w:bookmarkStart w:id="6" w:name="P90"/>
      <w:bookmarkEnd w:id="6"/>
      <w:r>
        <w:t>7. Информирование по вопросам предоставления государственной услуги, в том числе сроках и порядке ее предоставления осуществляется специалистами Уполномоченного органа и Департамента в следующих формах (по выбору заявителя):</w:t>
      </w:r>
    </w:p>
    <w:p w:rsidR="007D2E49" w:rsidRDefault="007D2E49">
      <w:pPr>
        <w:pStyle w:val="ConsPlusNormal"/>
        <w:spacing w:before="220"/>
        <w:ind w:firstLine="540"/>
        <w:jc w:val="both"/>
      </w:pPr>
      <w:r>
        <w:t>устной (при личном обращении заявителя и по телефону);</w:t>
      </w:r>
    </w:p>
    <w:p w:rsidR="007D2E49" w:rsidRDefault="007D2E49">
      <w:pPr>
        <w:pStyle w:val="ConsPlusNormal"/>
        <w:spacing w:before="220"/>
        <w:ind w:firstLine="540"/>
        <w:jc w:val="both"/>
      </w:pPr>
      <w:r>
        <w:t>письменной (при письменном обращении заявителя по почте, электронной почте, факсу);</w:t>
      </w:r>
    </w:p>
    <w:p w:rsidR="007D2E49" w:rsidRDefault="007D2E49">
      <w:pPr>
        <w:pStyle w:val="ConsPlusNormal"/>
        <w:spacing w:before="220"/>
        <w:ind w:firstLine="540"/>
        <w:jc w:val="both"/>
      </w:pPr>
      <w:r>
        <w:t>на информационном стенде в местах предоставления государственной услуги в форме информационных (текстовых) материалов;</w:t>
      </w:r>
    </w:p>
    <w:p w:rsidR="007D2E49" w:rsidRDefault="007D2E49">
      <w:pPr>
        <w:pStyle w:val="ConsPlusNormal"/>
        <w:spacing w:before="220"/>
        <w:ind w:firstLine="540"/>
        <w:jc w:val="both"/>
      </w:pPr>
      <w:r>
        <w:t>посредством информационно-телекоммуникационной сети "Интернет" в том числе на официальном сайте Уполномоченного органа (информация об уполномоченных органах и их официальных сайтах размещена на официальном сайте Департамента https://depprom.admhmao.ru/ в разделе "Технологические схемы и административные регламенты");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 в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http://86.gosuslugi.ru (далее - Региональный портал).</w:t>
      </w:r>
    </w:p>
    <w:p w:rsidR="007D2E49" w:rsidRDefault="007D2E49">
      <w:pPr>
        <w:pStyle w:val="ConsPlusNormal"/>
        <w:spacing w:before="220"/>
        <w:ind w:firstLine="540"/>
        <w:jc w:val="both"/>
      </w:pPr>
      <w:r>
        <w:t>8. В случае устного обращения (лично или по телефону) заявителя (его представителя) за информацией по вопросам предоставления государственной услуги, специалисты Уполномоченного органа, Департамента осуществляют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7D2E49" w:rsidRDefault="007D2E49">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D2E49" w:rsidRDefault="007D2E49">
      <w:pPr>
        <w:pStyle w:val="ConsPlusNormal"/>
        <w:spacing w:before="220"/>
        <w:ind w:firstLine="540"/>
        <w:jc w:val="both"/>
      </w:pPr>
      <w:r>
        <w:t>9. 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государственной услуги либо назначить другое удобное для заявителя время для устного информирования.</w:t>
      </w:r>
    </w:p>
    <w:p w:rsidR="007D2E49" w:rsidRDefault="007D2E49">
      <w:pPr>
        <w:pStyle w:val="ConsPlusNormal"/>
        <w:spacing w:before="220"/>
        <w:ind w:firstLine="540"/>
        <w:jc w:val="both"/>
      </w:pPr>
      <w:r>
        <w:t>При консультировании по письменным обращениям ответ на обращение направляется заявителю на почтовый адрес, адрес электронной почты или по факсу, указанный в обращении, в срок не превышающий 30 календарных дней с момента регистрации обращения в Уполномоченном органе.</w:t>
      </w:r>
    </w:p>
    <w:p w:rsidR="007D2E49" w:rsidRDefault="007D2E49">
      <w:pPr>
        <w:pStyle w:val="ConsPlusNormal"/>
        <w:spacing w:before="220"/>
        <w:ind w:firstLine="540"/>
        <w:jc w:val="both"/>
      </w:pPr>
      <w:r>
        <w:t>10. 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 со дня регистрации обращения в Уполномоченном органе.</w:t>
      </w:r>
    </w:p>
    <w:p w:rsidR="007D2E49" w:rsidRDefault="007D2E49">
      <w:pPr>
        <w:pStyle w:val="ConsPlusNormal"/>
        <w:spacing w:before="220"/>
        <w:ind w:firstLine="540"/>
        <w:jc w:val="both"/>
      </w:pPr>
      <w:r>
        <w:lastRenderedPageBreak/>
        <w:t>Для получения сведений о ходе предоставления государственной услуги заявитель представляет специалисту Уполномоченного органа информацию о наименовании организации (если заявителем является индивидуальный предприниматель - его фамилию, имя и отчество (при наличии)), документы которого находятся на рассмотрении в Уполномоченном органе.</w:t>
      </w:r>
    </w:p>
    <w:p w:rsidR="007D2E49" w:rsidRDefault="007D2E49">
      <w:pPr>
        <w:pStyle w:val="ConsPlusNormal"/>
        <w:spacing w:before="220"/>
        <w:ind w:firstLine="540"/>
        <w:jc w:val="both"/>
      </w:pPr>
      <w: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Федерального и Регионального порталов заявителям необходимо использовать адреса в информационно-телекоммуникационной сети "Интернет", указанные в </w:t>
      </w:r>
      <w:hyperlink w:anchor="P90" w:history="1">
        <w:r>
          <w:rPr>
            <w:color w:val="0000FF"/>
          </w:rPr>
          <w:t>пункте 7</w:t>
        </w:r>
      </w:hyperlink>
      <w:r>
        <w:t xml:space="preserve"> настоящего Административного регламента.</w:t>
      </w:r>
    </w:p>
    <w:p w:rsidR="007D2E49" w:rsidRDefault="007D2E49">
      <w:pPr>
        <w:pStyle w:val="ConsPlusNormal"/>
        <w:spacing w:before="220"/>
        <w:ind w:firstLine="540"/>
        <w:jc w:val="both"/>
      </w:pPr>
      <w:r>
        <w:t>11. Информирование заявителей о порядке предоставления государственной услуги, а также по иным вопросам, связанным с предоставлением государственной услуги автономным учреждением автономного округа "Многофункциональный центр предоставления государственных и муниципальных услуг Югры" (далее - МФЦ Югры), а также иными многофункциональными центрами предоставления государственных и муниципальных услуг, расположенных на территории автономного округа, и их территориально обособленных структурных подразделений (далее также - МФЦ) осуществляется МФЦ в соответствии с заключенными соглашениями и регламентами их работы.</w:t>
      </w:r>
    </w:p>
    <w:p w:rsidR="007D2E49" w:rsidRDefault="007D2E49">
      <w:pPr>
        <w:pStyle w:val="ConsPlusNormal"/>
        <w:spacing w:before="220"/>
        <w:ind w:firstLine="540"/>
        <w:jc w:val="both"/>
      </w:pPr>
      <w:r>
        <w:t>12. Информация по вопросам предоставления государственной услуги, в том числе о ходе, сроках и порядке ее предоставления, размещенная на Федеральном и Региональном порталах, на официальном сайте Уполномоченного органа, предоставляется заявителю бесплатно.</w:t>
      </w:r>
    </w:p>
    <w:p w:rsidR="007D2E49" w:rsidRDefault="007D2E49">
      <w:pPr>
        <w:pStyle w:val="ConsPlusNormal"/>
        <w:spacing w:before="220"/>
        <w:ind w:firstLine="540"/>
        <w:jc w:val="both"/>
      </w:pPr>
      <w:r>
        <w:t>Доступ к информации по вопросам предоставления государственной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2E49" w:rsidRDefault="007D2E49">
      <w:pPr>
        <w:pStyle w:val="ConsPlusNormal"/>
        <w:spacing w:before="220"/>
        <w:ind w:firstLine="540"/>
        <w:jc w:val="both"/>
      </w:pPr>
      <w:r>
        <w:t>13. Информацию о местах нахождения и графиках работы (далее - справочная информация) органов власти, органов местного самоуправления муниципальных образований автономного округа и организаций, участвующих в предоставлении государственной услуги, в том числе многофункциональных центров предоставления государственных и муниципальных услуг, заявитель может получить:</w:t>
      </w:r>
    </w:p>
    <w:p w:rsidR="007D2E49" w:rsidRDefault="007D2E49">
      <w:pPr>
        <w:pStyle w:val="ConsPlusNormal"/>
        <w:spacing w:before="220"/>
        <w:ind w:firstLine="540"/>
        <w:jc w:val="both"/>
      </w:pPr>
      <w:r>
        <w:t>1) справочную информацию об Управлении Федеральной налоговой службы по Ханты-Мансийскому автономному округу - Югре на официальном сайте: http://www.nalog.ru/rn86/;</w:t>
      </w:r>
    </w:p>
    <w:p w:rsidR="007D2E49" w:rsidRDefault="007D2E49">
      <w:pPr>
        <w:pStyle w:val="ConsPlusNormal"/>
        <w:spacing w:before="220"/>
        <w:ind w:firstLine="540"/>
        <w:jc w:val="both"/>
      </w:pPr>
      <w:r>
        <w:t>2) справочную информацию о многофункциональных центрах предоставления государственных и муниципальных услуг, расположенных на территории автономного округа, и их территориально обособленных структурных подразделениях на портале МФЦ Югры: http://mfc.admhmao.ru;</w:t>
      </w:r>
    </w:p>
    <w:p w:rsidR="007D2E49" w:rsidRDefault="007D2E49">
      <w:pPr>
        <w:pStyle w:val="ConsPlusNormal"/>
        <w:spacing w:before="220"/>
        <w:ind w:firstLine="540"/>
        <w:jc w:val="both"/>
      </w:pPr>
      <w:r>
        <w:t>3) справочную информацию об Управлении Федеральной службы государственной регистрации, кадастра и картографии по Ханты-Мансийскому автономному округу - Югре на официальном сайте: http://www.rosreestr.ru/;</w:t>
      </w:r>
    </w:p>
    <w:p w:rsidR="007D2E49" w:rsidRDefault="007D2E49">
      <w:pPr>
        <w:pStyle w:val="ConsPlusNormal"/>
        <w:spacing w:before="220"/>
        <w:ind w:firstLine="540"/>
        <w:jc w:val="both"/>
      </w:pPr>
      <w:r>
        <w:t>4) справочную информацию об органах местного самоуправления на едином официальном сайте государственных органов автономного округа https://admhmao.ru/ob-okruge/munitsipalnye-obrazovaniya/;</w:t>
      </w:r>
    </w:p>
    <w:p w:rsidR="007D2E49" w:rsidRDefault="007D2E49">
      <w:pPr>
        <w:pStyle w:val="ConsPlusNormal"/>
        <w:spacing w:before="220"/>
        <w:ind w:firstLine="540"/>
        <w:jc w:val="both"/>
      </w:pPr>
      <w:r>
        <w:t>5) справочную информацию о Ветеринарной службе Ханты-Мансийского автономного округа - Югры на официальном сайте: https://vetsl.admhmao.ru/.</w:t>
      </w:r>
    </w:p>
    <w:p w:rsidR="007D2E49" w:rsidRDefault="007D2E49">
      <w:pPr>
        <w:pStyle w:val="ConsPlusNormal"/>
        <w:spacing w:before="220"/>
        <w:ind w:firstLine="540"/>
        <w:jc w:val="both"/>
      </w:pPr>
      <w:r>
        <w:lastRenderedPageBreak/>
        <w:t>14. На информационных стендах в местах предоставления государственной услуги, в информационно-телекоммуникационной сети "Интернет" (на официальном сайте Уполномоченного органа, на Федеральном и Региональном порталах) размещается следующая информация:</w:t>
      </w:r>
    </w:p>
    <w:p w:rsidR="007D2E49" w:rsidRDefault="007D2E49">
      <w:pPr>
        <w:pStyle w:val="ConsPlusNormal"/>
        <w:spacing w:before="220"/>
        <w:ind w:firstLine="540"/>
        <w:jc w:val="both"/>
      </w:pPr>
      <w: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предоставляющего государственную услугу);</w:t>
      </w:r>
    </w:p>
    <w:p w:rsidR="007D2E49" w:rsidRDefault="007D2E49">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7D2E49" w:rsidRDefault="007D2E49">
      <w:pPr>
        <w:pStyle w:val="ConsPlusNormal"/>
        <w:spacing w:before="220"/>
        <w:ind w:firstLine="540"/>
        <w:jc w:val="both"/>
      </w:pPr>
      <w:r>
        <w:t>досудебный (внесудебный) порядок обжалования решений и действий (бездействия) Уполномоченного органа, МФЦ, в том числе МФЦ Югры, а также их должностных лиц, работников;</w:t>
      </w:r>
    </w:p>
    <w:p w:rsidR="007D2E49" w:rsidRDefault="007D2E49">
      <w:pPr>
        <w:pStyle w:val="ConsPlusNormal"/>
        <w:spacing w:before="220"/>
        <w:ind w:firstLine="540"/>
        <w:jc w:val="both"/>
      </w:pPr>
      <w:r>
        <w:t>бланк заявления и иных документов, необходимых для предоставления государственной услуги, и образцы их заполнения.</w:t>
      </w:r>
    </w:p>
    <w:p w:rsidR="007D2E49" w:rsidRDefault="007D2E49">
      <w:pPr>
        <w:pStyle w:val="ConsPlusNormal"/>
        <w:spacing w:before="220"/>
        <w:ind w:firstLine="540"/>
        <w:jc w:val="both"/>
      </w:pPr>
      <w:r>
        <w:t>15. В случае внесения изменений в порядок предоставления государственной услуги специалисты Уполномоченного органа в срок, не превышающий 3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государственной услуги.</w:t>
      </w:r>
    </w:p>
    <w:p w:rsidR="007D2E49" w:rsidRDefault="007D2E49">
      <w:pPr>
        <w:pStyle w:val="ConsPlusNormal"/>
        <w:jc w:val="both"/>
      </w:pPr>
    </w:p>
    <w:p w:rsidR="007D2E49" w:rsidRDefault="007D2E49">
      <w:pPr>
        <w:pStyle w:val="ConsPlusTitle"/>
        <w:jc w:val="center"/>
        <w:outlineLvl w:val="1"/>
      </w:pPr>
      <w:r>
        <w:t>II. Стандарт предоставления государственной услуги</w:t>
      </w:r>
    </w:p>
    <w:p w:rsidR="007D2E49" w:rsidRDefault="007D2E49">
      <w:pPr>
        <w:pStyle w:val="ConsPlusNormal"/>
        <w:jc w:val="both"/>
      </w:pPr>
    </w:p>
    <w:p w:rsidR="007D2E49" w:rsidRDefault="007D2E49">
      <w:pPr>
        <w:pStyle w:val="ConsPlusTitle"/>
        <w:jc w:val="center"/>
        <w:outlineLvl w:val="2"/>
      </w:pPr>
      <w:r>
        <w:t>Наименование государственной услуги</w:t>
      </w:r>
    </w:p>
    <w:p w:rsidR="007D2E49" w:rsidRDefault="007D2E49">
      <w:pPr>
        <w:pStyle w:val="ConsPlusNormal"/>
        <w:jc w:val="both"/>
      </w:pPr>
    </w:p>
    <w:p w:rsidR="007D2E49" w:rsidRDefault="007D2E49">
      <w:pPr>
        <w:pStyle w:val="ConsPlusNormal"/>
        <w:ind w:firstLine="540"/>
        <w:jc w:val="both"/>
      </w:pPr>
      <w:r>
        <w:t>16. Предоставление субсидий на поддержку малых форм хозяйствования, на развитие материально-технической базы (за исключением личных подсобных хозяйств).</w:t>
      </w:r>
    </w:p>
    <w:p w:rsidR="007D2E49" w:rsidRDefault="007D2E49">
      <w:pPr>
        <w:pStyle w:val="ConsPlusNormal"/>
        <w:jc w:val="both"/>
      </w:pPr>
    </w:p>
    <w:p w:rsidR="007D2E49" w:rsidRDefault="007D2E49">
      <w:pPr>
        <w:pStyle w:val="ConsPlusTitle"/>
        <w:jc w:val="center"/>
        <w:outlineLvl w:val="2"/>
      </w:pPr>
      <w:r>
        <w:t>Наименование органа, предоставляющего государственную услугу</w:t>
      </w:r>
    </w:p>
    <w:p w:rsidR="007D2E49" w:rsidRDefault="007D2E49">
      <w:pPr>
        <w:pStyle w:val="ConsPlusNormal"/>
        <w:jc w:val="both"/>
      </w:pPr>
    </w:p>
    <w:p w:rsidR="007D2E49" w:rsidRDefault="007D2E49">
      <w:pPr>
        <w:pStyle w:val="ConsPlusNormal"/>
        <w:ind w:firstLine="540"/>
        <w:jc w:val="both"/>
      </w:pPr>
      <w:r>
        <w:t xml:space="preserve">17. Непосредственное предоставление государственной услуги осуществляют органы местного самоуправления муниципальных районов и городских округов автономного округа при осуществлении отдельного государственного полномочия, включающего в себя расчет и выделение субсидий на поддержку малых форм хозяйствования, в соответствии с </w:t>
      </w:r>
      <w:hyperlink r:id="rId21" w:history="1">
        <w:r>
          <w:rPr>
            <w:color w:val="0000FF"/>
          </w:rPr>
          <w:t>Законом</w:t>
        </w:r>
      </w:hyperlink>
      <w:r>
        <w:t xml:space="preserve"> Ханты-Мансийского автономного округа - Югры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7D2E49" w:rsidRDefault="007D2E49">
      <w:pPr>
        <w:pStyle w:val="ConsPlusNormal"/>
        <w:spacing w:before="220"/>
        <w:ind w:firstLine="540"/>
        <w:jc w:val="both"/>
      </w:pPr>
      <w:r>
        <w:t>Для получения государственной услуги заявитель вправе обратиться в МФЦ.</w:t>
      </w:r>
    </w:p>
    <w:p w:rsidR="007D2E49" w:rsidRDefault="007D2E49">
      <w:pPr>
        <w:pStyle w:val="ConsPlusNormal"/>
        <w:spacing w:before="220"/>
        <w:ind w:firstLine="540"/>
        <w:jc w:val="both"/>
      </w:pPr>
      <w:r>
        <w:t>18. При предоставлении государственной услуги осуществляется межведомственное информационное взаимодействие с Управлением Федеральной налоговой службы по Ханты-Мансийскому автономному округу - Югре, Управлением Федеральной службы государственной регистрации, кадастра и картографии по Ханты-Мансийскому автономному округу - Югре, Ветеринарной службой Ханты-Мансийского автономного округа - Югры.</w:t>
      </w:r>
    </w:p>
    <w:p w:rsidR="007D2E49" w:rsidRDefault="007D2E49">
      <w:pPr>
        <w:pStyle w:val="ConsPlusNormal"/>
        <w:spacing w:before="220"/>
        <w:ind w:firstLine="540"/>
        <w:jc w:val="both"/>
      </w:pPr>
      <w:r>
        <w:t xml:space="preserve">19. В соответствии с требованиями </w:t>
      </w:r>
      <w:hyperlink r:id="rId22"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w:t>
      </w:r>
      <w:r>
        <w:lastRenderedPageBreak/>
        <w:t xml:space="preserve">(далее также - Федеральный закон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3" w:history="1">
        <w:r>
          <w:rPr>
            <w:color w:val="0000FF"/>
          </w:rPr>
          <w:t>перечень</w:t>
        </w:r>
      </w:hyperlink>
      <w:r>
        <w:t>, утвержденный постановлением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7D2E49" w:rsidRDefault="007D2E49">
      <w:pPr>
        <w:pStyle w:val="ConsPlusNormal"/>
        <w:jc w:val="both"/>
      </w:pPr>
    </w:p>
    <w:p w:rsidR="007D2E49" w:rsidRDefault="007D2E49">
      <w:pPr>
        <w:pStyle w:val="ConsPlusTitle"/>
        <w:jc w:val="center"/>
        <w:outlineLvl w:val="2"/>
      </w:pPr>
      <w:r>
        <w:t>Результат предоставления государственной услуги</w:t>
      </w:r>
    </w:p>
    <w:p w:rsidR="007D2E49" w:rsidRDefault="007D2E49">
      <w:pPr>
        <w:pStyle w:val="ConsPlusNormal"/>
        <w:jc w:val="both"/>
      </w:pPr>
    </w:p>
    <w:p w:rsidR="007D2E49" w:rsidRDefault="007D2E49">
      <w:pPr>
        <w:pStyle w:val="ConsPlusNormal"/>
        <w:ind w:firstLine="540"/>
        <w:jc w:val="both"/>
      </w:pPr>
      <w:r>
        <w:t>20. Результатом предоставления государственной услуги является:</w:t>
      </w:r>
    </w:p>
    <w:p w:rsidR="007D2E49" w:rsidRDefault="007D2E49">
      <w:pPr>
        <w:pStyle w:val="ConsPlusNormal"/>
        <w:spacing w:before="220"/>
        <w:ind w:firstLine="540"/>
        <w:jc w:val="both"/>
      </w:pPr>
      <w:r>
        <w:t>перечисление заявителю субсидии;</w:t>
      </w:r>
    </w:p>
    <w:p w:rsidR="007D2E49" w:rsidRDefault="007D2E49">
      <w:pPr>
        <w:pStyle w:val="ConsPlusNormal"/>
        <w:spacing w:before="220"/>
        <w:ind w:firstLine="540"/>
        <w:jc w:val="both"/>
      </w:pPr>
      <w:r>
        <w:t>выдача (направление) заявителю уведомления об отказе в предоставлении субсидии с указанием причин отказа.</w:t>
      </w:r>
    </w:p>
    <w:p w:rsidR="007D2E49" w:rsidRDefault="007D2E49">
      <w:pPr>
        <w:pStyle w:val="ConsPlusNormal"/>
        <w:jc w:val="both"/>
      </w:pPr>
    </w:p>
    <w:p w:rsidR="007D2E49" w:rsidRDefault="007D2E49">
      <w:pPr>
        <w:pStyle w:val="ConsPlusTitle"/>
        <w:jc w:val="center"/>
        <w:outlineLvl w:val="2"/>
      </w:pPr>
      <w:r>
        <w:t>Сроки предоставления государственной услуги</w:t>
      </w:r>
    </w:p>
    <w:p w:rsidR="007D2E49" w:rsidRDefault="007D2E49">
      <w:pPr>
        <w:pStyle w:val="ConsPlusNormal"/>
        <w:jc w:val="both"/>
      </w:pPr>
    </w:p>
    <w:p w:rsidR="007D2E49" w:rsidRDefault="007D2E49">
      <w:pPr>
        <w:pStyle w:val="ConsPlusNormal"/>
        <w:ind w:firstLine="540"/>
        <w:jc w:val="both"/>
      </w:pPr>
      <w:r>
        <w:t>21. Максимальный срок предоставления государственной услуги составляет не более 32 рабочих дней со дня получения документов, представленных заявителем.</w:t>
      </w:r>
    </w:p>
    <w:p w:rsidR="007D2E49" w:rsidRDefault="007D2E49">
      <w:pPr>
        <w:pStyle w:val="ConsPlusNormal"/>
        <w:spacing w:before="220"/>
        <w:ind w:firstLine="540"/>
        <w:jc w:val="both"/>
      </w:pPr>
      <w:r>
        <w:t>В общий срок предоставления государственной услуги входит срок направления межведомственных запросов и получения на них ответов, срок выдачи (направления) заявителю соглашения о предоставлении субсидии (дополнительного соглашения - при наличии действующего соглашения) (далее также - Соглашение) или уведомления об отказе в предоставлении субсидии, подписание заявителем Соглашения и перечисление субсидии.</w:t>
      </w:r>
    </w:p>
    <w:p w:rsidR="007D2E49" w:rsidRDefault="007D2E49">
      <w:pPr>
        <w:pStyle w:val="ConsPlusNormal"/>
        <w:spacing w:before="220"/>
        <w:ind w:firstLine="540"/>
        <w:jc w:val="both"/>
      </w:pPr>
      <w:r>
        <w:t>Соглашение, подписанное со стороны Уполномоченного органа, или письменное уведомление об отказе в предоставлении субсидии направляются в адрес заявителя в течение 3 рабочих дней со дня принятия соответствующего решения.</w:t>
      </w:r>
    </w:p>
    <w:p w:rsidR="007D2E49" w:rsidRDefault="007D2E49">
      <w:pPr>
        <w:pStyle w:val="ConsPlusNormal"/>
        <w:spacing w:before="220"/>
        <w:ind w:firstLine="540"/>
        <w:jc w:val="both"/>
      </w:pPr>
      <w:r>
        <w:t>Перечисление субсидии осуществляется в срок не более 10 рабочих дней с даты подписания сторонами Соглашения на расчетный счет заявителя, открытый в кредитной российской организации.</w:t>
      </w:r>
    </w:p>
    <w:p w:rsidR="007D2E49" w:rsidRDefault="007D2E49">
      <w:pPr>
        <w:pStyle w:val="ConsPlusNormal"/>
        <w:spacing w:before="220"/>
        <w:ind w:firstLine="540"/>
        <w:jc w:val="both"/>
      </w:pPr>
      <w:r>
        <w:t>В случае обращения заявителя в МФЦ срок предоставления государственной услуги исчисляется с даты регистрации документов, поступивших в Уполномоченный орган.</w:t>
      </w:r>
    </w:p>
    <w:p w:rsidR="007D2E49" w:rsidRDefault="007D2E49">
      <w:pPr>
        <w:pStyle w:val="ConsPlusNormal"/>
        <w:jc w:val="both"/>
      </w:pPr>
    </w:p>
    <w:p w:rsidR="007D2E49" w:rsidRDefault="007D2E49">
      <w:pPr>
        <w:pStyle w:val="ConsPlusTitle"/>
        <w:jc w:val="center"/>
        <w:outlineLvl w:val="2"/>
      </w:pPr>
      <w:r>
        <w:t>Правовые основания для предоставления государственной услуги</w:t>
      </w:r>
    </w:p>
    <w:p w:rsidR="007D2E49" w:rsidRDefault="007D2E49">
      <w:pPr>
        <w:pStyle w:val="ConsPlusNormal"/>
        <w:jc w:val="both"/>
      </w:pPr>
    </w:p>
    <w:p w:rsidR="007D2E49" w:rsidRDefault="007D2E49">
      <w:pPr>
        <w:pStyle w:val="ConsPlusNormal"/>
        <w:ind w:firstLine="540"/>
        <w:jc w:val="both"/>
      </w:pPr>
      <w:r>
        <w:t>22. Перечень нормативных правовых актов, регулирующих предоставление государственной услуги, размещен на Федеральном и Региональном порталах.</w:t>
      </w:r>
    </w:p>
    <w:p w:rsidR="007D2E49" w:rsidRDefault="007D2E49">
      <w:pPr>
        <w:pStyle w:val="ConsPlusNormal"/>
        <w:jc w:val="both"/>
      </w:pPr>
    </w:p>
    <w:p w:rsidR="007D2E49" w:rsidRDefault="007D2E49">
      <w:pPr>
        <w:pStyle w:val="ConsPlusTitle"/>
        <w:jc w:val="center"/>
        <w:outlineLvl w:val="2"/>
      </w:pPr>
      <w:r>
        <w:t>Исчерпывающий перечень документов, необходимых</w:t>
      </w:r>
    </w:p>
    <w:p w:rsidR="007D2E49" w:rsidRDefault="007D2E49">
      <w:pPr>
        <w:pStyle w:val="ConsPlusTitle"/>
        <w:jc w:val="center"/>
      </w:pPr>
      <w:r>
        <w:t>для предоставления государственной услуги</w:t>
      </w:r>
    </w:p>
    <w:p w:rsidR="007D2E49" w:rsidRDefault="007D2E49">
      <w:pPr>
        <w:pStyle w:val="ConsPlusNormal"/>
        <w:jc w:val="both"/>
      </w:pPr>
    </w:p>
    <w:p w:rsidR="007D2E49" w:rsidRDefault="007D2E49">
      <w:pPr>
        <w:pStyle w:val="ConsPlusNormal"/>
        <w:ind w:firstLine="540"/>
        <w:jc w:val="both"/>
      </w:pPr>
      <w:bookmarkStart w:id="7" w:name="P152"/>
      <w:bookmarkEnd w:id="7"/>
      <w:r>
        <w:t>23. Для получения государственной услуги заявитель предоставляет в Уполномоченный орган до 10 декабря текущего финансового года следующие документы:</w:t>
      </w:r>
    </w:p>
    <w:p w:rsidR="007D2E49" w:rsidRDefault="007D2E49">
      <w:pPr>
        <w:pStyle w:val="ConsPlusNormal"/>
        <w:spacing w:before="220"/>
        <w:ind w:firstLine="540"/>
        <w:jc w:val="both"/>
      </w:pPr>
      <w:r>
        <w:t xml:space="preserve">1) на капитальное строительство сельскохозяйственных объектов, объектов </w:t>
      </w:r>
      <w:r>
        <w:lastRenderedPageBreak/>
        <w:t>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7D2E49" w:rsidRDefault="007D2E49">
      <w:pPr>
        <w:pStyle w:val="ConsPlusNormal"/>
        <w:spacing w:before="220"/>
        <w:ind w:firstLine="540"/>
        <w:jc w:val="both"/>
      </w:pPr>
      <w:r>
        <w:t>а) при выполнении работ подрядным способом:</w:t>
      </w:r>
    </w:p>
    <w:p w:rsidR="007D2E49" w:rsidRDefault="007D2E49">
      <w:pPr>
        <w:pStyle w:val="ConsPlusNormal"/>
        <w:spacing w:before="220"/>
        <w:ind w:firstLine="540"/>
        <w:jc w:val="both"/>
      </w:pPr>
      <w:bookmarkStart w:id="8" w:name="P155"/>
      <w:bookmarkEnd w:id="8"/>
      <w:r>
        <w:t>заявление о предоставлении субсидии по форме, установленной Уполномоченным органом;</w:t>
      </w:r>
    </w:p>
    <w:p w:rsidR="007D2E49" w:rsidRDefault="007D2E49">
      <w:pPr>
        <w:pStyle w:val="ConsPlusNormal"/>
        <w:spacing w:before="220"/>
        <w:ind w:firstLine="540"/>
        <w:jc w:val="both"/>
      </w:pPr>
      <w:hyperlink w:anchor="P480" w:history="1">
        <w:r>
          <w:rPr>
            <w:color w:val="0000FF"/>
          </w:rPr>
          <w:t>справку-расчет</w:t>
        </w:r>
      </w:hyperlink>
      <w:r>
        <w:t xml:space="preserve"> субсидии на поддержку малых форм хозяйствования, на развитие материально-технической базы (за исключением личных подсобных хозяйств) по форме, приведенной в приложении 1 к настоящему Административному регламенту;</w:t>
      </w:r>
    </w:p>
    <w:p w:rsidR="007D2E49" w:rsidRDefault="007D2E49">
      <w:pPr>
        <w:pStyle w:val="ConsPlusNormal"/>
        <w:spacing w:before="220"/>
        <w:ind w:firstLine="540"/>
        <w:jc w:val="both"/>
      </w:pPr>
      <w:r>
        <w:t xml:space="preserve">справку-расчет о движении поголовья сельскохозяйственных животных по формам, приведенным в </w:t>
      </w:r>
      <w:hyperlink w:anchor="P536" w:history="1">
        <w:r>
          <w:rPr>
            <w:color w:val="0000FF"/>
          </w:rPr>
          <w:t>приложениях 2</w:t>
        </w:r>
      </w:hyperlink>
      <w:r>
        <w:t xml:space="preserve"> - </w:t>
      </w:r>
      <w:hyperlink w:anchor="P1166" w:history="1">
        <w:r>
          <w:rPr>
            <w:color w:val="0000FF"/>
          </w:rPr>
          <w:t>4</w:t>
        </w:r>
      </w:hyperlink>
      <w:r>
        <w:t xml:space="preserve"> к настоящему Административному регламенту (при наличии поголовья сельскохозяйственных животных и (или) птицы);</w:t>
      </w:r>
    </w:p>
    <w:p w:rsidR="007D2E49" w:rsidRDefault="007D2E49">
      <w:pPr>
        <w:pStyle w:val="ConsPlusNormal"/>
        <w:spacing w:before="220"/>
        <w:ind w:firstLine="540"/>
        <w:jc w:val="both"/>
      </w:pPr>
      <w:bookmarkStart w:id="9" w:name="P158"/>
      <w:bookmarkEnd w:id="9"/>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7D2E49" w:rsidRDefault="007D2E49">
      <w:pPr>
        <w:pStyle w:val="ConsPlusNormal"/>
        <w:spacing w:before="220"/>
        <w:ind w:firstLine="540"/>
        <w:jc w:val="both"/>
      </w:pPr>
      <w:r>
        <w:t>копии договоров на выполнение проектно-изыскательских работ, строительно-монтажных работ;</w:t>
      </w:r>
    </w:p>
    <w:p w:rsidR="007D2E49" w:rsidRDefault="007D2E49">
      <w:pPr>
        <w:pStyle w:val="ConsPlusNormal"/>
        <w:spacing w:before="220"/>
        <w:ind w:firstLine="540"/>
        <w:jc w:val="both"/>
      </w:pPr>
      <w:r>
        <w:t>копию проектно-сметной документации;</w:t>
      </w:r>
    </w:p>
    <w:p w:rsidR="007D2E49" w:rsidRDefault="007D2E49">
      <w:pPr>
        <w:pStyle w:val="ConsPlusNormal"/>
        <w:spacing w:before="220"/>
        <w:ind w:firstLine="540"/>
        <w:jc w:val="both"/>
      </w:pPr>
      <w:r>
        <w:t>копии актов о приемке выполненных работ (форма КС-2);</w:t>
      </w:r>
    </w:p>
    <w:p w:rsidR="007D2E49" w:rsidRDefault="007D2E49">
      <w:pPr>
        <w:pStyle w:val="ConsPlusNormal"/>
        <w:spacing w:before="220"/>
        <w:ind w:firstLine="540"/>
        <w:jc w:val="both"/>
      </w:pPr>
      <w:r>
        <w:t>копии справок о стоимости выполненных работ и затрат (форма КС-3);</w:t>
      </w:r>
    </w:p>
    <w:p w:rsidR="007D2E49" w:rsidRDefault="007D2E49">
      <w:pPr>
        <w:pStyle w:val="ConsPlusNormal"/>
        <w:spacing w:before="220"/>
        <w:ind w:firstLine="540"/>
        <w:jc w:val="both"/>
      </w:pPr>
      <w:r>
        <w:t>копии документов, подтверждающих оплату выполненных работ;</w:t>
      </w:r>
    </w:p>
    <w:p w:rsidR="007D2E49" w:rsidRDefault="007D2E49">
      <w:pPr>
        <w:pStyle w:val="ConsPlusNormal"/>
        <w:spacing w:before="220"/>
        <w:ind w:firstLine="540"/>
        <w:jc w:val="both"/>
      </w:pPr>
      <w:r>
        <w:t>копии документов, подтверждающих членство в саморегулирующей организации строителей подрядчика, выполнившего работы по капитальному строительству сельскохозяйственных объектов, объектов перерабатывающих производств сельскохозяйственной продукции; модернизации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с допуском к видам выполненных работ;</w:t>
      </w:r>
    </w:p>
    <w:p w:rsidR="007D2E49" w:rsidRDefault="007D2E49">
      <w:pPr>
        <w:pStyle w:val="ConsPlusNormal"/>
        <w:spacing w:before="220"/>
        <w:ind w:firstLine="540"/>
        <w:jc w:val="both"/>
      </w:pPr>
      <w: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7D2E49" w:rsidRDefault="007D2E49">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7D2E49" w:rsidRDefault="007D2E49">
      <w:pPr>
        <w:pStyle w:val="ConsPlusNormal"/>
        <w:spacing w:before="220"/>
        <w:ind w:firstLine="540"/>
        <w:jc w:val="both"/>
      </w:pPr>
      <w:bookmarkStart w:id="10" w:name="P167"/>
      <w:bookmarkEnd w:id="10"/>
      <w:r>
        <w:lastRenderedPageBreak/>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7D2E49" w:rsidRDefault="007D2E49">
      <w:pPr>
        <w:pStyle w:val="ConsPlusNormal"/>
        <w:spacing w:before="220"/>
        <w:ind w:firstLine="540"/>
        <w:jc w:val="both"/>
      </w:pPr>
      <w:r>
        <w:t>б) при выполнении работ собственными силами:</w:t>
      </w:r>
    </w:p>
    <w:p w:rsidR="007D2E49" w:rsidRDefault="007D2E49">
      <w:pPr>
        <w:pStyle w:val="ConsPlusNormal"/>
        <w:spacing w:before="220"/>
        <w:ind w:firstLine="540"/>
        <w:jc w:val="both"/>
      </w:pPr>
      <w:bookmarkStart w:id="11" w:name="P169"/>
      <w:bookmarkEnd w:id="11"/>
      <w:r>
        <w:t>заявление о предоставлении субсидии по форме, установленной Уполномоченным органом;</w:t>
      </w:r>
    </w:p>
    <w:p w:rsidR="007D2E49" w:rsidRDefault="007D2E49">
      <w:pPr>
        <w:pStyle w:val="ConsPlusNormal"/>
        <w:spacing w:before="220"/>
        <w:ind w:firstLine="540"/>
        <w:jc w:val="both"/>
      </w:pPr>
      <w:hyperlink w:anchor="P480" w:history="1">
        <w:r>
          <w:rPr>
            <w:color w:val="0000FF"/>
          </w:rPr>
          <w:t>справку-расчет</w:t>
        </w:r>
      </w:hyperlink>
      <w:r>
        <w:t xml:space="preserve"> субсидии на поддержку малых форм хозяйствования, на развитие материально-технической базы (за исключением личных подсобных хозяйств) по форме, приведенной в приложении 1 к настоящему Административному регламенту;</w:t>
      </w:r>
    </w:p>
    <w:p w:rsidR="007D2E49" w:rsidRDefault="007D2E49">
      <w:pPr>
        <w:pStyle w:val="ConsPlusNormal"/>
        <w:spacing w:before="220"/>
        <w:ind w:firstLine="540"/>
        <w:jc w:val="both"/>
      </w:pPr>
      <w:r>
        <w:t xml:space="preserve">справку-расчет о движении поголовья сельскохозяйственных животных по формам, приведенным в </w:t>
      </w:r>
      <w:hyperlink w:anchor="P536" w:history="1">
        <w:r>
          <w:rPr>
            <w:color w:val="0000FF"/>
          </w:rPr>
          <w:t>приложениях 2</w:t>
        </w:r>
      </w:hyperlink>
      <w:r>
        <w:t xml:space="preserve"> - </w:t>
      </w:r>
      <w:hyperlink w:anchor="P1166" w:history="1">
        <w:r>
          <w:rPr>
            <w:color w:val="0000FF"/>
          </w:rPr>
          <w:t>4</w:t>
        </w:r>
      </w:hyperlink>
      <w:r>
        <w:t xml:space="preserve"> к настоящему Административному регламенту (при наличии поголовья сельскохозяйственных животных и (или) птицы);</w:t>
      </w:r>
    </w:p>
    <w:p w:rsidR="007D2E49" w:rsidRDefault="007D2E49">
      <w:pPr>
        <w:pStyle w:val="ConsPlusNormal"/>
        <w:spacing w:before="220"/>
        <w:ind w:firstLine="540"/>
        <w:jc w:val="both"/>
      </w:pPr>
      <w:bookmarkStart w:id="12" w:name="P172"/>
      <w:bookmarkEnd w:id="12"/>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7D2E49" w:rsidRDefault="007D2E49">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7D2E49" w:rsidRDefault="007D2E49">
      <w:pPr>
        <w:pStyle w:val="ConsPlusNormal"/>
        <w:spacing w:before="220"/>
        <w:ind w:firstLine="540"/>
        <w:jc w:val="both"/>
      </w:pPr>
      <w: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7D2E49" w:rsidRDefault="007D2E49">
      <w:pPr>
        <w:pStyle w:val="ConsPlusNormal"/>
        <w:spacing w:before="220"/>
        <w:ind w:firstLine="540"/>
        <w:jc w:val="both"/>
      </w:pPr>
      <w:bookmarkStart w:id="13" w:name="P175"/>
      <w:bookmarkEnd w:id="13"/>
      <w:r>
        <w:t>Копии документов заверяет руководитель (уполномоченное должностное лицо) организации с указанием должности, фамилии и инициалов, даты заверения, оттиском печати организации (при наличии) на каждом листе документа (документов);</w:t>
      </w:r>
    </w:p>
    <w:p w:rsidR="007D2E49" w:rsidRDefault="007D2E49">
      <w:pPr>
        <w:pStyle w:val="ConsPlusNormal"/>
        <w:spacing w:before="220"/>
        <w:ind w:firstLine="540"/>
        <w:jc w:val="both"/>
      </w:pPr>
      <w:r>
        <w:t>2)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p>
    <w:p w:rsidR="007D2E49" w:rsidRDefault="007D2E49">
      <w:pPr>
        <w:pStyle w:val="ConsPlusNormal"/>
        <w:spacing w:before="220"/>
        <w:ind w:firstLine="540"/>
        <w:jc w:val="both"/>
      </w:pPr>
      <w:bookmarkStart w:id="14" w:name="P177"/>
      <w:bookmarkEnd w:id="14"/>
      <w:r>
        <w:t>заявление о предоставлении субсидии по форме, установленной Уполномоченным органом;</w:t>
      </w:r>
    </w:p>
    <w:p w:rsidR="007D2E49" w:rsidRDefault="007D2E49">
      <w:pPr>
        <w:pStyle w:val="ConsPlusNormal"/>
        <w:spacing w:before="220"/>
        <w:ind w:firstLine="540"/>
        <w:jc w:val="both"/>
      </w:pPr>
      <w:hyperlink w:anchor="P480" w:history="1">
        <w:r>
          <w:rPr>
            <w:color w:val="0000FF"/>
          </w:rPr>
          <w:t>справку-расчет</w:t>
        </w:r>
      </w:hyperlink>
      <w:r>
        <w:t xml:space="preserve"> субсидии на поддержку малых форм хозяйствования, на развитие материально-технической базы (за исключением личных подсобных хозяйств) по форме, приведенной в приложении 1 к настоящему Административному регламенту;</w:t>
      </w:r>
    </w:p>
    <w:p w:rsidR="007D2E49" w:rsidRDefault="007D2E49">
      <w:pPr>
        <w:pStyle w:val="ConsPlusNormal"/>
        <w:spacing w:before="220"/>
        <w:ind w:firstLine="540"/>
        <w:jc w:val="both"/>
      </w:pPr>
      <w:r>
        <w:t xml:space="preserve">справку-расчет о движении поголовья сельскохозяйственных животных по формам, приведенным в </w:t>
      </w:r>
      <w:hyperlink w:anchor="P536" w:history="1">
        <w:r>
          <w:rPr>
            <w:color w:val="0000FF"/>
          </w:rPr>
          <w:t>приложениях 2</w:t>
        </w:r>
      </w:hyperlink>
      <w:r>
        <w:t xml:space="preserve"> - </w:t>
      </w:r>
      <w:hyperlink w:anchor="P1166" w:history="1">
        <w:r>
          <w:rPr>
            <w:color w:val="0000FF"/>
          </w:rPr>
          <w:t>4</w:t>
        </w:r>
      </w:hyperlink>
      <w:r>
        <w:t xml:space="preserve"> к настоящему Административному регламенту (при наличии поголовья сельскохозяйственных животных и (или) птицы);</w:t>
      </w:r>
    </w:p>
    <w:p w:rsidR="007D2E49" w:rsidRDefault="007D2E49">
      <w:pPr>
        <w:pStyle w:val="ConsPlusNormal"/>
        <w:spacing w:before="220"/>
        <w:ind w:firstLine="540"/>
        <w:jc w:val="both"/>
      </w:pPr>
      <w:bookmarkStart w:id="15" w:name="P180"/>
      <w:bookmarkEnd w:id="15"/>
      <w:r>
        <w:t>справку об отсутствии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w:t>
      </w:r>
    </w:p>
    <w:p w:rsidR="007D2E49" w:rsidRDefault="007D2E49">
      <w:pPr>
        <w:pStyle w:val="ConsPlusNormal"/>
        <w:spacing w:before="220"/>
        <w:ind w:firstLine="540"/>
        <w:jc w:val="both"/>
      </w:pPr>
      <w:r>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7D2E49" w:rsidRDefault="007D2E49">
      <w:pPr>
        <w:pStyle w:val="ConsPlusNormal"/>
        <w:spacing w:before="220"/>
        <w:ind w:firstLine="540"/>
        <w:jc w:val="both"/>
      </w:pPr>
      <w:r>
        <w:lastRenderedPageBreak/>
        <w:t>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7D2E49" w:rsidRDefault="007D2E49">
      <w:pPr>
        <w:pStyle w:val="ConsPlusNormal"/>
        <w:spacing w:before="220"/>
        <w:ind w:firstLine="540"/>
        <w:jc w:val="both"/>
      </w:pPr>
      <w:r>
        <w:t>копию паспорта транспортного средства (при наличии);</w:t>
      </w:r>
    </w:p>
    <w:p w:rsidR="007D2E49" w:rsidRDefault="007D2E49">
      <w:pPr>
        <w:pStyle w:val="ConsPlusNormal"/>
        <w:spacing w:before="220"/>
        <w:ind w:firstLine="540"/>
        <w:jc w:val="both"/>
      </w:pPr>
      <w:r>
        <w:t>копию свидетельства о регистрации транспортного средства (при наличии).</w:t>
      </w:r>
    </w:p>
    <w:p w:rsidR="007D2E49" w:rsidRDefault="007D2E49">
      <w:pPr>
        <w:pStyle w:val="ConsPlusNormal"/>
        <w:spacing w:before="220"/>
        <w:ind w:firstLine="540"/>
        <w:jc w:val="both"/>
      </w:pPr>
      <w:bookmarkStart w:id="16" w:name="P185"/>
      <w:bookmarkEnd w:id="16"/>
      <w:r>
        <w:t>Копии документов заверяет руководитель (уполномоченное должностное лицо) организации с указанием должности, фамилии и инициалов, даты заверения, оттиском печати организации (при наличии) на каждом листе документа (документов).</w:t>
      </w:r>
    </w:p>
    <w:p w:rsidR="007D2E49" w:rsidRDefault="007D2E49">
      <w:pPr>
        <w:pStyle w:val="ConsPlusNormal"/>
        <w:spacing w:before="220"/>
        <w:ind w:firstLine="540"/>
        <w:jc w:val="both"/>
      </w:pPr>
      <w:r>
        <w:t>В случае личного обращения в Уполномоченный орган непосредственно либо через МФЦ заявитель (представитель заявителя) предъявляет документ, удостоверяющий его личность (представитель заявителя также представляет документ, подтверждающий полномочие действовать от имени заявителя).</w:t>
      </w:r>
    </w:p>
    <w:p w:rsidR="007D2E49" w:rsidRDefault="007D2E49">
      <w:pPr>
        <w:pStyle w:val="ConsPlusNormal"/>
        <w:spacing w:before="220"/>
        <w:ind w:firstLine="540"/>
        <w:jc w:val="both"/>
      </w:pPr>
      <w:r>
        <w:t>Требовать от заявителя представления документов (копий документов), не предусмотренных настоящим пунктом, не допускается.</w:t>
      </w:r>
    </w:p>
    <w:p w:rsidR="007D2E49" w:rsidRDefault="007D2E49">
      <w:pPr>
        <w:pStyle w:val="ConsPlusNormal"/>
        <w:spacing w:before="220"/>
        <w:ind w:firstLine="540"/>
        <w:jc w:val="both"/>
      </w:pPr>
      <w:bookmarkStart w:id="17" w:name="P188"/>
      <w:bookmarkEnd w:id="17"/>
      <w:r>
        <w:t xml:space="preserve">24. Уполномоченный орган в порядке межведомственного информационного взаимодействия, установленного Федеральным </w:t>
      </w:r>
      <w:hyperlink r:id="rId24" w:history="1">
        <w:r>
          <w:rPr>
            <w:color w:val="0000FF"/>
          </w:rPr>
          <w:t>законом</w:t>
        </w:r>
      </w:hyperlink>
      <w:r>
        <w:t xml:space="preserve"> N 210-ФЗ, запрашивает следующие документы:</w:t>
      </w:r>
    </w:p>
    <w:p w:rsidR="007D2E49" w:rsidRDefault="007D2E49">
      <w:pPr>
        <w:pStyle w:val="ConsPlusNormal"/>
        <w:spacing w:before="220"/>
        <w:ind w:firstLine="540"/>
        <w:jc w:val="both"/>
      </w:pPr>
      <w:bookmarkStart w:id="18" w:name="P189"/>
      <w:bookmarkEnd w:id="18"/>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7D2E49" w:rsidRDefault="007D2E49">
      <w:pPr>
        <w:pStyle w:val="ConsPlusNormal"/>
        <w:spacing w:before="220"/>
        <w:ind w:firstLine="540"/>
        <w:jc w:val="both"/>
      </w:pPr>
      <w:bookmarkStart w:id="19" w:name="P190"/>
      <w:bookmarkEnd w:id="19"/>
      <w:r>
        <w:t>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rsidR="007D2E49" w:rsidRDefault="007D2E49">
      <w:pPr>
        <w:pStyle w:val="ConsPlusNormal"/>
        <w:spacing w:before="220"/>
        <w:ind w:firstLine="540"/>
        <w:jc w:val="both"/>
      </w:pPr>
      <w:bookmarkStart w:id="20" w:name="P191"/>
      <w:bookmarkEnd w:id="20"/>
      <w:r>
        <w:t>выписку из Единого государственного реестра юридических лиц или Единого государственного реестра индивидуальных предпринимателей;</w:t>
      </w:r>
    </w:p>
    <w:p w:rsidR="007D2E49" w:rsidRDefault="007D2E49">
      <w:pPr>
        <w:pStyle w:val="ConsPlusNormal"/>
        <w:spacing w:before="220"/>
        <w:ind w:firstLine="540"/>
        <w:jc w:val="both"/>
      </w:pPr>
      <w:bookmarkStart w:id="21" w:name="P192"/>
      <w:bookmarkEnd w:id="21"/>
      <w:r>
        <w:t xml:space="preserve">выписку из Единого государственного реестра недвижимости о правах отдельного лица на имевшиеся (имеющиеся) у него объекты недвижимости, - при предоставлении государственной поддержки в соответствии с </w:t>
      </w:r>
      <w:hyperlink w:anchor="P61" w:history="1">
        <w:r>
          <w:rPr>
            <w:color w:val="0000FF"/>
          </w:rPr>
          <w:t>абзацами вторым</w:t>
        </w:r>
      </w:hyperlink>
      <w:r>
        <w:t xml:space="preserve">, </w:t>
      </w:r>
      <w:hyperlink w:anchor="P62" w:history="1">
        <w:r>
          <w:rPr>
            <w:color w:val="0000FF"/>
          </w:rPr>
          <w:t>третьим пункта 2</w:t>
        </w:r>
      </w:hyperlink>
      <w:r>
        <w:t xml:space="preserve"> настоящего Административного регламента);</w:t>
      </w:r>
    </w:p>
    <w:p w:rsidR="007D2E49" w:rsidRDefault="007D2E49">
      <w:pPr>
        <w:pStyle w:val="ConsPlusNormal"/>
        <w:spacing w:before="220"/>
        <w:ind w:firstLine="540"/>
        <w:jc w:val="both"/>
      </w:pPr>
      <w:bookmarkStart w:id="22" w:name="P193"/>
      <w:bookmarkEnd w:id="22"/>
      <w:r>
        <w:t xml:space="preserve">документы,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 на цели, указанные в </w:t>
      </w:r>
      <w:hyperlink w:anchor="P60" w:history="1">
        <w:r>
          <w:rPr>
            <w:color w:val="0000FF"/>
          </w:rPr>
          <w:t>пункте 2</w:t>
        </w:r>
      </w:hyperlink>
      <w:r>
        <w:t xml:space="preserve"> настоящего Административного регламента;</w:t>
      </w:r>
    </w:p>
    <w:p w:rsidR="007D2E49" w:rsidRDefault="007D2E49">
      <w:pPr>
        <w:pStyle w:val="ConsPlusNormal"/>
        <w:spacing w:before="220"/>
        <w:ind w:firstLine="540"/>
        <w:jc w:val="both"/>
      </w:pPr>
      <w:bookmarkStart w:id="23" w:name="P194"/>
      <w:bookmarkEnd w:id="23"/>
      <w:r>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 для заявителей, имеющих в наличии поголовье сельскохозяйственных животных и птицы;</w:t>
      </w:r>
    </w:p>
    <w:p w:rsidR="007D2E49" w:rsidRDefault="007D2E49">
      <w:pPr>
        <w:pStyle w:val="ConsPlusNormal"/>
        <w:spacing w:before="220"/>
        <w:ind w:firstLine="540"/>
        <w:jc w:val="both"/>
      </w:pPr>
      <w:bookmarkStart w:id="24" w:name="P195"/>
      <w:bookmarkEnd w:id="24"/>
      <w:r>
        <w:t xml:space="preserve">документы, подтверждающие наполняемость имеющихся животноводческих помещений (зданий, сооружений) сельскохозяйственными животными (птицей) соответствующего вида не менее 90 процентов расчетной вместимости, - при предоставлении государственной поддержки на капитальное строительство и модернизацию животноводческих сельскохозяйственных объектов в соответствии с </w:t>
      </w:r>
      <w:hyperlink w:anchor="P61" w:history="1">
        <w:r>
          <w:rPr>
            <w:color w:val="0000FF"/>
          </w:rPr>
          <w:t>абзацами вторым</w:t>
        </w:r>
      </w:hyperlink>
      <w:r>
        <w:t xml:space="preserve">, </w:t>
      </w:r>
      <w:hyperlink w:anchor="P62" w:history="1">
        <w:r>
          <w:rPr>
            <w:color w:val="0000FF"/>
          </w:rPr>
          <w:t>третьим пункта 2</w:t>
        </w:r>
      </w:hyperlink>
      <w:r>
        <w:t xml:space="preserve"> настоящего Административного регламента.</w:t>
      </w:r>
    </w:p>
    <w:p w:rsidR="007D2E49" w:rsidRDefault="007D2E49">
      <w:pPr>
        <w:pStyle w:val="ConsPlusNormal"/>
        <w:spacing w:before="220"/>
        <w:ind w:firstLine="540"/>
        <w:jc w:val="both"/>
      </w:pPr>
      <w:r>
        <w:lastRenderedPageBreak/>
        <w:t>Указанные документы и сведения могут быть представлены заявителем самостоятельно в день подачи заявления на предоставление субсидии.</w:t>
      </w:r>
    </w:p>
    <w:p w:rsidR="007D2E49" w:rsidRDefault="007D2E49">
      <w:pPr>
        <w:pStyle w:val="ConsPlusNormal"/>
        <w:spacing w:before="220"/>
        <w:ind w:firstLine="540"/>
        <w:jc w:val="both"/>
      </w:pPr>
      <w:r>
        <w:t>25.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7D2E49" w:rsidRDefault="007D2E49">
      <w:pPr>
        <w:pStyle w:val="ConsPlusNormal"/>
        <w:spacing w:before="220"/>
        <w:ind w:firstLine="540"/>
        <w:jc w:val="both"/>
      </w:pPr>
      <w:r>
        <w:t>26. Формы заявлений и иных документов, необходимых для предоставления государственной услуги, заявитель может получить:</w:t>
      </w:r>
    </w:p>
    <w:p w:rsidR="007D2E49" w:rsidRDefault="007D2E49">
      <w:pPr>
        <w:pStyle w:val="ConsPlusNormal"/>
        <w:spacing w:before="220"/>
        <w:ind w:firstLine="540"/>
        <w:jc w:val="both"/>
      </w:pPr>
      <w:r>
        <w:t>на информационном стенде в месте предоставления государственной услуги;</w:t>
      </w:r>
    </w:p>
    <w:p w:rsidR="007D2E49" w:rsidRDefault="007D2E49">
      <w:pPr>
        <w:pStyle w:val="ConsPlusNormal"/>
        <w:spacing w:before="220"/>
        <w:ind w:firstLine="540"/>
        <w:jc w:val="both"/>
      </w:pPr>
      <w:r>
        <w:t>у специалистов Уполномоченного органа либо у работников МФЦ;</w:t>
      </w:r>
    </w:p>
    <w:p w:rsidR="007D2E49" w:rsidRDefault="007D2E49">
      <w:pPr>
        <w:pStyle w:val="ConsPlusNormal"/>
        <w:spacing w:before="220"/>
        <w:ind w:firstLine="540"/>
        <w:jc w:val="both"/>
      </w:pPr>
      <w:r>
        <w:t>посредством информационно-телекоммуникационной сети "Интернет" на Федеральном и Региональном порталах.</w:t>
      </w:r>
    </w:p>
    <w:p w:rsidR="007D2E49" w:rsidRDefault="007D2E49">
      <w:pPr>
        <w:pStyle w:val="ConsPlusNormal"/>
        <w:spacing w:before="220"/>
        <w:ind w:firstLine="540"/>
        <w:jc w:val="both"/>
      </w:pPr>
      <w:r>
        <w:t>27. Информация об участвующих в предоставлении государственной услуги органах, получаемых у них документах и способы получения таких документов заявителем:</w:t>
      </w:r>
    </w:p>
    <w:p w:rsidR="007D2E49" w:rsidRDefault="007D2E49">
      <w:pPr>
        <w:pStyle w:val="ConsPlusNormal"/>
        <w:spacing w:before="220"/>
        <w:ind w:firstLine="540"/>
        <w:jc w:val="both"/>
      </w:pPr>
      <w:r>
        <w:t xml:space="preserve">1) сведения и документы, указанные в </w:t>
      </w:r>
      <w:hyperlink w:anchor="P189" w:history="1">
        <w:r>
          <w:rPr>
            <w:color w:val="0000FF"/>
          </w:rPr>
          <w:t>абзацах втором</w:t>
        </w:r>
      </w:hyperlink>
      <w:r>
        <w:t xml:space="preserve"> и </w:t>
      </w:r>
      <w:hyperlink w:anchor="P191" w:history="1">
        <w:r>
          <w:rPr>
            <w:color w:val="0000FF"/>
          </w:rPr>
          <w:t>четвертом пункта 24</w:t>
        </w:r>
      </w:hyperlink>
      <w:r>
        <w:t xml:space="preserve"> настоящего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w:t>
      </w:r>
    </w:p>
    <w:p w:rsidR="007D2E49" w:rsidRDefault="007D2E49">
      <w:pPr>
        <w:pStyle w:val="ConsPlusNormal"/>
        <w:spacing w:before="220"/>
        <w:ind w:firstLine="540"/>
        <w:jc w:val="both"/>
      </w:pPr>
      <w:r>
        <w:t xml:space="preserve">2) документ, указанный в </w:t>
      </w:r>
      <w:hyperlink w:anchor="P192" w:history="1">
        <w:r>
          <w:rPr>
            <w:color w:val="0000FF"/>
          </w:rPr>
          <w:t>абзаце пятом пункта 24</w:t>
        </w:r>
      </w:hyperlink>
      <w:r>
        <w:t xml:space="preserve"> настоящего Административного регламента, заявитель может получить в Управлении Федеральной службы государственной регистрации, кадастра и картографии по Ханты-Мансийскому автономному округу - Югре;</w:t>
      </w:r>
    </w:p>
    <w:p w:rsidR="007D2E49" w:rsidRDefault="007D2E49">
      <w:pPr>
        <w:pStyle w:val="ConsPlusNormal"/>
        <w:spacing w:before="220"/>
        <w:ind w:firstLine="540"/>
        <w:jc w:val="both"/>
      </w:pPr>
      <w:r>
        <w:t xml:space="preserve">3) сведения и документы, указанные в </w:t>
      </w:r>
      <w:hyperlink w:anchor="P194" w:history="1">
        <w:r>
          <w:rPr>
            <w:color w:val="0000FF"/>
          </w:rPr>
          <w:t>абзацах седьмом</w:t>
        </w:r>
      </w:hyperlink>
      <w:r>
        <w:t xml:space="preserve"> и </w:t>
      </w:r>
      <w:hyperlink w:anchor="P195" w:history="1">
        <w:r>
          <w:rPr>
            <w:color w:val="0000FF"/>
          </w:rPr>
          <w:t>восьмом пункта 24</w:t>
        </w:r>
      </w:hyperlink>
      <w:r>
        <w:t xml:space="preserve"> настоящего Административного регламента, заявитель может получить в Ветеринарной службе Ханты-Мансийского автономного округа - Югры;</w:t>
      </w:r>
    </w:p>
    <w:p w:rsidR="007D2E49" w:rsidRDefault="007D2E49">
      <w:pPr>
        <w:pStyle w:val="ConsPlusNormal"/>
        <w:spacing w:before="220"/>
        <w:ind w:firstLine="540"/>
        <w:jc w:val="both"/>
      </w:pPr>
      <w:r>
        <w:t xml:space="preserve">4) сведения и документы, указанные в </w:t>
      </w:r>
      <w:hyperlink w:anchor="P190" w:history="1">
        <w:r>
          <w:rPr>
            <w:color w:val="0000FF"/>
          </w:rPr>
          <w:t>абзацах третьем</w:t>
        </w:r>
      </w:hyperlink>
      <w:r>
        <w:t xml:space="preserve"> и </w:t>
      </w:r>
      <w:hyperlink w:anchor="P193" w:history="1">
        <w:r>
          <w:rPr>
            <w:color w:val="0000FF"/>
          </w:rPr>
          <w:t>шестом пункта 24</w:t>
        </w:r>
      </w:hyperlink>
      <w:r>
        <w:t xml:space="preserve"> настоящего Административного регламента, находятся в распоряжении Уполномоченного органа.</w:t>
      </w:r>
    </w:p>
    <w:p w:rsidR="007D2E49" w:rsidRDefault="007D2E49">
      <w:pPr>
        <w:pStyle w:val="ConsPlusNormal"/>
        <w:spacing w:before="220"/>
        <w:ind w:firstLine="540"/>
        <w:jc w:val="both"/>
      </w:pPr>
      <w:r>
        <w:t xml:space="preserve">28. Документы (копии документов), предусмотренные </w:t>
      </w:r>
      <w:hyperlink w:anchor="P152" w:history="1">
        <w:r>
          <w:rPr>
            <w:color w:val="0000FF"/>
          </w:rPr>
          <w:t>пунктом 23</w:t>
        </w:r>
      </w:hyperlink>
      <w:r>
        <w:t xml:space="preserve"> настоящего Административного регламента предоставляются в Уполномоченный орган, одним из следующих способов:</w:t>
      </w:r>
    </w:p>
    <w:p w:rsidR="007D2E49" w:rsidRDefault="007D2E49">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или через МФЦ.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заявителя, второй (копия) прилагается к представленным документам);</w:t>
      </w:r>
    </w:p>
    <w:p w:rsidR="007D2E49" w:rsidRDefault="007D2E49">
      <w:pPr>
        <w:pStyle w:val="ConsPlusNormal"/>
        <w:spacing w:before="220"/>
        <w:ind w:firstLine="540"/>
        <w:jc w:val="both"/>
      </w:pPr>
      <w:r>
        <w:t>2) в электронной форме - с использованием Федерального и Регионального порталов, в том числе посредством автоматизированной информационно-аналитической системы агропромышленного комплекса автономного округа (далее также - Портал).</w:t>
      </w:r>
    </w:p>
    <w:p w:rsidR="007D2E49" w:rsidRDefault="007D2E49">
      <w:pPr>
        <w:pStyle w:val="ConsPlusNormal"/>
        <w:spacing w:before="220"/>
        <w:ind w:firstLine="540"/>
        <w:jc w:val="both"/>
      </w:pPr>
      <w:r>
        <w:t xml:space="preserve">29. В соответствии с </w:t>
      </w:r>
      <w:hyperlink r:id="rId25" w:history="1">
        <w:r>
          <w:rPr>
            <w:color w:val="0000FF"/>
          </w:rPr>
          <w:t>частью 1 статьи 7</w:t>
        </w:r>
      </w:hyperlink>
      <w:r>
        <w:t xml:space="preserve"> Федерального закона N 210-ФЗ запрещается требовать от заявителя:</w:t>
      </w:r>
    </w:p>
    <w:p w:rsidR="007D2E49" w:rsidRDefault="007D2E49">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D2E49" w:rsidRDefault="007D2E49">
      <w:pPr>
        <w:pStyle w:val="ConsPlusNormal"/>
        <w:spacing w:before="220"/>
        <w:ind w:firstLine="540"/>
        <w:jc w:val="both"/>
      </w:pPr>
      <w:r>
        <w:t xml:space="preserve">2) представления документов и информации, в том числе подтверждающих внесение </w:t>
      </w:r>
      <w:r>
        <w:lastRenderedPageBreak/>
        <w:t xml:space="preserve">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27"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D2E49" w:rsidRDefault="007D2E49">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D2E49" w:rsidRDefault="007D2E49">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D2E49" w:rsidRDefault="007D2E49">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D2E49" w:rsidRDefault="007D2E49">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D2E49" w:rsidRDefault="007D2E49">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8"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29" w:history="1">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7D2E49" w:rsidRDefault="007D2E49">
      <w:pPr>
        <w:pStyle w:val="ConsPlusNormal"/>
        <w:jc w:val="both"/>
      </w:pPr>
    </w:p>
    <w:p w:rsidR="007D2E49" w:rsidRDefault="007D2E49">
      <w:pPr>
        <w:pStyle w:val="ConsPlusTitle"/>
        <w:jc w:val="center"/>
        <w:outlineLvl w:val="2"/>
      </w:pPr>
      <w:r>
        <w:t>Исчерпывающий перечень оснований для отказа в приеме</w:t>
      </w:r>
    </w:p>
    <w:p w:rsidR="007D2E49" w:rsidRDefault="007D2E49">
      <w:pPr>
        <w:pStyle w:val="ConsPlusTitle"/>
        <w:jc w:val="center"/>
      </w:pPr>
      <w:r>
        <w:t>документов, необходимых для предоставления государственной</w:t>
      </w:r>
    </w:p>
    <w:p w:rsidR="007D2E49" w:rsidRDefault="007D2E49">
      <w:pPr>
        <w:pStyle w:val="ConsPlusTitle"/>
        <w:jc w:val="center"/>
      </w:pPr>
      <w:r>
        <w:t>услуги</w:t>
      </w:r>
    </w:p>
    <w:p w:rsidR="007D2E49" w:rsidRDefault="007D2E49">
      <w:pPr>
        <w:pStyle w:val="ConsPlusNormal"/>
        <w:jc w:val="both"/>
      </w:pPr>
    </w:p>
    <w:p w:rsidR="007D2E49" w:rsidRDefault="007D2E49">
      <w:pPr>
        <w:pStyle w:val="ConsPlusNormal"/>
        <w:ind w:firstLine="540"/>
        <w:jc w:val="both"/>
      </w:pPr>
      <w:r>
        <w:t>30. Оснований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предусмотрено.</w:t>
      </w:r>
    </w:p>
    <w:p w:rsidR="007D2E49" w:rsidRDefault="007D2E49">
      <w:pPr>
        <w:pStyle w:val="ConsPlusNormal"/>
        <w:spacing w:before="220"/>
        <w:ind w:firstLine="540"/>
        <w:jc w:val="both"/>
      </w:pPr>
      <w:r>
        <w:t>Не допускается отказ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Федеральном и Региональном порталах, официальном сайте Уполномоченного органа.</w:t>
      </w:r>
    </w:p>
    <w:p w:rsidR="007D2E49" w:rsidRDefault="007D2E49">
      <w:pPr>
        <w:pStyle w:val="ConsPlusNormal"/>
        <w:jc w:val="both"/>
      </w:pPr>
    </w:p>
    <w:p w:rsidR="007D2E49" w:rsidRDefault="007D2E49">
      <w:pPr>
        <w:pStyle w:val="ConsPlusTitle"/>
        <w:jc w:val="center"/>
        <w:outlineLvl w:val="2"/>
      </w:pPr>
      <w:r>
        <w:lastRenderedPageBreak/>
        <w:t>Исчерпывающий перечень оснований для приостановления</w:t>
      </w:r>
    </w:p>
    <w:p w:rsidR="007D2E49" w:rsidRDefault="007D2E49">
      <w:pPr>
        <w:pStyle w:val="ConsPlusTitle"/>
        <w:jc w:val="center"/>
      </w:pPr>
      <w:r>
        <w:t>и (или) отказа в предоставлении государственной услуги</w:t>
      </w:r>
    </w:p>
    <w:p w:rsidR="007D2E49" w:rsidRDefault="007D2E49">
      <w:pPr>
        <w:pStyle w:val="ConsPlusNormal"/>
        <w:jc w:val="both"/>
      </w:pPr>
    </w:p>
    <w:p w:rsidR="007D2E49" w:rsidRDefault="007D2E49">
      <w:pPr>
        <w:pStyle w:val="ConsPlusNormal"/>
        <w:ind w:firstLine="540"/>
        <w:jc w:val="both"/>
      </w:pPr>
      <w:bookmarkStart w:id="25" w:name="P229"/>
      <w:bookmarkEnd w:id="25"/>
      <w:r>
        <w:t>31. Основаниями для отказа в предоставлении государственной услуги являются:</w:t>
      </w:r>
    </w:p>
    <w:p w:rsidR="007D2E49" w:rsidRDefault="007D2E49">
      <w:pPr>
        <w:pStyle w:val="ConsPlusNormal"/>
        <w:spacing w:before="220"/>
        <w:ind w:firstLine="540"/>
        <w:jc w:val="both"/>
      </w:pPr>
      <w:r>
        <w:t>подписание Соглашения ненадлежащим лицом (не являющимся руководителем заявителя и не имеющим доверенность на право подписи финансовых документов (договоров) от имени заявителя);</w:t>
      </w:r>
    </w:p>
    <w:p w:rsidR="007D2E49" w:rsidRDefault="007D2E49">
      <w:pPr>
        <w:pStyle w:val="ConsPlusNormal"/>
        <w:spacing w:before="220"/>
        <w:ind w:firstLine="540"/>
        <w:jc w:val="both"/>
      </w:pPr>
      <w:r>
        <w:t>добровольный письменный отказ заявителя от субсидии;</w:t>
      </w:r>
    </w:p>
    <w:p w:rsidR="007D2E49" w:rsidRDefault="007D2E49">
      <w:pPr>
        <w:pStyle w:val="ConsPlusNormal"/>
        <w:spacing w:before="220"/>
        <w:ind w:firstLine="540"/>
        <w:jc w:val="both"/>
      </w:pPr>
      <w:r>
        <w:t>отсутствие лимитов, предусмотренных для предоставления субсидии в бюджете муниципального образования;</w:t>
      </w:r>
    </w:p>
    <w:p w:rsidR="007D2E49" w:rsidRDefault="007D2E49">
      <w:pPr>
        <w:pStyle w:val="ConsPlusNormal"/>
        <w:spacing w:before="220"/>
        <w:ind w:firstLine="540"/>
        <w:jc w:val="both"/>
      </w:pPr>
      <w:r>
        <w:t>представление Соглашения с нарушением установленной формы;</w:t>
      </w:r>
    </w:p>
    <w:p w:rsidR="007D2E49" w:rsidRDefault="007D2E49">
      <w:pPr>
        <w:pStyle w:val="ConsPlusNormal"/>
        <w:spacing w:before="220"/>
        <w:ind w:firstLine="540"/>
        <w:jc w:val="both"/>
      </w:pPr>
      <w:r>
        <w:t xml:space="preserve">нарушение заявителем срока представления в Уполномоченный орган подписанного Соглашения, установленного </w:t>
      </w:r>
      <w:hyperlink w:anchor="P397" w:history="1">
        <w:r>
          <w:rPr>
            <w:color w:val="0000FF"/>
          </w:rPr>
          <w:t>абзацем тринадцатым пункта 56</w:t>
        </w:r>
      </w:hyperlink>
      <w:r>
        <w:t xml:space="preserve"> настоящего Административного регламента;</w:t>
      </w:r>
    </w:p>
    <w:p w:rsidR="007D2E49" w:rsidRDefault="007D2E49">
      <w:pPr>
        <w:pStyle w:val="ConsPlusNormal"/>
        <w:spacing w:before="220"/>
        <w:ind w:firstLine="540"/>
        <w:jc w:val="both"/>
      </w:pPr>
      <w:r>
        <w:t xml:space="preserve">непредставление заявителем документов (представление не в полном объеме), указанных в </w:t>
      </w:r>
      <w:hyperlink w:anchor="P152" w:history="1">
        <w:r>
          <w:rPr>
            <w:color w:val="0000FF"/>
          </w:rPr>
          <w:t>пункте 23</w:t>
        </w:r>
      </w:hyperlink>
      <w:r>
        <w:t xml:space="preserve"> настоящего Административного регламента, подписанного Соглашения;</w:t>
      </w:r>
    </w:p>
    <w:p w:rsidR="007D2E49" w:rsidRDefault="007D2E49">
      <w:pPr>
        <w:pStyle w:val="ConsPlusNormal"/>
        <w:spacing w:before="220"/>
        <w:ind w:firstLine="540"/>
        <w:jc w:val="both"/>
      </w:pPr>
      <w:r>
        <w:t xml:space="preserve">представление документов с нарушением требований к их оформлению, в соответствии с </w:t>
      </w:r>
      <w:hyperlink w:anchor="P155" w:history="1">
        <w:r>
          <w:rPr>
            <w:color w:val="0000FF"/>
          </w:rPr>
          <w:t>абзацами третьим</w:t>
        </w:r>
      </w:hyperlink>
      <w:r>
        <w:t xml:space="preserve"> - </w:t>
      </w:r>
      <w:hyperlink w:anchor="P158" w:history="1">
        <w:r>
          <w:rPr>
            <w:color w:val="0000FF"/>
          </w:rPr>
          <w:t>шестым</w:t>
        </w:r>
      </w:hyperlink>
      <w:r>
        <w:t xml:space="preserve">, </w:t>
      </w:r>
      <w:hyperlink w:anchor="P167" w:history="1">
        <w:r>
          <w:rPr>
            <w:color w:val="0000FF"/>
          </w:rPr>
          <w:t>пятнадцатым</w:t>
        </w:r>
      </w:hyperlink>
      <w:r>
        <w:t xml:space="preserve">, </w:t>
      </w:r>
      <w:hyperlink w:anchor="P169" w:history="1">
        <w:r>
          <w:rPr>
            <w:color w:val="0000FF"/>
          </w:rPr>
          <w:t>семнадцатым</w:t>
        </w:r>
      </w:hyperlink>
      <w:r>
        <w:t xml:space="preserve"> - </w:t>
      </w:r>
      <w:hyperlink w:anchor="P172" w:history="1">
        <w:r>
          <w:rPr>
            <w:color w:val="0000FF"/>
          </w:rPr>
          <w:t>двадцатым</w:t>
        </w:r>
      </w:hyperlink>
      <w:r>
        <w:t xml:space="preserve">, </w:t>
      </w:r>
      <w:hyperlink w:anchor="P175" w:history="1">
        <w:r>
          <w:rPr>
            <w:color w:val="0000FF"/>
          </w:rPr>
          <w:t>двадцать третьим подпункта 1 пункта 23</w:t>
        </w:r>
      </w:hyperlink>
      <w:r>
        <w:t xml:space="preserve"> настоящего Административного регламента, </w:t>
      </w:r>
      <w:hyperlink w:anchor="P177" w:history="1">
        <w:r>
          <w:rPr>
            <w:color w:val="0000FF"/>
          </w:rPr>
          <w:t>абзацами вторым</w:t>
        </w:r>
      </w:hyperlink>
      <w:r>
        <w:t xml:space="preserve"> - </w:t>
      </w:r>
      <w:hyperlink w:anchor="P180" w:history="1">
        <w:r>
          <w:rPr>
            <w:color w:val="0000FF"/>
          </w:rPr>
          <w:t>пятым</w:t>
        </w:r>
      </w:hyperlink>
      <w:r>
        <w:t xml:space="preserve">, </w:t>
      </w:r>
      <w:hyperlink w:anchor="P185" w:history="1">
        <w:r>
          <w:rPr>
            <w:color w:val="0000FF"/>
          </w:rPr>
          <w:t>десятым подпункта 2 пункта 23</w:t>
        </w:r>
      </w:hyperlink>
      <w:r>
        <w:t xml:space="preserve"> настоящего Административного регламента;</w:t>
      </w:r>
    </w:p>
    <w:p w:rsidR="007D2E49" w:rsidRDefault="007D2E49">
      <w:pPr>
        <w:pStyle w:val="ConsPlusNormal"/>
        <w:spacing w:before="220"/>
        <w:ind w:firstLine="540"/>
        <w:jc w:val="both"/>
      </w:pPr>
      <w:r>
        <w:t>недостоверность представленной заявителем информации;</w:t>
      </w:r>
    </w:p>
    <w:p w:rsidR="007D2E49" w:rsidRDefault="007D2E49">
      <w:pPr>
        <w:pStyle w:val="ConsPlusNormal"/>
        <w:spacing w:before="220"/>
        <w:ind w:firstLine="540"/>
        <w:jc w:val="both"/>
      </w:pPr>
      <w:r>
        <w:t xml:space="preserve">несоответствие заявителя требованиям, установленным </w:t>
      </w:r>
      <w:hyperlink w:anchor="P71" w:history="1">
        <w:r>
          <w:rPr>
            <w:color w:val="0000FF"/>
          </w:rPr>
          <w:t>пунктами 4</w:t>
        </w:r>
      </w:hyperlink>
      <w:r>
        <w:t xml:space="preserve"> - </w:t>
      </w:r>
      <w:hyperlink w:anchor="P82" w:history="1">
        <w:r>
          <w:rPr>
            <w:color w:val="0000FF"/>
          </w:rPr>
          <w:t>6</w:t>
        </w:r>
      </w:hyperlink>
      <w:r>
        <w:t xml:space="preserve"> настоящего Административного регламента, несоответствие предоставленной субсидии направлениям, установленным </w:t>
      </w:r>
      <w:hyperlink w:anchor="P60" w:history="1">
        <w:r>
          <w:rPr>
            <w:color w:val="0000FF"/>
          </w:rPr>
          <w:t>пунктом 2</w:t>
        </w:r>
      </w:hyperlink>
      <w:r>
        <w:t xml:space="preserve"> настоящего Административного регламента;</w:t>
      </w:r>
    </w:p>
    <w:p w:rsidR="007D2E49" w:rsidRDefault="007D2E49">
      <w:pPr>
        <w:pStyle w:val="ConsPlusNormal"/>
        <w:spacing w:before="220"/>
        <w:ind w:firstLine="540"/>
        <w:jc w:val="both"/>
      </w:pPr>
      <w:r>
        <w:t>предоставление заявителю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7D2E49" w:rsidRDefault="007D2E49">
      <w:pPr>
        <w:pStyle w:val="ConsPlusNormal"/>
        <w:spacing w:before="220"/>
        <w:ind w:firstLine="540"/>
        <w:jc w:val="both"/>
      </w:pPr>
      <w:r>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7D2E49" w:rsidRDefault="007D2E49">
      <w:pPr>
        <w:pStyle w:val="ConsPlusNormal"/>
        <w:spacing w:before="220"/>
        <w:ind w:firstLine="540"/>
        <w:jc w:val="both"/>
      </w:pPr>
      <w:r>
        <w:t>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w:t>
      </w:r>
    </w:p>
    <w:p w:rsidR="007D2E49" w:rsidRDefault="007D2E49">
      <w:pPr>
        <w:pStyle w:val="ConsPlusNormal"/>
        <w:spacing w:before="220"/>
        <w:ind w:firstLine="540"/>
        <w:jc w:val="both"/>
      </w:pPr>
      <w:r>
        <w:t>Не допускается отказ в предоставлении государственной услуги в случае, если запрос и документы, необходимые для ее предоставления, поданы в соответствии с информацией о сроках и порядке предоставления государственной услуги, опубликованной на Федеральном и Региональном порталах, на официальном сайте Уполномоченного органа.</w:t>
      </w:r>
    </w:p>
    <w:p w:rsidR="007D2E49" w:rsidRDefault="007D2E49">
      <w:pPr>
        <w:pStyle w:val="ConsPlusNormal"/>
        <w:spacing w:before="220"/>
        <w:ind w:firstLine="540"/>
        <w:jc w:val="both"/>
      </w:pPr>
      <w:r>
        <w:t xml:space="preserve">32. Основания для приостановления предоставления государственной услуги действующим </w:t>
      </w:r>
      <w:r>
        <w:lastRenderedPageBreak/>
        <w:t>законодательством не предусмотрены.</w:t>
      </w:r>
    </w:p>
    <w:p w:rsidR="007D2E49" w:rsidRDefault="007D2E49">
      <w:pPr>
        <w:pStyle w:val="ConsPlusNormal"/>
        <w:jc w:val="both"/>
      </w:pPr>
    </w:p>
    <w:p w:rsidR="007D2E49" w:rsidRDefault="007D2E49">
      <w:pPr>
        <w:pStyle w:val="ConsPlusTitle"/>
        <w:jc w:val="center"/>
        <w:outlineLvl w:val="2"/>
      </w:pPr>
      <w:r>
        <w:t>Размер платы, взимаемой с заявителя при предоставлении</w:t>
      </w:r>
    </w:p>
    <w:p w:rsidR="007D2E49" w:rsidRDefault="007D2E49">
      <w:pPr>
        <w:pStyle w:val="ConsPlusTitle"/>
        <w:jc w:val="center"/>
      </w:pPr>
      <w:r>
        <w:t>государственной услуги, и способы ее взимания</w:t>
      </w:r>
    </w:p>
    <w:p w:rsidR="007D2E49" w:rsidRDefault="007D2E49">
      <w:pPr>
        <w:pStyle w:val="ConsPlusNormal"/>
        <w:jc w:val="both"/>
      </w:pPr>
    </w:p>
    <w:p w:rsidR="007D2E49" w:rsidRDefault="007D2E49">
      <w:pPr>
        <w:pStyle w:val="ConsPlusNormal"/>
        <w:ind w:firstLine="540"/>
        <w:jc w:val="both"/>
      </w:pPr>
      <w:r>
        <w:t>33. Взимание государственной пошлины или иной платы за предоставление государственной услуги законодательством Российской Федерации, законодательством автономного округа не предусмотрено.</w:t>
      </w:r>
    </w:p>
    <w:p w:rsidR="007D2E49" w:rsidRDefault="007D2E49">
      <w:pPr>
        <w:pStyle w:val="ConsPlusNormal"/>
        <w:jc w:val="both"/>
      </w:pPr>
    </w:p>
    <w:p w:rsidR="007D2E49" w:rsidRDefault="007D2E49">
      <w:pPr>
        <w:pStyle w:val="ConsPlusTitle"/>
        <w:jc w:val="center"/>
        <w:outlineLvl w:val="2"/>
      </w:pPr>
      <w:r>
        <w:t>Максимальный срок ожидания в очереди при подаче запроса</w:t>
      </w:r>
    </w:p>
    <w:p w:rsidR="007D2E49" w:rsidRDefault="007D2E49">
      <w:pPr>
        <w:pStyle w:val="ConsPlusTitle"/>
        <w:jc w:val="center"/>
      </w:pPr>
      <w:r>
        <w:t>о предоставлении государственной услуги и при получении</w:t>
      </w:r>
    </w:p>
    <w:p w:rsidR="007D2E49" w:rsidRDefault="007D2E49">
      <w:pPr>
        <w:pStyle w:val="ConsPlusTitle"/>
        <w:jc w:val="center"/>
      </w:pPr>
      <w:r>
        <w:t>результата предоставления государственной услуги</w:t>
      </w:r>
    </w:p>
    <w:p w:rsidR="007D2E49" w:rsidRDefault="007D2E49">
      <w:pPr>
        <w:pStyle w:val="ConsPlusNormal"/>
        <w:jc w:val="both"/>
      </w:pPr>
    </w:p>
    <w:p w:rsidR="007D2E49" w:rsidRDefault="007D2E49">
      <w:pPr>
        <w:pStyle w:val="ConsPlusNormal"/>
        <w:ind w:firstLine="540"/>
        <w:jc w:val="both"/>
      </w:pPr>
      <w:r>
        <w:t>34.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7D2E49" w:rsidRDefault="007D2E49">
      <w:pPr>
        <w:pStyle w:val="ConsPlusNormal"/>
        <w:jc w:val="both"/>
      </w:pPr>
    </w:p>
    <w:p w:rsidR="007D2E49" w:rsidRDefault="007D2E49">
      <w:pPr>
        <w:pStyle w:val="ConsPlusTitle"/>
        <w:jc w:val="center"/>
        <w:outlineLvl w:val="2"/>
      </w:pPr>
      <w:r>
        <w:t>Срок регистрации запроса заявителя о предоставлении</w:t>
      </w:r>
    </w:p>
    <w:p w:rsidR="007D2E49" w:rsidRDefault="007D2E49">
      <w:pPr>
        <w:pStyle w:val="ConsPlusTitle"/>
        <w:jc w:val="center"/>
      </w:pPr>
      <w:r>
        <w:t>государственной услуги</w:t>
      </w:r>
    </w:p>
    <w:p w:rsidR="007D2E49" w:rsidRDefault="007D2E49">
      <w:pPr>
        <w:pStyle w:val="ConsPlusNormal"/>
        <w:jc w:val="both"/>
      </w:pPr>
    </w:p>
    <w:p w:rsidR="007D2E49" w:rsidRDefault="007D2E49">
      <w:pPr>
        <w:pStyle w:val="ConsPlusNormal"/>
        <w:ind w:firstLine="540"/>
        <w:jc w:val="both"/>
      </w:pPr>
      <w:bookmarkStart w:id="26" w:name="P259"/>
      <w:bookmarkEnd w:id="26"/>
      <w:r>
        <w:t>35. Заявление, поступившее при личном обращении заявителя в Уполномоченный орган, регистрируется в течение 15 минут с момента обращения.</w:t>
      </w:r>
    </w:p>
    <w:p w:rsidR="007D2E49" w:rsidRDefault="007D2E49">
      <w:pPr>
        <w:pStyle w:val="ConsPlusNormal"/>
        <w:spacing w:before="220"/>
        <w:ind w:firstLine="540"/>
        <w:jc w:val="both"/>
      </w:pPr>
      <w:r>
        <w:t>Документы, поступившие в адрес Уполномоченного органа посредством почтовой связи, Федерального и Регионального порталов, Портала регистрируются в течение 1 рабочего дня с момента их поступления в Уполномоченный орган.</w:t>
      </w:r>
    </w:p>
    <w:p w:rsidR="007D2E49" w:rsidRDefault="007D2E49">
      <w:pPr>
        <w:pStyle w:val="ConsPlusNormal"/>
        <w:spacing w:before="220"/>
        <w:ind w:firstLine="540"/>
        <w:jc w:val="both"/>
      </w:pPr>
      <w:r>
        <w:t>Прием и регистрация заявления о предоставлении государственной услуги в МФЦ осуществляется в соответствии с регламентом его работы.</w:t>
      </w:r>
    </w:p>
    <w:p w:rsidR="007D2E49" w:rsidRDefault="007D2E49">
      <w:pPr>
        <w:pStyle w:val="ConsPlusNormal"/>
        <w:jc w:val="both"/>
      </w:pPr>
    </w:p>
    <w:p w:rsidR="007D2E49" w:rsidRDefault="007D2E49">
      <w:pPr>
        <w:pStyle w:val="ConsPlusTitle"/>
        <w:jc w:val="center"/>
        <w:outlineLvl w:val="2"/>
      </w:pPr>
      <w:r>
        <w:t>Требования к помещениям, в которых предоставляется</w:t>
      </w:r>
    </w:p>
    <w:p w:rsidR="007D2E49" w:rsidRDefault="007D2E49">
      <w:pPr>
        <w:pStyle w:val="ConsPlusTitle"/>
        <w:jc w:val="center"/>
      </w:pPr>
      <w:r>
        <w:t>государственная услуга, к залу ожидания, местам</w:t>
      </w:r>
    </w:p>
    <w:p w:rsidR="007D2E49" w:rsidRDefault="007D2E49">
      <w:pPr>
        <w:pStyle w:val="ConsPlusTitle"/>
        <w:jc w:val="center"/>
      </w:pPr>
      <w:r>
        <w:t>для заполнения запросов о предоставлении государственной</w:t>
      </w:r>
    </w:p>
    <w:p w:rsidR="007D2E49" w:rsidRDefault="007D2E49">
      <w:pPr>
        <w:pStyle w:val="ConsPlusTitle"/>
        <w:jc w:val="center"/>
      </w:pPr>
      <w:r>
        <w:t>услуги, размещению и оформлению визуальной, текстовой</w:t>
      </w:r>
    </w:p>
    <w:p w:rsidR="007D2E49" w:rsidRDefault="007D2E49">
      <w:pPr>
        <w:pStyle w:val="ConsPlusTitle"/>
        <w:jc w:val="center"/>
      </w:pPr>
      <w:r>
        <w:t>и мультимедийной информации о порядке предоставления</w:t>
      </w:r>
    </w:p>
    <w:p w:rsidR="007D2E49" w:rsidRDefault="007D2E49">
      <w:pPr>
        <w:pStyle w:val="ConsPlusTitle"/>
        <w:jc w:val="center"/>
      </w:pPr>
      <w:r>
        <w:t>государственной услуги</w:t>
      </w:r>
    </w:p>
    <w:p w:rsidR="007D2E49" w:rsidRDefault="007D2E49">
      <w:pPr>
        <w:pStyle w:val="ConsPlusNormal"/>
        <w:jc w:val="both"/>
      </w:pPr>
    </w:p>
    <w:p w:rsidR="007D2E49" w:rsidRDefault="007D2E49">
      <w:pPr>
        <w:pStyle w:val="ConsPlusNormal"/>
        <w:ind w:firstLine="540"/>
        <w:jc w:val="both"/>
      </w:pPr>
      <w:r>
        <w:t>36. Помещения для предоставления государственной услуги обозначаются табличками с указанием номера кабинета, названия структурного подразделения, фамилии, имени, отчества (последнее - при наличии), должности специалиста, предоставляющего государственную услугу.</w:t>
      </w:r>
    </w:p>
    <w:p w:rsidR="007D2E49" w:rsidRDefault="007D2E49">
      <w:pPr>
        <w:pStyle w:val="ConsPlusNormal"/>
        <w:spacing w:before="220"/>
        <w:ind w:firstLine="540"/>
        <w:jc w:val="both"/>
      </w:pPr>
      <w:r>
        <w:t>В помещении размещается стенд с информацией и образцами документов для предоставления государственной услуги.</w:t>
      </w:r>
    </w:p>
    <w:p w:rsidR="007D2E49" w:rsidRDefault="007D2E49">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7D2E49" w:rsidRDefault="007D2E49">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7D2E49" w:rsidRDefault="007D2E49">
      <w:pPr>
        <w:pStyle w:val="ConsPlusNormal"/>
        <w:spacing w:before="220"/>
        <w:ind w:firstLine="540"/>
        <w:jc w:val="both"/>
      </w:pPr>
      <w:r>
        <w:t xml:space="preserve">37. 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w:t>
      </w:r>
      <w:r>
        <w:lastRenderedPageBreak/>
        <w:t>инвалидов.</w:t>
      </w:r>
    </w:p>
    <w:p w:rsidR="007D2E49" w:rsidRDefault="007D2E49">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7D2E49" w:rsidRDefault="007D2E49">
      <w:pPr>
        <w:pStyle w:val="ConsPlusNormal"/>
        <w:spacing w:before="220"/>
        <w:ind w:firstLine="540"/>
        <w:jc w:val="both"/>
      </w:pPr>
      <w:r>
        <w:t>контрастной маркировкой крайних ступеней;</w:t>
      </w:r>
    </w:p>
    <w:p w:rsidR="007D2E49" w:rsidRDefault="007D2E49">
      <w:pPr>
        <w:pStyle w:val="ConsPlusNormal"/>
        <w:spacing w:before="220"/>
        <w:ind w:firstLine="540"/>
        <w:jc w:val="both"/>
      </w:pPr>
      <w:r>
        <w:t>поручнями с двух сторон.</w:t>
      </w:r>
    </w:p>
    <w:p w:rsidR="007D2E49" w:rsidRDefault="007D2E49">
      <w:pPr>
        <w:pStyle w:val="ConsPlusNormal"/>
        <w:spacing w:before="220"/>
        <w:ind w:firstLine="540"/>
        <w:jc w:val="both"/>
      </w:pPr>
      <w:r>
        <w:t>38. 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7D2E49" w:rsidRDefault="007D2E49">
      <w:pPr>
        <w:pStyle w:val="ConsPlusNormal"/>
        <w:spacing w:before="220"/>
        <w:ind w:firstLine="540"/>
        <w:jc w:val="both"/>
      </w:pPr>
      <w:r>
        <w:t>В случае отсутствия возможности оборудования пандусами, расширенными проходами, позволяющими обеспечить беспрепятственный доступ инвалидов на верхние этажи административного здания, места ожидания и приема документов от маломобильных граждан осуществляется на первом этаже административного здания.</w:t>
      </w:r>
    </w:p>
    <w:p w:rsidR="007D2E49" w:rsidRDefault="007D2E49">
      <w:pPr>
        <w:pStyle w:val="ConsPlusNormal"/>
        <w:spacing w:before="220"/>
        <w:ind w:firstLine="540"/>
        <w:jc w:val="both"/>
      </w:pPr>
      <w:r>
        <w:t>Для ожидания личного приема заявителям отводятся места, оснащенные стульями, столами и необходимыми канцтоварами для оформления документов.</w:t>
      </w:r>
    </w:p>
    <w:p w:rsidR="007D2E49" w:rsidRDefault="007D2E49">
      <w:pPr>
        <w:pStyle w:val="ConsPlusNormal"/>
        <w:spacing w:before="220"/>
        <w:ind w:firstLine="540"/>
        <w:jc w:val="both"/>
      </w:pPr>
      <w:r>
        <w:t>39. Рабочее место специалиста, предоставляющего государственную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rsidR="007D2E49" w:rsidRDefault="007D2E49">
      <w:pPr>
        <w:pStyle w:val="ConsPlusNormal"/>
        <w:jc w:val="both"/>
      </w:pPr>
    </w:p>
    <w:p w:rsidR="007D2E49" w:rsidRDefault="007D2E49">
      <w:pPr>
        <w:pStyle w:val="ConsPlusTitle"/>
        <w:jc w:val="center"/>
        <w:outlineLvl w:val="2"/>
      </w:pPr>
      <w:r>
        <w:t>Показатели доступности и качества государственной услуги</w:t>
      </w:r>
    </w:p>
    <w:p w:rsidR="007D2E49" w:rsidRDefault="007D2E49">
      <w:pPr>
        <w:pStyle w:val="ConsPlusNormal"/>
        <w:jc w:val="both"/>
      </w:pPr>
    </w:p>
    <w:p w:rsidR="007D2E49" w:rsidRDefault="007D2E49">
      <w:pPr>
        <w:pStyle w:val="ConsPlusNormal"/>
        <w:ind w:firstLine="540"/>
        <w:jc w:val="both"/>
      </w:pPr>
      <w:r>
        <w:t>40. Показатели доступности государственной услуги:</w:t>
      </w:r>
    </w:p>
    <w:p w:rsidR="007D2E49" w:rsidRDefault="007D2E49">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7D2E49" w:rsidRDefault="007D2E49">
      <w:pPr>
        <w:pStyle w:val="ConsPlusNormal"/>
        <w:spacing w:before="220"/>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а также на Портале;</w:t>
      </w:r>
    </w:p>
    <w:p w:rsidR="007D2E49" w:rsidRDefault="007D2E49">
      <w:pPr>
        <w:pStyle w:val="ConsPlusNormal"/>
        <w:spacing w:before="220"/>
        <w:ind w:firstLine="540"/>
        <w:jc w:val="both"/>
      </w:pPr>
      <w:r>
        <w:t>доступность информирования заявителя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государственной услуги;</w:t>
      </w:r>
    </w:p>
    <w:p w:rsidR="007D2E49" w:rsidRDefault="007D2E49">
      <w:pPr>
        <w:pStyle w:val="ConsPlusNormal"/>
        <w:spacing w:before="220"/>
        <w:ind w:firstLine="540"/>
        <w:jc w:val="both"/>
      </w:pPr>
      <w:r>
        <w:t>доступность к формам заявлений и иных документов, размещенным на Федеральном, Региональном порталах, Портале, в том числе с возможностью его копирования и заполнения в электронном виде, и возможность направления заявителем документов в электронной форме посредством Федерального, Регионального порталов, Портала;</w:t>
      </w:r>
    </w:p>
    <w:p w:rsidR="007D2E49" w:rsidRDefault="007D2E49">
      <w:pPr>
        <w:pStyle w:val="ConsPlusNormal"/>
        <w:spacing w:before="220"/>
        <w:ind w:firstLine="540"/>
        <w:jc w:val="both"/>
      </w:pPr>
      <w:r>
        <w:t>бесплатность предоставления информации о процедуре предоставления государственной услуги;</w:t>
      </w:r>
    </w:p>
    <w:p w:rsidR="007D2E49" w:rsidRDefault="007D2E49">
      <w:pPr>
        <w:pStyle w:val="ConsPlusNormal"/>
        <w:spacing w:before="220"/>
        <w:ind w:firstLine="540"/>
        <w:jc w:val="both"/>
      </w:pPr>
      <w:r>
        <w:t>возможность подачи документов через МФЦ.</w:t>
      </w:r>
    </w:p>
    <w:p w:rsidR="007D2E49" w:rsidRDefault="007D2E49">
      <w:pPr>
        <w:pStyle w:val="ConsPlusNormal"/>
        <w:spacing w:before="220"/>
        <w:ind w:firstLine="540"/>
        <w:jc w:val="both"/>
      </w:pPr>
      <w:r>
        <w:t>41. Показатели качества государственной услуги:</w:t>
      </w:r>
    </w:p>
    <w:p w:rsidR="007D2E49" w:rsidRDefault="007D2E49">
      <w:pPr>
        <w:pStyle w:val="ConsPlusNormal"/>
        <w:spacing w:before="220"/>
        <w:ind w:firstLine="540"/>
        <w:jc w:val="both"/>
      </w:pPr>
      <w:r>
        <w:t>соблюдение специалистами Уполномоченного органа, работниками МФЦ требований действующего законодательства при предоставлении государственной услуги;</w:t>
      </w:r>
    </w:p>
    <w:p w:rsidR="007D2E49" w:rsidRDefault="007D2E49">
      <w:pPr>
        <w:pStyle w:val="ConsPlusNormal"/>
        <w:spacing w:before="220"/>
        <w:ind w:firstLine="540"/>
        <w:jc w:val="both"/>
      </w:pPr>
      <w:r>
        <w:lastRenderedPageBreak/>
        <w:t>соблюдение сроков и последовательности административных процедур, установленных настоящим Административным регламентом;</w:t>
      </w:r>
    </w:p>
    <w:p w:rsidR="007D2E49" w:rsidRDefault="007D2E49">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7D2E49" w:rsidRDefault="007D2E49">
      <w:pPr>
        <w:pStyle w:val="ConsPlusNormal"/>
        <w:jc w:val="both"/>
      </w:pPr>
    </w:p>
    <w:p w:rsidR="007D2E49" w:rsidRDefault="007D2E49">
      <w:pPr>
        <w:pStyle w:val="ConsPlusTitle"/>
        <w:jc w:val="center"/>
        <w:outlineLvl w:val="2"/>
      </w:pPr>
      <w:r>
        <w:t>Особенности предоставления государственной услуги</w:t>
      </w:r>
    </w:p>
    <w:p w:rsidR="007D2E49" w:rsidRDefault="007D2E49">
      <w:pPr>
        <w:pStyle w:val="ConsPlusTitle"/>
        <w:jc w:val="center"/>
      </w:pPr>
      <w:r>
        <w:t>в многофункциональных центрах предоставления государственных</w:t>
      </w:r>
    </w:p>
    <w:p w:rsidR="007D2E49" w:rsidRDefault="007D2E49">
      <w:pPr>
        <w:pStyle w:val="ConsPlusTitle"/>
        <w:jc w:val="center"/>
      </w:pPr>
      <w:r>
        <w:t>и муниципальных услуг</w:t>
      </w:r>
    </w:p>
    <w:p w:rsidR="007D2E49" w:rsidRDefault="007D2E49">
      <w:pPr>
        <w:pStyle w:val="ConsPlusNormal"/>
        <w:jc w:val="both"/>
      </w:pPr>
    </w:p>
    <w:p w:rsidR="007D2E49" w:rsidRDefault="007D2E49">
      <w:pPr>
        <w:pStyle w:val="ConsPlusNormal"/>
        <w:ind w:firstLine="540"/>
        <w:jc w:val="both"/>
      </w:pPr>
      <w:r>
        <w:t>42. 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7D2E49" w:rsidRDefault="007D2E49">
      <w:pPr>
        <w:pStyle w:val="ConsPlusNormal"/>
        <w:spacing w:before="220"/>
        <w:ind w:firstLine="540"/>
        <w:jc w:val="both"/>
      </w:pPr>
      <w:r>
        <w:t>При предоставлении государственной услуги в МФЦ осуществляется:</w:t>
      </w:r>
    </w:p>
    <w:p w:rsidR="007D2E49" w:rsidRDefault="007D2E49">
      <w:pPr>
        <w:pStyle w:val="ConsPlusNormal"/>
        <w:spacing w:before="220"/>
        <w:ind w:firstLine="540"/>
        <w:jc w:val="both"/>
      </w:pPr>
      <w:r>
        <w:t>прием заявления и документов на предоставление субсидии;</w:t>
      </w:r>
    </w:p>
    <w:p w:rsidR="007D2E49" w:rsidRDefault="007D2E49">
      <w:pPr>
        <w:pStyle w:val="ConsPlusNormal"/>
        <w:spacing w:before="220"/>
        <w:ind w:firstLine="540"/>
        <w:jc w:val="both"/>
      </w:pPr>
      <w:r>
        <w:t>информирование о предоставлении государственной услуги.</w:t>
      </w:r>
    </w:p>
    <w:p w:rsidR="007D2E49" w:rsidRDefault="007D2E49">
      <w:pPr>
        <w:pStyle w:val="ConsPlusNormal"/>
        <w:spacing w:before="220"/>
        <w:ind w:firstLine="540"/>
        <w:jc w:val="both"/>
      </w:pPr>
      <w:r>
        <w:t>В МФЦ предусмотрена возможность предварительной записи для обращения за государственной услугой.</w:t>
      </w:r>
    </w:p>
    <w:p w:rsidR="007D2E49" w:rsidRDefault="007D2E49">
      <w:pPr>
        <w:pStyle w:val="ConsPlusNormal"/>
        <w:spacing w:before="220"/>
        <w:ind w:firstLine="540"/>
        <w:jc w:val="both"/>
      </w:pPr>
      <w:r>
        <w:t>Государственная услуга предоставляется по экстерриториальному принципу.</w:t>
      </w:r>
    </w:p>
    <w:p w:rsidR="007D2E49" w:rsidRDefault="007D2E49">
      <w:pPr>
        <w:pStyle w:val="ConsPlusNormal"/>
        <w:jc w:val="both"/>
      </w:pPr>
    </w:p>
    <w:p w:rsidR="007D2E49" w:rsidRDefault="007D2E49">
      <w:pPr>
        <w:pStyle w:val="ConsPlusTitle"/>
        <w:jc w:val="center"/>
        <w:outlineLvl w:val="2"/>
      </w:pPr>
      <w:r>
        <w:t>Особенности предоставления государственной услуги</w:t>
      </w:r>
    </w:p>
    <w:p w:rsidR="007D2E49" w:rsidRDefault="007D2E49">
      <w:pPr>
        <w:pStyle w:val="ConsPlusTitle"/>
        <w:jc w:val="center"/>
      </w:pPr>
      <w:r>
        <w:t>в электронной форме</w:t>
      </w:r>
    </w:p>
    <w:p w:rsidR="007D2E49" w:rsidRDefault="007D2E49">
      <w:pPr>
        <w:pStyle w:val="ConsPlusNormal"/>
        <w:jc w:val="both"/>
      </w:pPr>
    </w:p>
    <w:p w:rsidR="007D2E49" w:rsidRDefault="007D2E49">
      <w:pPr>
        <w:pStyle w:val="ConsPlusNormal"/>
        <w:ind w:firstLine="540"/>
        <w:jc w:val="both"/>
      </w:pPr>
      <w:r>
        <w:t>43. При предоставлении государственной услуги обеспечивается:</w:t>
      </w:r>
    </w:p>
    <w:p w:rsidR="007D2E49" w:rsidRDefault="007D2E49">
      <w:pPr>
        <w:pStyle w:val="ConsPlusNormal"/>
        <w:spacing w:before="220"/>
        <w:ind w:firstLine="540"/>
        <w:jc w:val="both"/>
      </w:pPr>
      <w:r>
        <w:t>получение информации о порядке и сроках предоставления государственной услуги посредством Федерального, Регионального порталов, официального сайта Департамента, официального сайта Уполномоченного органа;</w:t>
      </w:r>
    </w:p>
    <w:p w:rsidR="007D2E49" w:rsidRDefault="007D2E49">
      <w:pPr>
        <w:pStyle w:val="ConsPlusNormal"/>
        <w:spacing w:before="220"/>
        <w:ind w:firstLine="540"/>
        <w:jc w:val="both"/>
      </w:pPr>
      <w:r>
        <w:t>формирование запроса о предоставлении государственной услуги;</w:t>
      </w:r>
    </w:p>
    <w:p w:rsidR="007D2E49" w:rsidRDefault="007D2E49">
      <w:pPr>
        <w:pStyle w:val="ConsPlusNormal"/>
        <w:spacing w:before="220"/>
        <w:ind w:firstLine="540"/>
        <w:jc w:val="both"/>
      </w:pPr>
      <w:r>
        <w:t>прием и регистрация Уполномоченным органом запроса;</w:t>
      </w:r>
    </w:p>
    <w:p w:rsidR="007D2E49" w:rsidRDefault="007D2E49">
      <w:pPr>
        <w:pStyle w:val="ConsPlusNormal"/>
        <w:spacing w:before="220"/>
        <w:ind w:firstLine="540"/>
        <w:jc w:val="both"/>
      </w:pPr>
      <w:r>
        <w:t>получение сведений о ходе выполнения запроса;</w:t>
      </w:r>
    </w:p>
    <w:p w:rsidR="007D2E49" w:rsidRDefault="007D2E49">
      <w:pPr>
        <w:pStyle w:val="ConsPlusNormal"/>
        <w:spacing w:before="220"/>
        <w:ind w:firstLine="540"/>
        <w:jc w:val="both"/>
      </w:pPr>
      <w:r>
        <w:t>досудебное (внесудебное) обжалование решений и действий (бездействия) Уполномоченного органа, должностных лиц Уполномоченного органа либо муниципальных служащих, МФЦ и его работников.</w:t>
      </w:r>
    </w:p>
    <w:p w:rsidR="007D2E49" w:rsidRDefault="007D2E49">
      <w:pPr>
        <w:pStyle w:val="ConsPlusNormal"/>
        <w:spacing w:before="220"/>
        <w:ind w:firstLine="540"/>
        <w:jc w:val="both"/>
      </w:pPr>
      <w:r>
        <w:t>44. Формирование запроса осуществляется посредством заполнения электронной формы запроса на Федеральном, Региональном порталах, Портале, без необходимости дополнительной подачи запроса в какой-либо иной форме.</w:t>
      </w:r>
    </w:p>
    <w:p w:rsidR="007D2E49" w:rsidRDefault="007D2E49">
      <w:pPr>
        <w:pStyle w:val="ConsPlusNormal"/>
        <w:spacing w:before="220"/>
        <w:ind w:firstLine="540"/>
        <w:jc w:val="both"/>
      </w:pPr>
      <w:r>
        <w:t>На Федеральном, Региональном порталах, Портале, размещаются образцы заполнения электронной формы запроса.</w:t>
      </w:r>
    </w:p>
    <w:p w:rsidR="007D2E49" w:rsidRDefault="007D2E49">
      <w:pPr>
        <w:pStyle w:val="ConsPlusNormal"/>
        <w:spacing w:before="220"/>
        <w:ind w:firstLine="540"/>
        <w:jc w:val="both"/>
      </w:pPr>
      <w:r>
        <w:t xml:space="preserve">Если на Федеральном портале заявителю не обеспечивается возможность заполнения электронной формы заявления, то для формирования запроса на Федеральном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w:t>
      </w:r>
      <w:r>
        <w:lastRenderedPageBreak/>
        <w:t>формы указанного запроса на Региональном портале.</w:t>
      </w:r>
    </w:p>
    <w:p w:rsidR="007D2E49" w:rsidRDefault="007D2E49">
      <w:pPr>
        <w:pStyle w:val="ConsPlusNormal"/>
        <w:spacing w:before="220"/>
        <w:ind w:firstLine="540"/>
        <w:jc w:val="both"/>
      </w:pPr>
      <w:r>
        <w:t>45.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D2E49" w:rsidRDefault="007D2E49">
      <w:pPr>
        <w:pStyle w:val="ConsPlusNormal"/>
        <w:spacing w:before="220"/>
        <w:ind w:firstLine="540"/>
        <w:jc w:val="both"/>
      </w:pPr>
      <w:r>
        <w:t>При формировании заявления обеспечивается:</w:t>
      </w:r>
    </w:p>
    <w:p w:rsidR="007D2E49" w:rsidRDefault="007D2E49">
      <w:pPr>
        <w:pStyle w:val="ConsPlusNormal"/>
        <w:spacing w:before="220"/>
        <w:ind w:firstLine="540"/>
        <w:jc w:val="both"/>
      </w:pPr>
      <w:r>
        <w:t>возможность копирования и сохранения заявления и иных документов, необходимых для предоставления государственной услуги;</w:t>
      </w:r>
    </w:p>
    <w:p w:rsidR="007D2E49" w:rsidRDefault="007D2E49">
      <w:pPr>
        <w:pStyle w:val="ConsPlusNormal"/>
        <w:spacing w:before="220"/>
        <w:ind w:firstLine="540"/>
        <w:jc w:val="both"/>
      </w:pPr>
      <w:r>
        <w:t>возможность печати на бумажном носителе копии электронной формы заявления.</w:t>
      </w:r>
    </w:p>
    <w:p w:rsidR="007D2E49" w:rsidRDefault="007D2E49">
      <w:pPr>
        <w:pStyle w:val="ConsPlusNormal"/>
        <w:spacing w:before="220"/>
        <w:ind w:firstLine="540"/>
        <w:jc w:val="both"/>
      </w:pPr>
      <w:r>
        <w:t>46. Сформированный и подписанный запрос направляется в Уполномоченный орган посредством Федерального, Регионального порталов, Портала.</w:t>
      </w:r>
    </w:p>
    <w:p w:rsidR="007D2E49" w:rsidRDefault="007D2E49">
      <w:pPr>
        <w:pStyle w:val="ConsPlusNormal"/>
        <w:spacing w:before="220"/>
        <w:ind w:firstLine="540"/>
        <w:jc w:val="both"/>
      </w:pPr>
      <w:r>
        <w:t>Уполномоченный орган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автономного округа и принимаемыми в соответствии с ними актами Правительства Ханты-Мансийского автономного округа - Югры.</w:t>
      </w:r>
    </w:p>
    <w:p w:rsidR="007D2E49" w:rsidRDefault="007D2E49">
      <w:pPr>
        <w:pStyle w:val="ConsPlusNormal"/>
        <w:spacing w:before="220"/>
        <w:ind w:firstLine="540"/>
        <w:jc w:val="both"/>
      </w:pPr>
      <w: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Федеральном, Региональном порталах, Портале обновляется до статуса "принято".</w:t>
      </w:r>
    </w:p>
    <w:p w:rsidR="007D2E49" w:rsidRDefault="007D2E49">
      <w:pPr>
        <w:pStyle w:val="ConsPlusNormal"/>
        <w:spacing w:before="220"/>
        <w:ind w:firstLine="540"/>
        <w:jc w:val="both"/>
      </w:pPr>
      <w:r>
        <w:t>47. Предоставление государственной услуги начинается с момента приема и регистрации Уполномоченным органом электронных документов, необходимых для предоставления услуги.</w:t>
      </w:r>
    </w:p>
    <w:p w:rsidR="007D2E49" w:rsidRDefault="007D2E49">
      <w:pPr>
        <w:pStyle w:val="ConsPlusNormal"/>
        <w:spacing w:before="220"/>
        <w:ind w:firstLine="540"/>
        <w:jc w:val="both"/>
      </w:pPr>
      <w:r>
        <w:t>48. При предоставлении государственной услуги в электронной форме заявителю направляется:</w:t>
      </w:r>
    </w:p>
    <w:p w:rsidR="007D2E49" w:rsidRDefault="007D2E49">
      <w:pPr>
        <w:pStyle w:val="ConsPlusNormal"/>
        <w:spacing w:before="220"/>
        <w:ind w:firstLine="540"/>
        <w:jc w:val="both"/>
      </w:pPr>
      <w:r>
        <w:t>электронное сообщение в форме электронного документа, подписанного электронной подписью, подтверждающее прием документов, с указанием присвоенного заявителю уникального номера, по которому в соответствующем разделе на Федеральном, Региональном порталах, Портале заявителю будет представлена информация о ходе рассмотрения документов;</w:t>
      </w:r>
    </w:p>
    <w:p w:rsidR="007D2E49" w:rsidRDefault="007D2E49">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7D2E49" w:rsidRDefault="007D2E49">
      <w:pPr>
        <w:pStyle w:val="ConsPlusNormal"/>
        <w:spacing w:before="220"/>
        <w:ind w:firstLine="540"/>
        <w:jc w:val="both"/>
      </w:pPr>
      <w:r>
        <w:t>49. Предоставление государственной услуги в электронной форме осуществляется с использованием простой электронной подписи в соответствии с требованиями действующего законодательства.</w:t>
      </w:r>
    </w:p>
    <w:p w:rsidR="007D2E49" w:rsidRDefault="007D2E49">
      <w:pPr>
        <w:pStyle w:val="ConsPlusNormal"/>
        <w:jc w:val="both"/>
      </w:pPr>
    </w:p>
    <w:p w:rsidR="007D2E49" w:rsidRDefault="007D2E49">
      <w:pPr>
        <w:pStyle w:val="ConsPlusTitle"/>
        <w:jc w:val="center"/>
        <w:outlineLvl w:val="1"/>
      </w:pPr>
      <w:r>
        <w:t>III. Состав, последовательность и сроки выполнения</w:t>
      </w:r>
    </w:p>
    <w:p w:rsidR="007D2E49" w:rsidRDefault="007D2E49">
      <w:pPr>
        <w:pStyle w:val="ConsPlusTitle"/>
        <w:jc w:val="center"/>
      </w:pPr>
      <w:r>
        <w:t>административных процедур, требования к порядку их</w:t>
      </w:r>
    </w:p>
    <w:p w:rsidR="007D2E49" w:rsidRDefault="007D2E49">
      <w:pPr>
        <w:pStyle w:val="ConsPlusTitle"/>
        <w:jc w:val="center"/>
      </w:pPr>
      <w:r>
        <w:t>выполнения, в том числе особенности выполнения</w:t>
      </w:r>
    </w:p>
    <w:p w:rsidR="007D2E49" w:rsidRDefault="007D2E49">
      <w:pPr>
        <w:pStyle w:val="ConsPlusTitle"/>
        <w:jc w:val="center"/>
      </w:pPr>
      <w:r>
        <w:t>административных процедур в электронной форме, а также</w:t>
      </w:r>
    </w:p>
    <w:p w:rsidR="007D2E49" w:rsidRDefault="007D2E49">
      <w:pPr>
        <w:pStyle w:val="ConsPlusTitle"/>
        <w:jc w:val="center"/>
      </w:pPr>
      <w:r>
        <w:t>особенности выполнения административных процедур</w:t>
      </w:r>
    </w:p>
    <w:p w:rsidR="007D2E49" w:rsidRDefault="007D2E49">
      <w:pPr>
        <w:pStyle w:val="ConsPlusTitle"/>
        <w:jc w:val="center"/>
      </w:pPr>
      <w:r>
        <w:t>в многофункциональных центрах предоставления государственных</w:t>
      </w:r>
    </w:p>
    <w:p w:rsidR="007D2E49" w:rsidRDefault="007D2E49">
      <w:pPr>
        <w:pStyle w:val="ConsPlusTitle"/>
        <w:jc w:val="center"/>
      </w:pPr>
      <w:r>
        <w:t>и муниципальных услуг</w:t>
      </w:r>
    </w:p>
    <w:p w:rsidR="007D2E49" w:rsidRDefault="007D2E49">
      <w:pPr>
        <w:pStyle w:val="ConsPlusNormal"/>
        <w:jc w:val="both"/>
      </w:pPr>
    </w:p>
    <w:p w:rsidR="007D2E49" w:rsidRDefault="007D2E49">
      <w:pPr>
        <w:pStyle w:val="ConsPlusNormal"/>
        <w:ind w:firstLine="540"/>
        <w:jc w:val="both"/>
      </w:pPr>
      <w:r>
        <w:t>50. Предоставление государственной услуги включает выполнение следующих административных процедур:</w:t>
      </w:r>
    </w:p>
    <w:p w:rsidR="007D2E49" w:rsidRDefault="007D2E49">
      <w:pPr>
        <w:pStyle w:val="ConsPlusNormal"/>
        <w:spacing w:before="220"/>
        <w:ind w:firstLine="540"/>
        <w:jc w:val="both"/>
      </w:pPr>
      <w:r>
        <w:t>прием и регистрация заявления о предоставлении государственной услуги;</w:t>
      </w:r>
    </w:p>
    <w:p w:rsidR="007D2E49" w:rsidRDefault="007D2E49">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w:t>
      </w:r>
    </w:p>
    <w:p w:rsidR="007D2E49" w:rsidRDefault="007D2E49">
      <w:pPr>
        <w:pStyle w:val="ConsPlusNormal"/>
        <w:spacing w:before="220"/>
        <w:ind w:firstLine="540"/>
        <w:jc w:val="both"/>
      </w:pPr>
      <w:r>
        <w:t>проверка достоверности и соответствия представленных документов требованиям административного регламента и принятие решения о предоставлении либо об отказе в предоставлении государственной услуги;</w:t>
      </w:r>
    </w:p>
    <w:p w:rsidR="007D2E49" w:rsidRDefault="007D2E49">
      <w:pPr>
        <w:pStyle w:val="ConsPlusNormal"/>
        <w:spacing w:before="220"/>
        <w:ind w:firstLine="540"/>
        <w:jc w:val="both"/>
      </w:pPr>
      <w:r>
        <w:t>перечисление субсидии.</w:t>
      </w:r>
    </w:p>
    <w:p w:rsidR="007D2E49" w:rsidRDefault="007D2E49">
      <w:pPr>
        <w:pStyle w:val="ConsPlusNormal"/>
        <w:jc w:val="both"/>
      </w:pPr>
    </w:p>
    <w:p w:rsidR="007D2E49" w:rsidRDefault="007D2E49">
      <w:pPr>
        <w:pStyle w:val="ConsPlusTitle"/>
        <w:jc w:val="center"/>
        <w:outlineLvl w:val="2"/>
      </w:pPr>
      <w:r>
        <w:t>Прием и регистрация заявления о предоставлении</w:t>
      </w:r>
    </w:p>
    <w:p w:rsidR="007D2E49" w:rsidRDefault="007D2E49">
      <w:pPr>
        <w:pStyle w:val="ConsPlusTitle"/>
        <w:jc w:val="center"/>
      </w:pPr>
      <w:r>
        <w:t>государственной услуги</w:t>
      </w:r>
    </w:p>
    <w:p w:rsidR="007D2E49" w:rsidRDefault="007D2E49">
      <w:pPr>
        <w:pStyle w:val="ConsPlusNormal"/>
        <w:jc w:val="both"/>
      </w:pPr>
    </w:p>
    <w:p w:rsidR="007D2E49" w:rsidRDefault="007D2E49">
      <w:pPr>
        <w:pStyle w:val="ConsPlusNormal"/>
        <w:ind w:firstLine="540"/>
        <w:jc w:val="both"/>
      </w:pPr>
      <w:r>
        <w:t xml:space="preserve">51. Основанием для начала административной процедуры является поступление в Уполномоченный орган заявления с комплектом необходимых документов, предусмотренных </w:t>
      </w:r>
      <w:hyperlink w:anchor="P152" w:history="1">
        <w:r>
          <w:rPr>
            <w:color w:val="0000FF"/>
          </w:rPr>
          <w:t>пунктом 23</w:t>
        </w:r>
      </w:hyperlink>
      <w:r>
        <w:t xml:space="preserve"> настоящего Административного регламента.</w:t>
      </w:r>
    </w:p>
    <w:p w:rsidR="007D2E49" w:rsidRDefault="007D2E49">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7D2E49" w:rsidRDefault="007D2E49">
      <w:pPr>
        <w:pStyle w:val="ConsPlusNormal"/>
        <w:spacing w:before="220"/>
        <w:ind w:firstLine="540"/>
        <w:jc w:val="both"/>
      </w:pPr>
      <w:r>
        <w:t>за прием и регистрацию заявления и прилагаемых к нему документов, поступивших в Уполномоченный орган почтовым отправлением, через МФЦ, - специалист структурного подразделения Уполномоченного органа, ответственный за прием и регистрацию входящей и исходящей документации;</w:t>
      </w:r>
    </w:p>
    <w:p w:rsidR="007D2E49" w:rsidRDefault="007D2E49">
      <w:pPr>
        <w:pStyle w:val="ConsPlusNormal"/>
        <w:spacing w:before="220"/>
        <w:ind w:firstLine="540"/>
        <w:jc w:val="both"/>
      </w:pPr>
      <w:r>
        <w:t>за прием заявления и прилагаемых к нему документов, поступивших в Уполномоченный орган в электронной форме посредством Федерального, Регионального порталов, Портала, - специалист структурного подразделения Уполномоченного органа, ответственный за предоставление государственной услуги.</w:t>
      </w:r>
    </w:p>
    <w:p w:rsidR="007D2E49" w:rsidRDefault="007D2E49">
      <w:pPr>
        <w:pStyle w:val="ConsPlusNormal"/>
        <w:spacing w:before="220"/>
        <w:ind w:firstLine="540"/>
        <w:jc w:val="both"/>
      </w:pPr>
      <w:r>
        <w:t xml:space="preserve">52. Специалист структурного подразделения Уполномоченного органа, ответственный за прием и регистрацию входящей и исходящей документации, осуществляет прием и регистрацию заявления в срок, указанный в </w:t>
      </w:r>
      <w:hyperlink w:anchor="P259" w:history="1">
        <w:r>
          <w:rPr>
            <w:color w:val="0000FF"/>
          </w:rPr>
          <w:t>пункте 35</w:t>
        </w:r>
      </w:hyperlink>
      <w:r>
        <w:t xml:space="preserve"> настоящего Административного регламента, и передает специалисту структурного подразделения Уполномоченного органа, ответственному за предоставление государственной услуги, в течение 1 рабочего дня с даты их регистрации.</w:t>
      </w:r>
    </w:p>
    <w:p w:rsidR="007D2E49" w:rsidRDefault="007D2E49">
      <w:pPr>
        <w:pStyle w:val="ConsPlusNormal"/>
        <w:spacing w:before="220"/>
        <w:ind w:firstLine="540"/>
        <w:jc w:val="both"/>
      </w:pPr>
      <w:r>
        <w:t>Специалист структурного подразделения Уполномоченного органа, ответственный за предоставление государственной услуги, в течение 2 рабочих дней с даты регистрации заявления подготавливает уведомление о регистрации заявления и прилагаемых к нему документов (далее - уведомление о регистрации), обеспечивает его подписание должностным лицом Уполномоченного органа либо лицом, его замещающим, и выдачу (направление) заявителю.</w:t>
      </w:r>
    </w:p>
    <w:p w:rsidR="007D2E49" w:rsidRDefault="007D2E49">
      <w:pPr>
        <w:pStyle w:val="ConsPlusNormal"/>
        <w:spacing w:before="220"/>
        <w:ind w:firstLine="540"/>
        <w:jc w:val="both"/>
      </w:pPr>
      <w:r>
        <w:t>В случае подачи заявления через МФЦ последний обеспечивает передачу заявления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пакета документов. При этом датой подачи заявления является дата поступления пакета документов в Уполномоченный орган.</w:t>
      </w:r>
    </w:p>
    <w:p w:rsidR="007D2E49" w:rsidRDefault="007D2E49">
      <w:pPr>
        <w:pStyle w:val="ConsPlusNormal"/>
        <w:spacing w:before="220"/>
        <w:ind w:firstLine="540"/>
        <w:jc w:val="both"/>
      </w:pPr>
      <w:r>
        <w:t xml:space="preserve">53. В случае подачи заявления посредством Федерального, Регионального порталов, Портала, основанием для начала административной процедуры является поступление в Уполномоченный орган заявления с комплектом необходимых документов, предусмотренных </w:t>
      </w:r>
      <w:hyperlink w:anchor="P152" w:history="1">
        <w:r>
          <w:rPr>
            <w:color w:val="0000FF"/>
          </w:rPr>
          <w:t>пунктом 23</w:t>
        </w:r>
      </w:hyperlink>
      <w:r>
        <w:t xml:space="preserve"> настоящего Административного регламента, через систему межведомственного электронного взаимодействия (СМЭВ), посредством которой указанное заявление поступает в Уполномоченный орган.</w:t>
      </w:r>
    </w:p>
    <w:p w:rsidR="007D2E49" w:rsidRDefault="007D2E49">
      <w:pPr>
        <w:pStyle w:val="ConsPlusNormal"/>
        <w:spacing w:before="220"/>
        <w:ind w:firstLine="540"/>
        <w:jc w:val="both"/>
      </w:pPr>
      <w:r>
        <w:t>Специалист структурного подразделения Уполномоченного органа, ответственный за предоставление государственной услуги осуществляет прием заявления и передает его в день поступления для регистрации, специалисту структурного подразделения Уполномоченного органа, ответственному за прием и регистрацию входящей и исходящей документации, который регистрирует его в системе электронного документооборота с указанием даты поступления и присвоением регистрационного номера.</w:t>
      </w:r>
    </w:p>
    <w:p w:rsidR="007D2E49" w:rsidRDefault="007D2E49">
      <w:pPr>
        <w:pStyle w:val="ConsPlusNormal"/>
        <w:spacing w:before="220"/>
        <w:ind w:firstLine="540"/>
        <w:jc w:val="both"/>
      </w:pPr>
      <w:r>
        <w:t>После принятия заявления специалистом структурного подразделения Уполномоченного органа, ответственным за предоставление государственной услуги, статус запроса заявителя в личном кабинете на Федеральном, Региональном порталах, Портале, обновляется до статуса "принято".</w:t>
      </w:r>
    </w:p>
    <w:p w:rsidR="007D2E49" w:rsidRDefault="007D2E49">
      <w:pPr>
        <w:pStyle w:val="ConsPlusNormal"/>
        <w:spacing w:before="220"/>
        <w:ind w:firstLine="540"/>
        <w:jc w:val="both"/>
      </w:pPr>
      <w:r>
        <w:t>54. Критерием принятия решения о приеме и регистрации заявления является наличие заявления.</w:t>
      </w:r>
    </w:p>
    <w:p w:rsidR="007D2E49" w:rsidRDefault="007D2E49">
      <w:pPr>
        <w:pStyle w:val="ConsPlusNormal"/>
        <w:spacing w:before="220"/>
        <w:ind w:firstLine="540"/>
        <w:jc w:val="both"/>
      </w:pPr>
      <w:r>
        <w:t>Результатом выполнения административной процедуры является зарегистрированное заявление в системе электронного документооборота с присвоением регистрационного номера.</w:t>
      </w:r>
    </w:p>
    <w:p w:rsidR="007D2E49" w:rsidRDefault="007D2E49">
      <w:pPr>
        <w:pStyle w:val="ConsPlusNormal"/>
        <w:spacing w:before="220"/>
        <w:ind w:firstLine="540"/>
        <w:jc w:val="both"/>
      </w:pPr>
      <w:r>
        <w:t>Способ фиксации результата выполнения административной процедуры: выдача заявителю лично или направление посредством почтовой связи подписанного руководителем Уполномоченного органа или лицом, его замещающим, уведомления о регистрации.</w:t>
      </w:r>
    </w:p>
    <w:p w:rsidR="007D2E49" w:rsidRDefault="007D2E49">
      <w:pPr>
        <w:pStyle w:val="ConsPlusNormal"/>
        <w:spacing w:before="220"/>
        <w:ind w:firstLine="540"/>
        <w:jc w:val="both"/>
      </w:pPr>
      <w:r>
        <w:t>Зарегистрированное заявление передается специалисту Уполномоченного органа, ответственному за предоставление государственной услуги, в день его регистрации.</w:t>
      </w:r>
    </w:p>
    <w:p w:rsidR="007D2E49" w:rsidRDefault="007D2E49">
      <w:pPr>
        <w:pStyle w:val="ConsPlusNormal"/>
        <w:jc w:val="both"/>
      </w:pPr>
    </w:p>
    <w:p w:rsidR="007D2E49" w:rsidRDefault="007D2E49">
      <w:pPr>
        <w:pStyle w:val="ConsPlusTitle"/>
        <w:jc w:val="center"/>
        <w:outlineLvl w:val="2"/>
      </w:pPr>
      <w:r>
        <w:t>Формирование и направление межведомственных запросов</w:t>
      </w:r>
    </w:p>
    <w:p w:rsidR="007D2E49" w:rsidRDefault="007D2E49">
      <w:pPr>
        <w:pStyle w:val="ConsPlusTitle"/>
        <w:jc w:val="center"/>
      </w:pPr>
      <w:r>
        <w:t>в органы, участвующие в предоставлении государственной</w:t>
      </w:r>
    </w:p>
    <w:p w:rsidR="007D2E49" w:rsidRDefault="007D2E49">
      <w:pPr>
        <w:pStyle w:val="ConsPlusTitle"/>
        <w:jc w:val="center"/>
      </w:pPr>
      <w:r>
        <w:t>услуги</w:t>
      </w:r>
    </w:p>
    <w:p w:rsidR="007D2E49" w:rsidRDefault="007D2E49">
      <w:pPr>
        <w:pStyle w:val="ConsPlusNormal"/>
        <w:jc w:val="both"/>
      </w:pPr>
    </w:p>
    <w:p w:rsidR="007D2E49" w:rsidRDefault="007D2E49">
      <w:pPr>
        <w:pStyle w:val="ConsPlusNormal"/>
        <w:ind w:firstLine="540"/>
        <w:jc w:val="both"/>
      </w:pPr>
      <w:r>
        <w:t>55. Основанием для начала административной процедуры является поступление зарегистрированного заявления специалисту структурного подразделения Уполномоченного органа, ответственному за предоставление государственной услуги.</w:t>
      </w:r>
    </w:p>
    <w:p w:rsidR="007D2E49" w:rsidRDefault="007D2E49">
      <w:pPr>
        <w:pStyle w:val="ConsPlusNormal"/>
        <w:spacing w:before="220"/>
        <w:ind w:firstLine="540"/>
        <w:jc w:val="both"/>
      </w:pPr>
      <w:r>
        <w:t>Должностное лицо, ответственное за выполнение административной процедуры: специалист структурного подразделения Уполномоченного органа, ответственный за предоставление государственной услуги.</w:t>
      </w:r>
    </w:p>
    <w:p w:rsidR="007D2E49" w:rsidRDefault="007D2E49">
      <w:pPr>
        <w:pStyle w:val="ConsPlusNormal"/>
        <w:spacing w:before="220"/>
        <w:ind w:firstLine="540"/>
        <w:jc w:val="both"/>
      </w:pPr>
      <w:r>
        <w:t>Специалист структурного подразделения Уполномоченного органа, ответственный за предоставление государственной услуги:</w:t>
      </w:r>
    </w:p>
    <w:p w:rsidR="007D2E49" w:rsidRDefault="007D2E49">
      <w:pPr>
        <w:pStyle w:val="ConsPlusNormal"/>
        <w:spacing w:before="220"/>
        <w:ind w:firstLine="540"/>
        <w:jc w:val="both"/>
      </w:pPr>
      <w:r>
        <w:t>в течение 3 рабочих дней со дня регистрации поступивших от заявителя документов формирует и направляет в органы власти, участвующие в предоставлении государственной услуги, межведомственные запросы;</w:t>
      </w:r>
    </w:p>
    <w:p w:rsidR="007D2E49" w:rsidRDefault="007D2E49">
      <w:pPr>
        <w:pStyle w:val="ConsPlusNormal"/>
        <w:spacing w:before="220"/>
        <w:ind w:firstLine="540"/>
        <w:jc w:val="both"/>
      </w:pPr>
      <w:r>
        <w:t>принимает и регистрирует ответы по направленным межведомственным запросам.</w:t>
      </w:r>
    </w:p>
    <w:p w:rsidR="007D2E49" w:rsidRDefault="007D2E49">
      <w:pPr>
        <w:pStyle w:val="ConsPlusNormal"/>
        <w:spacing w:before="220"/>
        <w:ind w:firstLine="540"/>
        <w:jc w:val="both"/>
      </w:pPr>
      <w:r>
        <w:t xml:space="preserve">Максимальный срок получения ответов на межведомственные запросы в соответствии с Федеральным </w:t>
      </w:r>
      <w:hyperlink r:id="rId30" w:history="1">
        <w:r>
          <w:rPr>
            <w:color w:val="0000FF"/>
          </w:rPr>
          <w:t>законом</w:t>
        </w:r>
      </w:hyperlink>
      <w:r>
        <w:t xml:space="preserve"> N 210-ФЗ составляет 5 рабочих дней со дня поступления межведомственных запросов в орган или организацию, предоставляющие документ и информацию.</w:t>
      </w:r>
    </w:p>
    <w:p w:rsidR="007D2E49" w:rsidRDefault="007D2E49">
      <w:pPr>
        <w:pStyle w:val="ConsPlusNormal"/>
        <w:spacing w:before="220"/>
        <w:ind w:firstLine="540"/>
        <w:jc w:val="both"/>
      </w:pPr>
      <w:r>
        <w:t xml:space="preserve">Критерием принятия решения о направлении межведомственных запросов является </w:t>
      </w:r>
      <w:r>
        <w:lastRenderedPageBreak/>
        <w:t>отсутствие документов, которые заявитель вправе предоставить по собственной инициативе.</w:t>
      </w:r>
    </w:p>
    <w:p w:rsidR="007D2E49" w:rsidRDefault="007D2E49">
      <w:pPr>
        <w:pStyle w:val="ConsPlusNormal"/>
        <w:spacing w:before="220"/>
        <w:ind w:firstLine="540"/>
        <w:jc w:val="both"/>
      </w:pPr>
      <w:r>
        <w:t>Результатом выполнения административной процедуры является получение ответов на межведомственные запросы от органов или организаций, участвующих в предоставлении государственной услуги.</w:t>
      </w:r>
    </w:p>
    <w:p w:rsidR="007D2E49" w:rsidRDefault="007D2E49">
      <w:pPr>
        <w:pStyle w:val="ConsPlusNormal"/>
        <w:spacing w:before="220"/>
        <w:ind w:firstLine="540"/>
        <w:jc w:val="both"/>
      </w:pPr>
      <w:r>
        <w:t>Способ фиксации результата выполнения административной процедуры: полученные ответы на межведомственные запросы регистрируются в системе межведомственного электронного взаимодействия.</w:t>
      </w:r>
    </w:p>
    <w:p w:rsidR="007D2E49" w:rsidRDefault="007D2E49">
      <w:pPr>
        <w:pStyle w:val="ConsPlusNormal"/>
        <w:spacing w:before="220"/>
        <w:ind w:firstLine="540"/>
        <w:jc w:val="both"/>
      </w:pPr>
      <w:r>
        <w:t>Полученные ответы на межведомственные запросы прилагаются к пакету документов.</w:t>
      </w:r>
    </w:p>
    <w:p w:rsidR="007D2E49" w:rsidRDefault="007D2E49">
      <w:pPr>
        <w:pStyle w:val="ConsPlusNormal"/>
        <w:jc w:val="both"/>
      </w:pPr>
    </w:p>
    <w:p w:rsidR="007D2E49" w:rsidRDefault="007D2E49">
      <w:pPr>
        <w:pStyle w:val="ConsPlusTitle"/>
        <w:jc w:val="center"/>
        <w:outlineLvl w:val="2"/>
      </w:pPr>
      <w:r>
        <w:t>Проверка достоверности и соответствия представленных</w:t>
      </w:r>
    </w:p>
    <w:p w:rsidR="007D2E49" w:rsidRDefault="007D2E49">
      <w:pPr>
        <w:pStyle w:val="ConsPlusTitle"/>
        <w:jc w:val="center"/>
      </w:pPr>
      <w:r>
        <w:t>документов требованиям административного регламента</w:t>
      </w:r>
    </w:p>
    <w:p w:rsidR="007D2E49" w:rsidRDefault="007D2E49">
      <w:pPr>
        <w:pStyle w:val="ConsPlusTitle"/>
        <w:jc w:val="center"/>
      </w:pPr>
      <w:r>
        <w:t>и принятие решения о предоставлении либо об отказе</w:t>
      </w:r>
    </w:p>
    <w:p w:rsidR="007D2E49" w:rsidRDefault="007D2E49">
      <w:pPr>
        <w:pStyle w:val="ConsPlusTitle"/>
        <w:jc w:val="center"/>
      </w:pPr>
      <w:r>
        <w:t>в предоставлении государственной услуги</w:t>
      </w:r>
    </w:p>
    <w:p w:rsidR="007D2E49" w:rsidRDefault="007D2E49">
      <w:pPr>
        <w:pStyle w:val="ConsPlusNormal"/>
        <w:jc w:val="both"/>
      </w:pPr>
    </w:p>
    <w:p w:rsidR="007D2E49" w:rsidRDefault="007D2E49">
      <w:pPr>
        <w:pStyle w:val="ConsPlusNormal"/>
        <w:ind w:firstLine="540"/>
        <w:jc w:val="both"/>
      </w:pPr>
      <w:r>
        <w:t xml:space="preserve">56. Основанием для начала административной процедуры является поступление заявления с комплектом необходимых документов, в том числе полученных в порядке межведомственного информационного взаимодействия, предусмотренных </w:t>
      </w:r>
      <w:hyperlink w:anchor="P152" w:history="1">
        <w:r>
          <w:rPr>
            <w:color w:val="0000FF"/>
          </w:rPr>
          <w:t>пунктами 23</w:t>
        </w:r>
      </w:hyperlink>
      <w:r>
        <w:t xml:space="preserve">, </w:t>
      </w:r>
      <w:hyperlink w:anchor="P188" w:history="1">
        <w:r>
          <w:rPr>
            <w:color w:val="0000FF"/>
          </w:rPr>
          <w:t>24</w:t>
        </w:r>
      </w:hyperlink>
      <w:r>
        <w:t xml:space="preserve"> настоящего Административного регламента.</w:t>
      </w:r>
    </w:p>
    <w:p w:rsidR="007D2E49" w:rsidRDefault="007D2E49">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7D2E49" w:rsidRDefault="007D2E49">
      <w:pPr>
        <w:pStyle w:val="ConsPlusNormal"/>
        <w:spacing w:before="220"/>
        <w:ind w:firstLine="540"/>
        <w:jc w:val="both"/>
      </w:pPr>
      <w:r>
        <w:t>за проверку документов, необходимых для предоставления государственной услуги, подготовку проекта решения о предоставлении (об отказе в предоставлении) государственной услуги, подготовку и выдачу заявителю Соглашения, выдачу заявителю уведомления об отказе в предоставлении субсидии - специалист структурного подразделения Уполномоченного органа, ответственный за предоставление государственной услуги;</w:t>
      </w:r>
    </w:p>
    <w:p w:rsidR="007D2E49" w:rsidRDefault="007D2E49">
      <w:pPr>
        <w:pStyle w:val="ConsPlusNormal"/>
        <w:spacing w:before="220"/>
        <w:ind w:firstLine="540"/>
        <w:jc w:val="both"/>
      </w:pPr>
      <w:r>
        <w:t>за подписание решения о предоставлении (об отказе в предоставлении) государственной услуги, подписание Соглашения - руководитель Уполномоченного органа либо лицо, его замещающее;</w:t>
      </w:r>
    </w:p>
    <w:p w:rsidR="007D2E49" w:rsidRDefault="007D2E49">
      <w:pPr>
        <w:pStyle w:val="ConsPlusNormal"/>
        <w:spacing w:before="220"/>
        <w:ind w:firstLine="540"/>
        <w:jc w:val="both"/>
      </w:pPr>
      <w:r>
        <w:t>за регистрацию решения о предоставлении (об отказе в предоставлении) государственной услуги, направление заявителю почтовым отправлением Соглашения - специалист структурного подразделения Уполномоченного органа, ответственный за прием и регистрацию входящей и исходящей документации.</w:t>
      </w:r>
    </w:p>
    <w:p w:rsidR="007D2E49" w:rsidRDefault="007D2E49">
      <w:pPr>
        <w:pStyle w:val="ConsPlusNormal"/>
        <w:spacing w:before="220"/>
        <w:ind w:firstLine="540"/>
        <w:jc w:val="both"/>
      </w:pPr>
      <w:r>
        <w:t>Содержание административных действий, входящих в состав административной процедуры:</w:t>
      </w:r>
    </w:p>
    <w:p w:rsidR="007D2E49" w:rsidRDefault="007D2E49">
      <w:pPr>
        <w:pStyle w:val="ConsPlusNormal"/>
        <w:spacing w:before="220"/>
        <w:ind w:firstLine="540"/>
        <w:jc w:val="both"/>
      </w:pPr>
      <w:r>
        <w:t>Специалист структурного подразделения Уполномоченного органа, ответственный за предоставление государственной услуги:</w:t>
      </w:r>
    </w:p>
    <w:p w:rsidR="007D2E49" w:rsidRDefault="007D2E49">
      <w:pPr>
        <w:pStyle w:val="ConsPlusNormal"/>
        <w:spacing w:before="220"/>
        <w:ind w:firstLine="540"/>
        <w:jc w:val="both"/>
      </w:pPr>
      <w:r>
        <w:t xml:space="preserve">в течение 10 рабочих дней со дня получения документов, указанных в </w:t>
      </w:r>
      <w:hyperlink w:anchor="P152" w:history="1">
        <w:r>
          <w:rPr>
            <w:color w:val="0000FF"/>
          </w:rPr>
          <w:t>пунктах 23</w:t>
        </w:r>
      </w:hyperlink>
      <w:r>
        <w:t xml:space="preserve">, </w:t>
      </w:r>
      <w:hyperlink w:anchor="P188" w:history="1">
        <w:r>
          <w:rPr>
            <w:color w:val="0000FF"/>
          </w:rPr>
          <w:t>24</w:t>
        </w:r>
      </w:hyperlink>
      <w:r>
        <w:t xml:space="preserve"> настоящего Административного регламента, осуществляет их проверку на предмет достоверности сведений, а также проверку заявителя на соответствие требованиям, установленным </w:t>
      </w:r>
      <w:hyperlink w:anchor="P71" w:history="1">
        <w:r>
          <w:rPr>
            <w:color w:val="0000FF"/>
          </w:rPr>
          <w:t>пунктами 4</w:t>
        </w:r>
      </w:hyperlink>
      <w:r>
        <w:t xml:space="preserve"> - </w:t>
      </w:r>
      <w:hyperlink w:anchor="P82" w:history="1">
        <w:r>
          <w:rPr>
            <w:color w:val="0000FF"/>
          </w:rPr>
          <w:t>6</w:t>
        </w:r>
      </w:hyperlink>
      <w:r>
        <w:t xml:space="preserve"> настоящего Административного регламента;</w:t>
      </w:r>
    </w:p>
    <w:p w:rsidR="007D2E49" w:rsidRDefault="007D2E49">
      <w:pPr>
        <w:pStyle w:val="ConsPlusNormal"/>
        <w:spacing w:before="220"/>
        <w:ind w:firstLine="540"/>
        <w:jc w:val="both"/>
      </w:pPr>
      <w:r>
        <w:t>по результатам проверки и рассмотрения документов подготавливает проект решения о предоставлении или об отказе в предоставлении субсидии, которое оформляется правовым актом Уполномоченного органа, а также проект Соглашения.</w:t>
      </w:r>
    </w:p>
    <w:p w:rsidR="007D2E49" w:rsidRDefault="007D2E49">
      <w:pPr>
        <w:pStyle w:val="ConsPlusNormal"/>
        <w:spacing w:before="220"/>
        <w:ind w:firstLine="540"/>
        <w:jc w:val="both"/>
      </w:pPr>
      <w:r>
        <w:t xml:space="preserve">Руководитель Уполномоченного органа либо лицо, его замещающее, в течение 3 рабочих дней с момента завершения проверки принимает решение о предоставлении или об отказе в </w:t>
      </w:r>
      <w:r>
        <w:lastRenderedPageBreak/>
        <w:t>предоставлении субсидии.</w:t>
      </w:r>
    </w:p>
    <w:p w:rsidR="007D2E49" w:rsidRDefault="007D2E49">
      <w:pPr>
        <w:pStyle w:val="ConsPlusNormal"/>
        <w:spacing w:before="220"/>
        <w:ind w:firstLine="540"/>
        <w:jc w:val="both"/>
      </w:pPr>
      <w:r>
        <w:t>В случае принятия положительного решения специалист структурного подразделения Уполномоченного органа, ответственный за предоставление государственной услуги, в течение 3 рабочих дней со дня принятия решения о предоставлении субсидии подготавливает и направляет заявителю почтовым отправлением Соглашение, подписанное руководителем Уполномоченного органа либо лицом, его замещающим, либо вручает заявителю лично для подписания с его стороны.</w:t>
      </w:r>
    </w:p>
    <w:p w:rsidR="007D2E49" w:rsidRDefault="007D2E49">
      <w:pPr>
        <w:pStyle w:val="ConsPlusNormal"/>
        <w:spacing w:before="220"/>
        <w:ind w:firstLine="540"/>
        <w:jc w:val="both"/>
      </w:pPr>
      <w:r>
        <w:t>При принятии решения об отказе в предоставлении субсидии специалист структурного подразделения Уполномоченного органа, ответственный за предоставление государственной услуги, в течение 3 рабочих дней со дня принятия решения об отказе в предоставлении субсидии подготавливает и направляет заявителю почтовым отправлением либо вручает лично уведомление об отказе в предоставлении субсидии с указанием причин такого отказа.</w:t>
      </w:r>
    </w:p>
    <w:p w:rsidR="007D2E49" w:rsidRDefault="007D2E49">
      <w:pPr>
        <w:pStyle w:val="ConsPlusNormal"/>
        <w:spacing w:before="220"/>
        <w:ind w:firstLine="540"/>
        <w:jc w:val="both"/>
      </w:pPr>
      <w:bookmarkStart w:id="27" w:name="P397"/>
      <w:bookmarkEnd w:id="27"/>
      <w:r>
        <w:t>Заявитель в течение 5 рабочих дней с даты получения Соглашения подписывает и представляет его в Уполномоченный орган лично или почтовым отправлением. Заявитель,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заявителем до момента его передачи заявителем почтовой организации), считается отказавшимся от получения субсидии.</w:t>
      </w:r>
    </w:p>
    <w:p w:rsidR="007D2E49" w:rsidRDefault="007D2E49">
      <w:pPr>
        <w:pStyle w:val="ConsPlusNormal"/>
        <w:spacing w:before="220"/>
        <w:ind w:firstLine="540"/>
        <w:jc w:val="both"/>
      </w:pPr>
      <w:r>
        <w:t xml:space="preserve">Критерии принятия решения о предоставлении (об отказе в предоставлении) государственной услуги: наличие (отсутствие) оснований для отказа в предоставлении субсидии, предусмотренных </w:t>
      </w:r>
      <w:hyperlink w:anchor="P229" w:history="1">
        <w:r>
          <w:rPr>
            <w:color w:val="0000FF"/>
          </w:rPr>
          <w:t>пунктом 31</w:t>
        </w:r>
      </w:hyperlink>
      <w:r>
        <w:t xml:space="preserve"> настоящего Административного регламента.</w:t>
      </w:r>
    </w:p>
    <w:p w:rsidR="007D2E49" w:rsidRDefault="007D2E49">
      <w:pPr>
        <w:pStyle w:val="ConsPlusNormal"/>
        <w:spacing w:before="220"/>
        <w:ind w:firstLine="540"/>
        <w:jc w:val="both"/>
      </w:pPr>
      <w:r>
        <w:t>Результат выполнения административной процедуры: выдача (направление) заявителю Соглашения либо уведомления об отказе в предоставлении субсидии.</w:t>
      </w:r>
    </w:p>
    <w:p w:rsidR="007D2E49" w:rsidRDefault="007D2E49">
      <w:pPr>
        <w:pStyle w:val="ConsPlusNormal"/>
        <w:spacing w:before="220"/>
        <w:ind w:firstLine="540"/>
        <w:jc w:val="both"/>
      </w:pPr>
      <w:r>
        <w:t>Способ фиксации результата выполнения административной процедуры:</w:t>
      </w:r>
    </w:p>
    <w:p w:rsidR="007D2E49" w:rsidRDefault="007D2E49">
      <w:pPr>
        <w:pStyle w:val="ConsPlusNormal"/>
        <w:spacing w:before="220"/>
        <w:ind w:firstLine="540"/>
        <w:jc w:val="both"/>
      </w:pPr>
      <w:r>
        <w:t>регистрация Соглашения осуществляется в реестре Соглашений;</w:t>
      </w:r>
    </w:p>
    <w:p w:rsidR="007D2E49" w:rsidRDefault="007D2E49">
      <w:pPr>
        <w:pStyle w:val="ConsPlusNormal"/>
        <w:spacing w:before="220"/>
        <w:ind w:firstLine="540"/>
        <w:jc w:val="both"/>
      </w:pPr>
      <w:r>
        <w:t>регистрация уведомления об отказе в предоставлении государственной услуги осуществляется в системе электронного документооборота.</w:t>
      </w:r>
    </w:p>
    <w:p w:rsidR="007D2E49" w:rsidRDefault="007D2E49">
      <w:pPr>
        <w:pStyle w:val="ConsPlusNormal"/>
        <w:jc w:val="both"/>
      </w:pPr>
    </w:p>
    <w:p w:rsidR="007D2E49" w:rsidRDefault="007D2E49">
      <w:pPr>
        <w:pStyle w:val="ConsPlusTitle"/>
        <w:jc w:val="center"/>
        <w:outlineLvl w:val="2"/>
      </w:pPr>
      <w:r>
        <w:t>Перечисление субсидии</w:t>
      </w:r>
    </w:p>
    <w:p w:rsidR="007D2E49" w:rsidRDefault="007D2E49">
      <w:pPr>
        <w:pStyle w:val="ConsPlusNormal"/>
        <w:jc w:val="both"/>
      </w:pPr>
    </w:p>
    <w:p w:rsidR="007D2E49" w:rsidRDefault="007D2E49">
      <w:pPr>
        <w:pStyle w:val="ConsPlusNormal"/>
        <w:ind w:firstLine="540"/>
        <w:jc w:val="both"/>
      </w:pPr>
      <w:r>
        <w:t>57. Основанием для начала административной процедуры является поступление подписанного заявителем Соглашения.</w:t>
      </w:r>
    </w:p>
    <w:p w:rsidR="007D2E49" w:rsidRDefault="007D2E49">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 специалист Уполномоченного органа, ответственный за перечисление субсидии.</w:t>
      </w:r>
    </w:p>
    <w:p w:rsidR="007D2E49" w:rsidRDefault="007D2E49">
      <w:pPr>
        <w:pStyle w:val="ConsPlusNormal"/>
        <w:spacing w:before="220"/>
        <w:ind w:firstLine="540"/>
        <w:jc w:val="both"/>
      </w:pPr>
      <w:r>
        <w:t>Перечисление субсидии осуществляется в срок не более 10 рабочих дней с даты подписания сторонами Соглашения на расчетный счет заявителя, открытый в кредитной российской организации.</w:t>
      </w:r>
    </w:p>
    <w:p w:rsidR="007D2E49" w:rsidRDefault="007D2E49">
      <w:pPr>
        <w:pStyle w:val="ConsPlusNormal"/>
        <w:spacing w:before="220"/>
        <w:ind w:firstLine="540"/>
        <w:jc w:val="both"/>
      </w:pPr>
      <w:r>
        <w:t xml:space="preserve">Критерием принятия решения о перечислении заявителю субсидии является подписанное обеими сторонами Соглашение о предоставлении субсидии и отсутствие оснований, предусмотренных </w:t>
      </w:r>
      <w:hyperlink w:anchor="P229" w:history="1">
        <w:r>
          <w:rPr>
            <w:color w:val="0000FF"/>
          </w:rPr>
          <w:t>пунктом 31</w:t>
        </w:r>
      </w:hyperlink>
      <w:r>
        <w:t xml:space="preserve"> настоящего Административного регламента.</w:t>
      </w:r>
    </w:p>
    <w:p w:rsidR="007D2E49" w:rsidRDefault="007D2E49">
      <w:pPr>
        <w:pStyle w:val="ConsPlusNormal"/>
        <w:spacing w:before="220"/>
        <w:ind w:firstLine="540"/>
        <w:jc w:val="both"/>
      </w:pPr>
      <w:r>
        <w:t>Результатом выполнения административной процедуры является перечисление субсидии на счет заявителя.</w:t>
      </w:r>
    </w:p>
    <w:p w:rsidR="007D2E49" w:rsidRDefault="007D2E49">
      <w:pPr>
        <w:pStyle w:val="ConsPlusNormal"/>
        <w:spacing w:before="220"/>
        <w:ind w:firstLine="540"/>
        <w:jc w:val="both"/>
      </w:pPr>
      <w:r>
        <w:lastRenderedPageBreak/>
        <w:t>Способ фиксации результата выполнения административной процедуры: перечисление заявителю субсидии подтверждается платежным поручением.</w:t>
      </w:r>
    </w:p>
    <w:p w:rsidR="007D2E49" w:rsidRDefault="007D2E49">
      <w:pPr>
        <w:pStyle w:val="ConsPlusNormal"/>
        <w:jc w:val="both"/>
      </w:pPr>
    </w:p>
    <w:p w:rsidR="007D2E49" w:rsidRDefault="007D2E49">
      <w:pPr>
        <w:pStyle w:val="ConsPlusTitle"/>
        <w:jc w:val="center"/>
        <w:outlineLvl w:val="1"/>
      </w:pPr>
      <w:r>
        <w:t>IV. Формы контроля за соблюдением и исполнением</w:t>
      </w:r>
    </w:p>
    <w:p w:rsidR="007D2E49" w:rsidRDefault="007D2E49">
      <w:pPr>
        <w:pStyle w:val="ConsPlusTitle"/>
        <w:jc w:val="center"/>
      </w:pPr>
      <w:r>
        <w:t>Административного регламента</w:t>
      </w:r>
    </w:p>
    <w:p w:rsidR="007D2E49" w:rsidRDefault="007D2E49">
      <w:pPr>
        <w:pStyle w:val="ConsPlusNormal"/>
        <w:jc w:val="both"/>
      </w:pPr>
    </w:p>
    <w:p w:rsidR="007D2E49" w:rsidRDefault="007D2E49">
      <w:pPr>
        <w:pStyle w:val="ConsPlusTitle"/>
        <w:jc w:val="center"/>
        <w:outlineLvl w:val="2"/>
      </w:pPr>
      <w:r>
        <w:t>Порядок осуществления текущего контроля за соблюдением</w:t>
      </w:r>
    </w:p>
    <w:p w:rsidR="007D2E49" w:rsidRDefault="007D2E49">
      <w:pPr>
        <w:pStyle w:val="ConsPlusTitle"/>
        <w:jc w:val="center"/>
      </w:pPr>
      <w:r>
        <w:t>и исполнением ответственными должностными лицами положений</w:t>
      </w:r>
    </w:p>
    <w:p w:rsidR="007D2E49" w:rsidRDefault="007D2E49">
      <w:pPr>
        <w:pStyle w:val="ConsPlusTitle"/>
        <w:jc w:val="center"/>
      </w:pPr>
      <w:r>
        <w:t>административного регламента и иных нормативных правовых</w:t>
      </w:r>
    </w:p>
    <w:p w:rsidR="007D2E49" w:rsidRDefault="007D2E49">
      <w:pPr>
        <w:pStyle w:val="ConsPlusTitle"/>
        <w:jc w:val="center"/>
      </w:pPr>
      <w:r>
        <w:t>актов, устанавливающих требования к предоставлению</w:t>
      </w:r>
    </w:p>
    <w:p w:rsidR="007D2E49" w:rsidRDefault="007D2E49">
      <w:pPr>
        <w:pStyle w:val="ConsPlusTitle"/>
        <w:jc w:val="center"/>
      </w:pPr>
      <w:r>
        <w:t>государственной услуги, а также принятием ими решений</w:t>
      </w:r>
    </w:p>
    <w:p w:rsidR="007D2E49" w:rsidRDefault="007D2E49">
      <w:pPr>
        <w:pStyle w:val="ConsPlusNormal"/>
        <w:jc w:val="both"/>
      </w:pPr>
    </w:p>
    <w:p w:rsidR="007D2E49" w:rsidRDefault="007D2E49">
      <w:pPr>
        <w:pStyle w:val="ConsPlusNormal"/>
        <w:ind w:firstLine="540"/>
        <w:jc w:val="both"/>
      </w:pPr>
      <w:r>
        <w:t>58. Текущий контроль за соблюдением и исполнением ответственными должностными лицами Уполномоченного органа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осуществляется руководителем Уполномоченного органа либо лицом, его замещающим.</w:t>
      </w:r>
    </w:p>
    <w:p w:rsidR="007D2E49" w:rsidRDefault="007D2E49">
      <w:pPr>
        <w:pStyle w:val="ConsPlusNormal"/>
        <w:jc w:val="both"/>
      </w:pPr>
    </w:p>
    <w:p w:rsidR="007D2E49" w:rsidRDefault="007D2E49">
      <w:pPr>
        <w:pStyle w:val="ConsPlusTitle"/>
        <w:jc w:val="center"/>
        <w:outlineLvl w:val="2"/>
      </w:pPr>
      <w:r>
        <w:t>Порядок и периодичность осуществления плановых и внеплановых</w:t>
      </w:r>
    </w:p>
    <w:p w:rsidR="007D2E49" w:rsidRDefault="007D2E49">
      <w:pPr>
        <w:pStyle w:val="ConsPlusTitle"/>
        <w:jc w:val="center"/>
      </w:pPr>
      <w:r>
        <w:t>проверок полноты и качества предоставления государственной</w:t>
      </w:r>
    </w:p>
    <w:p w:rsidR="007D2E49" w:rsidRDefault="007D2E49">
      <w:pPr>
        <w:pStyle w:val="ConsPlusTitle"/>
        <w:jc w:val="center"/>
      </w:pPr>
      <w:r>
        <w:t>услуги, порядок и формы контроля полноты и качества</w:t>
      </w:r>
    </w:p>
    <w:p w:rsidR="007D2E49" w:rsidRDefault="007D2E49">
      <w:pPr>
        <w:pStyle w:val="ConsPlusTitle"/>
        <w:jc w:val="center"/>
      </w:pPr>
      <w:r>
        <w:t>предоставления государственной услуги, в том числе</w:t>
      </w:r>
    </w:p>
    <w:p w:rsidR="007D2E49" w:rsidRDefault="007D2E49">
      <w:pPr>
        <w:pStyle w:val="ConsPlusTitle"/>
        <w:jc w:val="center"/>
      </w:pPr>
      <w:r>
        <w:t>со стороны граждан, их объединений и организаций</w:t>
      </w:r>
    </w:p>
    <w:p w:rsidR="007D2E49" w:rsidRDefault="007D2E49">
      <w:pPr>
        <w:pStyle w:val="ConsPlusNormal"/>
        <w:jc w:val="both"/>
      </w:pPr>
    </w:p>
    <w:p w:rsidR="007D2E49" w:rsidRDefault="007D2E49">
      <w:pPr>
        <w:pStyle w:val="ConsPlusNormal"/>
        <w:ind w:firstLine="540"/>
        <w:jc w:val="both"/>
      </w:pPr>
      <w:r>
        <w:t>59. Контроль полноты и качества предоставления государственной услуги включает в себя проведение плановых проверок, которые осуществляются на основании годовых планов работы Департамента,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7D2E49" w:rsidRDefault="007D2E49">
      <w:pPr>
        <w:pStyle w:val="ConsPlusNormal"/>
        <w:spacing w:before="220"/>
        <w:ind w:firstLine="540"/>
        <w:jc w:val="both"/>
      </w:pPr>
      <w:r>
        <w:t>60. Периодичность проведения плановых проверок полноты и качества предоставления государственной услуги устанавливается в соответствии с решением руководителя Уполномоченного органа либо лица, его замещающего.</w:t>
      </w:r>
    </w:p>
    <w:p w:rsidR="007D2E49" w:rsidRDefault="007D2E49">
      <w:pPr>
        <w:pStyle w:val="ConsPlusNormal"/>
        <w:spacing w:before="220"/>
        <w:ind w:firstLine="540"/>
        <w:jc w:val="both"/>
      </w:pPr>
      <w:r>
        <w:t>61. Внеплановые проверки полноты и качества предоставления государственной услуги проводятся уполномоченными лицами Департамента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государственной услуги.</w:t>
      </w:r>
    </w:p>
    <w:p w:rsidR="007D2E49" w:rsidRDefault="007D2E49">
      <w:pPr>
        <w:pStyle w:val="ConsPlusNormal"/>
        <w:spacing w:before="220"/>
        <w:ind w:firstLine="540"/>
        <w:jc w:val="both"/>
      </w:pPr>
      <w:r>
        <w:t xml:space="preserve">Рассмотрение жалобы заявителя осуществляется в порядке, предусмотренном </w:t>
      </w:r>
      <w:hyperlink w:anchor="P450" w:history="1">
        <w:r>
          <w:rPr>
            <w:color w:val="0000FF"/>
          </w:rPr>
          <w:t>разделом V</w:t>
        </w:r>
      </w:hyperlink>
      <w:r>
        <w:t xml:space="preserve"> настоящего Административного регламента.</w:t>
      </w:r>
    </w:p>
    <w:p w:rsidR="007D2E49" w:rsidRDefault="007D2E49">
      <w:pPr>
        <w:pStyle w:val="ConsPlusNormal"/>
        <w:spacing w:before="220"/>
        <w:ind w:firstLine="540"/>
        <w:jc w:val="both"/>
      </w:pPr>
      <w:r>
        <w:t>62. Результаты проверки полноты и качества предоставления государственной услуги оформляются актом проверки, с которым знакомят специалистов, участвующих в предоставлении государственной услуги.</w:t>
      </w:r>
    </w:p>
    <w:p w:rsidR="007D2E49" w:rsidRDefault="007D2E49">
      <w:pPr>
        <w:pStyle w:val="ConsPlusNormal"/>
        <w:spacing w:before="220"/>
        <w:ind w:firstLine="540"/>
        <w:jc w:val="both"/>
      </w:pPr>
      <w:r>
        <w:t>63.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в форме их обращений в Департамент, Уполномоченный орган.</w:t>
      </w:r>
    </w:p>
    <w:p w:rsidR="007D2E49" w:rsidRDefault="007D2E49">
      <w:pPr>
        <w:pStyle w:val="ConsPlusNormal"/>
        <w:jc w:val="both"/>
      </w:pPr>
    </w:p>
    <w:p w:rsidR="007D2E49" w:rsidRDefault="007D2E49">
      <w:pPr>
        <w:pStyle w:val="ConsPlusTitle"/>
        <w:jc w:val="center"/>
        <w:outlineLvl w:val="2"/>
      </w:pPr>
      <w:r>
        <w:t>Ответственность должностных лиц, государственных служащих</w:t>
      </w:r>
    </w:p>
    <w:p w:rsidR="007D2E49" w:rsidRDefault="007D2E49">
      <w:pPr>
        <w:pStyle w:val="ConsPlusTitle"/>
        <w:jc w:val="center"/>
      </w:pPr>
      <w:r>
        <w:t>органа, предоставляющего государственную услугу,</w:t>
      </w:r>
    </w:p>
    <w:p w:rsidR="007D2E49" w:rsidRDefault="007D2E49">
      <w:pPr>
        <w:pStyle w:val="ConsPlusTitle"/>
        <w:jc w:val="center"/>
      </w:pPr>
      <w:r>
        <w:t>и работников организаций, участвующих в ее предоставлении,</w:t>
      </w:r>
    </w:p>
    <w:p w:rsidR="007D2E49" w:rsidRDefault="007D2E49">
      <w:pPr>
        <w:pStyle w:val="ConsPlusTitle"/>
        <w:jc w:val="center"/>
      </w:pPr>
      <w:r>
        <w:t>за решения и действия (бездействие), принимаемые</w:t>
      </w:r>
    </w:p>
    <w:p w:rsidR="007D2E49" w:rsidRDefault="007D2E49">
      <w:pPr>
        <w:pStyle w:val="ConsPlusTitle"/>
        <w:jc w:val="center"/>
      </w:pPr>
      <w:r>
        <w:lastRenderedPageBreak/>
        <w:t>(осуществляемые) ими в ходе предоставления государственной</w:t>
      </w:r>
    </w:p>
    <w:p w:rsidR="007D2E49" w:rsidRDefault="007D2E49">
      <w:pPr>
        <w:pStyle w:val="ConsPlusTitle"/>
        <w:jc w:val="center"/>
      </w:pPr>
      <w:r>
        <w:t>услуги, в том числе за необоснованные межведомственные</w:t>
      </w:r>
    </w:p>
    <w:p w:rsidR="007D2E49" w:rsidRDefault="007D2E49">
      <w:pPr>
        <w:pStyle w:val="ConsPlusTitle"/>
        <w:jc w:val="center"/>
      </w:pPr>
      <w:r>
        <w:t>запросы</w:t>
      </w:r>
    </w:p>
    <w:p w:rsidR="007D2E49" w:rsidRDefault="007D2E49">
      <w:pPr>
        <w:pStyle w:val="ConsPlusNormal"/>
        <w:jc w:val="both"/>
      </w:pPr>
    </w:p>
    <w:p w:rsidR="007D2E49" w:rsidRDefault="007D2E49">
      <w:pPr>
        <w:pStyle w:val="ConsPlusNormal"/>
        <w:ind w:firstLine="540"/>
        <w:jc w:val="both"/>
      </w:pPr>
      <w:r>
        <w:t>64.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D2E49" w:rsidRDefault="007D2E49">
      <w:pPr>
        <w:pStyle w:val="ConsPlusNormal"/>
        <w:spacing w:before="220"/>
        <w:ind w:firstLine="540"/>
        <w:jc w:val="both"/>
      </w:pPr>
      <w:r>
        <w:t>65. Должностные лица Уполномоченного органа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7D2E49" w:rsidRDefault="007D2E49">
      <w:pPr>
        <w:pStyle w:val="ConsPlusNormal"/>
        <w:spacing w:before="220"/>
        <w:ind w:firstLine="540"/>
        <w:jc w:val="both"/>
      </w:pPr>
      <w:r>
        <w:t>66. Персональная ответственность должностных лиц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автономного округа.</w:t>
      </w:r>
    </w:p>
    <w:p w:rsidR="007D2E49" w:rsidRDefault="007D2E49">
      <w:pPr>
        <w:pStyle w:val="ConsPlusNormal"/>
        <w:spacing w:before="220"/>
        <w:ind w:firstLine="540"/>
        <w:jc w:val="both"/>
      </w:pPr>
      <w:r>
        <w:t xml:space="preserve">67. В соответствии со </w:t>
      </w:r>
      <w:hyperlink r:id="rId31"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7D2E49" w:rsidRDefault="007D2E49">
      <w:pPr>
        <w:pStyle w:val="ConsPlusNormal"/>
        <w:jc w:val="both"/>
      </w:pPr>
    </w:p>
    <w:p w:rsidR="007D2E49" w:rsidRDefault="007D2E49">
      <w:pPr>
        <w:pStyle w:val="ConsPlusTitle"/>
        <w:jc w:val="center"/>
        <w:outlineLvl w:val="1"/>
      </w:pPr>
      <w:bookmarkStart w:id="28" w:name="P450"/>
      <w:bookmarkEnd w:id="28"/>
      <w:r>
        <w:t>V. Досудебный (внесудебный) порядок обжалования решений</w:t>
      </w:r>
    </w:p>
    <w:p w:rsidR="007D2E49" w:rsidRDefault="007D2E49">
      <w:pPr>
        <w:pStyle w:val="ConsPlusTitle"/>
        <w:jc w:val="center"/>
      </w:pPr>
      <w:r>
        <w:t>и действий (бездействия) органа, предоставляющего</w:t>
      </w:r>
    </w:p>
    <w:p w:rsidR="007D2E49" w:rsidRDefault="007D2E49">
      <w:pPr>
        <w:pStyle w:val="ConsPlusTitle"/>
        <w:jc w:val="center"/>
      </w:pPr>
      <w:r>
        <w:t>государственную услугу, многофункционального центра, а также</w:t>
      </w:r>
    </w:p>
    <w:p w:rsidR="007D2E49" w:rsidRDefault="007D2E49">
      <w:pPr>
        <w:pStyle w:val="ConsPlusTitle"/>
        <w:jc w:val="center"/>
      </w:pPr>
      <w:r>
        <w:t>их должностных лиц, государственных служащих, работников</w:t>
      </w:r>
    </w:p>
    <w:p w:rsidR="007D2E49" w:rsidRDefault="007D2E49">
      <w:pPr>
        <w:pStyle w:val="ConsPlusNormal"/>
        <w:jc w:val="both"/>
      </w:pPr>
    </w:p>
    <w:p w:rsidR="007D2E49" w:rsidRDefault="007D2E49">
      <w:pPr>
        <w:pStyle w:val="ConsPlusNormal"/>
        <w:ind w:firstLine="540"/>
        <w:jc w:val="both"/>
      </w:pPr>
      <w:r>
        <w:t>68.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D2E49" w:rsidRDefault="007D2E49">
      <w:pPr>
        <w:pStyle w:val="ConsPlusNormal"/>
        <w:spacing w:before="220"/>
        <w:ind w:firstLine="540"/>
        <w:jc w:val="both"/>
      </w:pPr>
      <w:r>
        <w:t>69. Жалоба на решения, действия (бездействие) Уполномоченного органа, муниципальных служащих подается руководителю Уполномоченного органа (заместителю руководителя Уполномоченного органа).</w:t>
      </w:r>
    </w:p>
    <w:p w:rsidR="007D2E49" w:rsidRDefault="007D2E49">
      <w:pPr>
        <w:pStyle w:val="ConsPlusNormal"/>
        <w:spacing w:before="220"/>
        <w:ind w:firstLine="540"/>
        <w:jc w:val="both"/>
      </w:pPr>
      <w:r>
        <w:t>70.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7D2E49" w:rsidRDefault="007D2E49">
      <w:pPr>
        <w:pStyle w:val="ConsPlusNormal"/>
        <w:spacing w:before="220"/>
        <w:ind w:firstLine="540"/>
        <w:jc w:val="both"/>
      </w:pPr>
      <w:r>
        <w:t>В случае несогласия с результатами рассмотрения жалобы на решения и действия (бездействие) Уполномоченным органом, жалоба может быть подана в Департамент.</w:t>
      </w:r>
    </w:p>
    <w:p w:rsidR="007D2E49" w:rsidRDefault="007D2E49">
      <w:pPr>
        <w:pStyle w:val="ConsPlusNormal"/>
        <w:spacing w:before="220"/>
        <w:ind w:firstLine="540"/>
        <w:jc w:val="both"/>
      </w:pPr>
      <w:r>
        <w:t xml:space="preserve">Жалоба на решения, действия (бездействие) МФЦ Югры либо его руководителя подается </w:t>
      </w:r>
      <w:r>
        <w:lastRenderedPageBreak/>
        <w:t>для рассмотрения в Департамент экономического развития Ханты-Мансийского автономного округа - Югры.</w:t>
      </w:r>
    </w:p>
    <w:p w:rsidR="007D2E49" w:rsidRDefault="007D2E49">
      <w:pPr>
        <w:pStyle w:val="ConsPlusNormal"/>
        <w:spacing w:before="220"/>
        <w:ind w:firstLine="540"/>
        <w:jc w:val="both"/>
      </w:pPr>
      <w:r>
        <w:t>Жалоба на решения, действия (бездействие) работников МФЦ Югры подается для рассмотрения руководителю МФЦ Югры.</w:t>
      </w:r>
    </w:p>
    <w:p w:rsidR="007D2E49" w:rsidRDefault="007D2E49">
      <w:pPr>
        <w:pStyle w:val="ConsPlusNormal"/>
        <w:spacing w:before="220"/>
        <w:ind w:firstLine="540"/>
        <w:jc w:val="both"/>
      </w:pPr>
      <w:r>
        <w:t>Жалоба на решения, действия (бездействие) иного МФЦ, расположенного на территории автономного округа, а также его работников, подается для рассмотрения в орган местного самоуправления, являющийся учредителем МФЦ, либо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7D2E49" w:rsidRDefault="007D2E49">
      <w:pPr>
        <w:pStyle w:val="ConsPlusNormal"/>
        <w:spacing w:before="220"/>
        <w:ind w:firstLine="540"/>
        <w:jc w:val="both"/>
      </w:pPr>
      <w:r>
        <w:t>71. Информирование заявителей о порядке подачи и рассмотрения жалоб осуществляется в следующих формах (по выбору заявителя):</w:t>
      </w:r>
    </w:p>
    <w:p w:rsidR="007D2E49" w:rsidRDefault="007D2E49">
      <w:pPr>
        <w:pStyle w:val="ConsPlusNormal"/>
        <w:spacing w:before="220"/>
        <w:ind w:firstLine="540"/>
        <w:jc w:val="both"/>
      </w:pPr>
      <w:r>
        <w:t>устной (при личном обращении заявителя и/или по телефону);</w:t>
      </w:r>
    </w:p>
    <w:p w:rsidR="007D2E49" w:rsidRDefault="007D2E49">
      <w:pPr>
        <w:pStyle w:val="ConsPlusNormal"/>
        <w:spacing w:before="220"/>
        <w:ind w:firstLine="540"/>
        <w:jc w:val="both"/>
      </w:pPr>
      <w:r>
        <w:t>письменной (при письменном обращении заявителя по почте, электронной почте, факсу);</w:t>
      </w:r>
    </w:p>
    <w:p w:rsidR="007D2E49" w:rsidRDefault="007D2E49">
      <w:pPr>
        <w:pStyle w:val="ConsPlusNormal"/>
        <w:spacing w:before="220"/>
        <w:ind w:firstLine="540"/>
        <w:jc w:val="both"/>
      </w:pPr>
      <w:r>
        <w:t>в форме информационных (мультимедийных) материалов в информационно-коммуникационной сети "Интернет" (на официальном сайте Уполномоченного органа), на Федеральном и Региональном порталах, на информационных стендах в местах предоставления государственной услуги.</w:t>
      </w:r>
    </w:p>
    <w:p w:rsidR="007D2E49" w:rsidRDefault="007D2E49">
      <w:pPr>
        <w:pStyle w:val="ConsPlusNormal"/>
        <w:spacing w:before="220"/>
        <w:ind w:firstLine="540"/>
        <w:jc w:val="both"/>
      </w:pPr>
      <w:r>
        <w:t xml:space="preserve">72. Порядок досудебного (внесудебного) обжалования решений и действий (бездействия) Уполномоченного органа, а также должностных лиц, муниципальных служащих, регламентирован Федеральным </w:t>
      </w:r>
      <w:hyperlink r:id="rId32"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33" w:history="1">
        <w:r>
          <w:rPr>
            <w:color w:val="0000FF"/>
          </w:rPr>
          <w:t>постановлением</w:t>
        </w:r>
      </w:hyperlink>
      <w:r>
        <w:t xml:space="preserve"> Правительства автономного округа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 муниципальными правовыми актами, устанавливающими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7D2E49" w:rsidRDefault="007D2E49">
      <w:pPr>
        <w:pStyle w:val="ConsPlusNormal"/>
        <w:jc w:val="both"/>
      </w:pPr>
    </w:p>
    <w:p w:rsidR="007D2E49" w:rsidRDefault="007D2E49">
      <w:pPr>
        <w:pStyle w:val="ConsPlusNormal"/>
        <w:jc w:val="both"/>
      </w:pPr>
    </w:p>
    <w:p w:rsidR="007D2E49" w:rsidRDefault="007D2E49">
      <w:pPr>
        <w:pStyle w:val="ConsPlusNormal"/>
        <w:jc w:val="both"/>
      </w:pPr>
    </w:p>
    <w:p w:rsidR="007D2E49" w:rsidRDefault="007D2E49">
      <w:pPr>
        <w:pStyle w:val="ConsPlusNormal"/>
        <w:jc w:val="both"/>
      </w:pPr>
    </w:p>
    <w:p w:rsidR="007D2E49" w:rsidRDefault="007D2E49">
      <w:pPr>
        <w:pStyle w:val="ConsPlusNormal"/>
        <w:jc w:val="both"/>
      </w:pPr>
    </w:p>
    <w:p w:rsidR="007D2E49" w:rsidRDefault="007D2E49">
      <w:pPr>
        <w:pStyle w:val="ConsPlusNormal"/>
        <w:jc w:val="right"/>
        <w:outlineLvl w:val="1"/>
      </w:pPr>
      <w:r>
        <w:t>Приложение 1</w:t>
      </w:r>
    </w:p>
    <w:p w:rsidR="007D2E49" w:rsidRDefault="007D2E49">
      <w:pPr>
        <w:pStyle w:val="ConsPlusNormal"/>
        <w:jc w:val="right"/>
      </w:pPr>
      <w:r>
        <w:t>к Административному регламенту</w:t>
      </w:r>
    </w:p>
    <w:p w:rsidR="007D2E49" w:rsidRDefault="007D2E49">
      <w:pPr>
        <w:pStyle w:val="ConsPlusNormal"/>
        <w:jc w:val="right"/>
      </w:pPr>
      <w:r>
        <w:t>предоставления государственной</w:t>
      </w:r>
    </w:p>
    <w:p w:rsidR="007D2E49" w:rsidRDefault="007D2E49">
      <w:pPr>
        <w:pStyle w:val="ConsPlusNormal"/>
        <w:jc w:val="right"/>
      </w:pPr>
      <w:r>
        <w:t>услуги по предоставлению субсидий</w:t>
      </w:r>
    </w:p>
    <w:p w:rsidR="007D2E49" w:rsidRDefault="007D2E49">
      <w:pPr>
        <w:pStyle w:val="ConsPlusNormal"/>
        <w:jc w:val="right"/>
      </w:pPr>
      <w:r>
        <w:t>на поддержку малых форм хозяйствования,</w:t>
      </w:r>
    </w:p>
    <w:p w:rsidR="007D2E49" w:rsidRDefault="007D2E49">
      <w:pPr>
        <w:pStyle w:val="ConsPlusNormal"/>
        <w:jc w:val="right"/>
      </w:pPr>
      <w:r>
        <w:t>на развитие материально-технической базы</w:t>
      </w:r>
    </w:p>
    <w:p w:rsidR="007D2E49" w:rsidRDefault="007D2E49">
      <w:pPr>
        <w:pStyle w:val="ConsPlusNormal"/>
        <w:jc w:val="right"/>
      </w:pPr>
      <w:r>
        <w:t>(за исключением личных подсобных хозяйств)</w:t>
      </w:r>
    </w:p>
    <w:p w:rsidR="007D2E49" w:rsidRDefault="007D2E49">
      <w:pPr>
        <w:pStyle w:val="ConsPlusNormal"/>
        <w:jc w:val="both"/>
      </w:pPr>
    </w:p>
    <w:p w:rsidR="007D2E49" w:rsidRDefault="007D2E49">
      <w:pPr>
        <w:pStyle w:val="ConsPlusNormal"/>
        <w:jc w:val="center"/>
      </w:pPr>
      <w:bookmarkStart w:id="29" w:name="P480"/>
      <w:bookmarkEnd w:id="29"/>
      <w:r>
        <w:t>Справка-расчет</w:t>
      </w:r>
    </w:p>
    <w:p w:rsidR="007D2E49" w:rsidRDefault="007D2E49">
      <w:pPr>
        <w:pStyle w:val="ConsPlusNormal"/>
        <w:jc w:val="center"/>
      </w:pPr>
      <w:r>
        <w:t>субсидии на поддержку малых форм хозяйствования,</w:t>
      </w:r>
    </w:p>
    <w:p w:rsidR="007D2E49" w:rsidRDefault="007D2E49">
      <w:pPr>
        <w:pStyle w:val="ConsPlusNormal"/>
        <w:jc w:val="center"/>
      </w:pPr>
      <w:r>
        <w:t>на развитие материально-технической базы</w:t>
      </w:r>
    </w:p>
    <w:p w:rsidR="007D2E49" w:rsidRDefault="007D2E49">
      <w:pPr>
        <w:pStyle w:val="ConsPlusNormal"/>
        <w:jc w:val="center"/>
      </w:pPr>
      <w:r>
        <w:t>(за исключением личных подсобных хозяйств)</w:t>
      </w:r>
    </w:p>
    <w:p w:rsidR="007D2E49" w:rsidRDefault="007D2E49">
      <w:pPr>
        <w:pStyle w:val="ConsPlusNormal"/>
        <w:jc w:val="center"/>
      </w:pPr>
      <w:r>
        <w:t>по _________________________________________________________</w:t>
      </w:r>
    </w:p>
    <w:p w:rsidR="007D2E49" w:rsidRDefault="007D2E49">
      <w:pPr>
        <w:pStyle w:val="ConsPlusNormal"/>
        <w:jc w:val="center"/>
      </w:pPr>
      <w:r>
        <w:lastRenderedPageBreak/>
        <w:t>(наименование крестьянского (фермерского) хозяйства,</w:t>
      </w:r>
    </w:p>
    <w:p w:rsidR="007D2E49" w:rsidRDefault="007D2E49">
      <w:pPr>
        <w:pStyle w:val="ConsPlusNormal"/>
        <w:jc w:val="center"/>
      </w:pPr>
      <w:r>
        <w:t>сельскохозяйственного потребительского и производственного</w:t>
      </w:r>
    </w:p>
    <w:p w:rsidR="007D2E49" w:rsidRDefault="007D2E49">
      <w:pPr>
        <w:pStyle w:val="ConsPlusNormal"/>
        <w:jc w:val="center"/>
      </w:pPr>
      <w:r>
        <w:t>кооператива, индивидуальный предприниматель (Ф.И.О.))</w:t>
      </w:r>
    </w:p>
    <w:p w:rsidR="007D2E49" w:rsidRDefault="007D2E49">
      <w:pPr>
        <w:pStyle w:val="ConsPlusNormal"/>
        <w:jc w:val="center"/>
      </w:pPr>
      <w:r>
        <w:t>за 20_____ год</w:t>
      </w:r>
    </w:p>
    <w:p w:rsidR="007D2E49" w:rsidRDefault="007D2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757"/>
        <w:gridCol w:w="1928"/>
        <w:gridCol w:w="2438"/>
      </w:tblGrid>
      <w:tr w:rsidR="007D2E49">
        <w:tc>
          <w:tcPr>
            <w:tcW w:w="2948" w:type="dxa"/>
          </w:tcPr>
          <w:p w:rsidR="007D2E49" w:rsidRDefault="007D2E49">
            <w:pPr>
              <w:pStyle w:val="ConsPlusNormal"/>
              <w:jc w:val="center"/>
            </w:pPr>
            <w:r>
              <w:t>Наименование мероприятия</w:t>
            </w:r>
          </w:p>
        </w:tc>
        <w:tc>
          <w:tcPr>
            <w:tcW w:w="1757" w:type="dxa"/>
          </w:tcPr>
          <w:p w:rsidR="007D2E49" w:rsidRDefault="007D2E49">
            <w:pPr>
              <w:pStyle w:val="ConsPlusNormal"/>
              <w:jc w:val="center"/>
            </w:pPr>
            <w:r>
              <w:t>Стоимость по смете или согласно независимой оценке объекта</w:t>
            </w:r>
          </w:p>
        </w:tc>
        <w:tc>
          <w:tcPr>
            <w:tcW w:w="1928" w:type="dxa"/>
          </w:tcPr>
          <w:p w:rsidR="007D2E49" w:rsidRDefault="007D2E49">
            <w:pPr>
              <w:pStyle w:val="ConsPlusNormal"/>
              <w:jc w:val="center"/>
            </w:pPr>
            <w:r>
              <w:t>Фактическая стоимость приобретения, строительства, тыс. руб.</w:t>
            </w:r>
          </w:p>
        </w:tc>
        <w:tc>
          <w:tcPr>
            <w:tcW w:w="2438" w:type="dxa"/>
          </w:tcPr>
          <w:p w:rsidR="007D2E49" w:rsidRDefault="007D2E49">
            <w:pPr>
              <w:pStyle w:val="ConsPlusNormal"/>
              <w:jc w:val="center"/>
            </w:pPr>
            <w:r>
              <w:t>Сумма субсидии к выплате, рублей (заполняется уполномоченным органом по предоставлению субсидии)</w:t>
            </w:r>
          </w:p>
        </w:tc>
      </w:tr>
      <w:tr w:rsidR="007D2E49">
        <w:tc>
          <w:tcPr>
            <w:tcW w:w="2948" w:type="dxa"/>
          </w:tcPr>
          <w:p w:rsidR="007D2E49" w:rsidRDefault="007D2E49">
            <w:pPr>
              <w:pStyle w:val="ConsPlusNormal"/>
            </w:pPr>
          </w:p>
        </w:tc>
        <w:tc>
          <w:tcPr>
            <w:tcW w:w="1757" w:type="dxa"/>
          </w:tcPr>
          <w:p w:rsidR="007D2E49" w:rsidRDefault="007D2E49">
            <w:pPr>
              <w:pStyle w:val="ConsPlusNormal"/>
            </w:pPr>
          </w:p>
        </w:tc>
        <w:tc>
          <w:tcPr>
            <w:tcW w:w="1928" w:type="dxa"/>
          </w:tcPr>
          <w:p w:rsidR="007D2E49" w:rsidRDefault="007D2E49">
            <w:pPr>
              <w:pStyle w:val="ConsPlusNormal"/>
            </w:pPr>
          </w:p>
        </w:tc>
        <w:tc>
          <w:tcPr>
            <w:tcW w:w="2438" w:type="dxa"/>
          </w:tcPr>
          <w:p w:rsidR="007D2E49" w:rsidRDefault="007D2E49">
            <w:pPr>
              <w:pStyle w:val="ConsPlusNormal"/>
            </w:pPr>
          </w:p>
        </w:tc>
      </w:tr>
      <w:tr w:rsidR="007D2E49">
        <w:tc>
          <w:tcPr>
            <w:tcW w:w="2948" w:type="dxa"/>
          </w:tcPr>
          <w:p w:rsidR="007D2E49" w:rsidRDefault="007D2E49">
            <w:pPr>
              <w:pStyle w:val="ConsPlusNormal"/>
            </w:pPr>
          </w:p>
        </w:tc>
        <w:tc>
          <w:tcPr>
            <w:tcW w:w="1757" w:type="dxa"/>
          </w:tcPr>
          <w:p w:rsidR="007D2E49" w:rsidRDefault="007D2E49">
            <w:pPr>
              <w:pStyle w:val="ConsPlusNormal"/>
            </w:pPr>
          </w:p>
        </w:tc>
        <w:tc>
          <w:tcPr>
            <w:tcW w:w="1928" w:type="dxa"/>
          </w:tcPr>
          <w:p w:rsidR="007D2E49" w:rsidRDefault="007D2E49">
            <w:pPr>
              <w:pStyle w:val="ConsPlusNormal"/>
            </w:pPr>
          </w:p>
        </w:tc>
        <w:tc>
          <w:tcPr>
            <w:tcW w:w="2438" w:type="dxa"/>
          </w:tcPr>
          <w:p w:rsidR="007D2E49" w:rsidRDefault="007D2E49">
            <w:pPr>
              <w:pStyle w:val="ConsPlusNormal"/>
            </w:pPr>
          </w:p>
        </w:tc>
      </w:tr>
      <w:tr w:rsidR="007D2E49">
        <w:tc>
          <w:tcPr>
            <w:tcW w:w="2948" w:type="dxa"/>
          </w:tcPr>
          <w:p w:rsidR="007D2E49" w:rsidRDefault="007D2E49">
            <w:pPr>
              <w:pStyle w:val="ConsPlusNormal"/>
              <w:jc w:val="center"/>
            </w:pPr>
            <w:r>
              <w:t>Итого:</w:t>
            </w:r>
          </w:p>
        </w:tc>
        <w:tc>
          <w:tcPr>
            <w:tcW w:w="1757" w:type="dxa"/>
          </w:tcPr>
          <w:p w:rsidR="007D2E49" w:rsidRDefault="007D2E49">
            <w:pPr>
              <w:pStyle w:val="ConsPlusNormal"/>
            </w:pPr>
          </w:p>
        </w:tc>
        <w:tc>
          <w:tcPr>
            <w:tcW w:w="1928" w:type="dxa"/>
          </w:tcPr>
          <w:p w:rsidR="007D2E49" w:rsidRDefault="007D2E49">
            <w:pPr>
              <w:pStyle w:val="ConsPlusNormal"/>
            </w:pPr>
          </w:p>
        </w:tc>
        <w:tc>
          <w:tcPr>
            <w:tcW w:w="2438" w:type="dxa"/>
          </w:tcPr>
          <w:p w:rsidR="007D2E49" w:rsidRDefault="007D2E49">
            <w:pPr>
              <w:pStyle w:val="ConsPlusNormal"/>
            </w:pPr>
          </w:p>
        </w:tc>
      </w:tr>
    </w:tbl>
    <w:p w:rsidR="007D2E49" w:rsidRDefault="007D2E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1587"/>
        <w:gridCol w:w="397"/>
        <w:gridCol w:w="2778"/>
      </w:tblGrid>
      <w:tr w:rsidR="007D2E49">
        <w:tc>
          <w:tcPr>
            <w:tcW w:w="4309" w:type="dxa"/>
            <w:tcBorders>
              <w:top w:val="nil"/>
              <w:left w:val="nil"/>
              <w:bottom w:val="nil"/>
              <w:right w:val="nil"/>
            </w:tcBorders>
          </w:tcPr>
          <w:p w:rsidR="007D2E49" w:rsidRDefault="007D2E49">
            <w:pPr>
              <w:pStyle w:val="ConsPlusNormal"/>
            </w:pPr>
            <w:r>
              <w:t>Руководитель организации (ИП) - получателя субсидии</w:t>
            </w:r>
          </w:p>
        </w:tc>
        <w:tc>
          <w:tcPr>
            <w:tcW w:w="1587" w:type="dxa"/>
            <w:tcBorders>
              <w:top w:val="nil"/>
              <w:left w:val="nil"/>
              <w:bottom w:val="single" w:sz="4" w:space="0" w:color="auto"/>
              <w:right w:val="nil"/>
            </w:tcBorders>
          </w:tcPr>
          <w:p w:rsidR="007D2E49" w:rsidRDefault="007D2E49">
            <w:pPr>
              <w:pStyle w:val="ConsPlusNormal"/>
            </w:pPr>
          </w:p>
        </w:tc>
        <w:tc>
          <w:tcPr>
            <w:tcW w:w="397" w:type="dxa"/>
            <w:tcBorders>
              <w:top w:val="nil"/>
              <w:left w:val="nil"/>
              <w:bottom w:val="nil"/>
              <w:right w:val="nil"/>
            </w:tcBorders>
          </w:tcPr>
          <w:p w:rsidR="007D2E49" w:rsidRDefault="007D2E49">
            <w:pPr>
              <w:pStyle w:val="ConsPlusNormal"/>
            </w:pPr>
          </w:p>
        </w:tc>
        <w:tc>
          <w:tcPr>
            <w:tcW w:w="2778" w:type="dxa"/>
            <w:tcBorders>
              <w:top w:val="nil"/>
              <w:left w:val="nil"/>
              <w:bottom w:val="single" w:sz="4" w:space="0" w:color="auto"/>
              <w:right w:val="nil"/>
            </w:tcBorders>
          </w:tcPr>
          <w:p w:rsidR="007D2E49" w:rsidRDefault="007D2E49">
            <w:pPr>
              <w:pStyle w:val="ConsPlusNormal"/>
            </w:pPr>
          </w:p>
        </w:tc>
      </w:tr>
      <w:tr w:rsidR="007D2E49">
        <w:tc>
          <w:tcPr>
            <w:tcW w:w="4309" w:type="dxa"/>
            <w:tcBorders>
              <w:top w:val="nil"/>
              <w:left w:val="nil"/>
              <w:bottom w:val="nil"/>
              <w:right w:val="nil"/>
            </w:tcBorders>
          </w:tcPr>
          <w:p w:rsidR="007D2E49" w:rsidRDefault="007D2E49">
            <w:pPr>
              <w:pStyle w:val="ConsPlusNormal"/>
            </w:pPr>
          </w:p>
        </w:tc>
        <w:tc>
          <w:tcPr>
            <w:tcW w:w="1587" w:type="dxa"/>
            <w:tcBorders>
              <w:top w:val="single" w:sz="4" w:space="0" w:color="auto"/>
              <w:left w:val="nil"/>
              <w:bottom w:val="nil"/>
              <w:right w:val="nil"/>
            </w:tcBorders>
          </w:tcPr>
          <w:p w:rsidR="007D2E49" w:rsidRDefault="007D2E49">
            <w:pPr>
              <w:pStyle w:val="ConsPlusNormal"/>
              <w:jc w:val="center"/>
            </w:pPr>
            <w:r>
              <w:t>(подпись)</w:t>
            </w:r>
          </w:p>
        </w:tc>
        <w:tc>
          <w:tcPr>
            <w:tcW w:w="397" w:type="dxa"/>
            <w:tcBorders>
              <w:top w:val="nil"/>
              <w:left w:val="nil"/>
              <w:bottom w:val="nil"/>
              <w:right w:val="nil"/>
            </w:tcBorders>
          </w:tcPr>
          <w:p w:rsidR="007D2E49" w:rsidRDefault="007D2E49">
            <w:pPr>
              <w:pStyle w:val="ConsPlusNormal"/>
            </w:pPr>
          </w:p>
        </w:tc>
        <w:tc>
          <w:tcPr>
            <w:tcW w:w="2778" w:type="dxa"/>
            <w:tcBorders>
              <w:top w:val="single" w:sz="4" w:space="0" w:color="auto"/>
              <w:left w:val="nil"/>
              <w:bottom w:val="nil"/>
              <w:right w:val="nil"/>
            </w:tcBorders>
          </w:tcPr>
          <w:p w:rsidR="007D2E49" w:rsidRDefault="007D2E49">
            <w:pPr>
              <w:pStyle w:val="ConsPlusNormal"/>
              <w:jc w:val="center"/>
            </w:pPr>
            <w:r>
              <w:t>Ф.И.О.</w:t>
            </w:r>
          </w:p>
        </w:tc>
      </w:tr>
      <w:tr w:rsidR="007D2E49">
        <w:tc>
          <w:tcPr>
            <w:tcW w:w="4309" w:type="dxa"/>
            <w:tcBorders>
              <w:top w:val="nil"/>
              <w:left w:val="nil"/>
              <w:bottom w:val="nil"/>
              <w:right w:val="nil"/>
            </w:tcBorders>
          </w:tcPr>
          <w:p w:rsidR="007D2E49" w:rsidRDefault="007D2E49">
            <w:pPr>
              <w:pStyle w:val="ConsPlusNormal"/>
            </w:pPr>
            <w:r>
              <w:t>Главный бухгалтер организации (ИП) - получателя субсидии</w:t>
            </w:r>
          </w:p>
        </w:tc>
        <w:tc>
          <w:tcPr>
            <w:tcW w:w="1587" w:type="dxa"/>
            <w:tcBorders>
              <w:top w:val="nil"/>
              <w:left w:val="nil"/>
              <w:bottom w:val="single" w:sz="4" w:space="0" w:color="auto"/>
              <w:right w:val="nil"/>
            </w:tcBorders>
          </w:tcPr>
          <w:p w:rsidR="007D2E49" w:rsidRDefault="007D2E49">
            <w:pPr>
              <w:pStyle w:val="ConsPlusNormal"/>
            </w:pPr>
          </w:p>
        </w:tc>
        <w:tc>
          <w:tcPr>
            <w:tcW w:w="397" w:type="dxa"/>
            <w:tcBorders>
              <w:top w:val="nil"/>
              <w:left w:val="nil"/>
              <w:bottom w:val="nil"/>
              <w:right w:val="nil"/>
            </w:tcBorders>
          </w:tcPr>
          <w:p w:rsidR="007D2E49" w:rsidRDefault="007D2E49">
            <w:pPr>
              <w:pStyle w:val="ConsPlusNormal"/>
            </w:pPr>
          </w:p>
        </w:tc>
        <w:tc>
          <w:tcPr>
            <w:tcW w:w="2778" w:type="dxa"/>
            <w:tcBorders>
              <w:top w:val="nil"/>
              <w:left w:val="nil"/>
              <w:bottom w:val="single" w:sz="4" w:space="0" w:color="auto"/>
              <w:right w:val="nil"/>
            </w:tcBorders>
          </w:tcPr>
          <w:p w:rsidR="007D2E49" w:rsidRDefault="007D2E49">
            <w:pPr>
              <w:pStyle w:val="ConsPlusNormal"/>
            </w:pPr>
          </w:p>
        </w:tc>
      </w:tr>
      <w:tr w:rsidR="007D2E49">
        <w:tc>
          <w:tcPr>
            <w:tcW w:w="4309" w:type="dxa"/>
            <w:tcBorders>
              <w:top w:val="nil"/>
              <w:left w:val="nil"/>
              <w:bottom w:val="nil"/>
              <w:right w:val="nil"/>
            </w:tcBorders>
          </w:tcPr>
          <w:p w:rsidR="007D2E49" w:rsidRDefault="007D2E49">
            <w:pPr>
              <w:pStyle w:val="ConsPlusNormal"/>
            </w:pPr>
          </w:p>
        </w:tc>
        <w:tc>
          <w:tcPr>
            <w:tcW w:w="1587" w:type="dxa"/>
            <w:tcBorders>
              <w:top w:val="single" w:sz="4" w:space="0" w:color="auto"/>
              <w:left w:val="nil"/>
              <w:bottom w:val="nil"/>
              <w:right w:val="nil"/>
            </w:tcBorders>
          </w:tcPr>
          <w:p w:rsidR="007D2E49" w:rsidRDefault="007D2E49">
            <w:pPr>
              <w:pStyle w:val="ConsPlusNormal"/>
              <w:jc w:val="center"/>
            </w:pPr>
            <w:r>
              <w:t>(подпись)</w:t>
            </w:r>
          </w:p>
        </w:tc>
        <w:tc>
          <w:tcPr>
            <w:tcW w:w="397" w:type="dxa"/>
            <w:tcBorders>
              <w:top w:val="nil"/>
              <w:left w:val="nil"/>
              <w:bottom w:val="nil"/>
              <w:right w:val="nil"/>
            </w:tcBorders>
          </w:tcPr>
          <w:p w:rsidR="007D2E49" w:rsidRDefault="007D2E49">
            <w:pPr>
              <w:pStyle w:val="ConsPlusNormal"/>
            </w:pPr>
          </w:p>
        </w:tc>
        <w:tc>
          <w:tcPr>
            <w:tcW w:w="2778" w:type="dxa"/>
            <w:tcBorders>
              <w:top w:val="single" w:sz="4" w:space="0" w:color="auto"/>
              <w:left w:val="nil"/>
              <w:bottom w:val="nil"/>
              <w:right w:val="nil"/>
            </w:tcBorders>
          </w:tcPr>
          <w:p w:rsidR="007D2E49" w:rsidRDefault="007D2E49">
            <w:pPr>
              <w:pStyle w:val="ConsPlusNormal"/>
              <w:jc w:val="center"/>
            </w:pPr>
            <w:r>
              <w:t>Ф.И.О.</w:t>
            </w:r>
          </w:p>
        </w:tc>
      </w:tr>
    </w:tbl>
    <w:p w:rsidR="007D2E49" w:rsidRDefault="007D2E49">
      <w:pPr>
        <w:pStyle w:val="ConsPlusNormal"/>
        <w:jc w:val="both"/>
      </w:pPr>
    </w:p>
    <w:p w:rsidR="007D2E49" w:rsidRDefault="007D2E49">
      <w:pPr>
        <w:pStyle w:val="ConsPlusNormal"/>
        <w:jc w:val="both"/>
      </w:pPr>
    </w:p>
    <w:p w:rsidR="007D2E49" w:rsidRDefault="007D2E49">
      <w:pPr>
        <w:pStyle w:val="ConsPlusNormal"/>
        <w:jc w:val="both"/>
      </w:pPr>
    </w:p>
    <w:p w:rsidR="007D2E49" w:rsidRDefault="007D2E49">
      <w:pPr>
        <w:pStyle w:val="ConsPlusNormal"/>
        <w:jc w:val="both"/>
      </w:pPr>
    </w:p>
    <w:p w:rsidR="007D2E49" w:rsidRDefault="007D2E49">
      <w:pPr>
        <w:pStyle w:val="ConsPlusNormal"/>
        <w:jc w:val="both"/>
      </w:pPr>
    </w:p>
    <w:p w:rsidR="007D2E49" w:rsidRDefault="007D2E49">
      <w:pPr>
        <w:pStyle w:val="ConsPlusNormal"/>
        <w:jc w:val="right"/>
        <w:outlineLvl w:val="1"/>
      </w:pPr>
      <w:r>
        <w:t>Приложение 2</w:t>
      </w:r>
    </w:p>
    <w:p w:rsidR="007D2E49" w:rsidRDefault="007D2E49">
      <w:pPr>
        <w:pStyle w:val="ConsPlusNormal"/>
        <w:jc w:val="right"/>
      </w:pPr>
      <w:r>
        <w:t>к Административному регламенту</w:t>
      </w:r>
    </w:p>
    <w:p w:rsidR="007D2E49" w:rsidRDefault="007D2E49">
      <w:pPr>
        <w:pStyle w:val="ConsPlusNormal"/>
        <w:jc w:val="right"/>
      </w:pPr>
      <w:r>
        <w:t>предоставления государственной</w:t>
      </w:r>
    </w:p>
    <w:p w:rsidR="007D2E49" w:rsidRDefault="007D2E49">
      <w:pPr>
        <w:pStyle w:val="ConsPlusNormal"/>
        <w:jc w:val="right"/>
      </w:pPr>
      <w:r>
        <w:t>услуги по предоставлению субсидий</w:t>
      </w:r>
    </w:p>
    <w:p w:rsidR="007D2E49" w:rsidRDefault="007D2E49">
      <w:pPr>
        <w:pStyle w:val="ConsPlusNormal"/>
        <w:jc w:val="right"/>
      </w:pPr>
      <w:r>
        <w:t>на поддержку малых форм хозяйствования,</w:t>
      </w:r>
    </w:p>
    <w:p w:rsidR="007D2E49" w:rsidRDefault="007D2E49">
      <w:pPr>
        <w:pStyle w:val="ConsPlusNormal"/>
        <w:jc w:val="right"/>
      </w:pPr>
      <w:r>
        <w:t>на развитие материально-технической базы</w:t>
      </w:r>
    </w:p>
    <w:p w:rsidR="007D2E49" w:rsidRDefault="007D2E49">
      <w:pPr>
        <w:pStyle w:val="ConsPlusNormal"/>
        <w:jc w:val="right"/>
      </w:pPr>
      <w:r>
        <w:t>(за исключением личных подсобных хозяйств)</w:t>
      </w:r>
    </w:p>
    <w:p w:rsidR="007D2E49" w:rsidRDefault="007D2E49">
      <w:pPr>
        <w:pStyle w:val="ConsPlusNormal"/>
        <w:jc w:val="both"/>
      </w:pPr>
    </w:p>
    <w:p w:rsidR="007D2E49" w:rsidRDefault="007D2E49">
      <w:pPr>
        <w:pStyle w:val="ConsPlusNormal"/>
        <w:jc w:val="center"/>
      </w:pPr>
      <w:bookmarkStart w:id="30" w:name="P536"/>
      <w:bookmarkEnd w:id="30"/>
      <w:r>
        <w:t>Справка-расчет</w:t>
      </w:r>
    </w:p>
    <w:p w:rsidR="007D2E49" w:rsidRDefault="007D2E49">
      <w:pPr>
        <w:pStyle w:val="ConsPlusNormal"/>
        <w:jc w:val="center"/>
      </w:pPr>
      <w:r>
        <w:t>о движении поголовья сельскохозяйственных животных</w:t>
      </w:r>
    </w:p>
    <w:p w:rsidR="007D2E49" w:rsidRDefault="007D2E49">
      <w:pPr>
        <w:pStyle w:val="ConsPlusNormal"/>
        <w:jc w:val="center"/>
      </w:pPr>
      <w:r>
        <w:t>(свиней, лошадей, мелкого рогатого скота)</w:t>
      </w:r>
    </w:p>
    <w:p w:rsidR="007D2E49" w:rsidRDefault="007D2E49">
      <w:pPr>
        <w:pStyle w:val="ConsPlusNormal"/>
        <w:jc w:val="center"/>
      </w:pPr>
      <w:r>
        <w:t>за ___________________ 20____ год</w:t>
      </w:r>
    </w:p>
    <w:p w:rsidR="007D2E49" w:rsidRDefault="007D2E49">
      <w:pPr>
        <w:pStyle w:val="ConsPlusNormal"/>
        <w:jc w:val="center"/>
      </w:pPr>
      <w:r>
        <w:t>____________________________________________________________</w:t>
      </w:r>
    </w:p>
    <w:p w:rsidR="007D2E49" w:rsidRDefault="007D2E49">
      <w:pPr>
        <w:pStyle w:val="ConsPlusNormal"/>
        <w:jc w:val="center"/>
      </w:pPr>
      <w:r>
        <w:t>наименование юридического лица независимо</w:t>
      </w:r>
    </w:p>
    <w:p w:rsidR="007D2E49" w:rsidRDefault="007D2E49">
      <w:pPr>
        <w:pStyle w:val="ConsPlusNormal"/>
        <w:jc w:val="center"/>
      </w:pPr>
      <w:r>
        <w:t>от организационно-правовой формы, крестьянское (фермерское)</w:t>
      </w:r>
    </w:p>
    <w:p w:rsidR="007D2E49" w:rsidRDefault="007D2E49">
      <w:pPr>
        <w:pStyle w:val="ConsPlusNormal"/>
        <w:jc w:val="center"/>
      </w:pPr>
      <w:r>
        <w:t>хозяйство, индивидуальный предприниматель</w:t>
      </w:r>
    </w:p>
    <w:p w:rsidR="007D2E49" w:rsidRDefault="007D2E49">
      <w:pPr>
        <w:pStyle w:val="ConsPlusNormal"/>
        <w:jc w:val="both"/>
      </w:pPr>
    </w:p>
    <w:p w:rsidR="007D2E49" w:rsidRDefault="007D2E49">
      <w:pPr>
        <w:sectPr w:rsidR="007D2E49" w:rsidSect="00B818E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907"/>
        <w:gridCol w:w="850"/>
        <w:gridCol w:w="850"/>
        <w:gridCol w:w="907"/>
        <w:gridCol w:w="794"/>
        <w:gridCol w:w="737"/>
        <w:gridCol w:w="794"/>
        <w:gridCol w:w="850"/>
        <w:gridCol w:w="946"/>
        <w:gridCol w:w="737"/>
        <w:gridCol w:w="794"/>
        <w:gridCol w:w="1077"/>
      </w:tblGrid>
      <w:tr w:rsidR="007D2E49">
        <w:tc>
          <w:tcPr>
            <w:tcW w:w="1701" w:type="dxa"/>
            <w:vMerge w:val="restart"/>
          </w:tcPr>
          <w:p w:rsidR="007D2E49" w:rsidRDefault="007D2E49">
            <w:pPr>
              <w:pStyle w:val="ConsPlusNormal"/>
              <w:jc w:val="center"/>
            </w:pPr>
            <w:r>
              <w:lastRenderedPageBreak/>
              <w:t>Половозрастные группы</w:t>
            </w:r>
          </w:p>
        </w:tc>
        <w:tc>
          <w:tcPr>
            <w:tcW w:w="907" w:type="dxa"/>
            <w:vMerge w:val="restart"/>
          </w:tcPr>
          <w:p w:rsidR="007D2E49" w:rsidRDefault="007D2E49">
            <w:pPr>
              <w:pStyle w:val="ConsPlusNormal"/>
              <w:jc w:val="center"/>
            </w:pPr>
            <w:r>
              <w:t>Наличие поголовья на начало месяца (гол.)</w:t>
            </w:r>
          </w:p>
        </w:tc>
        <w:tc>
          <w:tcPr>
            <w:tcW w:w="3401" w:type="dxa"/>
            <w:gridSpan w:val="4"/>
          </w:tcPr>
          <w:p w:rsidR="007D2E49" w:rsidRDefault="007D2E49">
            <w:pPr>
              <w:pStyle w:val="ConsPlusNormal"/>
              <w:jc w:val="center"/>
            </w:pPr>
            <w:r>
              <w:t>Приход (голов)</w:t>
            </w:r>
          </w:p>
        </w:tc>
        <w:tc>
          <w:tcPr>
            <w:tcW w:w="4858" w:type="dxa"/>
            <w:gridSpan w:val="6"/>
          </w:tcPr>
          <w:p w:rsidR="007D2E49" w:rsidRDefault="007D2E49">
            <w:pPr>
              <w:pStyle w:val="ConsPlusNormal"/>
              <w:jc w:val="center"/>
            </w:pPr>
            <w:r>
              <w:t>Расход (голов)</w:t>
            </w:r>
          </w:p>
        </w:tc>
        <w:tc>
          <w:tcPr>
            <w:tcW w:w="1077" w:type="dxa"/>
          </w:tcPr>
          <w:p w:rsidR="007D2E49" w:rsidRDefault="007D2E49">
            <w:pPr>
              <w:pStyle w:val="ConsPlusNormal"/>
              <w:jc w:val="center"/>
            </w:pPr>
            <w:r>
              <w:t>Наличие поголовья на конец месяца (голов)</w:t>
            </w:r>
          </w:p>
        </w:tc>
      </w:tr>
      <w:tr w:rsidR="007D2E49">
        <w:tc>
          <w:tcPr>
            <w:tcW w:w="1701" w:type="dxa"/>
            <w:vMerge/>
          </w:tcPr>
          <w:p w:rsidR="007D2E49" w:rsidRDefault="007D2E49"/>
        </w:tc>
        <w:tc>
          <w:tcPr>
            <w:tcW w:w="907" w:type="dxa"/>
            <w:vMerge/>
          </w:tcPr>
          <w:p w:rsidR="007D2E49" w:rsidRDefault="007D2E49"/>
        </w:tc>
        <w:tc>
          <w:tcPr>
            <w:tcW w:w="850" w:type="dxa"/>
          </w:tcPr>
          <w:p w:rsidR="007D2E49" w:rsidRDefault="007D2E49">
            <w:pPr>
              <w:pStyle w:val="ConsPlusNormal"/>
              <w:jc w:val="center"/>
            </w:pPr>
            <w:r>
              <w:t>куплено на племя (гол./вес)</w:t>
            </w:r>
          </w:p>
        </w:tc>
        <w:tc>
          <w:tcPr>
            <w:tcW w:w="850" w:type="dxa"/>
          </w:tcPr>
          <w:p w:rsidR="007D2E49" w:rsidRDefault="007D2E49">
            <w:pPr>
              <w:pStyle w:val="ConsPlusNormal"/>
              <w:jc w:val="center"/>
            </w:pPr>
            <w:r>
              <w:t>получено приплода</w:t>
            </w:r>
          </w:p>
        </w:tc>
        <w:tc>
          <w:tcPr>
            <w:tcW w:w="907" w:type="dxa"/>
          </w:tcPr>
          <w:p w:rsidR="007D2E49" w:rsidRDefault="007D2E49">
            <w:pPr>
              <w:pStyle w:val="ConsPlusNormal"/>
              <w:jc w:val="center"/>
            </w:pPr>
            <w:r>
              <w:t>приход из младших групп</w:t>
            </w:r>
          </w:p>
        </w:tc>
        <w:tc>
          <w:tcPr>
            <w:tcW w:w="794" w:type="dxa"/>
          </w:tcPr>
          <w:p w:rsidR="007D2E49" w:rsidRDefault="007D2E49">
            <w:pPr>
              <w:pStyle w:val="ConsPlusNormal"/>
              <w:jc w:val="center"/>
            </w:pPr>
            <w:r>
              <w:t>итого приход</w:t>
            </w:r>
          </w:p>
        </w:tc>
        <w:tc>
          <w:tcPr>
            <w:tcW w:w="737" w:type="dxa"/>
          </w:tcPr>
          <w:p w:rsidR="007D2E49" w:rsidRDefault="007D2E49">
            <w:pPr>
              <w:pStyle w:val="ConsPlusNormal"/>
              <w:jc w:val="center"/>
            </w:pPr>
            <w:r>
              <w:t>забито всего</w:t>
            </w:r>
          </w:p>
        </w:tc>
        <w:tc>
          <w:tcPr>
            <w:tcW w:w="794" w:type="dxa"/>
          </w:tcPr>
          <w:p w:rsidR="007D2E49" w:rsidRDefault="007D2E49">
            <w:pPr>
              <w:pStyle w:val="ConsPlusNormal"/>
              <w:jc w:val="center"/>
            </w:pPr>
            <w:r>
              <w:t>живой вес (кг)</w:t>
            </w:r>
          </w:p>
        </w:tc>
        <w:tc>
          <w:tcPr>
            <w:tcW w:w="850" w:type="dxa"/>
          </w:tcPr>
          <w:p w:rsidR="007D2E49" w:rsidRDefault="007D2E49">
            <w:pPr>
              <w:pStyle w:val="ConsPlusNormal"/>
              <w:jc w:val="center"/>
            </w:pPr>
            <w:r>
              <w:t>прочее выбытие</w:t>
            </w:r>
          </w:p>
        </w:tc>
        <w:tc>
          <w:tcPr>
            <w:tcW w:w="946" w:type="dxa"/>
          </w:tcPr>
          <w:p w:rsidR="007D2E49" w:rsidRDefault="007D2E49">
            <w:pPr>
              <w:pStyle w:val="ConsPlusNormal"/>
              <w:jc w:val="center"/>
            </w:pPr>
            <w:r>
              <w:t>переведено в старшие группы</w:t>
            </w:r>
          </w:p>
        </w:tc>
        <w:tc>
          <w:tcPr>
            <w:tcW w:w="737" w:type="dxa"/>
          </w:tcPr>
          <w:p w:rsidR="007D2E49" w:rsidRDefault="007D2E49">
            <w:pPr>
              <w:pStyle w:val="ConsPlusNormal"/>
              <w:jc w:val="center"/>
            </w:pPr>
            <w:r>
              <w:t>пало</w:t>
            </w:r>
          </w:p>
        </w:tc>
        <w:tc>
          <w:tcPr>
            <w:tcW w:w="794" w:type="dxa"/>
          </w:tcPr>
          <w:p w:rsidR="007D2E49" w:rsidRDefault="007D2E49">
            <w:pPr>
              <w:pStyle w:val="ConsPlusNormal"/>
              <w:jc w:val="center"/>
            </w:pPr>
            <w:r>
              <w:t>итого расход</w:t>
            </w:r>
          </w:p>
        </w:tc>
        <w:tc>
          <w:tcPr>
            <w:tcW w:w="1077" w:type="dxa"/>
          </w:tcPr>
          <w:p w:rsidR="007D2E49" w:rsidRDefault="007D2E49">
            <w:pPr>
              <w:pStyle w:val="ConsPlusNormal"/>
            </w:pPr>
          </w:p>
        </w:tc>
      </w:tr>
      <w:tr w:rsidR="007D2E49">
        <w:tc>
          <w:tcPr>
            <w:tcW w:w="1701" w:type="dxa"/>
          </w:tcPr>
          <w:p w:rsidR="007D2E49" w:rsidRDefault="007D2E49">
            <w:pPr>
              <w:pStyle w:val="ConsPlusNormal"/>
              <w:jc w:val="center"/>
            </w:pPr>
            <w:r>
              <w:t>1</w:t>
            </w:r>
          </w:p>
        </w:tc>
        <w:tc>
          <w:tcPr>
            <w:tcW w:w="907" w:type="dxa"/>
          </w:tcPr>
          <w:p w:rsidR="007D2E49" w:rsidRDefault="007D2E49">
            <w:pPr>
              <w:pStyle w:val="ConsPlusNormal"/>
              <w:jc w:val="center"/>
            </w:pPr>
            <w:r>
              <w:t>2</w:t>
            </w:r>
          </w:p>
        </w:tc>
        <w:tc>
          <w:tcPr>
            <w:tcW w:w="850" w:type="dxa"/>
          </w:tcPr>
          <w:p w:rsidR="007D2E49" w:rsidRDefault="007D2E49">
            <w:pPr>
              <w:pStyle w:val="ConsPlusNormal"/>
              <w:jc w:val="center"/>
            </w:pPr>
            <w:r>
              <w:t>3</w:t>
            </w:r>
          </w:p>
        </w:tc>
        <w:tc>
          <w:tcPr>
            <w:tcW w:w="850" w:type="dxa"/>
          </w:tcPr>
          <w:p w:rsidR="007D2E49" w:rsidRDefault="007D2E49">
            <w:pPr>
              <w:pStyle w:val="ConsPlusNormal"/>
              <w:jc w:val="center"/>
            </w:pPr>
            <w:r>
              <w:t>4</w:t>
            </w:r>
          </w:p>
        </w:tc>
        <w:tc>
          <w:tcPr>
            <w:tcW w:w="907" w:type="dxa"/>
          </w:tcPr>
          <w:p w:rsidR="007D2E49" w:rsidRDefault="007D2E49">
            <w:pPr>
              <w:pStyle w:val="ConsPlusNormal"/>
              <w:jc w:val="center"/>
            </w:pPr>
            <w:r>
              <w:t>5</w:t>
            </w:r>
          </w:p>
        </w:tc>
        <w:tc>
          <w:tcPr>
            <w:tcW w:w="794" w:type="dxa"/>
          </w:tcPr>
          <w:p w:rsidR="007D2E49" w:rsidRDefault="007D2E49">
            <w:pPr>
              <w:pStyle w:val="ConsPlusNormal"/>
              <w:jc w:val="center"/>
            </w:pPr>
            <w:r>
              <w:t>6</w:t>
            </w:r>
          </w:p>
        </w:tc>
        <w:tc>
          <w:tcPr>
            <w:tcW w:w="737" w:type="dxa"/>
          </w:tcPr>
          <w:p w:rsidR="007D2E49" w:rsidRDefault="007D2E49">
            <w:pPr>
              <w:pStyle w:val="ConsPlusNormal"/>
              <w:jc w:val="center"/>
            </w:pPr>
            <w:r>
              <w:t>7</w:t>
            </w:r>
          </w:p>
        </w:tc>
        <w:tc>
          <w:tcPr>
            <w:tcW w:w="794" w:type="dxa"/>
          </w:tcPr>
          <w:p w:rsidR="007D2E49" w:rsidRDefault="007D2E49">
            <w:pPr>
              <w:pStyle w:val="ConsPlusNormal"/>
              <w:jc w:val="center"/>
            </w:pPr>
            <w:r>
              <w:t>8</w:t>
            </w:r>
          </w:p>
        </w:tc>
        <w:tc>
          <w:tcPr>
            <w:tcW w:w="850" w:type="dxa"/>
          </w:tcPr>
          <w:p w:rsidR="007D2E49" w:rsidRDefault="007D2E49">
            <w:pPr>
              <w:pStyle w:val="ConsPlusNormal"/>
              <w:jc w:val="center"/>
            </w:pPr>
            <w:r>
              <w:t>9</w:t>
            </w:r>
          </w:p>
        </w:tc>
        <w:tc>
          <w:tcPr>
            <w:tcW w:w="946" w:type="dxa"/>
          </w:tcPr>
          <w:p w:rsidR="007D2E49" w:rsidRDefault="007D2E49">
            <w:pPr>
              <w:pStyle w:val="ConsPlusNormal"/>
              <w:jc w:val="center"/>
            </w:pPr>
            <w:r>
              <w:t>10</w:t>
            </w:r>
          </w:p>
        </w:tc>
        <w:tc>
          <w:tcPr>
            <w:tcW w:w="737" w:type="dxa"/>
          </w:tcPr>
          <w:p w:rsidR="007D2E49" w:rsidRDefault="007D2E49">
            <w:pPr>
              <w:pStyle w:val="ConsPlusNormal"/>
              <w:jc w:val="center"/>
            </w:pPr>
            <w:r>
              <w:t>11</w:t>
            </w:r>
          </w:p>
        </w:tc>
        <w:tc>
          <w:tcPr>
            <w:tcW w:w="794" w:type="dxa"/>
          </w:tcPr>
          <w:p w:rsidR="007D2E49" w:rsidRDefault="007D2E49">
            <w:pPr>
              <w:pStyle w:val="ConsPlusNormal"/>
              <w:jc w:val="center"/>
            </w:pPr>
            <w:r>
              <w:t>12</w:t>
            </w:r>
          </w:p>
        </w:tc>
        <w:tc>
          <w:tcPr>
            <w:tcW w:w="1077" w:type="dxa"/>
          </w:tcPr>
          <w:p w:rsidR="007D2E49" w:rsidRDefault="007D2E49">
            <w:pPr>
              <w:pStyle w:val="ConsPlusNormal"/>
              <w:jc w:val="center"/>
            </w:pPr>
            <w:r>
              <w:t>13</w:t>
            </w:r>
          </w:p>
        </w:tc>
      </w:tr>
      <w:tr w:rsidR="007D2E49">
        <w:tc>
          <w:tcPr>
            <w:tcW w:w="1701" w:type="dxa"/>
          </w:tcPr>
          <w:p w:rsidR="007D2E49" w:rsidRDefault="007D2E49">
            <w:pPr>
              <w:pStyle w:val="ConsPlusNormal"/>
            </w:pPr>
            <w:r>
              <w:t>Хряки-производители</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Свиноматки основные</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Свиноматки разовые</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Молодняк старше 6 мес.</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Молодняк от 3 до 6 мес.</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Молодняк от 1 до 3 мес.</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Приплод</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Итого свиней</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lastRenderedPageBreak/>
              <w:t>Жеребцы</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Кобылы</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Молодняк старше года</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Молодняк до года</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Приплод</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Итого лошадей</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Бараны</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Овцематки</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Молодняк овец</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Приплод</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Итого овец</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Козлы</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Козематки</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Молодняк коз</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Приплод</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Итого коз</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bl>
    <w:p w:rsidR="007D2E49" w:rsidRDefault="007D2E49">
      <w:pPr>
        <w:sectPr w:rsidR="007D2E49">
          <w:pgSz w:w="16838" w:h="11905" w:orient="landscape"/>
          <w:pgMar w:top="1701" w:right="1134" w:bottom="850" w:left="1134" w:header="0" w:footer="0" w:gutter="0"/>
          <w:cols w:space="720"/>
        </w:sectPr>
      </w:pPr>
    </w:p>
    <w:p w:rsidR="007D2E49" w:rsidRDefault="007D2E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1587"/>
        <w:gridCol w:w="397"/>
        <w:gridCol w:w="2494"/>
      </w:tblGrid>
      <w:tr w:rsidR="007D2E49">
        <w:tc>
          <w:tcPr>
            <w:tcW w:w="4592" w:type="dxa"/>
            <w:tcBorders>
              <w:top w:val="nil"/>
              <w:left w:val="nil"/>
              <w:bottom w:val="nil"/>
              <w:right w:val="nil"/>
            </w:tcBorders>
          </w:tcPr>
          <w:p w:rsidR="007D2E49" w:rsidRDefault="007D2E49">
            <w:pPr>
              <w:pStyle w:val="ConsPlusNormal"/>
              <w:ind w:left="283"/>
            </w:pPr>
            <w:r>
              <w:t>Руководитель организации (ИП) - получателя субсидии</w:t>
            </w:r>
          </w:p>
        </w:tc>
        <w:tc>
          <w:tcPr>
            <w:tcW w:w="1587" w:type="dxa"/>
            <w:tcBorders>
              <w:top w:val="nil"/>
              <w:left w:val="nil"/>
              <w:bottom w:val="single" w:sz="4" w:space="0" w:color="auto"/>
              <w:right w:val="nil"/>
            </w:tcBorders>
          </w:tcPr>
          <w:p w:rsidR="007D2E49" w:rsidRDefault="007D2E49">
            <w:pPr>
              <w:pStyle w:val="ConsPlusNormal"/>
            </w:pPr>
          </w:p>
        </w:tc>
        <w:tc>
          <w:tcPr>
            <w:tcW w:w="397" w:type="dxa"/>
            <w:tcBorders>
              <w:top w:val="nil"/>
              <w:left w:val="nil"/>
              <w:bottom w:val="nil"/>
              <w:right w:val="nil"/>
            </w:tcBorders>
          </w:tcPr>
          <w:p w:rsidR="007D2E49" w:rsidRDefault="007D2E49">
            <w:pPr>
              <w:pStyle w:val="ConsPlusNormal"/>
            </w:pPr>
          </w:p>
        </w:tc>
        <w:tc>
          <w:tcPr>
            <w:tcW w:w="2494" w:type="dxa"/>
            <w:tcBorders>
              <w:top w:val="nil"/>
              <w:left w:val="nil"/>
              <w:bottom w:val="single" w:sz="4" w:space="0" w:color="auto"/>
              <w:right w:val="nil"/>
            </w:tcBorders>
          </w:tcPr>
          <w:p w:rsidR="007D2E49" w:rsidRDefault="007D2E49">
            <w:pPr>
              <w:pStyle w:val="ConsPlusNormal"/>
            </w:pPr>
          </w:p>
        </w:tc>
      </w:tr>
      <w:tr w:rsidR="007D2E49">
        <w:tc>
          <w:tcPr>
            <w:tcW w:w="4592" w:type="dxa"/>
            <w:tcBorders>
              <w:top w:val="nil"/>
              <w:left w:val="nil"/>
              <w:bottom w:val="nil"/>
              <w:right w:val="nil"/>
            </w:tcBorders>
          </w:tcPr>
          <w:p w:rsidR="007D2E49" w:rsidRDefault="007D2E49">
            <w:pPr>
              <w:pStyle w:val="ConsPlusNormal"/>
            </w:pPr>
          </w:p>
        </w:tc>
        <w:tc>
          <w:tcPr>
            <w:tcW w:w="1587" w:type="dxa"/>
            <w:tcBorders>
              <w:top w:val="single" w:sz="4" w:space="0" w:color="auto"/>
              <w:left w:val="nil"/>
              <w:bottom w:val="nil"/>
              <w:right w:val="nil"/>
            </w:tcBorders>
          </w:tcPr>
          <w:p w:rsidR="007D2E49" w:rsidRDefault="007D2E49">
            <w:pPr>
              <w:pStyle w:val="ConsPlusNormal"/>
              <w:jc w:val="center"/>
            </w:pPr>
            <w:r>
              <w:t>(подпись)</w:t>
            </w:r>
          </w:p>
        </w:tc>
        <w:tc>
          <w:tcPr>
            <w:tcW w:w="397" w:type="dxa"/>
            <w:tcBorders>
              <w:top w:val="nil"/>
              <w:left w:val="nil"/>
              <w:bottom w:val="nil"/>
              <w:right w:val="nil"/>
            </w:tcBorders>
          </w:tcPr>
          <w:p w:rsidR="007D2E49" w:rsidRDefault="007D2E49">
            <w:pPr>
              <w:pStyle w:val="ConsPlusNormal"/>
            </w:pPr>
          </w:p>
        </w:tc>
        <w:tc>
          <w:tcPr>
            <w:tcW w:w="2494" w:type="dxa"/>
            <w:tcBorders>
              <w:top w:val="single" w:sz="4" w:space="0" w:color="auto"/>
              <w:left w:val="nil"/>
              <w:bottom w:val="nil"/>
              <w:right w:val="nil"/>
            </w:tcBorders>
          </w:tcPr>
          <w:p w:rsidR="007D2E49" w:rsidRDefault="007D2E49">
            <w:pPr>
              <w:pStyle w:val="ConsPlusNormal"/>
              <w:jc w:val="center"/>
            </w:pPr>
            <w:r>
              <w:t>Ф.И.О.</w:t>
            </w:r>
          </w:p>
        </w:tc>
      </w:tr>
      <w:tr w:rsidR="007D2E49">
        <w:tc>
          <w:tcPr>
            <w:tcW w:w="4592" w:type="dxa"/>
            <w:tcBorders>
              <w:top w:val="nil"/>
              <w:left w:val="nil"/>
              <w:bottom w:val="nil"/>
              <w:right w:val="nil"/>
            </w:tcBorders>
          </w:tcPr>
          <w:p w:rsidR="007D2E49" w:rsidRDefault="007D2E49">
            <w:pPr>
              <w:pStyle w:val="ConsPlusNormal"/>
              <w:ind w:left="283"/>
            </w:pPr>
            <w:r>
              <w:t>Главный бухгалтер организации (ИП) - получателя субсидии</w:t>
            </w:r>
          </w:p>
        </w:tc>
        <w:tc>
          <w:tcPr>
            <w:tcW w:w="1587" w:type="dxa"/>
            <w:tcBorders>
              <w:top w:val="nil"/>
              <w:left w:val="nil"/>
              <w:bottom w:val="single" w:sz="4" w:space="0" w:color="auto"/>
              <w:right w:val="nil"/>
            </w:tcBorders>
          </w:tcPr>
          <w:p w:rsidR="007D2E49" w:rsidRDefault="007D2E49">
            <w:pPr>
              <w:pStyle w:val="ConsPlusNormal"/>
            </w:pPr>
          </w:p>
        </w:tc>
        <w:tc>
          <w:tcPr>
            <w:tcW w:w="397" w:type="dxa"/>
            <w:tcBorders>
              <w:top w:val="nil"/>
              <w:left w:val="nil"/>
              <w:bottom w:val="nil"/>
              <w:right w:val="nil"/>
            </w:tcBorders>
          </w:tcPr>
          <w:p w:rsidR="007D2E49" w:rsidRDefault="007D2E49">
            <w:pPr>
              <w:pStyle w:val="ConsPlusNormal"/>
            </w:pPr>
          </w:p>
        </w:tc>
        <w:tc>
          <w:tcPr>
            <w:tcW w:w="2494" w:type="dxa"/>
            <w:tcBorders>
              <w:top w:val="nil"/>
              <w:left w:val="nil"/>
              <w:bottom w:val="single" w:sz="4" w:space="0" w:color="auto"/>
              <w:right w:val="nil"/>
            </w:tcBorders>
          </w:tcPr>
          <w:p w:rsidR="007D2E49" w:rsidRDefault="007D2E49">
            <w:pPr>
              <w:pStyle w:val="ConsPlusNormal"/>
            </w:pPr>
          </w:p>
        </w:tc>
      </w:tr>
      <w:tr w:rsidR="007D2E49">
        <w:tc>
          <w:tcPr>
            <w:tcW w:w="4592" w:type="dxa"/>
            <w:tcBorders>
              <w:top w:val="nil"/>
              <w:left w:val="nil"/>
              <w:bottom w:val="nil"/>
              <w:right w:val="nil"/>
            </w:tcBorders>
          </w:tcPr>
          <w:p w:rsidR="007D2E49" w:rsidRDefault="007D2E49">
            <w:pPr>
              <w:pStyle w:val="ConsPlusNormal"/>
            </w:pPr>
          </w:p>
        </w:tc>
        <w:tc>
          <w:tcPr>
            <w:tcW w:w="1587" w:type="dxa"/>
            <w:tcBorders>
              <w:top w:val="single" w:sz="4" w:space="0" w:color="auto"/>
              <w:left w:val="nil"/>
              <w:bottom w:val="nil"/>
              <w:right w:val="nil"/>
            </w:tcBorders>
          </w:tcPr>
          <w:p w:rsidR="007D2E49" w:rsidRDefault="007D2E49">
            <w:pPr>
              <w:pStyle w:val="ConsPlusNormal"/>
              <w:jc w:val="center"/>
            </w:pPr>
            <w:r>
              <w:t>(подпись)</w:t>
            </w:r>
          </w:p>
        </w:tc>
        <w:tc>
          <w:tcPr>
            <w:tcW w:w="397" w:type="dxa"/>
            <w:tcBorders>
              <w:top w:val="nil"/>
              <w:left w:val="nil"/>
              <w:bottom w:val="nil"/>
              <w:right w:val="nil"/>
            </w:tcBorders>
          </w:tcPr>
          <w:p w:rsidR="007D2E49" w:rsidRDefault="007D2E49">
            <w:pPr>
              <w:pStyle w:val="ConsPlusNormal"/>
            </w:pPr>
          </w:p>
        </w:tc>
        <w:tc>
          <w:tcPr>
            <w:tcW w:w="2494" w:type="dxa"/>
            <w:tcBorders>
              <w:top w:val="single" w:sz="4" w:space="0" w:color="auto"/>
              <w:left w:val="nil"/>
              <w:bottom w:val="nil"/>
              <w:right w:val="nil"/>
            </w:tcBorders>
          </w:tcPr>
          <w:p w:rsidR="007D2E49" w:rsidRDefault="007D2E49">
            <w:pPr>
              <w:pStyle w:val="ConsPlusNormal"/>
              <w:jc w:val="center"/>
            </w:pPr>
            <w:r>
              <w:t>Ф.И.О.</w:t>
            </w:r>
          </w:p>
        </w:tc>
      </w:tr>
    </w:tbl>
    <w:p w:rsidR="007D2E49" w:rsidRDefault="007D2E49">
      <w:pPr>
        <w:pStyle w:val="ConsPlusNormal"/>
        <w:jc w:val="both"/>
      </w:pPr>
    </w:p>
    <w:p w:rsidR="007D2E49" w:rsidRDefault="007D2E49">
      <w:pPr>
        <w:pStyle w:val="ConsPlusNormal"/>
        <w:jc w:val="both"/>
      </w:pPr>
    </w:p>
    <w:p w:rsidR="007D2E49" w:rsidRDefault="007D2E49">
      <w:pPr>
        <w:pStyle w:val="ConsPlusNormal"/>
        <w:jc w:val="both"/>
      </w:pPr>
    </w:p>
    <w:p w:rsidR="007D2E49" w:rsidRDefault="007D2E49">
      <w:pPr>
        <w:pStyle w:val="ConsPlusNormal"/>
        <w:jc w:val="both"/>
      </w:pPr>
    </w:p>
    <w:p w:rsidR="007D2E49" w:rsidRDefault="007D2E49">
      <w:pPr>
        <w:pStyle w:val="ConsPlusNormal"/>
        <w:jc w:val="both"/>
      </w:pPr>
    </w:p>
    <w:p w:rsidR="007D2E49" w:rsidRDefault="007D2E49">
      <w:pPr>
        <w:pStyle w:val="ConsPlusNormal"/>
        <w:jc w:val="right"/>
        <w:outlineLvl w:val="1"/>
      </w:pPr>
      <w:r>
        <w:t>Приложение 3</w:t>
      </w:r>
    </w:p>
    <w:p w:rsidR="007D2E49" w:rsidRDefault="007D2E49">
      <w:pPr>
        <w:pStyle w:val="ConsPlusNormal"/>
        <w:jc w:val="right"/>
      </w:pPr>
      <w:r>
        <w:t>к Административному регламенту</w:t>
      </w:r>
    </w:p>
    <w:p w:rsidR="007D2E49" w:rsidRDefault="007D2E49">
      <w:pPr>
        <w:pStyle w:val="ConsPlusNormal"/>
        <w:jc w:val="right"/>
      </w:pPr>
      <w:r>
        <w:t>предоставления государственной</w:t>
      </w:r>
    </w:p>
    <w:p w:rsidR="007D2E49" w:rsidRDefault="007D2E49">
      <w:pPr>
        <w:pStyle w:val="ConsPlusNormal"/>
        <w:jc w:val="right"/>
      </w:pPr>
      <w:r>
        <w:t>услуги по предоставлению субсидий</w:t>
      </w:r>
    </w:p>
    <w:p w:rsidR="007D2E49" w:rsidRDefault="007D2E49">
      <w:pPr>
        <w:pStyle w:val="ConsPlusNormal"/>
        <w:jc w:val="right"/>
      </w:pPr>
      <w:r>
        <w:t>на поддержку малых форм хозяйствования,</w:t>
      </w:r>
    </w:p>
    <w:p w:rsidR="007D2E49" w:rsidRDefault="007D2E49">
      <w:pPr>
        <w:pStyle w:val="ConsPlusNormal"/>
        <w:jc w:val="right"/>
      </w:pPr>
      <w:r>
        <w:t>на развитие материально-технической базы</w:t>
      </w:r>
    </w:p>
    <w:p w:rsidR="007D2E49" w:rsidRDefault="007D2E49">
      <w:pPr>
        <w:pStyle w:val="ConsPlusNormal"/>
        <w:jc w:val="right"/>
      </w:pPr>
      <w:r>
        <w:t>(за исключением личных подсобных хозяйств)</w:t>
      </w:r>
    </w:p>
    <w:p w:rsidR="007D2E49" w:rsidRDefault="007D2E49">
      <w:pPr>
        <w:pStyle w:val="ConsPlusNormal"/>
        <w:jc w:val="both"/>
      </w:pPr>
    </w:p>
    <w:p w:rsidR="007D2E49" w:rsidRDefault="007D2E49">
      <w:pPr>
        <w:pStyle w:val="ConsPlusNormal"/>
        <w:jc w:val="center"/>
      </w:pPr>
      <w:r>
        <w:t>Справка-расчет</w:t>
      </w:r>
    </w:p>
    <w:p w:rsidR="007D2E49" w:rsidRDefault="007D2E49">
      <w:pPr>
        <w:pStyle w:val="ConsPlusNormal"/>
        <w:jc w:val="center"/>
      </w:pPr>
      <w:r>
        <w:t>о движении поголовья сельскохозяйственных животных</w:t>
      </w:r>
    </w:p>
    <w:p w:rsidR="007D2E49" w:rsidRDefault="007D2E49">
      <w:pPr>
        <w:pStyle w:val="ConsPlusNormal"/>
        <w:jc w:val="center"/>
      </w:pPr>
      <w:r>
        <w:t>(крупного рогатого скота)</w:t>
      </w:r>
    </w:p>
    <w:p w:rsidR="007D2E49" w:rsidRDefault="007D2E49">
      <w:pPr>
        <w:pStyle w:val="ConsPlusNormal"/>
        <w:jc w:val="center"/>
      </w:pPr>
      <w:r>
        <w:t>за __________________________ 20____ год ____</w:t>
      </w:r>
    </w:p>
    <w:p w:rsidR="007D2E49" w:rsidRDefault="007D2E49">
      <w:pPr>
        <w:pStyle w:val="ConsPlusNormal"/>
        <w:jc w:val="center"/>
      </w:pPr>
      <w:r>
        <w:t>____________________________________________________________</w:t>
      </w:r>
    </w:p>
    <w:p w:rsidR="007D2E49" w:rsidRDefault="007D2E49">
      <w:pPr>
        <w:pStyle w:val="ConsPlusNormal"/>
        <w:jc w:val="center"/>
      </w:pPr>
      <w:r>
        <w:t>наименование юридического лица независимо</w:t>
      </w:r>
    </w:p>
    <w:p w:rsidR="007D2E49" w:rsidRDefault="007D2E49">
      <w:pPr>
        <w:pStyle w:val="ConsPlusNormal"/>
        <w:jc w:val="center"/>
      </w:pPr>
      <w:r>
        <w:t>от организационно-правовой формы, крестьянское (фермерское)</w:t>
      </w:r>
    </w:p>
    <w:p w:rsidR="007D2E49" w:rsidRDefault="007D2E49">
      <w:pPr>
        <w:pStyle w:val="ConsPlusNormal"/>
        <w:jc w:val="center"/>
      </w:pPr>
      <w:r>
        <w:t>хозяйство, индивидуальный предприниматель</w:t>
      </w:r>
    </w:p>
    <w:p w:rsidR="007D2E49" w:rsidRDefault="007D2E49">
      <w:pPr>
        <w:pStyle w:val="ConsPlusNormal"/>
        <w:jc w:val="both"/>
      </w:pPr>
    </w:p>
    <w:p w:rsidR="007D2E49" w:rsidRDefault="007D2E49">
      <w:pPr>
        <w:sectPr w:rsidR="007D2E4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907"/>
        <w:gridCol w:w="850"/>
        <w:gridCol w:w="850"/>
        <w:gridCol w:w="907"/>
        <w:gridCol w:w="794"/>
        <w:gridCol w:w="737"/>
        <w:gridCol w:w="794"/>
        <w:gridCol w:w="850"/>
        <w:gridCol w:w="946"/>
        <w:gridCol w:w="737"/>
        <w:gridCol w:w="794"/>
        <w:gridCol w:w="1077"/>
      </w:tblGrid>
      <w:tr w:rsidR="007D2E49">
        <w:tc>
          <w:tcPr>
            <w:tcW w:w="1701" w:type="dxa"/>
            <w:vMerge w:val="restart"/>
          </w:tcPr>
          <w:p w:rsidR="007D2E49" w:rsidRDefault="007D2E49">
            <w:pPr>
              <w:pStyle w:val="ConsPlusNormal"/>
              <w:jc w:val="center"/>
            </w:pPr>
            <w:r>
              <w:lastRenderedPageBreak/>
              <w:t>Половозрастные группы</w:t>
            </w:r>
          </w:p>
        </w:tc>
        <w:tc>
          <w:tcPr>
            <w:tcW w:w="907" w:type="dxa"/>
            <w:vMerge w:val="restart"/>
          </w:tcPr>
          <w:p w:rsidR="007D2E49" w:rsidRDefault="007D2E49">
            <w:pPr>
              <w:pStyle w:val="ConsPlusNormal"/>
              <w:jc w:val="center"/>
            </w:pPr>
            <w:r>
              <w:t>Наличие поголовья на начало месяца (гол.)</w:t>
            </w:r>
          </w:p>
        </w:tc>
        <w:tc>
          <w:tcPr>
            <w:tcW w:w="3401" w:type="dxa"/>
            <w:gridSpan w:val="4"/>
          </w:tcPr>
          <w:p w:rsidR="007D2E49" w:rsidRDefault="007D2E49">
            <w:pPr>
              <w:pStyle w:val="ConsPlusNormal"/>
              <w:jc w:val="center"/>
            </w:pPr>
            <w:r>
              <w:t>Приход (голов)</w:t>
            </w:r>
          </w:p>
        </w:tc>
        <w:tc>
          <w:tcPr>
            <w:tcW w:w="4858" w:type="dxa"/>
            <w:gridSpan w:val="6"/>
          </w:tcPr>
          <w:p w:rsidR="007D2E49" w:rsidRDefault="007D2E49">
            <w:pPr>
              <w:pStyle w:val="ConsPlusNormal"/>
              <w:jc w:val="center"/>
            </w:pPr>
            <w:r>
              <w:t>Расход (голов)</w:t>
            </w:r>
          </w:p>
        </w:tc>
        <w:tc>
          <w:tcPr>
            <w:tcW w:w="1077" w:type="dxa"/>
          </w:tcPr>
          <w:p w:rsidR="007D2E49" w:rsidRDefault="007D2E49">
            <w:pPr>
              <w:pStyle w:val="ConsPlusNormal"/>
              <w:jc w:val="center"/>
            </w:pPr>
            <w:r>
              <w:t>Наличие поголовья на конец месяца (голов)</w:t>
            </w:r>
          </w:p>
        </w:tc>
      </w:tr>
      <w:tr w:rsidR="007D2E49">
        <w:tc>
          <w:tcPr>
            <w:tcW w:w="1701" w:type="dxa"/>
            <w:vMerge/>
          </w:tcPr>
          <w:p w:rsidR="007D2E49" w:rsidRDefault="007D2E49"/>
        </w:tc>
        <w:tc>
          <w:tcPr>
            <w:tcW w:w="907" w:type="dxa"/>
            <w:vMerge/>
          </w:tcPr>
          <w:p w:rsidR="007D2E49" w:rsidRDefault="007D2E49"/>
        </w:tc>
        <w:tc>
          <w:tcPr>
            <w:tcW w:w="850" w:type="dxa"/>
          </w:tcPr>
          <w:p w:rsidR="007D2E49" w:rsidRDefault="007D2E49">
            <w:pPr>
              <w:pStyle w:val="ConsPlusNormal"/>
              <w:jc w:val="center"/>
            </w:pPr>
            <w:r>
              <w:t>куплено на племя (гол./вес)</w:t>
            </w:r>
          </w:p>
        </w:tc>
        <w:tc>
          <w:tcPr>
            <w:tcW w:w="850" w:type="dxa"/>
          </w:tcPr>
          <w:p w:rsidR="007D2E49" w:rsidRDefault="007D2E49">
            <w:pPr>
              <w:pStyle w:val="ConsPlusNormal"/>
              <w:jc w:val="center"/>
            </w:pPr>
            <w:r>
              <w:t>получено приплода</w:t>
            </w:r>
          </w:p>
        </w:tc>
        <w:tc>
          <w:tcPr>
            <w:tcW w:w="907" w:type="dxa"/>
          </w:tcPr>
          <w:p w:rsidR="007D2E49" w:rsidRDefault="007D2E49">
            <w:pPr>
              <w:pStyle w:val="ConsPlusNormal"/>
              <w:jc w:val="center"/>
            </w:pPr>
            <w:r>
              <w:t>приход из младших групп</w:t>
            </w:r>
          </w:p>
        </w:tc>
        <w:tc>
          <w:tcPr>
            <w:tcW w:w="794" w:type="dxa"/>
          </w:tcPr>
          <w:p w:rsidR="007D2E49" w:rsidRDefault="007D2E49">
            <w:pPr>
              <w:pStyle w:val="ConsPlusNormal"/>
              <w:jc w:val="center"/>
            </w:pPr>
            <w:r>
              <w:t>итого приход</w:t>
            </w:r>
          </w:p>
        </w:tc>
        <w:tc>
          <w:tcPr>
            <w:tcW w:w="737" w:type="dxa"/>
          </w:tcPr>
          <w:p w:rsidR="007D2E49" w:rsidRDefault="007D2E49">
            <w:pPr>
              <w:pStyle w:val="ConsPlusNormal"/>
              <w:jc w:val="center"/>
            </w:pPr>
            <w:r>
              <w:t>забито всего</w:t>
            </w:r>
          </w:p>
        </w:tc>
        <w:tc>
          <w:tcPr>
            <w:tcW w:w="794" w:type="dxa"/>
          </w:tcPr>
          <w:p w:rsidR="007D2E49" w:rsidRDefault="007D2E49">
            <w:pPr>
              <w:pStyle w:val="ConsPlusNormal"/>
              <w:jc w:val="center"/>
            </w:pPr>
            <w:r>
              <w:t>живой вес (кг)</w:t>
            </w:r>
          </w:p>
        </w:tc>
        <w:tc>
          <w:tcPr>
            <w:tcW w:w="850" w:type="dxa"/>
          </w:tcPr>
          <w:p w:rsidR="007D2E49" w:rsidRDefault="007D2E49">
            <w:pPr>
              <w:pStyle w:val="ConsPlusNormal"/>
              <w:jc w:val="center"/>
            </w:pPr>
            <w:r>
              <w:t>прочее выбытие</w:t>
            </w:r>
          </w:p>
        </w:tc>
        <w:tc>
          <w:tcPr>
            <w:tcW w:w="946" w:type="dxa"/>
          </w:tcPr>
          <w:p w:rsidR="007D2E49" w:rsidRDefault="007D2E49">
            <w:pPr>
              <w:pStyle w:val="ConsPlusNormal"/>
              <w:jc w:val="center"/>
            </w:pPr>
            <w:r>
              <w:t>переведено в старшие группы</w:t>
            </w:r>
          </w:p>
        </w:tc>
        <w:tc>
          <w:tcPr>
            <w:tcW w:w="737" w:type="dxa"/>
          </w:tcPr>
          <w:p w:rsidR="007D2E49" w:rsidRDefault="007D2E49">
            <w:pPr>
              <w:pStyle w:val="ConsPlusNormal"/>
              <w:jc w:val="center"/>
            </w:pPr>
            <w:r>
              <w:t>пало</w:t>
            </w:r>
          </w:p>
        </w:tc>
        <w:tc>
          <w:tcPr>
            <w:tcW w:w="794" w:type="dxa"/>
          </w:tcPr>
          <w:p w:rsidR="007D2E49" w:rsidRDefault="007D2E49">
            <w:pPr>
              <w:pStyle w:val="ConsPlusNormal"/>
              <w:jc w:val="center"/>
            </w:pPr>
            <w:r>
              <w:t>итого расход</w:t>
            </w:r>
          </w:p>
        </w:tc>
        <w:tc>
          <w:tcPr>
            <w:tcW w:w="1077" w:type="dxa"/>
          </w:tcPr>
          <w:p w:rsidR="007D2E49" w:rsidRDefault="007D2E49">
            <w:pPr>
              <w:pStyle w:val="ConsPlusNormal"/>
            </w:pPr>
          </w:p>
        </w:tc>
      </w:tr>
      <w:tr w:rsidR="007D2E49">
        <w:tc>
          <w:tcPr>
            <w:tcW w:w="1701" w:type="dxa"/>
          </w:tcPr>
          <w:p w:rsidR="007D2E49" w:rsidRDefault="007D2E49">
            <w:pPr>
              <w:pStyle w:val="ConsPlusNormal"/>
            </w:pPr>
            <w:r>
              <w:t>Быки-производители</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Коровы, всего</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В том числе:</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коровы дойные</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коровы сухостойные</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Нетели</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Молодняк на откорме</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Бычки старше 1 года</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Телочки старше 1 года</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lastRenderedPageBreak/>
              <w:t>Бычки до 1 года</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Телочки до 1 года</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Бычки до 6 месяцев</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Телочки до 6 месяцев</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Приплод</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pPr>
            <w:r>
              <w:t>Итого крупного рогатого скота</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bl>
    <w:p w:rsidR="007D2E49" w:rsidRDefault="007D2E49">
      <w:pPr>
        <w:sectPr w:rsidR="007D2E49">
          <w:pgSz w:w="16838" w:h="11905" w:orient="landscape"/>
          <w:pgMar w:top="1701" w:right="1134" w:bottom="850" w:left="1134" w:header="0" w:footer="0" w:gutter="0"/>
          <w:cols w:space="720"/>
        </w:sectPr>
      </w:pPr>
    </w:p>
    <w:p w:rsidR="007D2E49" w:rsidRDefault="007D2E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1587"/>
        <w:gridCol w:w="397"/>
        <w:gridCol w:w="2494"/>
      </w:tblGrid>
      <w:tr w:rsidR="007D2E49">
        <w:tc>
          <w:tcPr>
            <w:tcW w:w="4592" w:type="dxa"/>
            <w:tcBorders>
              <w:top w:val="nil"/>
              <w:left w:val="nil"/>
              <w:bottom w:val="nil"/>
              <w:right w:val="nil"/>
            </w:tcBorders>
          </w:tcPr>
          <w:p w:rsidR="007D2E49" w:rsidRDefault="007D2E49">
            <w:pPr>
              <w:pStyle w:val="ConsPlusNormal"/>
              <w:ind w:left="283"/>
            </w:pPr>
            <w:r>
              <w:t>Руководитель организации (ИП) - получателя субсидии</w:t>
            </w:r>
          </w:p>
        </w:tc>
        <w:tc>
          <w:tcPr>
            <w:tcW w:w="1587" w:type="dxa"/>
            <w:tcBorders>
              <w:top w:val="nil"/>
              <w:left w:val="nil"/>
              <w:bottom w:val="single" w:sz="4" w:space="0" w:color="auto"/>
              <w:right w:val="nil"/>
            </w:tcBorders>
          </w:tcPr>
          <w:p w:rsidR="007D2E49" w:rsidRDefault="007D2E49">
            <w:pPr>
              <w:pStyle w:val="ConsPlusNormal"/>
            </w:pPr>
          </w:p>
        </w:tc>
        <w:tc>
          <w:tcPr>
            <w:tcW w:w="397" w:type="dxa"/>
            <w:tcBorders>
              <w:top w:val="nil"/>
              <w:left w:val="nil"/>
              <w:bottom w:val="nil"/>
              <w:right w:val="nil"/>
            </w:tcBorders>
          </w:tcPr>
          <w:p w:rsidR="007D2E49" w:rsidRDefault="007D2E49">
            <w:pPr>
              <w:pStyle w:val="ConsPlusNormal"/>
            </w:pPr>
          </w:p>
        </w:tc>
        <w:tc>
          <w:tcPr>
            <w:tcW w:w="2494" w:type="dxa"/>
            <w:tcBorders>
              <w:top w:val="nil"/>
              <w:left w:val="nil"/>
              <w:bottom w:val="single" w:sz="4" w:space="0" w:color="auto"/>
              <w:right w:val="nil"/>
            </w:tcBorders>
          </w:tcPr>
          <w:p w:rsidR="007D2E49" w:rsidRDefault="007D2E49">
            <w:pPr>
              <w:pStyle w:val="ConsPlusNormal"/>
            </w:pPr>
          </w:p>
        </w:tc>
      </w:tr>
      <w:tr w:rsidR="007D2E49">
        <w:tc>
          <w:tcPr>
            <w:tcW w:w="4592" w:type="dxa"/>
            <w:tcBorders>
              <w:top w:val="nil"/>
              <w:left w:val="nil"/>
              <w:bottom w:val="nil"/>
              <w:right w:val="nil"/>
            </w:tcBorders>
          </w:tcPr>
          <w:p w:rsidR="007D2E49" w:rsidRDefault="007D2E49">
            <w:pPr>
              <w:pStyle w:val="ConsPlusNormal"/>
            </w:pPr>
          </w:p>
        </w:tc>
        <w:tc>
          <w:tcPr>
            <w:tcW w:w="1587" w:type="dxa"/>
            <w:tcBorders>
              <w:top w:val="single" w:sz="4" w:space="0" w:color="auto"/>
              <w:left w:val="nil"/>
              <w:bottom w:val="nil"/>
              <w:right w:val="nil"/>
            </w:tcBorders>
          </w:tcPr>
          <w:p w:rsidR="007D2E49" w:rsidRDefault="007D2E49">
            <w:pPr>
              <w:pStyle w:val="ConsPlusNormal"/>
              <w:jc w:val="center"/>
            </w:pPr>
            <w:r>
              <w:t>(подпись)</w:t>
            </w:r>
          </w:p>
        </w:tc>
        <w:tc>
          <w:tcPr>
            <w:tcW w:w="397" w:type="dxa"/>
            <w:tcBorders>
              <w:top w:val="nil"/>
              <w:left w:val="nil"/>
              <w:bottom w:val="nil"/>
              <w:right w:val="nil"/>
            </w:tcBorders>
          </w:tcPr>
          <w:p w:rsidR="007D2E49" w:rsidRDefault="007D2E49">
            <w:pPr>
              <w:pStyle w:val="ConsPlusNormal"/>
            </w:pPr>
          </w:p>
        </w:tc>
        <w:tc>
          <w:tcPr>
            <w:tcW w:w="2494" w:type="dxa"/>
            <w:tcBorders>
              <w:top w:val="single" w:sz="4" w:space="0" w:color="auto"/>
              <w:left w:val="nil"/>
              <w:bottom w:val="nil"/>
              <w:right w:val="nil"/>
            </w:tcBorders>
          </w:tcPr>
          <w:p w:rsidR="007D2E49" w:rsidRDefault="007D2E49">
            <w:pPr>
              <w:pStyle w:val="ConsPlusNormal"/>
              <w:jc w:val="center"/>
            </w:pPr>
            <w:r>
              <w:t>Ф.И.О.</w:t>
            </w:r>
          </w:p>
        </w:tc>
      </w:tr>
      <w:tr w:rsidR="007D2E49">
        <w:tc>
          <w:tcPr>
            <w:tcW w:w="4592" w:type="dxa"/>
            <w:tcBorders>
              <w:top w:val="nil"/>
              <w:left w:val="nil"/>
              <w:bottom w:val="nil"/>
              <w:right w:val="nil"/>
            </w:tcBorders>
          </w:tcPr>
          <w:p w:rsidR="007D2E49" w:rsidRDefault="007D2E49">
            <w:pPr>
              <w:pStyle w:val="ConsPlusNormal"/>
              <w:ind w:left="283"/>
            </w:pPr>
            <w:r>
              <w:t>Главный бухгалтер организации (ИП) - получателя субсидии</w:t>
            </w:r>
          </w:p>
        </w:tc>
        <w:tc>
          <w:tcPr>
            <w:tcW w:w="1587" w:type="dxa"/>
            <w:tcBorders>
              <w:top w:val="nil"/>
              <w:left w:val="nil"/>
              <w:bottom w:val="single" w:sz="4" w:space="0" w:color="auto"/>
              <w:right w:val="nil"/>
            </w:tcBorders>
          </w:tcPr>
          <w:p w:rsidR="007D2E49" w:rsidRDefault="007D2E49">
            <w:pPr>
              <w:pStyle w:val="ConsPlusNormal"/>
            </w:pPr>
          </w:p>
        </w:tc>
        <w:tc>
          <w:tcPr>
            <w:tcW w:w="397" w:type="dxa"/>
            <w:tcBorders>
              <w:top w:val="nil"/>
              <w:left w:val="nil"/>
              <w:bottom w:val="nil"/>
              <w:right w:val="nil"/>
            </w:tcBorders>
          </w:tcPr>
          <w:p w:rsidR="007D2E49" w:rsidRDefault="007D2E49">
            <w:pPr>
              <w:pStyle w:val="ConsPlusNormal"/>
            </w:pPr>
          </w:p>
        </w:tc>
        <w:tc>
          <w:tcPr>
            <w:tcW w:w="2494" w:type="dxa"/>
            <w:tcBorders>
              <w:top w:val="nil"/>
              <w:left w:val="nil"/>
              <w:bottom w:val="single" w:sz="4" w:space="0" w:color="auto"/>
              <w:right w:val="nil"/>
            </w:tcBorders>
          </w:tcPr>
          <w:p w:rsidR="007D2E49" w:rsidRDefault="007D2E49">
            <w:pPr>
              <w:pStyle w:val="ConsPlusNormal"/>
            </w:pPr>
          </w:p>
        </w:tc>
      </w:tr>
      <w:tr w:rsidR="007D2E49">
        <w:tc>
          <w:tcPr>
            <w:tcW w:w="4592" w:type="dxa"/>
            <w:tcBorders>
              <w:top w:val="nil"/>
              <w:left w:val="nil"/>
              <w:bottom w:val="nil"/>
              <w:right w:val="nil"/>
            </w:tcBorders>
          </w:tcPr>
          <w:p w:rsidR="007D2E49" w:rsidRDefault="007D2E49">
            <w:pPr>
              <w:pStyle w:val="ConsPlusNormal"/>
            </w:pPr>
          </w:p>
        </w:tc>
        <w:tc>
          <w:tcPr>
            <w:tcW w:w="1587" w:type="dxa"/>
            <w:tcBorders>
              <w:top w:val="single" w:sz="4" w:space="0" w:color="auto"/>
              <w:left w:val="nil"/>
              <w:bottom w:val="nil"/>
              <w:right w:val="nil"/>
            </w:tcBorders>
          </w:tcPr>
          <w:p w:rsidR="007D2E49" w:rsidRDefault="007D2E49">
            <w:pPr>
              <w:pStyle w:val="ConsPlusNormal"/>
              <w:jc w:val="center"/>
            </w:pPr>
            <w:r>
              <w:t>(подпись)</w:t>
            </w:r>
          </w:p>
        </w:tc>
        <w:tc>
          <w:tcPr>
            <w:tcW w:w="397" w:type="dxa"/>
            <w:tcBorders>
              <w:top w:val="nil"/>
              <w:left w:val="nil"/>
              <w:bottom w:val="nil"/>
              <w:right w:val="nil"/>
            </w:tcBorders>
          </w:tcPr>
          <w:p w:rsidR="007D2E49" w:rsidRDefault="007D2E49">
            <w:pPr>
              <w:pStyle w:val="ConsPlusNormal"/>
            </w:pPr>
          </w:p>
        </w:tc>
        <w:tc>
          <w:tcPr>
            <w:tcW w:w="2494" w:type="dxa"/>
            <w:tcBorders>
              <w:top w:val="single" w:sz="4" w:space="0" w:color="auto"/>
              <w:left w:val="nil"/>
              <w:bottom w:val="nil"/>
              <w:right w:val="nil"/>
            </w:tcBorders>
          </w:tcPr>
          <w:p w:rsidR="007D2E49" w:rsidRDefault="007D2E49">
            <w:pPr>
              <w:pStyle w:val="ConsPlusNormal"/>
              <w:jc w:val="center"/>
            </w:pPr>
            <w:r>
              <w:t>Ф.И.О.</w:t>
            </w:r>
          </w:p>
        </w:tc>
      </w:tr>
    </w:tbl>
    <w:p w:rsidR="007D2E49" w:rsidRDefault="007D2E49">
      <w:pPr>
        <w:pStyle w:val="ConsPlusNormal"/>
        <w:jc w:val="both"/>
      </w:pPr>
    </w:p>
    <w:p w:rsidR="007D2E49" w:rsidRDefault="007D2E49">
      <w:pPr>
        <w:pStyle w:val="ConsPlusNormal"/>
        <w:jc w:val="both"/>
      </w:pPr>
    </w:p>
    <w:p w:rsidR="007D2E49" w:rsidRDefault="007D2E49">
      <w:pPr>
        <w:pStyle w:val="ConsPlusNormal"/>
        <w:jc w:val="both"/>
      </w:pPr>
    </w:p>
    <w:p w:rsidR="007D2E49" w:rsidRDefault="007D2E49">
      <w:pPr>
        <w:pStyle w:val="ConsPlusNormal"/>
        <w:jc w:val="both"/>
      </w:pPr>
    </w:p>
    <w:p w:rsidR="007D2E49" w:rsidRDefault="007D2E49">
      <w:pPr>
        <w:pStyle w:val="ConsPlusNormal"/>
        <w:jc w:val="both"/>
      </w:pPr>
    </w:p>
    <w:p w:rsidR="007D2E49" w:rsidRDefault="007D2E49">
      <w:pPr>
        <w:pStyle w:val="ConsPlusNormal"/>
        <w:jc w:val="right"/>
        <w:outlineLvl w:val="1"/>
      </w:pPr>
      <w:r>
        <w:t>Приложение 4</w:t>
      </w:r>
    </w:p>
    <w:p w:rsidR="007D2E49" w:rsidRDefault="007D2E49">
      <w:pPr>
        <w:pStyle w:val="ConsPlusNormal"/>
        <w:jc w:val="right"/>
      </w:pPr>
      <w:r>
        <w:t>к Административному регламенту</w:t>
      </w:r>
    </w:p>
    <w:p w:rsidR="007D2E49" w:rsidRDefault="007D2E49">
      <w:pPr>
        <w:pStyle w:val="ConsPlusNormal"/>
        <w:jc w:val="right"/>
      </w:pPr>
      <w:r>
        <w:t>предоставления государственной</w:t>
      </w:r>
    </w:p>
    <w:p w:rsidR="007D2E49" w:rsidRDefault="007D2E49">
      <w:pPr>
        <w:pStyle w:val="ConsPlusNormal"/>
        <w:jc w:val="right"/>
      </w:pPr>
      <w:r>
        <w:t>услуги по предоставлению субсидий</w:t>
      </w:r>
    </w:p>
    <w:p w:rsidR="007D2E49" w:rsidRDefault="007D2E49">
      <w:pPr>
        <w:pStyle w:val="ConsPlusNormal"/>
        <w:jc w:val="right"/>
      </w:pPr>
      <w:r>
        <w:t>на поддержку малых форм хозяйствования,</w:t>
      </w:r>
    </w:p>
    <w:p w:rsidR="007D2E49" w:rsidRDefault="007D2E49">
      <w:pPr>
        <w:pStyle w:val="ConsPlusNormal"/>
        <w:jc w:val="right"/>
      </w:pPr>
      <w:r>
        <w:t>на развитие материально-технической базы</w:t>
      </w:r>
    </w:p>
    <w:p w:rsidR="007D2E49" w:rsidRDefault="007D2E49">
      <w:pPr>
        <w:pStyle w:val="ConsPlusNormal"/>
        <w:jc w:val="right"/>
      </w:pPr>
      <w:r>
        <w:t>(за исключением личных подсобных хозяйств)</w:t>
      </w:r>
    </w:p>
    <w:p w:rsidR="007D2E49" w:rsidRDefault="007D2E49">
      <w:pPr>
        <w:pStyle w:val="ConsPlusNormal"/>
        <w:jc w:val="both"/>
      </w:pPr>
    </w:p>
    <w:p w:rsidR="007D2E49" w:rsidRDefault="007D2E49">
      <w:pPr>
        <w:pStyle w:val="ConsPlusNormal"/>
        <w:jc w:val="center"/>
      </w:pPr>
      <w:bookmarkStart w:id="31" w:name="P1166"/>
      <w:bookmarkEnd w:id="31"/>
      <w:r>
        <w:t>Справка-расчет</w:t>
      </w:r>
    </w:p>
    <w:p w:rsidR="007D2E49" w:rsidRDefault="007D2E49">
      <w:pPr>
        <w:pStyle w:val="ConsPlusNormal"/>
        <w:jc w:val="center"/>
      </w:pPr>
      <w:r>
        <w:t>о движении поголовья сельскохозяйственных животных (птица)</w:t>
      </w:r>
    </w:p>
    <w:p w:rsidR="007D2E49" w:rsidRDefault="007D2E49">
      <w:pPr>
        <w:pStyle w:val="ConsPlusNormal"/>
        <w:jc w:val="center"/>
      </w:pPr>
      <w:r>
        <w:t>за _______________________ 20____ год</w:t>
      </w:r>
    </w:p>
    <w:p w:rsidR="007D2E49" w:rsidRDefault="007D2E49">
      <w:pPr>
        <w:pStyle w:val="ConsPlusNormal"/>
        <w:jc w:val="center"/>
      </w:pPr>
      <w:r>
        <w:t>____________________________________________________________</w:t>
      </w:r>
    </w:p>
    <w:p w:rsidR="007D2E49" w:rsidRDefault="007D2E49">
      <w:pPr>
        <w:pStyle w:val="ConsPlusNormal"/>
        <w:jc w:val="center"/>
      </w:pPr>
      <w:r>
        <w:t>наименование юридического лица независимо</w:t>
      </w:r>
    </w:p>
    <w:p w:rsidR="007D2E49" w:rsidRDefault="007D2E49">
      <w:pPr>
        <w:pStyle w:val="ConsPlusNormal"/>
        <w:jc w:val="center"/>
      </w:pPr>
      <w:r>
        <w:t>от организационно-правовой формы, крестьянское (фермерское)</w:t>
      </w:r>
    </w:p>
    <w:p w:rsidR="007D2E49" w:rsidRDefault="007D2E49">
      <w:pPr>
        <w:pStyle w:val="ConsPlusNormal"/>
        <w:jc w:val="center"/>
      </w:pPr>
      <w:r>
        <w:t>хозяйство, индивидуальный предприниматель</w:t>
      </w:r>
    </w:p>
    <w:p w:rsidR="007D2E49" w:rsidRDefault="007D2E49">
      <w:pPr>
        <w:pStyle w:val="ConsPlusNormal"/>
        <w:jc w:val="both"/>
      </w:pPr>
    </w:p>
    <w:p w:rsidR="007D2E49" w:rsidRDefault="007D2E49">
      <w:pPr>
        <w:sectPr w:rsidR="007D2E4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907"/>
        <w:gridCol w:w="850"/>
        <w:gridCol w:w="850"/>
        <w:gridCol w:w="907"/>
        <w:gridCol w:w="794"/>
        <w:gridCol w:w="737"/>
        <w:gridCol w:w="794"/>
        <w:gridCol w:w="850"/>
        <w:gridCol w:w="946"/>
        <w:gridCol w:w="737"/>
        <w:gridCol w:w="794"/>
        <w:gridCol w:w="1077"/>
      </w:tblGrid>
      <w:tr w:rsidR="007D2E49">
        <w:tc>
          <w:tcPr>
            <w:tcW w:w="1701" w:type="dxa"/>
            <w:vMerge w:val="restart"/>
          </w:tcPr>
          <w:p w:rsidR="007D2E49" w:rsidRDefault="007D2E49">
            <w:pPr>
              <w:pStyle w:val="ConsPlusNormal"/>
              <w:jc w:val="center"/>
            </w:pPr>
            <w:r>
              <w:lastRenderedPageBreak/>
              <w:t>Половозрастные группы</w:t>
            </w:r>
          </w:p>
        </w:tc>
        <w:tc>
          <w:tcPr>
            <w:tcW w:w="907" w:type="dxa"/>
            <w:vMerge w:val="restart"/>
          </w:tcPr>
          <w:p w:rsidR="007D2E49" w:rsidRDefault="007D2E49">
            <w:pPr>
              <w:pStyle w:val="ConsPlusNormal"/>
              <w:jc w:val="center"/>
            </w:pPr>
            <w:r>
              <w:t>Наличие поголовья на начало месяца (гол.)</w:t>
            </w:r>
          </w:p>
        </w:tc>
        <w:tc>
          <w:tcPr>
            <w:tcW w:w="3401" w:type="dxa"/>
            <w:gridSpan w:val="4"/>
          </w:tcPr>
          <w:p w:rsidR="007D2E49" w:rsidRDefault="007D2E49">
            <w:pPr>
              <w:pStyle w:val="ConsPlusNormal"/>
              <w:jc w:val="center"/>
            </w:pPr>
            <w:r>
              <w:t>Приход (голов)</w:t>
            </w:r>
          </w:p>
        </w:tc>
        <w:tc>
          <w:tcPr>
            <w:tcW w:w="4858" w:type="dxa"/>
            <w:gridSpan w:val="6"/>
          </w:tcPr>
          <w:p w:rsidR="007D2E49" w:rsidRDefault="007D2E49">
            <w:pPr>
              <w:pStyle w:val="ConsPlusNormal"/>
              <w:jc w:val="center"/>
            </w:pPr>
            <w:r>
              <w:t>Расход (голов)</w:t>
            </w:r>
          </w:p>
        </w:tc>
        <w:tc>
          <w:tcPr>
            <w:tcW w:w="1077" w:type="dxa"/>
          </w:tcPr>
          <w:p w:rsidR="007D2E49" w:rsidRDefault="007D2E49">
            <w:pPr>
              <w:pStyle w:val="ConsPlusNormal"/>
              <w:jc w:val="center"/>
            </w:pPr>
            <w:r>
              <w:t>Наличие поголовья на конец месяца (голов)</w:t>
            </w:r>
          </w:p>
        </w:tc>
      </w:tr>
      <w:tr w:rsidR="007D2E49">
        <w:tc>
          <w:tcPr>
            <w:tcW w:w="1701" w:type="dxa"/>
            <w:vMerge/>
          </w:tcPr>
          <w:p w:rsidR="007D2E49" w:rsidRDefault="007D2E49"/>
        </w:tc>
        <w:tc>
          <w:tcPr>
            <w:tcW w:w="907" w:type="dxa"/>
            <w:vMerge/>
          </w:tcPr>
          <w:p w:rsidR="007D2E49" w:rsidRDefault="007D2E49"/>
        </w:tc>
        <w:tc>
          <w:tcPr>
            <w:tcW w:w="850" w:type="dxa"/>
          </w:tcPr>
          <w:p w:rsidR="007D2E49" w:rsidRDefault="007D2E49">
            <w:pPr>
              <w:pStyle w:val="ConsPlusNormal"/>
              <w:jc w:val="center"/>
            </w:pPr>
            <w:r>
              <w:t>куплено на племя (гол./вес)</w:t>
            </w:r>
          </w:p>
        </w:tc>
        <w:tc>
          <w:tcPr>
            <w:tcW w:w="850" w:type="dxa"/>
          </w:tcPr>
          <w:p w:rsidR="007D2E49" w:rsidRDefault="007D2E49">
            <w:pPr>
              <w:pStyle w:val="ConsPlusNormal"/>
              <w:jc w:val="center"/>
            </w:pPr>
            <w:r>
              <w:t>получено приплода</w:t>
            </w:r>
          </w:p>
        </w:tc>
        <w:tc>
          <w:tcPr>
            <w:tcW w:w="907" w:type="dxa"/>
          </w:tcPr>
          <w:p w:rsidR="007D2E49" w:rsidRDefault="007D2E49">
            <w:pPr>
              <w:pStyle w:val="ConsPlusNormal"/>
              <w:jc w:val="center"/>
            </w:pPr>
            <w:r>
              <w:t>приход из младших групп</w:t>
            </w:r>
          </w:p>
        </w:tc>
        <w:tc>
          <w:tcPr>
            <w:tcW w:w="794" w:type="dxa"/>
          </w:tcPr>
          <w:p w:rsidR="007D2E49" w:rsidRDefault="007D2E49">
            <w:pPr>
              <w:pStyle w:val="ConsPlusNormal"/>
              <w:jc w:val="center"/>
            </w:pPr>
            <w:r>
              <w:t>итого приход</w:t>
            </w:r>
          </w:p>
        </w:tc>
        <w:tc>
          <w:tcPr>
            <w:tcW w:w="737" w:type="dxa"/>
          </w:tcPr>
          <w:p w:rsidR="007D2E49" w:rsidRDefault="007D2E49">
            <w:pPr>
              <w:pStyle w:val="ConsPlusNormal"/>
              <w:jc w:val="center"/>
            </w:pPr>
            <w:r>
              <w:t>забито всего</w:t>
            </w:r>
          </w:p>
        </w:tc>
        <w:tc>
          <w:tcPr>
            <w:tcW w:w="794" w:type="dxa"/>
          </w:tcPr>
          <w:p w:rsidR="007D2E49" w:rsidRDefault="007D2E49">
            <w:pPr>
              <w:pStyle w:val="ConsPlusNormal"/>
              <w:jc w:val="center"/>
            </w:pPr>
            <w:r>
              <w:t>живой вес (кг)</w:t>
            </w:r>
          </w:p>
        </w:tc>
        <w:tc>
          <w:tcPr>
            <w:tcW w:w="850" w:type="dxa"/>
          </w:tcPr>
          <w:p w:rsidR="007D2E49" w:rsidRDefault="007D2E49">
            <w:pPr>
              <w:pStyle w:val="ConsPlusNormal"/>
              <w:jc w:val="center"/>
            </w:pPr>
            <w:r>
              <w:t>прочее выбытие</w:t>
            </w:r>
          </w:p>
        </w:tc>
        <w:tc>
          <w:tcPr>
            <w:tcW w:w="946" w:type="dxa"/>
          </w:tcPr>
          <w:p w:rsidR="007D2E49" w:rsidRDefault="007D2E49">
            <w:pPr>
              <w:pStyle w:val="ConsPlusNormal"/>
              <w:jc w:val="center"/>
            </w:pPr>
            <w:r>
              <w:t>переведено в старшие группы</w:t>
            </w:r>
          </w:p>
        </w:tc>
        <w:tc>
          <w:tcPr>
            <w:tcW w:w="737" w:type="dxa"/>
          </w:tcPr>
          <w:p w:rsidR="007D2E49" w:rsidRDefault="007D2E49">
            <w:pPr>
              <w:pStyle w:val="ConsPlusNormal"/>
              <w:jc w:val="center"/>
            </w:pPr>
            <w:r>
              <w:t>пало</w:t>
            </w:r>
          </w:p>
        </w:tc>
        <w:tc>
          <w:tcPr>
            <w:tcW w:w="794" w:type="dxa"/>
          </w:tcPr>
          <w:p w:rsidR="007D2E49" w:rsidRDefault="007D2E49">
            <w:pPr>
              <w:pStyle w:val="ConsPlusNormal"/>
              <w:jc w:val="center"/>
            </w:pPr>
            <w:r>
              <w:t>итого расход</w:t>
            </w:r>
          </w:p>
        </w:tc>
        <w:tc>
          <w:tcPr>
            <w:tcW w:w="1077" w:type="dxa"/>
          </w:tcPr>
          <w:p w:rsidR="007D2E49" w:rsidRDefault="007D2E49">
            <w:pPr>
              <w:pStyle w:val="ConsPlusNormal"/>
            </w:pPr>
          </w:p>
        </w:tc>
      </w:tr>
      <w:tr w:rsidR="007D2E49">
        <w:tc>
          <w:tcPr>
            <w:tcW w:w="1701" w:type="dxa"/>
          </w:tcPr>
          <w:p w:rsidR="007D2E49" w:rsidRDefault="007D2E49">
            <w:pPr>
              <w:pStyle w:val="ConsPlusNormal"/>
              <w:jc w:val="center"/>
            </w:pPr>
            <w:r>
              <w:t>Куры-несушки</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jc w:val="center"/>
            </w:pPr>
            <w:r>
              <w:t>Молодняк кур до 3 мес.</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jc w:val="center"/>
            </w:pPr>
            <w:r>
              <w:t>Цыплята яичных пород до 1 мес.</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jc w:val="center"/>
            </w:pPr>
            <w:r>
              <w:t>Цыплята бройлерные</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jc w:val="center"/>
            </w:pPr>
            <w:r>
              <w:t>Перепела-несушки</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jc w:val="center"/>
            </w:pPr>
            <w:r>
              <w:t>Перепела на откорме</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jc w:val="center"/>
            </w:pPr>
            <w:r>
              <w:t>Цыплята перепелов до 1 мес.</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jc w:val="center"/>
            </w:pPr>
            <w:r>
              <w:t>Гуси</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jc w:val="center"/>
            </w:pPr>
            <w:r>
              <w:lastRenderedPageBreak/>
              <w:t>Утки</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r w:rsidR="007D2E49">
        <w:tc>
          <w:tcPr>
            <w:tcW w:w="1701" w:type="dxa"/>
          </w:tcPr>
          <w:p w:rsidR="007D2E49" w:rsidRDefault="007D2E49">
            <w:pPr>
              <w:pStyle w:val="ConsPlusNormal"/>
              <w:jc w:val="center"/>
            </w:pPr>
            <w:r>
              <w:t>Итого птицы</w:t>
            </w:r>
          </w:p>
        </w:tc>
        <w:tc>
          <w:tcPr>
            <w:tcW w:w="907" w:type="dxa"/>
          </w:tcPr>
          <w:p w:rsidR="007D2E49" w:rsidRDefault="007D2E49">
            <w:pPr>
              <w:pStyle w:val="ConsPlusNormal"/>
            </w:pPr>
          </w:p>
        </w:tc>
        <w:tc>
          <w:tcPr>
            <w:tcW w:w="850" w:type="dxa"/>
          </w:tcPr>
          <w:p w:rsidR="007D2E49" w:rsidRDefault="007D2E49">
            <w:pPr>
              <w:pStyle w:val="ConsPlusNormal"/>
            </w:pPr>
          </w:p>
        </w:tc>
        <w:tc>
          <w:tcPr>
            <w:tcW w:w="850" w:type="dxa"/>
          </w:tcPr>
          <w:p w:rsidR="007D2E49" w:rsidRDefault="007D2E49">
            <w:pPr>
              <w:pStyle w:val="ConsPlusNormal"/>
            </w:pPr>
          </w:p>
        </w:tc>
        <w:tc>
          <w:tcPr>
            <w:tcW w:w="907" w:type="dxa"/>
          </w:tcPr>
          <w:p w:rsidR="007D2E49" w:rsidRDefault="007D2E49">
            <w:pPr>
              <w:pStyle w:val="ConsPlusNormal"/>
            </w:pPr>
          </w:p>
        </w:tc>
        <w:tc>
          <w:tcPr>
            <w:tcW w:w="794"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850" w:type="dxa"/>
          </w:tcPr>
          <w:p w:rsidR="007D2E49" w:rsidRDefault="007D2E49">
            <w:pPr>
              <w:pStyle w:val="ConsPlusNormal"/>
            </w:pPr>
          </w:p>
        </w:tc>
        <w:tc>
          <w:tcPr>
            <w:tcW w:w="946" w:type="dxa"/>
          </w:tcPr>
          <w:p w:rsidR="007D2E49" w:rsidRDefault="007D2E49">
            <w:pPr>
              <w:pStyle w:val="ConsPlusNormal"/>
            </w:pPr>
          </w:p>
        </w:tc>
        <w:tc>
          <w:tcPr>
            <w:tcW w:w="737" w:type="dxa"/>
          </w:tcPr>
          <w:p w:rsidR="007D2E49" w:rsidRDefault="007D2E49">
            <w:pPr>
              <w:pStyle w:val="ConsPlusNormal"/>
            </w:pPr>
          </w:p>
        </w:tc>
        <w:tc>
          <w:tcPr>
            <w:tcW w:w="794" w:type="dxa"/>
          </w:tcPr>
          <w:p w:rsidR="007D2E49" w:rsidRDefault="007D2E49">
            <w:pPr>
              <w:pStyle w:val="ConsPlusNormal"/>
            </w:pPr>
          </w:p>
        </w:tc>
        <w:tc>
          <w:tcPr>
            <w:tcW w:w="1077" w:type="dxa"/>
          </w:tcPr>
          <w:p w:rsidR="007D2E49" w:rsidRDefault="007D2E49">
            <w:pPr>
              <w:pStyle w:val="ConsPlusNormal"/>
            </w:pPr>
          </w:p>
        </w:tc>
      </w:tr>
    </w:tbl>
    <w:p w:rsidR="007D2E49" w:rsidRDefault="007D2E49">
      <w:pPr>
        <w:sectPr w:rsidR="007D2E49">
          <w:pgSz w:w="16838" w:h="11905" w:orient="landscape"/>
          <w:pgMar w:top="1701" w:right="1134" w:bottom="850" w:left="1134" w:header="0" w:footer="0" w:gutter="0"/>
          <w:cols w:space="720"/>
        </w:sectPr>
      </w:pPr>
    </w:p>
    <w:p w:rsidR="007D2E49" w:rsidRDefault="007D2E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1587"/>
        <w:gridCol w:w="397"/>
        <w:gridCol w:w="2494"/>
      </w:tblGrid>
      <w:tr w:rsidR="007D2E49">
        <w:tc>
          <w:tcPr>
            <w:tcW w:w="4592" w:type="dxa"/>
            <w:tcBorders>
              <w:top w:val="nil"/>
              <w:left w:val="nil"/>
              <w:bottom w:val="nil"/>
              <w:right w:val="nil"/>
            </w:tcBorders>
          </w:tcPr>
          <w:p w:rsidR="007D2E49" w:rsidRDefault="007D2E49">
            <w:pPr>
              <w:pStyle w:val="ConsPlusNormal"/>
              <w:ind w:left="283"/>
            </w:pPr>
            <w:r>
              <w:t>Руководитель организации (ИП) - получателя субсидии</w:t>
            </w:r>
          </w:p>
        </w:tc>
        <w:tc>
          <w:tcPr>
            <w:tcW w:w="1587" w:type="dxa"/>
            <w:tcBorders>
              <w:top w:val="nil"/>
              <w:left w:val="nil"/>
              <w:bottom w:val="single" w:sz="4" w:space="0" w:color="auto"/>
              <w:right w:val="nil"/>
            </w:tcBorders>
          </w:tcPr>
          <w:p w:rsidR="007D2E49" w:rsidRDefault="007D2E49">
            <w:pPr>
              <w:pStyle w:val="ConsPlusNormal"/>
            </w:pPr>
          </w:p>
        </w:tc>
        <w:tc>
          <w:tcPr>
            <w:tcW w:w="397" w:type="dxa"/>
            <w:tcBorders>
              <w:top w:val="nil"/>
              <w:left w:val="nil"/>
              <w:bottom w:val="nil"/>
              <w:right w:val="nil"/>
            </w:tcBorders>
          </w:tcPr>
          <w:p w:rsidR="007D2E49" w:rsidRDefault="007D2E49">
            <w:pPr>
              <w:pStyle w:val="ConsPlusNormal"/>
            </w:pPr>
          </w:p>
        </w:tc>
        <w:tc>
          <w:tcPr>
            <w:tcW w:w="2494" w:type="dxa"/>
            <w:tcBorders>
              <w:top w:val="nil"/>
              <w:left w:val="nil"/>
              <w:bottom w:val="single" w:sz="4" w:space="0" w:color="auto"/>
              <w:right w:val="nil"/>
            </w:tcBorders>
          </w:tcPr>
          <w:p w:rsidR="007D2E49" w:rsidRDefault="007D2E49">
            <w:pPr>
              <w:pStyle w:val="ConsPlusNormal"/>
            </w:pPr>
          </w:p>
        </w:tc>
      </w:tr>
      <w:tr w:rsidR="007D2E49">
        <w:tc>
          <w:tcPr>
            <w:tcW w:w="4592" w:type="dxa"/>
            <w:tcBorders>
              <w:top w:val="nil"/>
              <w:left w:val="nil"/>
              <w:bottom w:val="nil"/>
              <w:right w:val="nil"/>
            </w:tcBorders>
          </w:tcPr>
          <w:p w:rsidR="007D2E49" w:rsidRDefault="007D2E49">
            <w:pPr>
              <w:pStyle w:val="ConsPlusNormal"/>
            </w:pPr>
          </w:p>
        </w:tc>
        <w:tc>
          <w:tcPr>
            <w:tcW w:w="1587" w:type="dxa"/>
            <w:tcBorders>
              <w:top w:val="single" w:sz="4" w:space="0" w:color="auto"/>
              <w:left w:val="nil"/>
              <w:bottom w:val="nil"/>
              <w:right w:val="nil"/>
            </w:tcBorders>
          </w:tcPr>
          <w:p w:rsidR="007D2E49" w:rsidRDefault="007D2E49">
            <w:pPr>
              <w:pStyle w:val="ConsPlusNormal"/>
              <w:jc w:val="center"/>
            </w:pPr>
            <w:r>
              <w:t>(подпись)</w:t>
            </w:r>
          </w:p>
        </w:tc>
        <w:tc>
          <w:tcPr>
            <w:tcW w:w="397" w:type="dxa"/>
            <w:tcBorders>
              <w:top w:val="nil"/>
              <w:left w:val="nil"/>
              <w:bottom w:val="nil"/>
              <w:right w:val="nil"/>
            </w:tcBorders>
          </w:tcPr>
          <w:p w:rsidR="007D2E49" w:rsidRDefault="007D2E49">
            <w:pPr>
              <w:pStyle w:val="ConsPlusNormal"/>
            </w:pPr>
          </w:p>
        </w:tc>
        <w:tc>
          <w:tcPr>
            <w:tcW w:w="2494" w:type="dxa"/>
            <w:tcBorders>
              <w:top w:val="single" w:sz="4" w:space="0" w:color="auto"/>
              <w:left w:val="nil"/>
              <w:bottom w:val="nil"/>
              <w:right w:val="nil"/>
            </w:tcBorders>
          </w:tcPr>
          <w:p w:rsidR="007D2E49" w:rsidRDefault="007D2E49">
            <w:pPr>
              <w:pStyle w:val="ConsPlusNormal"/>
              <w:jc w:val="center"/>
            </w:pPr>
            <w:r>
              <w:t>Ф.И.О.</w:t>
            </w:r>
          </w:p>
        </w:tc>
      </w:tr>
      <w:tr w:rsidR="007D2E49">
        <w:tc>
          <w:tcPr>
            <w:tcW w:w="4592" w:type="dxa"/>
            <w:tcBorders>
              <w:top w:val="nil"/>
              <w:left w:val="nil"/>
              <w:bottom w:val="nil"/>
              <w:right w:val="nil"/>
            </w:tcBorders>
          </w:tcPr>
          <w:p w:rsidR="007D2E49" w:rsidRDefault="007D2E49">
            <w:pPr>
              <w:pStyle w:val="ConsPlusNormal"/>
              <w:ind w:left="283"/>
            </w:pPr>
            <w:r>
              <w:t>Главный бухгалтер организации (ИП) - получателя субсидии</w:t>
            </w:r>
          </w:p>
        </w:tc>
        <w:tc>
          <w:tcPr>
            <w:tcW w:w="1587" w:type="dxa"/>
            <w:tcBorders>
              <w:top w:val="nil"/>
              <w:left w:val="nil"/>
              <w:bottom w:val="single" w:sz="4" w:space="0" w:color="auto"/>
              <w:right w:val="nil"/>
            </w:tcBorders>
          </w:tcPr>
          <w:p w:rsidR="007D2E49" w:rsidRDefault="007D2E49">
            <w:pPr>
              <w:pStyle w:val="ConsPlusNormal"/>
            </w:pPr>
          </w:p>
        </w:tc>
        <w:tc>
          <w:tcPr>
            <w:tcW w:w="397" w:type="dxa"/>
            <w:tcBorders>
              <w:top w:val="nil"/>
              <w:left w:val="nil"/>
              <w:bottom w:val="nil"/>
              <w:right w:val="nil"/>
            </w:tcBorders>
          </w:tcPr>
          <w:p w:rsidR="007D2E49" w:rsidRDefault="007D2E49">
            <w:pPr>
              <w:pStyle w:val="ConsPlusNormal"/>
            </w:pPr>
          </w:p>
        </w:tc>
        <w:tc>
          <w:tcPr>
            <w:tcW w:w="2494" w:type="dxa"/>
            <w:tcBorders>
              <w:top w:val="nil"/>
              <w:left w:val="nil"/>
              <w:bottom w:val="single" w:sz="4" w:space="0" w:color="auto"/>
              <w:right w:val="nil"/>
            </w:tcBorders>
          </w:tcPr>
          <w:p w:rsidR="007D2E49" w:rsidRDefault="007D2E49">
            <w:pPr>
              <w:pStyle w:val="ConsPlusNormal"/>
            </w:pPr>
          </w:p>
        </w:tc>
      </w:tr>
      <w:tr w:rsidR="007D2E49">
        <w:tc>
          <w:tcPr>
            <w:tcW w:w="4592" w:type="dxa"/>
            <w:tcBorders>
              <w:top w:val="nil"/>
              <w:left w:val="nil"/>
              <w:bottom w:val="nil"/>
              <w:right w:val="nil"/>
            </w:tcBorders>
          </w:tcPr>
          <w:p w:rsidR="007D2E49" w:rsidRDefault="007D2E49">
            <w:pPr>
              <w:pStyle w:val="ConsPlusNormal"/>
            </w:pPr>
          </w:p>
        </w:tc>
        <w:tc>
          <w:tcPr>
            <w:tcW w:w="1587" w:type="dxa"/>
            <w:tcBorders>
              <w:top w:val="single" w:sz="4" w:space="0" w:color="auto"/>
              <w:left w:val="nil"/>
              <w:bottom w:val="nil"/>
              <w:right w:val="nil"/>
            </w:tcBorders>
          </w:tcPr>
          <w:p w:rsidR="007D2E49" w:rsidRDefault="007D2E49">
            <w:pPr>
              <w:pStyle w:val="ConsPlusNormal"/>
              <w:jc w:val="center"/>
            </w:pPr>
            <w:r>
              <w:t>(подпись)</w:t>
            </w:r>
          </w:p>
        </w:tc>
        <w:tc>
          <w:tcPr>
            <w:tcW w:w="397" w:type="dxa"/>
            <w:tcBorders>
              <w:top w:val="nil"/>
              <w:left w:val="nil"/>
              <w:bottom w:val="nil"/>
              <w:right w:val="nil"/>
            </w:tcBorders>
          </w:tcPr>
          <w:p w:rsidR="007D2E49" w:rsidRDefault="007D2E49">
            <w:pPr>
              <w:pStyle w:val="ConsPlusNormal"/>
            </w:pPr>
          </w:p>
        </w:tc>
        <w:tc>
          <w:tcPr>
            <w:tcW w:w="2494" w:type="dxa"/>
            <w:tcBorders>
              <w:top w:val="single" w:sz="4" w:space="0" w:color="auto"/>
              <w:left w:val="nil"/>
              <w:bottom w:val="nil"/>
              <w:right w:val="nil"/>
            </w:tcBorders>
          </w:tcPr>
          <w:p w:rsidR="007D2E49" w:rsidRDefault="007D2E49">
            <w:pPr>
              <w:pStyle w:val="ConsPlusNormal"/>
              <w:jc w:val="center"/>
            </w:pPr>
            <w:r>
              <w:t>Ф.И.О.</w:t>
            </w:r>
          </w:p>
        </w:tc>
      </w:tr>
    </w:tbl>
    <w:p w:rsidR="007D2E49" w:rsidRDefault="007D2E49">
      <w:pPr>
        <w:pStyle w:val="ConsPlusNormal"/>
        <w:jc w:val="both"/>
      </w:pPr>
    </w:p>
    <w:p w:rsidR="007D2E49" w:rsidRDefault="007D2E49">
      <w:pPr>
        <w:pStyle w:val="ConsPlusNormal"/>
        <w:jc w:val="both"/>
      </w:pPr>
    </w:p>
    <w:p w:rsidR="007D2E49" w:rsidRDefault="007D2E49">
      <w:pPr>
        <w:pStyle w:val="ConsPlusNormal"/>
        <w:pBdr>
          <w:top w:val="single" w:sz="6" w:space="0" w:color="auto"/>
        </w:pBdr>
        <w:spacing w:before="100" w:after="100"/>
        <w:jc w:val="both"/>
        <w:rPr>
          <w:sz w:val="2"/>
          <w:szCs w:val="2"/>
        </w:rPr>
      </w:pPr>
    </w:p>
    <w:p w:rsidR="00E15B6E" w:rsidRDefault="007D2E49">
      <w:bookmarkStart w:id="32" w:name="_GoBack"/>
      <w:bookmarkEnd w:id="32"/>
    </w:p>
    <w:sectPr w:rsidR="00E15B6E" w:rsidSect="004E0D4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49"/>
    <w:rsid w:val="006818A2"/>
    <w:rsid w:val="007D2E49"/>
    <w:rsid w:val="00BE1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E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2E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2E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2E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2E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2E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2E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2E4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E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2E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2E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2E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2E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2E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2E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2E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893CEED4BD5151001E6F66E2F227DD90B7F4037DA4DF7B43E321664C0DD935B6875D09C1429DC507E4425F3A50E9468EA8A01FFD81E60FY2mEJ" TargetMode="External"/><Relationship Id="rId13" Type="http://schemas.openxmlformats.org/officeDocument/2006/relationships/hyperlink" Target="consultantplus://offline/ref=6C893CEED4BD5151001E716BF49E70D295B8A80E77A3D42A1DBC7A3B1B04D362F1C80459851790CD0BF1160B6007E445Y8m6J" TargetMode="External"/><Relationship Id="rId18" Type="http://schemas.openxmlformats.org/officeDocument/2006/relationships/hyperlink" Target="consultantplus://offline/ref=6C893CEED4BD5151001E716BF49E70D295B8A80E7CA0D32B1FB62731135DDF60F6C75B5C820690CD03EF160E760EB016C2E3AD1BEB9DE60830C28BC4Y3m2J" TargetMode="External"/><Relationship Id="rId26" Type="http://schemas.openxmlformats.org/officeDocument/2006/relationships/hyperlink" Target="consultantplus://offline/ref=6C893CEED4BD5151001E6F66E2F227DD90B7F4037DA4DF7B43E321664C0DD935B6875D09C1429DCD03E4425F3A50E9468EA8A01FFD81E60FY2mEJ" TargetMode="External"/><Relationship Id="rId3" Type="http://schemas.openxmlformats.org/officeDocument/2006/relationships/settings" Target="settings.xml"/><Relationship Id="rId21" Type="http://schemas.openxmlformats.org/officeDocument/2006/relationships/hyperlink" Target="consultantplus://offline/ref=6C893CEED4BD5151001E716BF49E70D295B8A80E7FA8DC2C1FB62731135DDF60F6C75B5C9006C8C102E7080E7B1BE64784YBm6J" TargetMode="External"/><Relationship Id="rId34" Type="http://schemas.openxmlformats.org/officeDocument/2006/relationships/fontTable" Target="fontTable.xml"/><Relationship Id="rId7" Type="http://schemas.openxmlformats.org/officeDocument/2006/relationships/hyperlink" Target="consultantplus://offline/ref=6C893CEED4BD5151001E716BF49E70D295B8A80E7CA0D32B1FB62731135DDF60F6C75B5C820690CD03EF160E7B0EB016C2E3AD1BEB9DE60830C28BC4Y3m2J" TargetMode="External"/><Relationship Id="rId12" Type="http://schemas.openxmlformats.org/officeDocument/2006/relationships/hyperlink" Target="consultantplus://offline/ref=6C893CEED4BD5151001E716BF49E70D295B8A80E7FA4D72A16BF2731135DDF60F6C75B5C9006C8C102E7080E7B1BE64784YBm6J" TargetMode="External"/><Relationship Id="rId17" Type="http://schemas.openxmlformats.org/officeDocument/2006/relationships/hyperlink" Target="consultantplus://offline/ref=6C893CEED4BD5151001E716BF49E70D295B8A80E7FA4D72C18B62731135DDF60F6C75B5C9006C8C102E7080E7B1BE64784YBm6J" TargetMode="External"/><Relationship Id="rId25" Type="http://schemas.openxmlformats.org/officeDocument/2006/relationships/hyperlink" Target="consultantplus://offline/ref=6C893CEED4BD5151001E6F66E2F227DD90B7F4037DA4DF7B43E321664C0DD935B6875D0BC449C99D47BA1B0F761BE44298B4A018YEm3J" TargetMode="External"/><Relationship Id="rId33" Type="http://schemas.openxmlformats.org/officeDocument/2006/relationships/hyperlink" Target="consultantplus://offline/ref=6C893CEED4BD5151001E716BF49E70D295B8A80E7FA8D42B1DB52731135DDF60F6C75B5C9006C8C102E7080E7B1BE64784YBm6J" TargetMode="External"/><Relationship Id="rId2" Type="http://schemas.microsoft.com/office/2007/relationships/stylesWithEffects" Target="stylesWithEffects.xml"/><Relationship Id="rId16" Type="http://schemas.openxmlformats.org/officeDocument/2006/relationships/hyperlink" Target="consultantplus://offline/ref=6C893CEED4BD5151001E716BF49E70D295B8A80E7FA2D0241EBF2731135DDF60F6C75B5C9006C8C102E7080E7B1BE64784YBm6J" TargetMode="External"/><Relationship Id="rId20" Type="http://schemas.openxmlformats.org/officeDocument/2006/relationships/hyperlink" Target="consultantplus://offline/ref=6C893CEED4BD5151001E6F66E2F227DD90B6F70B7BA5DF7B43E321664C0DD935B6875D09C1439DCA02E4425F3A50E9468EA8A01FFD81E60FY2mEJ" TargetMode="External"/><Relationship Id="rId29" Type="http://schemas.openxmlformats.org/officeDocument/2006/relationships/hyperlink" Target="consultantplus://offline/ref=6C893CEED4BD5151001E6F66E2F227DD90B7F4037DA4DF7B43E321664C0DD935B6875D09C1429EC901E4425F3A50E9468EA8A01FFD81E60FY2mEJ" TargetMode="External"/><Relationship Id="rId1" Type="http://schemas.openxmlformats.org/officeDocument/2006/relationships/styles" Target="styles.xml"/><Relationship Id="rId6" Type="http://schemas.openxmlformats.org/officeDocument/2006/relationships/hyperlink" Target="consultantplus://offline/ref=6C893CEED4BD5151001E716BF49E70D295B8A80E7FA7DC2D1EB52731135DDF60F6C75B5C820690CD03EF160E7B0EB016C2E3AD1BEB9DE60830C28BC4Y3m2J" TargetMode="External"/><Relationship Id="rId11" Type="http://schemas.openxmlformats.org/officeDocument/2006/relationships/hyperlink" Target="consultantplus://offline/ref=6C893CEED4BD5151001E716BF49E70D295B8A80E7CA0D32B1FB62731135DDF60F6C75B5C820690CD03EF160E780EB016C2E3AD1BEB9DE60830C28BC4Y3m2J" TargetMode="External"/><Relationship Id="rId24" Type="http://schemas.openxmlformats.org/officeDocument/2006/relationships/hyperlink" Target="consultantplus://offline/ref=6C893CEED4BD5151001E6F66E2F227DD90B7F4037DA4DF7B43E321664C0DD935A4870505C04A83CC06F1140E7CY0m5J" TargetMode="External"/><Relationship Id="rId32" Type="http://schemas.openxmlformats.org/officeDocument/2006/relationships/hyperlink" Target="consultantplus://offline/ref=6C893CEED4BD5151001E6F66E2F227DD90B7F4037DA4DF7B43E321664C0DD935A4870505C04A83CC06F1140E7CY0m5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C893CEED4BD5151001E716BF49E70D295B8A80E7FA7DC2D1EB52731135DDF60F6C75B5C820690CD03EF160E780EB016C2E3AD1BEB9DE60830C28BC4Y3m2J" TargetMode="External"/><Relationship Id="rId23" Type="http://schemas.openxmlformats.org/officeDocument/2006/relationships/hyperlink" Target="consultantplus://offline/ref=6C893CEED4BD5151001E716BF49E70D295B8A80E7FA6D2241FB52731135DDF60F6C75B5C820690CD03EF160F790EB016C2E3AD1BEB9DE60830C28BC4Y3m2J" TargetMode="External"/><Relationship Id="rId28" Type="http://schemas.openxmlformats.org/officeDocument/2006/relationships/hyperlink" Target="consultantplus://offline/ref=6C893CEED4BD5151001E6F66E2F227DD90B7F4037DA4DF7B43E321664C0DD935B6875D09C1429EC901E4425F3A50E9468EA8A01FFD81E60FY2mEJ" TargetMode="External"/><Relationship Id="rId10" Type="http://schemas.openxmlformats.org/officeDocument/2006/relationships/hyperlink" Target="consultantplus://offline/ref=6C893CEED4BD5151001E716BF49E70D295B8A80E7CA0DD281CB12731135DDF60F6C75B5C9006C8C102E7080E7B1BE64784YBm6J" TargetMode="External"/><Relationship Id="rId19" Type="http://schemas.openxmlformats.org/officeDocument/2006/relationships/hyperlink" Target="consultantplus://offline/ref=6C893CEED4BD5151001E716BF49E70D295B8A80E7CA0DD281CB12731135DDF60F6C75B5C820690C801EF11052A54A0128BB7A804E386F80F2EC2Y8mBJ" TargetMode="External"/><Relationship Id="rId31" Type="http://schemas.openxmlformats.org/officeDocument/2006/relationships/hyperlink" Target="consultantplus://offline/ref=6C893CEED4BD5151001E716BF49E70D295B8A80E7CA0DC291DBE2731135DDF60F6C75B5C820690CD03EF15077D0EB016C2E3AD1BEB9DE60830C28BC4Y3m2J" TargetMode="External"/><Relationship Id="rId4" Type="http://schemas.openxmlformats.org/officeDocument/2006/relationships/webSettings" Target="webSettings.xml"/><Relationship Id="rId9" Type="http://schemas.openxmlformats.org/officeDocument/2006/relationships/hyperlink" Target="consultantplus://offline/ref=6C893CEED4BD5151001E716BF49E70D295B8A80E7FA8D62C16B02731135DDF60F6C75B5C820690CD03EF170F790EB016C2E3AD1BEB9DE60830C28BC4Y3m2J" TargetMode="External"/><Relationship Id="rId14" Type="http://schemas.openxmlformats.org/officeDocument/2006/relationships/hyperlink" Target="consultantplus://offline/ref=6C893CEED4BD5151001E716BF49E70D295B8A80E7FA0D22416B52731135DDF60F6C75B5C9006C8C102E7080E7B1BE64784YBm6J" TargetMode="External"/><Relationship Id="rId22" Type="http://schemas.openxmlformats.org/officeDocument/2006/relationships/hyperlink" Target="consultantplus://offline/ref=6C893CEED4BD5151001E6F66E2F227DD90B7F4037DA4DF7B43E321664C0DD935B6875D0BC949C99D47BA1B0F761BE44298B4A018YEm3J" TargetMode="External"/><Relationship Id="rId27" Type="http://schemas.openxmlformats.org/officeDocument/2006/relationships/hyperlink" Target="consultantplus://offline/ref=6C893CEED4BD5151001E6F66E2F227DD90B7F4037DA4DF7B43E321664C0DD935B6875D0CC249C99D47BA1B0F761BE44298B4A018YEm3J" TargetMode="External"/><Relationship Id="rId30" Type="http://schemas.openxmlformats.org/officeDocument/2006/relationships/hyperlink" Target="consultantplus://offline/ref=6C893CEED4BD5151001E6F66E2F227DD90B7F4037DA4DF7B43E321664C0DD935A4870505C04A83CC06F1140E7CY0m5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12485</Words>
  <Characters>71166</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Олеся Александровна</dc:creator>
  <cp:lastModifiedBy>Богданова Олеся Александровна</cp:lastModifiedBy>
  <cp:revision>1</cp:revision>
  <dcterms:created xsi:type="dcterms:W3CDTF">2020-05-18T09:38:00Z</dcterms:created>
  <dcterms:modified xsi:type="dcterms:W3CDTF">2020-05-18T09:38:00Z</dcterms:modified>
</cp:coreProperties>
</file>