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E17" w:rsidRPr="00612E17" w:rsidRDefault="00612E17" w:rsidP="00612E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34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2E17" w:rsidRPr="00612E17" w:rsidRDefault="00612E17" w:rsidP="00612E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E17" w:rsidRPr="00612E17" w:rsidRDefault="00612E17" w:rsidP="00612E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1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ХАНТЫ-МАНСИЙСКА</w:t>
      </w:r>
    </w:p>
    <w:p w:rsidR="00612E17" w:rsidRPr="00612E17" w:rsidRDefault="00612E17" w:rsidP="00612E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1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 - Югры</w:t>
      </w:r>
    </w:p>
    <w:p w:rsidR="00612E17" w:rsidRPr="00612E17" w:rsidRDefault="00612E17" w:rsidP="00612E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E17" w:rsidRPr="00612E17" w:rsidRDefault="00612E17" w:rsidP="00612E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12E17" w:rsidRPr="00612E17" w:rsidRDefault="00612E17" w:rsidP="00612E17">
      <w:pPr>
        <w:spacing w:after="0" w:line="240" w:lineRule="auto"/>
        <w:ind w:left="284" w:firstLine="851"/>
        <w:jc w:val="right"/>
        <w:rPr>
          <w:rFonts w:ascii="Times New Roman" w:eastAsia="Times New Roman" w:hAnsi="Times New Roman" w:cs="Times New Roman"/>
          <w:b/>
          <w:w w:val="94"/>
          <w:sz w:val="28"/>
          <w:szCs w:val="28"/>
          <w:lang w:eastAsia="ru-RU"/>
        </w:rPr>
      </w:pPr>
    </w:p>
    <w:p w:rsidR="00612E17" w:rsidRPr="00612E17" w:rsidRDefault="00612E17" w:rsidP="00612E17">
      <w:pPr>
        <w:spacing w:after="0" w:line="240" w:lineRule="auto"/>
        <w:ind w:left="284" w:firstLine="851"/>
        <w:jc w:val="right"/>
        <w:rPr>
          <w:rFonts w:ascii="Times New Roman" w:eastAsia="Times New Roman" w:hAnsi="Times New Roman" w:cs="Times New Roman"/>
          <w:b/>
          <w:w w:val="94"/>
          <w:sz w:val="28"/>
          <w:szCs w:val="28"/>
          <w:lang w:eastAsia="ru-RU"/>
        </w:rPr>
      </w:pPr>
    </w:p>
    <w:p w:rsidR="00612E17" w:rsidRPr="00612E17" w:rsidRDefault="00612E17" w:rsidP="00612E17">
      <w:pPr>
        <w:spacing w:after="0" w:line="240" w:lineRule="auto"/>
        <w:rPr>
          <w:rFonts w:ascii="Times New Roman" w:eastAsia="Times New Roman" w:hAnsi="Times New Roman" w:cs="Times New Roman"/>
          <w:b/>
          <w:w w:val="94"/>
          <w:sz w:val="28"/>
          <w:szCs w:val="28"/>
          <w:lang w:eastAsia="ru-RU"/>
        </w:rPr>
      </w:pPr>
      <w:r w:rsidRPr="00612E17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 20</w:t>
      </w:r>
      <w:r w:rsidR="00EF6002" w:rsidRPr="00D41B5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612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№</w:t>
      </w:r>
      <w:r w:rsidRPr="00612E17">
        <w:rPr>
          <w:rFonts w:ascii="Times New Roman" w:eastAsia="Times New Roman" w:hAnsi="Times New Roman" w:cs="Times New Roman"/>
          <w:b/>
          <w:w w:val="94"/>
          <w:sz w:val="28"/>
          <w:szCs w:val="28"/>
          <w:lang w:eastAsia="ru-RU"/>
        </w:rPr>
        <w:t xml:space="preserve"> _______</w:t>
      </w:r>
      <w:r w:rsidR="00341AC9">
        <w:rPr>
          <w:rFonts w:ascii="Times New Roman" w:eastAsia="Times New Roman" w:hAnsi="Times New Roman" w:cs="Times New Roman"/>
          <w:b/>
          <w:w w:val="94"/>
          <w:sz w:val="28"/>
          <w:szCs w:val="28"/>
          <w:lang w:eastAsia="ru-RU"/>
        </w:rPr>
        <w:t xml:space="preserve"> </w:t>
      </w:r>
    </w:p>
    <w:p w:rsidR="00612E17" w:rsidRPr="00612E17" w:rsidRDefault="00612E17" w:rsidP="00612E17">
      <w:pPr>
        <w:spacing w:after="0" w:line="240" w:lineRule="auto"/>
        <w:ind w:left="284" w:firstLine="851"/>
        <w:jc w:val="right"/>
        <w:rPr>
          <w:rFonts w:ascii="Times New Roman" w:eastAsia="Times New Roman" w:hAnsi="Times New Roman" w:cs="Times New Roman"/>
          <w:b/>
          <w:w w:val="94"/>
          <w:sz w:val="28"/>
          <w:szCs w:val="28"/>
          <w:lang w:eastAsia="ru-RU"/>
        </w:rPr>
      </w:pPr>
    </w:p>
    <w:p w:rsidR="00612E17" w:rsidRPr="00612E17" w:rsidRDefault="00612E17" w:rsidP="00612E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A1C" w:rsidRPr="00AD7A1C" w:rsidRDefault="00AD7A1C" w:rsidP="00AD7A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7A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внесении изменений в постановление </w:t>
      </w:r>
    </w:p>
    <w:p w:rsidR="00AD7A1C" w:rsidRPr="00AD7A1C" w:rsidRDefault="00AD7A1C" w:rsidP="00AD7A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7A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города Ханты-Мансийска </w:t>
      </w:r>
    </w:p>
    <w:p w:rsidR="00AD7A1C" w:rsidRPr="00AD7A1C" w:rsidRDefault="00EF6002" w:rsidP="00AD7A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14.11.2014 №</w:t>
      </w:r>
      <w:r w:rsidR="00AD7A1C" w:rsidRPr="00AD7A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1101 «Об утверждении </w:t>
      </w:r>
    </w:p>
    <w:p w:rsidR="00AD7A1C" w:rsidRPr="00AD7A1C" w:rsidRDefault="00AD7A1C" w:rsidP="00AD7A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7A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муниципальной программы «Содействие </w:t>
      </w:r>
    </w:p>
    <w:p w:rsidR="00AD7A1C" w:rsidRPr="00AD7A1C" w:rsidRDefault="00AD7A1C" w:rsidP="00AD7A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7A1C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развитию садоводческих</w:t>
      </w:r>
      <w:r w:rsidR="00C70C3F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AD7A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огороднических </w:t>
      </w:r>
    </w:p>
    <w:p w:rsidR="00AD7A1C" w:rsidRPr="00AD7A1C" w:rsidRDefault="00AD7A1C" w:rsidP="00AD7A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7A1C">
        <w:rPr>
          <w:rFonts w:ascii="Times New Roman" w:eastAsia="Times New Roman" w:hAnsi="Times New Roman" w:cs="Times New Roman"/>
          <w:sz w:val="28"/>
          <w:szCs w:val="24"/>
          <w:lang w:eastAsia="ru-RU"/>
        </w:rPr>
        <w:t>некоммерческих объединен</w:t>
      </w:r>
      <w:bookmarkStart w:id="0" w:name="_GoBack"/>
      <w:bookmarkEnd w:id="0"/>
      <w:r w:rsidRPr="00AD7A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ий граждан </w:t>
      </w:r>
    </w:p>
    <w:p w:rsidR="00AD7A1C" w:rsidRPr="00AD7A1C" w:rsidRDefault="00AD7A1C" w:rsidP="00AD7A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7A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городе Ханты-Мансийске» </w:t>
      </w:r>
    </w:p>
    <w:p w:rsidR="00612E17" w:rsidRPr="00612E17" w:rsidRDefault="00612E17" w:rsidP="00AD7A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E17" w:rsidRPr="00612E17" w:rsidRDefault="00612E17" w:rsidP="00612E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E17" w:rsidRPr="00612E17" w:rsidRDefault="001A2565" w:rsidP="00612E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565">
        <w:rPr>
          <w:rFonts w:ascii="Times New Roman" w:eastAsia="Calibri" w:hAnsi="Times New Roman" w:cs="Times New Roman"/>
          <w:sz w:val="28"/>
          <w:szCs w:val="28"/>
        </w:rPr>
        <w:t>В целях приведения муниципальных правовых актов города Ханты-Мансийска в соответствие с действующим законодательством, руководствуясь статьей 71 Устава города Ханты-Мансийска:</w:t>
      </w:r>
    </w:p>
    <w:p w:rsidR="00612E17" w:rsidRDefault="00612E17" w:rsidP="00AD7A1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постановление Администрации города Ханты-Мансийска </w:t>
      </w:r>
      <w:r w:rsidR="00DC646E">
        <w:rPr>
          <w:rFonts w:ascii="Times New Roman" w:eastAsia="Times New Roman" w:hAnsi="Times New Roman" w:cs="Times New Roman"/>
          <w:sz w:val="28"/>
          <w:szCs w:val="24"/>
          <w:lang w:eastAsia="ru-RU"/>
        </w:rPr>
        <w:t>от 14.11.2014 №</w:t>
      </w:r>
      <w:r w:rsidR="00AD7A1C" w:rsidRPr="00AD7A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1101 «Об утверждении муниципальной программы </w:t>
      </w:r>
      <w:r w:rsidR="00AD7A1C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AD7A1C" w:rsidRPr="00AD7A1C">
        <w:rPr>
          <w:rFonts w:ascii="Times New Roman" w:eastAsia="Times New Roman" w:hAnsi="Times New Roman" w:cs="Times New Roman"/>
          <w:sz w:val="28"/>
          <w:szCs w:val="24"/>
          <w:lang w:eastAsia="ru-RU"/>
        </w:rPr>
        <w:t>Содействие развитию садоводческих</w:t>
      </w:r>
      <w:r w:rsidR="009216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AD7A1C" w:rsidRPr="00AD7A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огороднических некоммерческих объединений граждан в городе Ханты-Мансийске» </w:t>
      </w:r>
      <w:r w:rsidRPr="00612E1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постановление) следующие изменения:</w:t>
      </w:r>
    </w:p>
    <w:p w:rsidR="00612E17" w:rsidRPr="00612E17" w:rsidRDefault="00612E17" w:rsidP="00612E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1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C646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12E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F6002" w:rsidRPr="00EF60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преамбуле постановления слова «от 28.06.2019 №735» заменить словами «от 27.12.2021 №1534»</w:t>
      </w:r>
      <w:r w:rsidRPr="00612E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3A2B" w:rsidRDefault="00DC646E" w:rsidP="00403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46E">
        <w:rPr>
          <w:rFonts w:ascii="Times New Roman" w:eastAsia="Calibri" w:hAnsi="Times New Roman" w:cs="Times New Roman"/>
          <w:sz w:val="28"/>
          <w:szCs w:val="28"/>
        </w:rPr>
        <w:t>1.2.</w:t>
      </w:r>
      <w:r w:rsidR="00403A2B">
        <w:rPr>
          <w:rFonts w:ascii="Times New Roman" w:eastAsia="Calibri" w:hAnsi="Times New Roman" w:cs="Times New Roman"/>
          <w:sz w:val="28"/>
          <w:szCs w:val="28"/>
        </w:rPr>
        <w:t>Подпункт</w:t>
      </w:r>
      <w:r w:rsidR="00403A2B" w:rsidRPr="00403A2B">
        <w:rPr>
          <w:rFonts w:ascii="Times New Roman" w:eastAsia="Calibri" w:hAnsi="Times New Roman" w:cs="Times New Roman"/>
          <w:sz w:val="28"/>
          <w:szCs w:val="28"/>
        </w:rPr>
        <w:t xml:space="preserve"> 1.2 пункта 1 постановления признать</w:t>
      </w:r>
      <w:r w:rsidR="00403A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358E">
        <w:rPr>
          <w:rFonts w:ascii="Times New Roman" w:eastAsia="Calibri" w:hAnsi="Times New Roman" w:cs="Times New Roman"/>
          <w:sz w:val="28"/>
          <w:szCs w:val="28"/>
        </w:rPr>
        <w:t>утратившим</w:t>
      </w:r>
      <w:r w:rsidR="00403A2B" w:rsidRPr="00403A2B">
        <w:rPr>
          <w:rFonts w:ascii="Times New Roman" w:eastAsia="Calibri" w:hAnsi="Times New Roman" w:cs="Times New Roman"/>
          <w:sz w:val="28"/>
          <w:szCs w:val="28"/>
        </w:rPr>
        <w:t xml:space="preserve"> силу.</w:t>
      </w:r>
    </w:p>
    <w:p w:rsidR="00EF6002" w:rsidRDefault="00403A2B" w:rsidP="00403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A2B">
        <w:rPr>
          <w:rFonts w:ascii="Times New Roman" w:eastAsia="Calibri" w:hAnsi="Times New Roman" w:cs="Times New Roman"/>
          <w:sz w:val="28"/>
          <w:szCs w:val="28"/>
        </w:rPr>
        <w:t>1.3.Внести в приложени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Pr="00403A2B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, 3 </w:t>
      </w:r>
      <w:r w:rsidRPr="00403A2B">
        <w:rPr>
          <w:rFonts w:ascii="Times New Roman" w:eastAsia="Calibri" w:hAnsi="Times New Roman" w:cs="Times New Roman"/>
          <w:sz w:val="28"/>
          <w:szCs w:val="28"/>
        </w:rPr>
        <w:t xml:space="preserve">к постановлению изменения, изложив </w:t>
      </w:r>
      <w:r>
        <w:rPr>
          <w:rFonts w:ascii="Times New Roman" w:eastAsia="Calibri" w:hAnsi="Times New Roman" w:cs="Times New Roman"/>
          <w:sz w:val="28"/>
          <w:szCs w:val="28"/>
        </w:rPr>
        <w:t>их</w:t>
      </w:r>
      <w:r w:rsidRPr="00403A2B">
        <w:rPr>
          <w:rFonts w:ascii="Times New Roman" w:eastAsia="Calibri" w:hAnsi="Times New Roman" w:cs="Times New Roman"/>
          <w:sz w:val="28"/>
          <w:szCs w:val="28"/>
        </w:rPr>
        <w:t xml:space="preserve"> в новой редакции согласно приложени</w:t>
      </w:r>
      <w:r>
        <w:rPr>
          <w:rFonts w:ascii="Times New Roman" w:eastAsia="Calibri" w:hAnsi="Times New Roman" w:cs="Times New Roman"/>
          <w:sz w:val="28"/>
          <w:szCs w:val="28"/>
        </w:rPr>
        <w:t>ям</w:t>
      </w:r>
      <w:r w:rsidRPr="00403A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1, 2 </w:t>
      </w:r>
      <w:r w:rsidRPr="00403A2B">
        <w:rPr>
          <w:rFonts w:ascii="Times New Roman" w:eastAsia="Calibri" w:hAnsi="Times New Roman" w:cs="Times New Roman"/>
          <w:sz w:val="28"/>
          <w:szCs w:val="28"/>
        </w:rPr>
        <w:t>к настоящему постановлению.</w:t>
      </w:r>
    </w:p>
    <w:p w:rsidR="00EF6002" w:rsidRPr="00EF6002" w:rsidRDefault="00EF6002" w:rsidP="00EF6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002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2.Настоящее постановление вступает в силу после его официального опубликования и распространяет свое действие на правоотношения, возникшие с 01.01.2022.</w:t>
      </w:r>
    </w:p>
    <w:p w:rsidR="00EF6002" w:rsidRPr="00EF6002" w:rsidRDefault="00EF6002" w:rsidP="00EF60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E17" w:rsidRPr="00612E17" w:rsidRDefault="00612E17" w:rsidP="00612E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E17" w:rsidRPr="00612E17" w:rsidRDefault="00612E17" w:rsidP="00612E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E17" w:rsidRPr="00612E17" w:rsidRDefault="00612E17" w:rsidP="00612E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E17" w:rsidRPr="00612E17" w:rsidRDefault="00612E17" w:rsidP="00612E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1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</w:p>
    <w:p w:rsidR="00612E17" w:rsidRDefault="00612E17" w:rsidP="00612E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1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                                                                              М.П.</w:t>
      </w:r>
      <w:r w:rsidR="0092026A" w:rsidRPr="0092026A">
        <w:t> </w:t>
      </w:r>
      <w:r w:rsidRPr="00612E17">
        <w:rPr>
          <w:rFonts w:ascii="Times New Roman" w:eastAsia="Times New Roman" w:hAnsi="Times New Roman" w:cs="Times New Roman"/>
          <w:sz w:val="28"/>
          <w:szCs w:val="28"/>
          <w:lang w:eastAsia="ru-RU"/>
        </w:rPr>
        <w:t>Ряшин</w:t>
      </w:r>
    </w:p>
    <w:p w:rsidR="00EF6002" w:rsidRDefault="00EF60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F6002" w:rsidSect="00612E17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612E17" w:rsidRPr="00612E17" w:rsidRDefault="00612E17" w:rsidP="00612E17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612E17" w:rsidRPr="00612E17" w:rsidRDefault="00612E17" w:rsidP="00612E1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612E17" w:rsidRPr="00612E17" w:rsidRDefault="00612E17" w:rsidP="00612E1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</w:t>
      </w:r>
    </w:p>
    <w:p w:rsidR="00612E17" w:rsidRPr="00612E17" w:rsidRDefault="00612E17" w:rsidP="00612E1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от__________№______ </w:t>
      </w:r>
    </w:p>
    <w:p w:rsidR="00612E17" w:rsidRPr="00612E17" w:rsidRDefault="00612E17" w:rsidP="00612E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E17" w:rsidRPr="00612E17" w:rsidRDefault="00612E17" w:rsidP="00612E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E17" w:rsidRDefault="00612E17" w:rsidP="00612E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12E1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612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12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07F1" w:rsidRDefault="00612E17" w:rsidP="00C947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1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947B9" w:rsidRPr="00C94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развитию садоводческих</w:t>
      </w:r>
      <w:r w:rsidR="00DF24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F1397" w:rsidRPr="003F1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огороднических</w:t>
      </w:r>
    </w:p>
    <w:p w:rsidR="00612E17" w:rsidRPr="00612E17" w:rsidRDefault="00C947B9" w:rsidP="00C947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некоммерческих </w:t>
      </w:r>
      <w:r w:rsidR="003F1397" w:rsidRPr="003F13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объединений граждан</w:t>
      </w:r>
      <w:r w:rsidRPr="00C9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C947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5C1F3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9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</w:t>
      </w:r>
      <w:r w:rsidR="005C1F3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12E17" w:rsidRPr="00612E1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12E17" w:rsidRPr="00612E17" w:rsidRDefault="00612E17" w:rsidP="00612E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1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муниципальная программа)</w:t>
      </w:r>
    </w:p>
    <w:p w:rsidR="00612E17" w:rsidRPr="00612E17" w:rsidRDefault="00612E17" w:rsidP="00612E1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E17" w:rsidRPr="00612E17" w:rsidRDefault="00612E17" w:rsidP="00612E1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1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612E17" w:rsidRDefault="00612E17" w:rsidP="00612E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  <w:r w:rsidR="006E5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1492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785"/>
        <w:gridCol w:w="2645"/>
        <w:gridCol w:w="1453"/>
        <w:gridCol w:w="1063"/>
        <w:gridCol w:w="67"/>
        <w:gridCol w:w="1130"/>
        <w:gridCol w:w="1130"/>
        <w:gridCol w:w="1130"/>
        <w:gridCol w:w="375"/>
        <w:gridCol w:w="755"/>
        <w:gridCol w:w="1130"/>
        <w:gridCol w:w="1130"/>
        <w:gridCol w:w="1131"/>
      </w:tblGrid>
      <w:tr w:rsidR="00EF6002" w:rsidRPr="00EF6002" w:rsidTr="00EF6002">
        <w:tc>
          <w:tcPr>
            <w:tcW w:w="1785" w:type="dxa"/>
          </w:tcPr>
          <w:p w:rsidR="00EF6002" w:rsidRPr="00EF6002" w:rsidRDefault="00EF6002" w:rsidP="00EF6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F6002">
              <w:rPr>
                <w:rFonts w:ascii="Times New Roman" w:eastAsia="Calibri" w:hAnsi="Times New Roman" w:cs="Times New Roman"/>
                <w:sz w:val="24"/>
                <w:szCs w:val="20"/>
              </w:rPr>
              <w:t>Наименование муниципальной программы</w:t>
            </w:r>
          </w:p>
        </w:tc>
        <w:tc>
          <w:tcPr>
            <w:tcW w:w="5161" w:type="dxa"/>
            <w:gridSpan w:val="3"/>
          </w:tcPr>
          <w:p w:rsidR="00EF6002" w:rsidRPr="00EF6002" w:rsidRDefault="00EF6002" w:rsidP="00EF6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F6002">
              <w:rPr>
                <w:rFonts w:ascii="Times New Roman" w:eastAsia="Calibri" w:hAnsi="Times New Roman" w:cs="Times New Roman"/>
                <w:sz w:val="24"/>
                <w:szCs w:val="20"/>
              </w:rPr>
              <w:t>Содействие развитию садоводческих, огороднических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EF6002">
              <w:rPr>
                <w:rFonts w:ascii="Times New Roman" w:eastAsia="Calibri" w:hAnsi="Times New Roman" w:cs="Times New Roman"/>
                <w:sz w:val="24"/>
                <w:szCs w:val="20"/>
              </w:rPr>
              <w:t>некоммерческих объединений граждан в городе Ханты-Мансийске</w:t>
            </w:r>
          </w:p>
        </w:tc>
        <w:tc>
          <w:tcPr>
            <w:tcW w:w="3832" w:type="dxa"/>
            <w:gridSpan w:val="5"/>
          </w:tcPr>
          <w:p w:rsidR="00EF6002" w:rsidRPr="00EF6002" w:rsidRDefault="00EF6002" w:rsidP="00EF6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F6002">
              <w:rPr>
                <w:rFonts w:ascii="Times New Roman" w:eastAsia="Calibri" w:hAnsi="Times New Roman" w:cs="Times New Roman"/>
                <w:sz w:val="24"/>
                <w:szCs w:val="20"/>
              </w:rPr>
              <w:t>Сроки реализации муниципальной программы</w:t>
            </w:r>
          </w:p>
        </w:tc>
        <w:tc>
          <w:tcPr>
            <w:tcW w:w="4146" w:type="dxa"/>
            <w:gridSpan w:val="4"/>
          </w:tcPr>
          <w:p w:rsidR="00EF6002" w:rsidRPr="00EF6002" w:rsidRDefault="00EF6002" w:rsidP="00EF6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F6002">
              <w:rPr>
                <w:rFonts w:ascii="Times New Roman" w:eastAsia="Calibri" w:hAnsi="Times New Roman" w:cs="Times New Roman"/>
                <w:sz w:val="24"/>
                <w:szCs w:val="20"/>
              </w:rPr>
              <w:t>2019 - 2025 годы и на период до 2030 года</w:t>
            </w:r>
          </w:p>
        </w:tc>
      </w:tr>
      <w:tr w:rsidR="00EF6002" w:rsidRPr="00EF6002" w:rsidTr="00EF6002">
        <w:tc>
          <w:tcPr>
            <w:tcW w:w="1785" w:type="dxa"/>
          </w:tcPr>
          <w:p w:rsidR="00EF6002" w:rsidRPr="00EF6002" w:rsidRDefault="00EF6002" w:rsidP="00EF6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F6002">
              <w:rPr>
                <w:rFonts w:ascii="Times New Roman" w:eastAsia="Calibri" w:hAnsi="Times New Roman" w:cs="Times New Roman"/>
                <w:sz w:val="24"/>
                <w:szCs w:val="20"/>
              </w:rPr>
              <w:t>Тип муниципальной программы</w:t>
            </w:r>
          </w:p>
        </w:tc>
        <w:tc>
          <w:tcPr>
            <w:tcW w:w="13139" w:type="dxa"/>
            <w:gridSpan w:val="12"/>
          </w:tcPr>
          <w:p w:rsidR="00EF6002" w:rsidRPr="00EF6002" w:rsidRDefault="00EF6002" w:rsidP="00EF6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F6002">
              <w:rPr>
                <w:rFonts w:ascii="Times New Roman" w:eastAsia="Calibri" w:hAnsi="Times New Roman" w:cs="Times New Roman"/>
                <w:sz w:val="24"/>
                <w:szCs w:val="28"/>
              </w:rPr>
              <w:t>Муниципальная программа</w:t>
            </w:r>
          </w:p>
        </w:tc>
      </w:tr>
      <w:tr w:rsidR="00EF6002" w:rsidRPr="00EF6002" w:rsidTr="00EF6002">
        <w:trPr>
          <w:trHeight w:val="659"/>
        </w:trPr>
        <w:tc>
          <w:tcPr>
            <w:tcW w:w="1785" w:type="dxa"/>
          </w:tcPr>
          <w:p w:rsidR="00EF6002" w:rsidRPr="00EF6002" w:rsidRDefault="00EF6002" w:rsidP="00EF6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F6002">
              <w:rPr>
                <w:rFonts w:ascii="Times New Roman" w:eastAsia="Calibri" w:hAnsi="Times New Roman" w:cs="Times New Roman"/>
                <w:sz w:val="24"/>
                <w:szCs w:val="20"/>
              </w:rPr>
              <w:t>Координатор муниципальной программы</w:t>
            </w:r>
          </w:p>
        </w:tc>
        <w:tc>
          <w:tcPr>
            <w:tcW w:w="13139" w:type="dxa"/>
            <w:gridSpan w:val="12"/>
          </w:tcPr>
          <w:p w:rsidR="00EF6002" w:rsidRPr="00EF6002" w:rsidRDefault="00EF6002" w:rsidP="00EF6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F6002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Департамент градостроительства и архитектуры Администрации города Ханты-Мансийска </w:t>
            </w:r>
          </w:p>
        </w:tc>
      </w:tr>
      <w:tr w:rsidR="00EF6002" w:rsidRPr="00EF6002" w:rsidTr="00EF6002">
        <w:trPr>
          <w:trHeight w:val="964"/>
        </w:trPr>
        <w:tc>
          <w:tcPr>
            <w:tcW w:w="1785" w:type="dxa"/>
          </w:tcPr>
          <w:p w:rsidR="00EF6002" w:rsidRPr="00EF6002" w:rsidRDefault="00EF6002" w:rsidP="00EF6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F6002">
              <w:rPr>
                <w:rFonts w:ascii="Times New Roman" w:eastAsia="Calibri" w:hAnsi="Times New Roman" w:cs="Times New Roman"/>
                <w:sz w:val="24"/>
                <w:szCs w:val="20"/>
              </w:rPr>
              <w:t>Исполнители муниципальной программы</w:t>
            </w:r>
          </w:p>
        </w:tc>
        <w:tc>
          <w:tcPr>
            <w:tcW w:w="13139" w:type="dxa"/>
            <w:gridSpan w:val="12"/>
          </w:tcPr>
          <w:p w:rsidR="00EF6002" w:rsidRPr="00EF6002" w:rsidRDefault="00EF6002" w:rsidP="00EF6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F6002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Департамент градостроительства и архитектуры Администрации города Ханты-Мансийска (далее - ДГА), </w:t>
            </w:r>
          </w:p>
          <w:p w:rsidR="00EF6002" w:rsidRPr="00EF6002" w:rsidRDefault="00EF6002" w:rsidP="00EF6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F6002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муниципальное казенное учреждение «Управление капитального строительства города Ханты-Мансийска» </w:t>
            </w:r>
          </w:p>
          <w:p w:rsidR="00EF6002" w:rsidRPr="00EF6002" w:rsidRDefault="00EF6002" w:rsidP="00EF6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F6002">
              <w:rPr>
                <w:rFonts w:ascii="Times New Roman" w:eastAsia="Calibri" w:hAnsi="Times New Roman" w:cs="Times New Roman"/>
                <w:sz w:val="24"/>
                <w:szCs w:val="20"/>
              </w:rPr>
              <w:t>(далее - МКУ «УКС»)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,</w:t>
            </w:r>
            <w:r w:rsidRPr="00EF60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6002">
              <w:rPr>
                <w:rFonts w:ascii="Times New Roman" w:eastAsia="Calibri" w:hAnsi="Times New Roman" w:cs="Times New Roman"/>
                <w:sz w:val="24"/>
                <w:szCs w:val="20"/>
              </w:rPr>
              <w:t>муниципальное казенное учреждение «Служба муниципального заказа в жилищно-коммунальном хозяйстве» (далее - МКУ «Служба муниципального заказа в ЖКХ»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)</w:t>
            </w:r>
          </w:p>
        </w:tc>
      </w:tr>
      <w:tr w:rsidR="00EF6002" w:rsidRPr="00EF6002" w:rsidTr="00EF6002">
        <w:trPr>
          <w:trHeight w:val="226"/>
        </w:trPr>
        <w:tc>
          <w:tcPr>
            <w:tcW w:w="1785" w:type="dxa"/>
          </w:tcPr>
          <w:p w:rsidR="00EF6002" w:rsidRPr="00EF6002" w:rsidRDefault="00EF6002" w:rsidP="00EF6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F6002">
              <w:rPr>
                <w:rFonts w:ascii="Times New Roman" w:eastAsia="Calibri" w:hAnsi="Times New Roman" w:cs="Times New Roman"/>
                <w:sz w:val="24"/>
                <w:szCs w:val="20"/>
              </w:rPr>
              <w:t>Национальная цель</w:t>
            </w:r>
          </w:p>
        </w:tc>
        <w:tc>
          <w:tcPr>
            <w:tcW w:w="13139" w:type="dxa"/>
            <w:gridSpan w:val="12"/>
          </w:tcPr>
          <w:p w:rsidR="00EF6002" w:rsidRPr="00EF6002" w:rsidRDefault="00EF6002" w:rsidP="00EF6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F6002">
              <w:rPr>
                <w:rFonts w:ascii="Times New Roman" w:eastAsia="Calibri" w:hAnsi="Times New Roman" w:cs="Times New Roman"/>
                <w:sz w:val="24"/>
                <w:szCs w:val="20"/>
              </w:rPr>
              <w:t>Комфортная и безопасная среда для жизни</w:t>
            </w:r>
          </w:p>
        </w:tc>
      </w:tr>
      <w:tr w:rsidR="00EF6002" w:rsidRPr="00EF6002" w:rsidTr="00EF6002">
        <w:tc>
          <w:tcPr>
            <w:tcW w:w="1785" w:type="dxa"/>
          </w:tcPr>
          <w:p w:rsidR="00EF6002" w:rsidRPr="00EF6002" w:rsidRDefault="00EF6002" w:rsidP="00EF6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F6002">
              <w:rPr>
                <w:rFonts w:ascii="Times New Roman" w:eastAsia="Calibri" w:hAnsi="Times New Roman" w:cs="Times New Roman"/>
                <w:sz w:val="24"/>
                <w:szCs w:val="20"/>
              </w:rPr>
              <w:t>Цели муниципальной программы</w:t>
            </w:r>
          </w:p>
        </w:tc>
        <w:tc>
          <w:tcPr>
            <w:tcW w:w="13139" w:type="dxa"/>
            <w:gridSpan w:val="12"/>
          </w:tcPr>
          <w:p w:rsidR="00EF6002" w:rsidRPr="00612E17" w:rsidRDefault="00EF6002" w:rsidP="00EF6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7B9">
              <w:rPr>
                <w:rFonts w:ascii="Times New Roman" w:eastAsia="Calibri" w:hAnsi="Times New Roman" w:cs="Times New Roman"/>
                <w:sz w:val="24"/>
                <w:szCs w:val="24"/>
              </w:rPr>
              <w:t>Устойчивое развитие садоводческих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F1397">
              <w:rPr>
                <w:rFonts w:ascii="Times New Roman" w:eastAsia="Calibri" w:hAnsi="Times New Roman" w:cs="Times New Roman"/>
                <w:sz w:val="24"/>
                <w:szCs w:val="24"/>
              </w:rPr>
              <w:t>огороднических некоммерческих объединений граждан в городе Ханты-Мансийске</w:t>
            </w:r>
            <w:r w:rsidRPr="00C947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6002" w:rsidRPr="00EF6002" w:rsidTr="00EF6002">
        <w:trPr>
          <w:trHeight w:val="998"/>
        </w:trPr>
        <w:tc>
          <w:tcPr>
            <w:tcW w:w="1785" w:type="dxa"/>
          </w:tcPr>
          <w:p w:rsidR="00EF6002" w:rsidRPr="00EF6002" w:rsidRDefault="00EF6002" w:rsidP="00EF6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F6002">
              <w:rPr>
                <w:rFonts w:ascii="Times New Roman" w:eastAsia="Calibri" w:hAnsi="Times New Roman" w:cs="Times New Roman"/>
                <w:sz w:val="24"/>
                <w:szCs w:val="20"/>
              </w:rPr>
              <w:t>Задачи муниципальной программы</w:t>
            </w:r>
          </w:p>
        </w:tc>
        <w:tc>
          <w:tcPr>
            <w:tcW w:w="13139" w:type="dxa"/>
            <w:gridSpan w:val="12"/>
          </w:tcPr>
          <w:p w:rsidR="00EF6002" w:rsidRPr="00C947B9" w:rsidRDefault="00EF6002" w:rsidP="00EF6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7B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947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развития и деятельности садоводческих </w:t>
            </w:r>
            <w:r w:rsidRPr="00C94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огороднических некоммерческих объединений граждан</w:t>
            </w:r>
            <w:r w:rsidRPr="00C947B9">
              <w:rPr>
                <w:rFonts w:ascii="Times New Roman" w:eastAsia="Calibri" w:hAnsi="Times New Roman" w:cs="Times New Roman"/>
                <w:sz w:val="24"/>
                <w:szCs w:val="24"/>
              </w:rPr>
              <w:t>, возрождение садоводческих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F13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огороднических некоммерческих объединений граждан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C947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947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Ханты-Мансийск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947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F6002" w:rsidRPr="00612E17" w:rsidRDefault="00EF6002" w:rsidP="00EF6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7B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947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жителей города Ханты-Мансийска садовыми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огородными </w:t>
            </w:r>
            <w:r w:rsidRPr="00C947B9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земельными участками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6002" w:rsidRPr="00EF6002" w:rsidTr="00EF6002">
        <w:trPr>
          <w:trHeight w:val="469"/>
        </w:trPr>
        <w:tc>
          <w:tcPr>
            <w:tcW w:w="1785" w:type="dxa"/>
            <w:vMerge w:val="restart"/>
          </w:tcPr>
          <w:p w:rsidR="00EF6002" w:rsidRPr="00EF6002" w:rsidRDefault="00EF6002" w:rsidP="00EF6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F6002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Параметры финансового обеспечения муниципальной программы</w:t>
            </w:r>
          </w:p>
        </w:tc>
        <w:tc>
          <w:tcPr>
            <w:tcW w:w="2645" w:type="dxa"/>
            <w:vMerge w:val="restart"/>
            <w:vAlign w:val="center"/>
          </w:tcPr>
          <w:p w:rsidR="00EF6002" w:rsidRPr="00EF6002" w:rsidRDefault="00EF6002" w:rsidP="00EF6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F6002">
              <w:rPr>
                <w:rFonts w:ascii="Times New Roman" w:eastAsia="Calibri" w:hAnsi="Times New Roman" w:cs="Times New Roman"/>
                <w:sz w:val="24"/>
                <w:szCs w:val="20"/>
              </w:rPr>
              <w:t>Источники финансирования</w:t>
            </w:r>
          </w:p>
        </w:tc>
        <w:tc>
          <w:tcPr>
            <w:tcW w:w="10494" w:type="dxa"/>
            <w:gridSpan w:val="11"/>
            <w:vAlign w:val="center"/>
          </w:tcPr>
          <w:p w:rsidR="00EF6002" w:rsidRPr="00EF6002" w:rsidRDefault="00EF6002" w:rsidP="00EF6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F6002">
              <w:rPr>
                <w:rFonts w:ascii="Times New Roman" w:eastAsia="Calibri" w:hAnsi="Times New Roman" w:cs="Times New Roman"/>
                <w:sz w:val="24"/>
                <w:szCs w:val="20"/>
              </w:rPr>
              <w:t>Расходы по годам (рублей)</w:t>
            </w:r>
          </w:p>
        </w:tc>
      </w:tr>
      <w:tr w:rsidR="00EF6002" w:rsidRPr="00EF6002" w:rsidTr="00EF6002">
        <w:trPr>
          <w:trHeight w:val="399"/>
        </w:trPr>
        <w:tc>
          <w:tcPr>
            <w:tcW w:w="1785" w:type="dxa"/>
            <w:vMerge/>
          </w:tcPr>
          <w:p w:rsidR="00EF6002" w:rsidRPr="00EF6002" w:rsidRDefault="00EF6002" w:rsidP="00EF6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645" w:type="dxa"/>
            <w:vMerge/>
          </w:tcPr>
          <w:p w:rsidR="00EF6002" w:rsidRPr="00EF6002" w:rsidRDefault="00EF6002" w:rsidP="00EF6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453" w:type="dxa"/>
            <w:vAlign w:val="center"/>
          </w:tcPr>
          <w:p w:rsidR="00EF6002" w:rsidRPr="00EF6002" w:rsidRDefault="00EF6002" w:rsidP="00EF6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F6002">
              <w:rPr>
                <w:rFonts w:ascii="Times New Roman" w:eastAsia="Calibri" w:hAnsi="Times New Roman" w:cs="Times New Roman"/>
                <w:sz w:val="24"/>
                <w:szCs w:val="20"/>
              </w:rPr>
              <w:t>всего</w:t>
            </w:r>
          </w:p>
        </w:tc>
        <w:tc>
          <w:tcPr>
            <w:tcW w:w="1130" w:type="dxa"/>
            <w:gridSpan w:val="2"/>
            <w:vAlign w:val="center"/>
          </w:tcPr>
          <w:p w:rsidR="00EF6002" w:rsidRPr="00EF6002" w:rsidRDefault="00EF6002" w:rsidP="00EF6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F6002">
              <w:rPr>
                <w:rFonts w:ascii="Times New Roman" w:eastAsia="Calibri" w:hAnsi="Times New Roman" w:cs="Times New Roman"/>
                <w:sz w:val="24"/>
                <w:szCs w:val="20"/>
              </w:rPr>
              <w:t>2019</w:t>
            </w:r>
          </w:p>
        </w:tc>
        <w:tc>
          <w:tcPr>
            <w:tcW w:w="1130" w:type="dxa"/>
            <w:vAlign w:val="center"/>
          </w:tcPr>
          <w:p w:rsidR="00EF6002" w:rsidRPr="00EF6002" w:rsidRDefault="00EF6002" w:rsidP="00EF6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F6002">
              <w:rPr>
                <w:rFonts w:ascii="Times New Roman" w:eastAsia="Calibri" w:hAnsi="Times New Roman" w:cs="Times New Roman"/>
                <w:sz w:val="24"/>
                <w:szCs w:val="20"/>
              </w:rPr>
              <w:t>2020</w:t>
            </w:r>
          </w:p>
        </w:tc>
        <w:tc>
          <w:tcPr>
            <w:tcW w:w="1130" w:type="dxa"/>
            <w:vAlign w:val="center"/>
          </w:tcPr>
          <w:p w:rsidR="00EF6002" w:rsidRPr="00EF6002" w:rsidRDefault="00EF6002" w:rsidP="00EF6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F6002">
              <w:rPr>
                <w:rFonts w:ascii="Times New Roman" w:eastAsia="Calibri" w:hAnsi="Times New Roman" w:cs="Times New Roman"/>
                <w:sz w:val="24"/>
                <w:szCs w:val="20"/>
              </w:rPr>
              <w:t>2021</w:t>
            </w:r>
          </w:p>
        </w:tc>
        <w:tc>
          <w:tcPr>
            <w:tcW w:w="1130" w:type="dxa"/>
            <w:vAlign w:val="center"/>
          </w:tcPr>
          <w:p w:rsidR="00EF6002" w:rsidRPr="00EF6002" w:rsidRDefault="00EF6002" w:rsidP="00EF6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F6002">
              <w:rPr>
                <w:rFonts w:ascii="Times New Roman" w:eastAsia="Calibri" w:hAnsi="Times New Roman" w:cs="Times New Roman"/>
                <w:sz w:val="24"/>
                <w:szCs w:val="20"/>
              </w:rPr>
              <w:t>2022</w:t>
            </w:r>
          </w:p>
        </w:tc>
        <w:tc>
          <w:tcPr>
            <w:tcW w:w="1130" w:type="dxa"/>
            <w:gridSpan w:val="2"/>
            <w:vAlign w:val="center"/>
          </w:tcPr>
          <w:p w:rsidR="00EF6002" w:rsidRPr="00EF6002" w:rsidRDefault="00EF6002" w:rsidP="00EF6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F6002">
              <w:rPr>
                <w:rFonts w:ascii="Times New Roman" w:eastAsia="Calibri" w:hAnsi="Times New Roman" w:cs="Times New Roman"/>
                <w:sz w:val="24"/>
                <w:szCs w:val="20"/>
              </w:rPr>
              <w:t>2023</w:t>
            </w:r>
          </w:p>
        </w:tc>
        <w:tc>
          <w:tcPr>
            <w:tcW w:w="1130" w:type="dxa"/>
            <w:vAlign w:val="center"/>
          </w:tcPr>
          <w:p w:rsidR="00EF6002" w:rsidRPr="00EF6002" w:rsidRDefault="00EF6002" w:rsidP="00EF6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F6002">
              <w:rPr>
                <w:rFonts w:ascii="Times New Roman" w:eastAsia="Calibri" w:hAnsi="Times New Roman" w:cs="Times New Roman"/>
                <w:sz w:val="24"/>
                <w:szCs w:val="20"/>
              </w:rPr>
              <w:t>2024</w:t>
            </w:r>
          </w:p>
        </w:tc>
        <w:tc>
          <w:tcPr>
            <w:tcW w:w="1130" w:type="dxa"/>
            <w:vAlign w:val="center"/>
          </w:tcPr>
          <w:p w:rsidR="00EF6002" w:rsidRPr="00EF6002" w:rsidRDefault="00EF6002" w:rsidP="00EF6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F6002">
              <w:rPr>
                <w:rFonts w:ascii="Times New Roman" w:eastAsia="Calibri" w:hAnsi="Times New Roman" w:cs="Times New Roman"/>
                <w:sz w:val="24"/>
                <w:szCs w:val="20"/>
              </w:rPr>
              <w:t>2025</w:t>
            </w:r>
          </w:p>
        </w:tc>
        <w:tc>
          <w:tcPr>
            <w:tcW w:w="1131" w:type="dxa"/>
          </w:tcPr>
          <w:p w:rsidR="00EF6002" w:rsidRPr="00EF6002" w:rsidRDefault="00EF6002" w:rsidP="00EF6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F6002">
              <w:rPr>
                <w:rFonts w:ascii="Times New Roman" w:eastAsia="Calibri" w:hAnsi="Times New Roman" w:cs="Times New Roman"/>
                <w:sz w:val="24"/>
                <w:szCs w:val="20"/>
              </w:rPr>
              <w:t>2026-2030</w:t>
            </w:r>
          </w:p>
        </w:tc>
      </w:tr>
      <w:tr w:rsidR="00FC6A08" w:rsidRPr="00EF6002" w:rsidTr="00FC6A08">
        <w:trPr>
          <w:trHeight w:val="477"/>
        </w:trPr>
        <w:tc>
          <w:tcPr>
            <w:tcW w:w="1785" w:type="dxa"/>
            <w:vMerge/>
          </w:tcPr>
          <w:p w:rsidR="00FC6A08" w:rsidRPr="00EF6002" w:rsidRDefault="00FC6A08" w:rsidP="00FC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645" w:type="dxa"/>
          </w:tcPr>
          <w:p w:rsidR="00FC6A08" w:rsidRPr="00EF6002" w:rsidRDefault="00FC6A08" w:rsidP="00FC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F6002">
              <w:rPr>
                <w:rFonts w:ascii="Times New Roman" w:eastAsia="Calibri" w:hAnsi="Times New Roman" w:cs="Times New Roman"/>
                <w:sz w:val="24"/>
                <w:szCs w:val="20"/>
              </w:rPr>
              <w:t>всего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08" w:rsidRPr="00025FC4" w:rsidRDefault="00FC6A08" w:rsidP="00FC6A08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231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504,65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A08" w:rsidRPr="00C23C12" w:rsidRDefault="00FC6A08" w:rsidP="00FC6A08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813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536,45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A08" w:rsidRPr="00C23C12" w:rsidRDefault="00FC6A08" w:rsidP="00FC6A08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680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A08" w:rsidRPr="00C23C12" w:rsidRDefault="00FC6A08" w:rsidP="00FC6A08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862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766,44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A08" w:rsidRPr="00C23C12" w:rsidRDefault="00FC6A08" w:rsidP="00FC6A08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097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244,64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A08" w:rsidRPr="00C23C12" w:rsidRDefault="00FC6A08" w:rsidP="00FC6A08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097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244,64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A08" w:rsidRPr="00C23C12" w:rsidRDefault="00FC6A08" w:rsidP="00FC6A08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097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244,64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A08" w:rsidRPr="00C23C12" w:rsidRDefault="00FC6A08" w:rsidP="00FC6A08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097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244,64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A08" w:rsidRPr="00C23C12" w:rsidRDefault="00FC6A08" w:rsidP="00FC6A08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486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223,2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</w:tr>
      <w:tr w:rsidR="00FC6A08" w:rsidRPr="00EF6002" w:rsidTr="00FC6A08">
        <w:trPr>
          <w:trHeight w:val="429"/>
        </w:trPr>
        <w:tc>
          <w:tcPr>
            <w:tcW w:w="1785" w:type="dxa"/>
            <w:vMerge/>
          </w:tcPr>
          <w:p w:rsidR="00FC6A08" w:rsidRPr="00EF6002" w:rsidRDefault="00FC6A08" w:rsidP="00FC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645" w:type="dxa"/>
          </w:tcPr>
          <w:p w:rsidR="00FC6A08" w:rsidRPr="00EF6002" w:rsidRDefault="00FC6A08" w:rsidP="00FC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F6002">
              <w:rPr>
                <w:rFonts w:ascii="Times New Roman" w:eastAsia="Calibri" w:hAnsi="Times New Roman" w:cs="Times New Roman"/>
                <w:sz w:val="24"/>
                <w:szCs w:val="20"/>
              </w:rPr>
              <w:t>федеральный бюджет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08" w:rsidRPr="00025FC4" w:rsidRDefault="00FC6A08" w:rsidP="00FC6A08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08" w:rsidRPr="00025FC4" w:rsidRDefault="00FC6A08" w:rsidP="00FC6A08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08" w:rsidRPr="00025FC4" w:rsidRDefault="00FC6A08" w:rsidP="00FC6A08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08" w:rsidRPr="00025FC4" w:rsidRDefault="00FC6A08" w:rsidP="00FC6A08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08" w:rsidRPr="00025FC4" w:rsidRDefault="00FC6A08" w:rsidP="00FC6A08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08" w:rsidRPr="00025FC4" w:rsidRDefault="00FC6A08" w:rsidP="00FC6A08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08" w:rsidRPr="00025FC4" w:rsidRDefault="00FC6A08" w:rsidP="00FC6A08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08" w:rsidRPr="00025FC4" w:rsidRDefault="00FC6A08" w:rsidP="00FC6A08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08" w:rsidRPr="00025FC4" w:rsidRDefault="00FC6A08" w:rsidP="00FC6A08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</w:tr>
      <w:tr w:rsidR="00FC6A08" w:rsidRPr="00EF6002" w:rsidTr="00FC6A08">
        <w:trPr>
          <w:trHeight w:val="391"/>
        </w:trPr>
        <w:tc>
          <w:tcPr>
            <w:tcW w:w="1785" w:type="dxa"/>
            <w:vMerge/>
          </w:tcPr>
          <w:p w:rsidR="00FC6A08" w:rsidRPr="00EF6002" w:rsidRDefault="00FC6A08" w:rsidP="00FC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645" w:type="dxa"/>
          </w:tcPr>
          <w:p w:rsidR="00FC6A08" w:rsidRPr="00EF6002" w:rsidRDefault="00FC6A08" w:rsidP="00FC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F6002">
              <w:rPr>
                <w:rFonts w:ascii="Times New Roman" w:eastAsia="Calibri" w:hAnsi="Times New Roman" w:cs="Times New Roman"/>
                <w:sz w:val="24"/>
                <w:szCs w:val="20"/>
              </w:rPr>
              <w:t>бюджет автономного округа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08" w:rsidRPr="00025FC4" w:rsidRDefault="00FC6A08" w:rsidP="00FC6A08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08" w:rsidRPr="00025FC4" w:rsidRDefault="00FC6A08" w:rsidP="00FC6A08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08" w:rsidRPr="00025FC4" w:rsidRDefault="00FC6A08" w:rsidP="00FC6A08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08" w:rsidRPr="00025FC4" w:rsidRDefault="00FC6A08" w:rsidP="00FC6A08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08" w:rsidRPr="00025FC4" w:rsidRDefault="00FC6A08" w:rsidP="00FC6A08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08" w:rsidRPr="00025FC4" w:rsidRDefault="00FC6A08" w:rsidP="00FC6A08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08" w:rsidRPr="00025FC4" w:rsidRDefault="00FC6A08" w:rsidP="00FC6A08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08" w:rsidRPr="00025FC4" w:rsidRDefault="00FC6A08" w:rsidP="00FC6A08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08" w:rsidRPr="00025FC4" w:rsidRDefault="00FC6A08" w:rsidP="00FC6A08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</w:tr>
      <w:tr w:rsidR="00FC6A08" w:rsidRPr="00EF6002" w:rsidTr="00FC6A08">
        <w:trPr>
          <w:trHeight w:val="443"/>
        </w:trPr>
        <w:tc>
          <w:tcPr>
            <w:tcW w:w="1785" w:type="dxa"/>
            <w:vMerge/>
          </w:tcPr>
          <w:p w:rsidR="00FC6A08" w:rsidRPr="00EF6002" w:rsidRDefault="00FC6A08" w:rsidP="00FC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645" w:type="dxa"/>
          </w:tcPr>
          <w:p w:rsidR="00FC6A08" w:rsidRPr="00EF6002" w:rsidRDefault="00FC6A08" w:rsidP="00FC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F6002">
              <w:rPr>
                <w:rFonts w:ascii="Times New Roman" w:eastAsia="Calibri" w:hAnsi="Times New Roman" w:cs="Times New Roman"/>
                <w:sz w:val="24"/>
                <w:szCs w:val="20"/>
              </w:rPr>
              <w:t>бюджет города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08" w:rsidRPr="00025FC4" w:rsidRDefault="00FC6A08" w:rsidP="00FC6A08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231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504,65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A08" w:rsidRPr="00C23C12" w:rsidRDefault="00FC6A08" w:rsidP="00FC6A08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813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536,45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A08" w:rsidRPr="00C23C12" w:rsidRDefault="00FC6A08" w:rsidP="00FC6A08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680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A08" w:rsidRPr="00C23C12" w:rsidRDefault="00FC6A08" w:rsidP="00FC6A08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862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766,44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A08" w:rsidRPr="00C23C12" w:rsidRDefault="00FC6A08" w:rsidP="00FC6A08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097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244,64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A08" w:rsidRPr="00C23C12" w:rsidRDefault="00FC6A08" w:rsidP="00FC6A08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097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244,64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A08" w:rsidRPr="00C23C12" w:rsidRDefault="00FC6A08" w:rsidP="00FC6A08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097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244,64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A08" w:rsidRPr="00C23C12" w:rsidRDefault="00FC6A08" w:rsidP="00FC6A08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097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244,64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A08" w:rsidRPr="00C23C12" w:rsidRDefault="00FC6A08" w:rsidP="00FC6A08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486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223,2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</w:tr>
      <w:tr w:rsidR="00FC6A08" w:rsidRPr="00EF6002" w:rsidTr="00FC6A08">
        <w:trPr>
          <w:trHeight w:val="421"/>
        </w:trPr>
        <w:tc>
          <w:tcPr>
            <w:tcW w:w="1785" w:type="dxa"/>
            <w:vMerge/>
          </w:tcPr>
          <w:p w:rsidR="00FC6A08" w:rsidRPr="00EF6002" w:rsidRDefault="00FC6A08" w:rsidP="00FC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645" w:type="dxa"/>
          </w:tcPr>
          <w:p w:rsidR="00FC6A08" w:rsidRPr="00EF6002" w:rsidRDefault="00FC6A08" w:rsidP="00FC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F6002">
              <w:rPr>
                <w:rFonts w:ascii="Times New Roman" w:eastAsia="Calibri" w:hAnsi="Times New Roman" w:cs="Times New Roman"/>
                <w:sz w:val="24"/>
                <w:szCs w:val="20"/>
              </w:rPr>
              <w:t>внебюджетные источники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08" w:rsidRPr="00025FC4" w:rsidRDefault="00FC6A08" w:rsidP="00FC6A08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08" w:rsidRPr="00025FC4" w:rsidRDefault="00FC6A08" w:rsidP="00FC6A08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08" w:rsidRPr="00025FC4" w:rsidRDefault="00FC6A08" w:rsidP="00FC6A08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08" w:rsidRPr="00025FC4" w:rsidRDefault="00FC6A08" w:rsidP="00FC6A08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08" w:rsidRPr="00025FC4" w:rsidRDefault="00FC6A08" w:rsidP="00FC6A08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08" w:rsidRPr="00025FC4" w:rsidRDefault="00FC6A08" w:rsidP="00FC6A08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08" w:rsidRPr="00025FC4" w:rsidRDefault="00FC6A08" w:rsidP="00FC6A08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08" w:rsidRPr="00025FC4" w:rsidRDefault="00FC6A08" w:rsidP="00FC6A08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08" w:rsidRPr="00025FC4" w:rsidRDefault="00FC6A08" w:rsidP="00FC6A08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</w:tr>
    </w:tbl>
    <w:p w:rsidR="00E26535" w:rsidRDefault="00E26535" w:rsidP="00612E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26535" w:rsidSect="004D7455">
          <w:pgSz w:w="16838" w:h="11906" w:orient="landscape"/>
          <w:pgMar w:top="709" w:right="851" w:bottom="850" w:left="1134" w:header="708" w:footer="708" w:gutter="0"/>
          <w:cols w:space="708"/>
          <w:docGrid w:linePitch="360"/>
        </w:sectPr>
      </w:pPr>
    </w:p>
    <w:p w:rsidR="00E26535" w:rsidRPr="00E26535" w:rsidRDefault="00E26535" w:rsidP="00E2653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26535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1</w:t>
      </w:r>
    </w:p>
    <w:p w:rsidR="00E26535" w:rsidRPr="00E26535" w:rsidRDefault="00E26535" w:rsidP="00E2653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26535">
        <w:rPr>
          <w:rFonts w:ascii="Times New Roman" w:eastAsia="Calibri" w:hAnsi="Times New Roman" w:cs="Times New Roman"/>
          <w:sz w:val="28"/>
          <w:szCs w:val="28"/>
        </w:rPr>
        <w:t>к муниципальной программе</w:t>
      </w:r>
    </w:p>
    <w:p w:rsidR="00F0479F" w:rsidRPr="00F0479F" w:rsidRDefault="00E26535" w:rsidP="00F0479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26535">
        <w:rPr>
          <w:rFonts w:ascii="Times New Roman" w:eastAsia="Calibri" w:hAnsi="Times New Roman" w:cs="Times New Roman"/>
          <w:sz w:val="28"/>
          <w:szCs w:val="28"/>
        </w:rPr>
        <w:t>«</w:t>
      </w:r>
      <w:r w:rsidR="00F0479F" w:rsidRPr="00F0479F">
        <w:rPr>
          <w:rFonts w:ascii="Times New Roman" w:eastAsia="Calibri" w:hAnsi="Times New Roman" w:cs="Times New Roman"/>
          <w:sz w:val="28"/>
          <w:szCs w:val="28"/>
        </w:rPr>
        <w:t>Содействие развитию садоводческих, огороднических</w:t>
      </w:r>
    </w:p>
    <w:p w:rsidR="00E26535" w:rsidRPr="00E26535" w:rsidRDefault="00F0479F" w:rsidP="00F0479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0479F">
        <w:rPr>
          <w:rFonts w:ascii="Times New Roman" w:eastAsia="Calibri" w:hAnsi="Times New Roman" w:cs="Times New Roman"/>
          <w:sz w:val="28"/>
          <w:szCs w:val="28"/>
        </w:rPr>
        <w:t>некоммерческих объединений граждан в городе Ханты-Мансийске</w:t>
      </w:r>
      <w:r w:rsidR="00E26535" w:rsidRPr="00E26535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E26535" w:rsidRPr="00E26535" w:rsidRDefault="00E26535" w:rsidP="00E2653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12"/>
          <w:szCs w:val="28"/>
        </w:rPr>
      </w:pPr>
    </w:p>
    <w:p w:rsidR="00E26535" w:rsidRPr="00E26535" w:rsidRDefault="00E26535" w:rsidP="00E26535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финансовых ресурсов </w:t>
      </w:r>
    </w:p>
    <w:p w:rsidR="00E26535" w:rsidRPr="00E26535" w:rsidRDefault="00E26535" w:rsidP="00E26535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(по годам)</w:t>
      </w:r>
    </w:p>
    <w:tbl>
      <w:tblPr>
        <w:tblW w:w="5273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734"/>
        <w:gridCol w:w="1678"/>
        <w:gridCol w:w="804"/>
        <w:gridCol w:w="830"/>
        <w:gridCol w:w="1427"/>
        <w:gridCol w:w="1176"/>
        <w:gridCol w:w="1154"/>
        <w:gridCol w:w="1160"/>
        <w:gridCol w:w="1154"/>
        <w:gridCol w:w="1160"/>
        <w:gridCol w:w="1160"/>
        <w:gridCol w:w="1157"/>
        <w:gridCol w:w="1157"/>
        <w:gridCol w:w="1141"/>
      </w:tblGrid>
      <w:tr w:rsidR="00025FC4" w:rsidRPr="00025FC4" w:rsidTr="00B45CB1">
        <w:trPr>
          <w:trHeight w:val="527"/>
          <w:tblHeader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FC4" w:rsidRPr="00025FC4" w:rsidRDefault="00025FC4" w:rsidP="00025FC4">
            <w:pPr>
              <w:spacing w:after="0" w:line="240" w:lineRule="auto"/>
              <w:ind w:left="-142" w:right="-13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Номер основ-</w:t>
            </w:r>
            <w:proofErr w:type="spellStart"/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ного</w:t>
            </w:r>
            <w:proofErr w:type="spellEnd"/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мероприятия 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FC4" w:rsidRPr="00025FC4" w:rsidRDefault="00025FC4" w:rsidP="0002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Основное мероприятие муниципальной программы 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FC4" w:rsidRPr="00025FC4" w:rsidRDefault="00025FC4" w:rsidP="00025FC4">
            <w:pPr>
              <w:spacing w:after="0" w:line="240" w:lineRule="auto"/>
              <w:ind w:left="-67" w:right="-7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Главный </w:t>
            </w:r>
            <w:proofErr w:type="spellStart"/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распоря-дитель</w:t>
            </w:r>
            <w:proofErr w:type="spellEnd"/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бюджет-</w:t>
            </w:r>
            <w:proofErr w:type="spellStart"/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ных</w:t>
            </w:r>
            <w:proofErr w:type="spellEnd"/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средств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FC4" w:rsidRPr="00025FC4" w:rsidRDefault="00025FC4" w:rsidP="0002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proofErr w:type="spellStart"/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Испол-нители</w:t>
            </w:r>
            <w:proofErr w:type="spellEnd"/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  <w:proofErr w:type="spellStart"/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прог-раммы</w:t>
            </w:r>
            <w:proofErr w:type="spellEnd"/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FC4" w:rsidRPr="00025FC4" w:rsidRDefault="00025FC4" w:rsidP="0002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Источники </w:t>
            </w:r>
            <w:proofErr w:type="spellStart"/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финансирова-ния</w:t>
            </w:r>
            <w:proofErr w:type="spellEnd"/>
          </w:p>
        </w:tc>
        <w:tc>
          <w:tcPr>
            <w:tcW w:w="327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FC4" w:rsidRPr="00025FC4" w:rsidRDefault="00025FC4" w:rsidP="0002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Финансовые затраты на реализацию (рублей)</w:t>
            </w:r>
          </w:p>
        </w:tc>
      </w:tr>
      <w:tr w:rsidR="00025FC4" w:rsidRPr="00025FC4" w:rsidTr="00B45CB1">
        <w:trPr>
          <w:trHeight w:val="421"/>
          <w:tblHeader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C4" w:rsidRPr="00025FC4" w:rsidRDefault="00025FC4" w:rsidP="0002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C4" w:rsidRPr="00025FC4" w:rsidRDefault="00025FC4" w:rsidP="0002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C4" w:rsidRPr="00025FC4" w:rsidRDefault="00025FC4" w:rsidP="0002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C4" w:rsidRPr="00025FC4" w:rsidRDefault="00025FC4" w:rsidP="0002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C4" w:rsidRPr="00025FC4" w:rsidRDefault="00025FC4" w:rsidP="0002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3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FC4" w:rsidRPr="00025FC4" w:rsidRDefault="00025FC4" w:rsidP="0002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Всего</w:t>
            </w:r>
          </w:p>
        </w:tc>
        <w:tc>
          <w:tcPr>
            <w:tcW w:w="290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FC4" w:rsidRPr="00025FC4" w:rsidRDefault="00025FC4" w:rsidP="0002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в том числе:</w:t>
            </w:r>
          </w:p>
        </w:tc>
      </w:tr>
      <w:tr w:rsidR="00025FC4" w:rsidRPr="00025FC4" w:rsidTr="00B45CB1">
        <w:trPr>
          <w:trHeight w:val="321"/>
          <w:tblHeader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C4" w:rsidRPr="00025FC4" w:rsidRDefault="00025FC4" w:rsidP="0002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C4" w:rsidRPr="00025FC4" w:rsidRDefault="00025FC4" w:rsidP="0002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C4" w:rsidRPr="00025FC4" w:rsidRDefault="00025FC4" w:rsidP="0002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C4" w:rsidRPr="00025FC4" w:rsidRDefault="00025FC4" w:rsidP="0002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C4" w:rsidRPr="00025FC4" w:rsidRDefault="00025FC4" w:rsidP="0002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C4" w:rsidRPr="00025FC4" w:rsidRDefault="00025FC4" w:rsidP="0002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C4" w:rsidRPr="00025FC4" w:rsidRDefault="00025FC4" w:rsidP="0002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2019 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C4" w:rsidRPr="00025FC4" w:rsidRDefault="00025FC4" w:rsidP="0002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2020 г.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C4" w:rsidRPr="00025FC4" w:rsidRDefault="00025FC4" w:rsidP="0002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2021 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FC4" w:rsidRPr="00025FC4" w:rsidRDefault="00025FC4" w:rsidP="0002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2022 г.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FC4" w:rsidRPr="00025FC4" w:rsidRDefault="00025FC4" w:rsidP="0002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2023 г.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FC4" w:rsidRPr="00025FC4" w:rsidRDefault="00025FC4" w:rsidP="0002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2024 г.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FC4" w:rsidRPr="00025FC4" w:rsidRDefault="00025FC4" w:rsidP="0002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2025 г.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FC4" w:rsidRPr="00025FC4" w:rsidRDefault="00025FC4" w:rsidP="0002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2026-2030 г.</w:t>
            </w:r>
          </w:p>
        </w:tc>
      </w:tr>
      <w:tr w:rsidR="00025FC4" w:rsidRPr="00025FC4" w:rsidTr="00B45CB1">
        <w:trPr>
          <w:trHeight w:val="182"/>
          <w:tblHeader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FC4" w:rsidRPr="00025FC4" w:rsidRDefault="00025FC4" w:rsidP="0002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FC4" w:rsidRPr="00025FC4" w:rsidRDefault="00025FC4" w:rsidP="0002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FC4" w:rsidRPr="00025FC4" w:rsidRDefault="00025FC4" w:rsidP="0002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FC4" w:rsidRPr="00025FC4" w:rsidRDefault="00025FC4" w:rsidP="0002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FC4" w:rsidRPr="00025FC4" w:rsidRDefault="00025FC4" w:rsidP="0002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FC4" w:rsidRPr="00025FC4" w:rsidRDefault="00025FC4" w:rsidP="0002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FC4" w:rsidRPr="00025FC4" w:rsidRDefault="00025FC4" w:rsidP="0002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C4" w:rsidRPr="00025FC4" w:rsidRDefault="00025FC4" w:rsidP="0002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C4" w:rsidRPr="00025FC4" w:rsidRDefault="00025FC4" w:rsidP="0002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FC4" w:rsidRPr="00025FC4" w:rsidRDefault="00025FC4" w:rsidP="0002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FC4" w:rsidRPr="00025FC4" w:rsidRDefault="00025FC4" w:rsidP="0002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FC4" w:rsidRPr="00025FC4" w:rsidRDefault="00025FC4" w:rsidP="0002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FC4" w:rsidRPr="00025FC4" w:rsidRDefault="00025FC4" w:rsidP="0002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FC4" w:rsidRPr="00025FC4" w:rsidRDefault="00025FC4" w:rsidP="0002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C23C12" w:rsidRPr="00025FC4" w:rsidTr="00033A38">
        <w:trPr>
          <w:trHeight w:val="699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12" w:rsidRPr="00025FC4" w:rsidRDefault="00C23C12" w:rsidP="00C2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12" w:rsidRPr="00025FC4" w:rsidRDefault="00C23C12" w:rsidP="00C23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853BD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Организация подъездных путей от городских дорог общего пользования, федеральных трасс до границ территорий садоводческих и огороднических некоммерческих объединений граждан в городе Ханты-Мансийске </w:t>
            </w: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</w:t>
            </w:r>
            <w:r w:rsidR="00033A38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&gt;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12" w:rsidRPr="00025FC4" w:rsidRDefault="00C23C12" w:rsidP="008C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ДГ</w:t>
            </w:r>
            <w:r w:rsidR="008C070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Х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12" w:rsidRPr="00025FC4" w:rsidRDefault="00C23C12" w:rsidP="00C23C12">
            <w:pPr>
              <w:spacing w:after="0" w:line="240" w:lineRule="auto"/>
              <w:ind w:left="-57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МКУ «Служба муниципаль</w:t>
            </w:r>
            <w:r w:rsidRPr="00B45CB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ного заказа в ЖКХ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»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12" w:rsidRPr="00025FC4" w:rsidRDefault="00C23C12" w:rsidP="00C23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12" w:rsidRPr="00025FC4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731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504,65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12" w:rsidRPr="00025FC4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3 213 536</w:t>
            </w: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12" w:rsidRPr="00025FC4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3 180</w:t>
            </w: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12" w:rsidRPr="00025FC4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2 862 766,44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12" w:rsidRPr="00025FC4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45CB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2 497 244,64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12" w:rsidRPr="00025FC4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45CB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2 497 244,64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12" w:rsidRPr="00025FC4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45CB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2 497 244,64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12" w:rsidRPr="00025FC4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45CB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2 497 244,64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12" w:rsidRPr="00025FC4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486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223,2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</w:tr>
      <w:tr w:rsidR="00B45CB1" w:rsidRPr="00025FC4" w:rsidTr="00B45CB1">
        <w:trPr>
          <w:trHeight w:val="146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B1" w:rsidRPr="00025FC4" w:rsidRDefault="00B45CB1" w:rsidP="00B45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B1" w:rsidRPr="00025FC4" w:rsidRDefault="00B45CB1" w:rsidP="00B45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B1" w:rsidRPr="00025FC4" w:rsidRDefault="00B45CB1" w:rsidP="00B45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5CB1" w:rsidRPr="00025FC4" w:rsidRDefault="00B45CB1" w:rsidP="00B45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B1" w:rsidRPr="00025FC4" w:rsidRDefault="00B45CB1" w:rsidP="00B45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B1" w:rsidRPr="00025FC4" w:rsidRDefault="00C23C12" w:rsidP="00B45CB1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731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504,65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B1" w:rsidRPr="00025FC4" w:rsidRDefault="00B45CB1" w:rsidP="00B45CB1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3 213 536</w:t>
            </w: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B1" w:rsidRPr="00025FC4" w:rsidRDefault="00B45CB1" w:rsidP="00B45CB1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3 180</w:t>
            </w: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B1" w:rsidRPr="00025FC4" w:rsidRDefault="00B45CB1" w:rsidP="00B45CB1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2 862 766,44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B1" w:rsidRPr="00025FC4" w:rsidRDefault="00B45CB1" w:rsidP="00B45CB1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45CB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2 497 244,64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B1" w:rsidRPr="00025FC4" w:rsidRDefault="00B45CB1" w:rsidP="00B45CB1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45CB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2 497 244,64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B1" w:rsidRPr="00025FC4" w:rsidRDefault="00B45CB1" w:rsidP="00B45CB1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45CB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2 497 244,64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B1" w:rsidRPr="00025FC4" w:rsidRDefault="00B45CB1" w:rsidP="00B45CB1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45CB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2 497 244,64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B1" w:rsidRPr="00025FC4" w:rsidRDefault="00C23C12" w:rsidP="00B45CB1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486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223,2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</w:tr>
      <w:tr w:rsidR="00025FC4" w:rsidRPr="00025FC4" w:rsidTr="00033A38">
        <w:trPr>
          <w:trHeight w:val="700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C4" w:rsidRPr="00025FC4" w:rsidRDefault="00025FC4" w:rsidP="0002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C4" w:rsidRPr="00025FC4" w:rsidRDefault="00B853BD" w:rsidP="0002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B853BD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Проведение кадастровых работ на земельных участках, предназначенных для организации проезда к территориям садоводческих и огороднических некоммерческих объединений граждан в городе Ханты-Мансийске </w:t>
            </w:r>
            <w:r w:rsidR="00033A38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&lt;2&gt;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FC4" w:rsidRPr="00025FC4" w:rsidRDefault="00025FC4" w:rsidP="0002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ДГА </w:t>
            </w:r>
          </w:p>
        </w:tc>
        <w:tc>
          <w:tcPr>
            <w:tcW w:w="26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FC4" w:rsidRPr="00025FC4" w:rsidRDefault="00C23C12" w:rsidP="0002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МКУ «УКС»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FC4" w:rsidRPr="00025FC4" w:rsidRDefault="00025FC4" w:rsidP="0002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FC4" w:rsidRPr="00025FC4" w:rsidRDefault="00025FC4" w:rsidP="00025FC4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FC4" w:rsidRPr="00025FC4" w:rsidRDefault="00025FC4" w:rsidP="00025FC4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FC4" w:rsidRPr="00025FC4" w:rsidRDefault="00025FC4" w:rsidP="00025FC4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FC4" w:rsidRPr="00025FC4" w:rsidRDefault="00025FC4" w:rsidP="00025FC4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FC4" w:rsidRPr="00025FC4" w:rsidRDefault="00025FC4" w:rsidP="00025FC4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FC4" w:rsidRPr="00025FC4" w:rsidRDefault="00025FC4" w:rsidP="00025FC4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FC4" w:rsidRPr="00025FC4" w:rsidRDefault="00025FC4" w:rsidP="00025FC4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FC4" w:rsidRPr="00025FC4" w:rsidRDefault="00025FC4" w:rsidP="00025FC4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FC4" w:rsidRPr="00025FC4" w:rsidRDefault="00025FC4" w:rsidP="00025FC4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</w:tr>
      <w:tr w:rsidR="00025FC4" w:rsidRPr="00025FC4" w:rsidTr="00B45CB1">
        <w:trPr>
          <w:trHeight w:val="619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C4" w:rsidRPr="00025FC4" w:rsidRDefault="00025FC4" w:rsidP="0002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C4" w:rsidRPr="00025FC4" w:rsidRDefault="00025FC4" w:rsidP="0002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FC4" w:rsidRPr="00025FC4" w:rsidRDefault="00025FC4" w:rsidP="0002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FC4" w:rsidRPr="00025FC4" w:rsidRDefault="00025FC4" w:rsidP="0002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FC4" w:rsidRPr="00025FC4" w:rsidRDefault="00025FC4" w:rsidP="0002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FC4" w:rsidRPr="00025FC4" w:rsidRDefault="00025FC4" w:rsidP="00025FC4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FC4" w:rsidRPr="00025FC4" w:rsidRDefault="00025FC4" w:rsidP="00025FC4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FC4" w:rsidRPr="00025FC4" w:rsidRDefault="00025FC4" w:rsidP="00025FC4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FC4" w:rsidRPr="00025FC4" w:rsidRDefault="00025FC4" w:rsidP="00025FC4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FC4" w:rsidRPr="00025FC4" w:rsidRDefault="00025FC4" w:rsidP="00025FC4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FC4" w:rsidRPr="00025FC4" w:rsidRDefault="00025FC4" w:rsidP="00025FC4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FC4" w:rsidRPr="00025FC4" w:rsidRDefault="00025FC4" w:rsidP="00025FC4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FC4" w:rsidRPr="00025FC4" w:rsidRDefault="00025FC4" w:rsidP="00025FC4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FC4" w:rsidRPr="00025FC4" w:rsidRDefault="00025FC4" w:rsidP="00025FC4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</w:tr>
      <w:tr w:rsidR="00C23C12" w:rsidRPr="00025FC4" w:rsidTr="00033A38">
        <w:trPr>
          <w:trHeight w:val="1066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3C12" w:rsidRPr="00025FC4" w:rsidRDefault="00C23C12" w:rsidP="00C2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3C12" w:rsidRPr="00025FC4" w:rsidRDefault="00C23C12" w:rsidP="00C23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45CB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Предоставление земельных участков садоводческим и огородническим некоммерческим объединениям граждан, а также гражданам, нуждающимся в предоставлении садовых</w:t>
            </w:r>
            <w:r w:rsidR="00033A38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и огородных земельных участков </w:t>
            </w:r>
            <w:r w:rsidRPr="00B45CB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</w:t>
            </w:r>
            <w:r w:rsidR="00033A38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&gt;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12" w:rsidRPr="00025FC4" w:rsidRDefault="00C23C12" w:rsidP="00C2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ДГА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3C12" w:rsidRPr="00025FC4" w:rsidRDefault="00C23C12" w:rsidP="00C2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45CB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ДГА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12" w:rsidRPr="00025FC4" w:rsidRDefault="00C23C12" w:rsidP="00C23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12" w:rsidRPr="00025FC4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12" w:rsidRPr="00025FC4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600 000,00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12" w:rsidRPr="00025FC4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500 000,00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12" w:rsidRPr="00025FC4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12" w:rsidRPr="00025FC4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600 000,00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12" w:rsidRPr="00025FC4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600 000,00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12" w:rsidRPr="00025FC4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600 000,00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12" w:rsidRPr="00025FC4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600 000,00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12" w:rsidRPr="00025FC4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3 000 000,00</w:t>
            </w:r>
          </w:p>
        </w:tc>
      </w:tr>
      <w:tr w:rsidR="00C23C12" w:rsidRPr="00025FC4" w:rsidTr="00FC6A08">
        <w:trPr>
          <w:trHeight w:val="557"/>
        </w:trPr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C12" w:rsidRPr="00025FC4" w:rsidRDefault="00C23C12" w:rsidP="00C2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C12" w:rsidRPr="00025FC4" w:rsidRDefault="00C23C12" w:rsidP="00C23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12" w:rsidRPr="00025FC4" w:rsidRDefault="00C23C12" w:rsidP="00C2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6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23C12" w:rsidRPr="00025FC4" w:rsidRDefault="00C23C12" w:rsidP="00C2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12" w:rsidRPr="00025FC4" w:rsidRDefault="00C23C12" w:rsidP="00C23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12" w:rsidRPr="00025FC4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12" w:rsidRPr="00025FC4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600 000,00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12" w:rsidRPr="00025FC4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500 000,00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12" w:rsidRPr="00025FC4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12" w:rsidRPr="00025FC4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600 000,00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12" w:rsidRPr="00025FC4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600 000,00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12" w:rsidRPr="00025FC4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600 000,00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12" w:rsidRPr="00025FC4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600 000,00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12" w:rsidRPr="00025FC4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3 000 000,00</w:t>
            </w:r>
          </w:p>
        </w:tc>
      </w:tr>
      <w:tr w:rsidR="00C23C12" w:rsidRPr="00025FC4" w:rsidTr="00C23C12">
        <w:trPr>
          <w:trHeight w:val="208"/>
        </w:trPr>
        <w:tc>
          <w:tcPr>
            <w:tcW w:w="127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C12" w:rsidRPr="00025FC4" w:rsidRDefault="00C23C12" w:rsidP="00C23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Всего по муниципальной программе: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12" w:rsidRPr="00025FC4" w:rsidRDefault="00C23C12" w:rsidP="00C23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12" w:rsidRPr="00025FC4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231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504,65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C12" w:rsidRPr="00C23C12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813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536,45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C12" w:rsidRPr="00C23C12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680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C12" w:rsidRPr="00C23C12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862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766,44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C12" w:rsidRPr="00C23C12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097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244,64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C12" w:rsidRPr="00C23C12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097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244,64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C12" w:rsidRPr="00C23C12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097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244,64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C12" w:rsidRPr="00C23C12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097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244,64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C12" w:rsidRPr="00C23C12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486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223,2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</w:tr>
      <w:tr w:rsidR="00C23C12" w:rsidRPr="00025FC4" w:rsidTr="00FC6A08">
        <w:trPr>
          <w:trHeight w:val="311"/>
        </w:trPr>
        <w:tc>
          <w:tcPr>
            <w:tcW w:w="127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C12" w:rsidRPr="00025FC4" w:rsidRDefault="00C23C12" w:rsidP="00C23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12" w:rsidRPr="00025FC4" w:rsidRDefault="00C23C12" w:rsidP="00C23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12" w:rsidRPr="00025FC4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231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504,65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C12" w:rsidRPr="00C23C12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813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536,45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C12" w:rsidRPr="00C23C12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680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C12" w:rsidRPr="00C23C12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862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766,44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C12" w:rsidRPr="00C23C12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097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244,64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C12" w:rsidRPr="00C23C12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097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244,64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C12" w:rsidRPr="00C23C12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097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244,64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C12" w:rsidRPr="00C23C12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097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244,64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C12" w:rsidRPr="00C23C12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486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223,2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</w:tr>
      <w:tr w:rsidR="00C23C12" w:rsidRPr="00025FC4" w:rsidTr="00033A38">
        <w:trPr>
          <w:trHeight w:val="64"/>
        </w:trPr>
        <w:tc>
          <w:tcPr>
            <w:tcW w:w="1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3C12" w:rsidRPr="00025FC4" w:rsidRDefault="00C23C12" w:rsidP="00C23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в том числе: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12" w:rsidRPr="00025FC4" w:rsidRDefault="00C23C12" w:rsidP="00C23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12" w:rsidRPr="00025FC4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12" w:rsidRPr="00025FC4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12" w:rsidRPr="00025FC4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12" w:rsidRPr="00025FC4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12" w:rsidRPr="00025FC4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12" w:rsidRPr="00025FC4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12" w:rsidRPr="00025FC4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12" w:rsidRPr="00025FC4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12" w:rsidRPr="00025FC4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C23C12" w:rsidRPr="00025FC4" w:rsidTr="00033A38">
        <w:trPr>
          <w:trHeight w:val="193"/>
        </w:trPr>
        <w:tc>
          <w:tcPr>
            <w:tcW w:w="127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12" w:rsidRPr="00025FC4" w:rsidRDefault="00C23C12" w:rsidP="00C23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12" w:rsidRPr="00025FC4" w:rsidRDefault="00C23C12" w:rsidP="00C23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12" w:rsidRPr="00025FC4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12" w:rsidRPr="00025FC4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12" w:rsidRPr="00025FC4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12" w:rsidRPr="00025FC4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12" w:rsidRPr="00025FC4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12" w:rsidRPr="00025FC4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12" w:rsidRPr="00025FC4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12" w:rsidRPr="00025FC4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12" w:rsidRPr="00025FC4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</w:tr>
      <w:tr w:rsidR="00C23C12" w:rsidRPr="00025FC4" w:rsidTr="00033A38">
        <w:trPr>
          <w:trHeight w:val="314"/>
        </w:trPr>
        <w:tc>
          <w:tcPr>
            <w:tcW w:w="1273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12" w:rsidRPr="00025FC4" w:rsidRDefault="00C23C12" w:rsidP="00C23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12" w:rsidRPr="00025FC4" w:rsidRDefault="00C23C12" w:rsidP="00C23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бюджет города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12" w:rsidRPr="00025FC4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12" w:rsidRPr="00025FC4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12" w:rsidRPr="00025FC4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12" w:rsidRPr="00025FC4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12" w:rsidRPr="00025FC4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12" w:rsidRPr="00025FC4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12" w:rsidRPr="00025FC4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12" w:rsidRPr="00025FC4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12" w:rsidRPr="00025FC4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</w:tr>
      <w:tr w:rsidR="00C23C12" w:rsidRPr="00025FC4" w:rsidTr="00FC6A08">
        <w:trPr>
          <w:trHeight w:val="183"/>
        </w:trPr>
        <w:tc>
          <w:tcPr>
            <w:tcW w:w="127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12" w:rsidRPr="00025FC4" w:rsidRDefault="00C23C12" w:rsidP="00C23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Прочие  расходы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12" w:rsidRPr="00025FC4" w:rsidRDefault="00C23C12" w:rsidP="00C23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12" w:rsidRPr="00025FC4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231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504,65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C12" w:rsidRPr="00C23C12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813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536,45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C12" w:rsidRPr="00C23C12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680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C12" w:rsidRPr="00C23C12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862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766,44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C12" w:rsidRPr="00C23C12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097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244,64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C12" w:rsidRPr="00C23C12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097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244,64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C12" w:rsidRPr="00C23C12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097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244,64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C12" w:rsidRPr="00C23C12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097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244,64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C12" w:rsidRPr="00C23C12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486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223,2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</w:tr>
      <w:tr w:rsidR="00C23C12" w:rsidRPr="00025FC4" w:rsidTr="00FC6A08">
        <w:trPr>
          <w:trHeight w:val="300"/>
        </w:trPr>
        <w:tc>
          <w:tcPr>
            <w:tcW w:w="1273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12" w:rsidRPr="00025FC4" w:rsidRDefault="00C23C12" w:rsidP="00C23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12" w:rsidRPr="00025FC4" w:rsidRDefault="00C23C12" w:rsidP="00C23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12" w:rsidRPr="00025FC4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231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504,65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C12" w:rsidRPr="00C23C12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813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536,45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C12" w:rsidRPr="00C23C12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680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C12" w:rsidRPr="00C23C12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862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766,44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C12" w:rsidRPr="00C23C12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097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244,64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C12" w:rsidRPr="00C23C12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097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244,64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C12" w:rsidRPr="00C23C12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097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244,64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C12" w:rsidRPr="00C23C12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097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244,64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C12" w:rsidRPr="00C23C12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486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223,2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</w:tr>
      <w:tr w:rsidR="00C23C12" w:rsidRPr="00025FC4" w:rsidTr="00FC6A08">
        <w:trPr>
          <w:trHeight w:val="351"/>
        </w:trPr>
        <w:tc>
          <w:tcPr>
            <w:tcW w:w="127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12" w:rsidRPr="00025FC4" w:rsidRDefault="00C23C12" w:rsidP="00C23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ДГА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12" w:rsidRPr="00025FC4" w:rsidRDefault="00C23C12" w:rsidP="00C23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12" w:rsidRPr="00025FC4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12" w:rsidRPr="00025FC4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600 000,00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12" w:rsidRPr="00025FC4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500 000,00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12" w:rsidRPr="00025FC4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12" w:rsidRPr="00025FC4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600 000,00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12" w:rsidRPr="00025FC4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600 000,00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12" w:rsidRPr="00025FC4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600 000,00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12" w:rsidRPr="00025FC4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600 000,00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12" w:rsidRPr="00025FC4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3 000 000,00</w:t>
            </w:r>
          </w:p>
        </w:tc>
      </w:tr>
      <w:tr w:rsidR="00C23C12" w:rsidRPr="00025FC4" w:rsidTr="00FC6A08">
        <w:trPr>
          <w:trHeight w:val="211"/>
        </w:trPr>
        <w:tc>
          <w:tcPr>
            <w:tcW w:w="1273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12" w:rsidRPr="00025FC4" w:rsidRDefault="00C23C12" w:rsidP="00C23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12" w:rsidRPr="00025FC4" w:rsidRDefault="00C23C12" w:rsidP="00C23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12" w:rsidRPr="00025FC4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12" w:rsidRPr="00025FC4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600 000,00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12" w:rsidRPr="00025FC4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500 000,00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12" w:rsidRPr="00025FC4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12" w:rsidRPr="00025FC4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600 000,00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12" w:rsidRPr="00025FC4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600 000,00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12" w:rsidRPr="00025FC4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600 000,00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12" w:rsidRPr="00025FC4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600 000,00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12" w:rsidRPr="00025FC4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3 000 000,00</w:t>
            </w:r>
          </w:p>
        </w:tc>
      </w:tr>
      <w:tr w:rsidR="00C23C12" w:rsidRPr="00025FC4" w:rsidTr="00B45CB1">
        <w:trPr>
          <w:trHeight w:val="200"/>
        </w:trPr>
        <w:tc>
          <w:tcPr>
            <w:tcW w:w="127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12" w:rsidRPr="00025FC4" w:rsidRDefault="00C23C12" w:rsidP="00C23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МКУ «УКС»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12" w:rsidRPr="00025FC4" w:rsidRDefault="00C23C12" w:rsidP="00C23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12" w:rsidRPr="00025FC4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12" w:rsidRPr="00025FC4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12" w:rsidRPr="00025FC4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12" w:rsidRPr="00025FC4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12" w:rsidRPr="00025FC4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12" w:rsidRPr="00025FC4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12" w:rsidRPr="00025FC4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12" w:rsidRPr="00025FC4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12" w:rsidRPr="00025FC4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</w:tr>
      <w:tr w:rsidR="00C23C12" w:rsidRPr="00025FC4" w:rsidTr="00033A38">
        <w:trPr>
          <w:trHeight w:val="223"/>
        </w:trPr>
        <w:tc>
          <w:tcPr>
            <w:tcW w:w="127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12" w:rsidRPr="00025FC4" w:rsidRDefault="00C23C12" w:rsidP="00C23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12" w:rsidRPr="00025FC4" w:rsidRDefault="00C23C12" w:rsidP="00C23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12" w:rsidRPr="00025FC4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12" w:rsidRPr="00025FC4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12" w:rsidRPr="00025FC4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12" w:rsidRPr="00025FC4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12" w:rsidRPr="00025FC4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12" w:rsidRPr="00025FC4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12" w:rsidRPr="00025FC4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12" w:rsidRPr="00025FC4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12" w:rsidRPr="00025FC4" w:rsidRDefault="00C23C12" w:rsidP="00C23C12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</w:tr>
      <w:tr w:rsidR="008C0706" w:rsidRPr="00025FC4" w:rsidTr="00033A38">
        <w:trPr>
          <w:trHeight w:val="469"/>
        </w:trPr>
        <w:tc>
          <w:tcPr>
            <w:tcW w:w="127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706" w:rsidRPr="00025FC4" w:rsidRDefault="008C0706" w:rsidP="008C0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МКУ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«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Служба муниципального заказа в ЖКХ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»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706" w:rsidRPr="00025FC4" w:rsidRDefault="008C0706" w:rsidP="008C0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706" w:rsidRPr="00025FC4" w:rsidRDefault="008C0706" w:rsidP="008C0706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731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504,65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706" w:rsidRPr="00025FC4" w:rsidRDefault="008C0706" w:rsidP="008C0706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3 213 536</w:t>
            </w: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706" w:rsidRPr="00025FC4" w:rsidRDefault="008C0706" w:rsidP="008C0706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3 180</w:t>
            </w: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706" w:rsidRPr="00025FC4" w:rsidRDefault="008C0706" w:rsidP="008C0706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2 862 766,44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706" w:rsidRPr="00025FC4" w:rsidRDefault="008C0706" w:rsidP="008C0706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45CB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2 497 244,64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706" w:rsidRPr="00025FC4" w:rsidRDefault="008C0706" w:rsidP="008C0706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45CB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2 497 244,64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706" w:rsidRPr="00025FC4" w:rsidRDefault="008C0706" w:rsidP="008C0706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45CB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2 497 244,64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706" w:rsidRPr="00025FC4" w:rsidRDefault="008C0706" w:rsidP="008C0706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45CB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2 497 244,64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706" w:rsidRPr="00025FC4" w:rsidRDefault="008C0706" w:rsidP="008C0706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486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223,2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</w:tr>
      <w:tr w:rsidR="008C0706" w:rsidRPr="00025FC4" w:rsidTr="00033A38">
        <w:trPr>
          <w:trHeight w:val="343"/>
        </w:trPr>
        <w:tc>
          <w:tcPr>
            <w:tcW w:w="127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706" w:rsidRPr="00025FC4" w:rsidRDefault="008C0706" w:rsidP="008C0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706" w:rsidRPr="00025FC4" w:rsidRDefault="008C0706" w:rsidP="008C0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706" w:rsidRPr="00025FC4" w:rsidRDefault="008C0706" w:rsidP="008C0706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731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504,65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706" w:rsidRPr="00025FC4" w:rsidRDefault="008C0706" w:rsidP="008C0706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3 213 536</w:t>
            </w: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706" w:rsidRPr="00025FC4" w:rsidRDefault="008C0706" w:rsidP="008C0706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3 180</w:t>
            </w:r>
            <w:r w:rsidRPr="00025FC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706" w:rsidRPr="00025FC4" w:rsidRDefault="008C0706" w:rsidP="008C0706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2 862 766,44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706" w:rsidRPr="00025FC4" w:rsidRDefault="008C0706" w:rsidP="008C0706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45CB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2 497 244,64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706" w:rsidRPr="00025FC4" w:rsidRDefault="008C0706" w:rsidP="008C0706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45CB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2 497 244,64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706" w:rsidRPr="00025FC4" w:rsidRDefault="008C0706" w:rsidP="008C0706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45CB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2 497 244,64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706" w:rsidRPr="00025FC4" w:rsidRDefault="008C0706" w:rsidP="008C0706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45CB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2 497 244,64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706" w:rsidRPr="00025FC4" w:rsidRDefault="008C0706" w:rsidP="008C0706">
            <w:pPr>
              <w:ind w:left="-106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486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  <w:r w:rsidRPr="00C23C1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223,2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</w:tr>
    </w:tbl>
    <w:p w:rsidR="00FC6A08" w:rsidRDefault="00FC6A08" w:rsidP="00612E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C6A08" w:rsidSect="00033A38">
          <w:pgSz w:w="16838" w:h="11906" w:orient="landscape"/>
          <w:pgMar w:top="709" w:right="851" w:bottom="567" w:left="1134" w:header="708" w:footer="708" w:gutter="0"/>
          <w:cols w:space="708"/>
          <w:docGrid w:linePitch="360"/>
        </w:sectPr>
      </w:pPr>
    </w:p>
    <w:p w:rsidR="00FC6A08" w:rsidRPr="00E26535" w:rsidRDefault="00FC6A08" w:rsidP="00FC6A0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2653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</w:p>
    <w:p w:rsidR="00FC6A08" w:rsidRPr="00E26535" w:rsidRDefault="00FC6A08" w:rsidP="00FC6A0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26535">
        <w:rPr>
          <w:rFonts w:ascii="Times New Roman" w:eastAsia="Calibri" w:hAnsi="Times New Roman" w:cs="Times New Roman"/>
          <w:sz w:val="28"/>
          <w:szCs w:val="28"/>
        </w:rPr>
        <w:t>к муниципальной программе</w:t>
      </w:r>
    </w:p>
    <w:p w:rsidR="00FC6A08" w:rsidRPr="00F0479F" w:rsidRDefault="00FC6A08" w:rsidP="00FC6A0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26535">
        <w:rPr>
          <w:rFonts w:ascii="Times New Roman" w:eastAsia="Calibri" w:hAnsi="Times New Roman" w:cs="Times New Roman"/>
          <w:sz w:val="28"/>
          <w:szCs w:val="28"/>
        </w:rPr>
        <w:t>«</w:t>
      </w:r>
      <w:r w:rsidRPr="00F0479F">
        <w:rPr>
          <w:rFonts w:ascii="Times New Roman" w:eastAsia="Calibri" w:hAnsi="Times New Roman" w:cs="Times New Roman"/>
          <w:sz w:val="28"/>
          <w:szCs w:val="28"/>
        </w:rPr>
        <w:t>Содействие развитию садоводческих, огороднических</w:t>
      </w:r>
    </w:p>
    <w:p w:rsidR="00FC6A08" w:rsidRPr="00E26535" w:rsidRDefault="00FC6A08" w:rsidP="00FC6A0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0479F">
        <w:rPr>
          <w:rFonts w:ascii="Times New Roman" w:eastAsia="Calibri" w:hAnsi="Times New Roman" w:cs="Times New Roman"/>
          <w:sz w:val="28"/>
          <w:szCs w:val="28"/>
        </w:rPr>
        <w:t>некоммерческих объединений граждан в городе Ханты-Мансийске</w:t>
      </w:r>
      <w:r w:rsidRPr="00E26535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C6A08" w:rsidRPr="00E26535" w:rsidRDefault="00FC6A08" w:rsidP="00FC6A0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12"/>
          <w:szCs w:val="28"/>
        </w:rPr>
      </w:pPr>
    </w:p>
    <w:p w:rsidR="00EF6002" w:rsidRDefault="00EF6002" w:rsidP="00612E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A38" w:rsidRDefault="00033A38" w:rsidP="00FC6A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A08" w:rsidRPr="00484CD0" w:rsidRDefault="00FC6A08" w:rsidP="00FC6A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84CD0">
        <w:rPr>
          <w:rFonts w:ascii="Times New Roman" w:eastAsia="Calibri" w:hAnsi="Times New Roman" w:cs="Times New Roman"/>
          <w:sz w:val="28"/>
          <w:szCs w:val="28"/>
        </w:rPr>
        <w:t>Перечень основных мероприятий</w:t>
      </w:r>
    </w:p>
    <w:p w:rsidR="00FC6A08" w:rsidRDefault="00FC6A08" w:rsidP="00FC6A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84CD0">
        <w:rPr>
          <w:rFonts w:ascii="Times New Roman" w:eastAsia="Calibri" w:hAnsi="Times New Roman" w:cs="Times New Roman"/>
          <w:sz w:val="28"/>
          <w:szCs w:val="28"/>
        </w:rPr>
        <w:t>муниципальной программы</w:t>
      </w:r>
    </w:p>
    <w:p w:rsidR="00FC6A08" w:rsidRPr="00484CD0" w:rsidRDefault="00FC6A08" w:rsidP="00FC6A0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48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56"/>
        <w:gridCol w:w="4217"/>
        <w:gridCol w:w="4290"/>
        <w:gridCol w:w="4659"/>
      </w:tblGrid>
      <w:tr w:rsidR="00FC6A08" w:rsidRPr="00ED457D" w:rsidTr="00FC6A08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08" w:rsidRPr="00ED457D" w:rsidRDefault="00FC6A08" w:rsidP="00033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№</w:t>
            </w:r>
            <w:r w:rsidRPr="00ED457D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</w:rPr>
              <w:t>основного мероприятия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08" w:rsidRPr="002758E6" w:rsidRDefault="00FC6A08" w:rsidP="00033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758E6">
              <w:rPr>
                <w:rFonts w:ascii="Times New Roman" w:eastAsia="Times New Roman" w:hAnsi="Times New Roman" w:cs="Times New Roman"/>
                <w:szCs w:val="20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основного </w:t>
            </w:r>
            <w:r w:rsidRPr="002758E6">
              <w:rPr>
                <w:rFonts w:ascii="Times New Roman" w:eastAsia="Times New Roman" w:hAnsi="Times New Roman" w:cs="Times New Roman"/>
                <w:szCs w:val="20"/>
              </w:rPr>
              <w:t>мероприятия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08" w:rsidRPr="002758E6" w:rsidRDefault="00FC6A08" w:rsidP="00033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758E6">
              <w:rPr>
                <w:rFonts w:ascii="Times New Roman" w:eastAsia="Times New Roman" w:hAnsi="Times New Roman" w:cs="Times New Roman"/>
                <w:szCs w:val="20"/>
              </w:rPr>
              <w:t>Направления расходов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основного мероприятия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08" w:rsidRPr="002758E6" w:rsidRDefault="00FC6A08" w:rsidP="00033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758E6">
              <w:rPr>
                <w:rFonts w:ascii="Times New Roman" w:eastAsia="Times New Roman" w:hAnsi="Times New Roman" w:cs="Times New Roman"/>
                <w:szCs w:val="20"/>
              </w:rPr>
              <w:t>Наименование порядка, номер приложения (при наличии)</w:t>
            </w:r>
          </w:p>
        </w:tc>
      </w:tr>
      <w:tr w:rsidR="00FC6A08" w:rsidRPr="00ED457D" w:rsidTr="00FC6A08">
        <w:trPr>
          <w:trHeight w:val="134"/>
          <w:tblHeader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08" w:rsidRPr="00ED457D" w:rsidRDefault="00FC6A08" w:rsidP="00033D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D457D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08" w:rsidRPr="00ED457D" w:rsidRDefault="00FC6A08" w:rsidP="00033D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D457D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08" w:rsidRPr="00ED457D" w:rsidRDefault="00FC6A08" w:rsidP="00033D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D457D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08" w:rsidRPr="00ED457D" w:rsidRDefault="00FC6A08" w:rsidP="00033D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D457D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</w:tr>
      <w:tr w:rsidR="00FC6A08" w:rsidRPr="00ED457D" w:rsidTr="00FC6A0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08" w:rsidRPr="00ED457D" w:rsidRDefault="00FC6A08" w:rsidP="00033D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D457D">
              <w:rPr>
                <w:rFonts w:ascii="Times New Roman" w:eastAsia="Times New Roman" w:hAnsi="Times New Roman" w:cs="Times New Roman"/>
                <w:szCs w:val="20"/>
              </w:rPr>
              <w:t>Цель: устойчивое развитие садоводческих и огороднических некоммерческих объединений граждан в городе Ханты-Мансийске</w:t>
            </w:r>
          </w:p>
        </w:tc>
      </w:tr>
      <w:tr w:rsidR="00FC6A08" w:rsidRPr="00ED457D" w:rsidTr="00FC6A08">
        <w:trPr>
          <w:trHeight w:val="54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08" w:rsidRPr="00ED457D" w:rsidRDefault="00FC6A08" w:rsidP="00033D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D457D">
              <w:rPr>
                <w:rFonts w:ascii="Times New Roman" w:eastAsia="Times New Roman" w:hAnsi="Times New Roman" w:cs="Times New Roman"/>
                <w:szCs w:val="20"/>
              </w:rPr>
              <w:t>Задача 1: Создание условий для развития и деятельности садоводческих и огороднических некоммерческих объединений граждан, возрождение садоводческих и огороднических некоммерческих объединений граждан в городе Ханты-Мансийске</w:t>
            </w:r>
          </w:p>
        </w:tc>
      </w:tr>
      <w:tr w:rsidR="00FC6A08" w:rsidRPr="00ED457D" w:rsidTr="00FC6A08">
        <w:trPr>
          <w:trHeight w:val="1870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08" w:rsidRPr="00ED457D" w:rsidRDefault="00FC6A08" w:rsidP="00033D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D457D">
              <w:rPr>
                <w:rFonts w:ascii="Times New Roman" w:eastAsia="Times New Roman" w:hAnsi="Times New Roman" w:cs="Times New Roman"/>
                <w:szCs w:val="20"/>
              </w:rPr>
              <w:t>1.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08" w:rsidRPr="00ED457D" w:rsidRDefault="00FC6A08" w:rsidP="00033D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ED457D">
              <w:rPr>
                <w:rFonts w:ascii="Times New Roman" w:eastAsia="Times New Roman" w:hAnsi="Times New Roman" w:cs="Times New Roman"/>
                <w:szCs w:val="20"/>
              </w:rPr>
              <w:t>Организация подъездных путей от городских дорог общего пользования, федеральных трасс до границ территорий садоводческих и огороднических некоммерческих объединений граждан в городе Ханты-Мансийске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08" w:rsidRPr="00ED457D" w:rsidRDefault="00FC6A08" w:rsidP="00033D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ED457D">
              <w:rPr>
                <w:rFonts w:ascii="Times New Roman" w:eastAsia="Times New Roman" w:hAnsi="Times New Roman" w:cs="Times New Roman"/>
                <w:szCs w:val="20"/>
              </w:rPr>
              <w:t xml:space="preserve">Планировочные работы и </w:t>
            </w:r>
            <w:proofErr w:type="spellStart"/>
            <w:r w:rsidRPr="00ED457D">
              <w:rPr>
                <w:rFonts w:ascii="Times New Roman" w:eastAsia="Times New Roman" w:hAnsi="Times New Roman" w:cs="Times New Roman"/>
                <w:szCs w:val="20"/>
              </w:rPr>
              <w:t>щебенение</w:t>
            </w:r>
            <w:proofErr w:type="spellEnd"/>
            <w:r w:rsidRPr="00ED457D">
              <w:rPr>
                <w:rFonts w:ascii="Times New Roman" w:eastAsia="Times New Roman" w:hAnsi="Times New Roman" w:cs="Times New Roman"/>
                <w:szCs w:val="20"/>
              </w:rPr>
              <w:t xml:space="preserve"> земельного участка для организации подъездных путей до границ территорий садоводческих и огороднических некоммерческих объединений граждан в городе Ханты-Мансийске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08" w:rsidRPr="00ED457D" w:rsidRDefault="00FC6A08" w:rsidP="00033D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-</w:t>
            </w:r>
          </w:p>
        </w:tc>
      </w:tr>
      <w:tr w:rsidR="00FC6A08" w:rsidRPr="00ED457D" w:rsidTr="00FC6A08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08" w:rsidRPr="00ED457D" w:rsidRDefault="00FC6A08" w:rsidP="00033D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D457D">
              <w:rPr>
                <w:rFonts w:ascii="Times New Roman" w:eastAsia="Times New Roman" w:hAnsi="Times New Roman" w:cs="Times New Roman"/>
                <w:szCs w:val="20"/>
              </w:rPr>
              <w:t>2.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08" w:rsidRPr="00ED457D" w:rsidRDefault="00FC6A08" w:rsidP="00033D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ED457D">
              <w:rPr>
                <w:rFonts w:ascii="Times New Roman" w:eastAsia="Times New Roman" w:hAnsi="Times New Roman" w:cs="Times New Roman"/>
                <w:szCs w:val="20"/>
              </w:rPr>
              <w:t>Проведение кадастровых работ на земельных участках, предназначенных для организации проезда к территориям садоводческих и огороднических некоммерческих объединений граждан в городе Ханты-Мансийске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08" w:rsidRDefault="00FC6A08" w:rsidP="00033D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ED457D">
              <w:rPr>
                <w:rFonts w:ascii="Times New Roman" w:eastAsia="Times New Roman" w:hAnsi="Times New Roman" w:cs="Times New Roman"/>
                <w:szCs w:val="20"/>
              </w:rPr>
              <w:t>Проведение кадастровых работ и постановка на кадастровый учет земельных участков, предназначенных для организации проезда к территориям садоводческих и огороднических некоммерческих объединений граждан в городе Ханты-Мансийске</w:t>
            </w:r>
          </w:p>
          <w:p w:rsidR="00FC6A08" w:rsidRPr="00ED457D" w:rsidRDefault="00FC6A08" w:rsidP="00033D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08" w:rsidRPr="00ED457D" w:rsidRDefault="00FC6A08" w:rsidP="00033D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-</w:t>
            </w:r>
          </w:p>
        </w:tc>
      </w:tr>
      <w:tr w:rsidR="00FC6A08" w:rsidRPr="00ED457D" w:rsidTr="00FC6A0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08" w:rsidRPr="00ED457D" w:rsidRDefault="00FC6A08" w:rsidP="00033D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D457D">
              <w:rPr>
                <w:rFonts w:ascii="Times New Roman" w:eastAsia="Times New Roman" w:hAnsi="Times New Roman" w:cs="Times New Roman"/>
                <w:szCs w:val="20"/>
              </w:rPr>
              <w:lastRenderedPageBreak/>
              <w:t>Задача 2: Обеспечение жителей города Ханты-Мансийска садовыми и огородными земельными участками</w:t>
            </w:r>
          </w:p>
        </w:tc>
      </w:tr>
      <w:tr w:rsidR="00FC6A08" w:rsidRPr="00ED457D" w:rsidTr="00FC6A08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08" w:rsidRPr="00ED457D" w:rsidRDefault="00FC6A08" w:rsidP="00033D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D457D">
              <w:rPr>
                <w:rFonts w:ascii="Times New Roman" w:eastAsia="Times New Roman" w:hAnsi="Times New Roman" w:cs="Times New Roman"/>
                <w:szCs w:val="20"/>
              </w:rPr>
              <w:t>3.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08" w:rsidRPr="00ED457D" w:rsidRDefault="00FC6A08" w:rsidP="00033D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ED457D">
              <w:rPr>
                <w:rFonts w:ascii="Times New Roman" w:eastAsia="Times New Roman" w:hAnsi="Times New Roman" w:cs="Times New Roman"/>
                <w:szCs w:val="20"/>
              </w:rPr>
              <w:t>Предоставление земельных участков садоводческим и огородническим некоммерческим объединениям граждан, а также гражданам, нуждающимся в предоставлении садовых и огородных земельных участков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08" w:rsidRPr="00ED457D" w:rsidRDefault="00FC6A08" w:rsidP="00033D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</w:t>
            </w:r>
            <w:r w:rsidRPr="00ED457D">
              <w:rPr>
                <w:rFonts w:ascii="Times New Roman" w:eastAsia="Times New Roman" w:hAnsi="Times New Roman" w:cs="Times New Roman"/>
                <w:szCs w:val="20"/>
              </w:rPr>
              <w:t>редоставление земельных участков гражданам, нуждающимся в получении садовых и огородных земельных участков;</w:t>
            </w:r>
          </w:p>
          <w:p w:rsidR="00FC6A08" w:rsidRPr="00ED457D" w:rsidRDefault="00FC6A08" w:rsidP="00033D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ED457D">
              <w:rPr>
                <w:rFonts w:ascii="Times New Roman" w:eastAsia="Times New Roman" w:hAnsi="Times New Roman" w:cs="Times New Roman"/>
                <w:szCs w:val="20"/>
              </w:rPr>
              <w:t xml:space="preserve">оказание информационно-консультационной поддержки садоводческим и огородническим некоммерческим объединениям граждан, издание информационных материалов для </w:t>
            </w:r>
            <w:r w:rsidRPr="001761BD">
              <w:rPr>
                <w:rFonts w:ascii="Times New Roman" w:eastAsia="Times New Roman" w:hAnsi="Times New Roman" w:cs="Times New Roman"/>
                <w:szCs w:val="20"/>
              </w:rPr>
              <w:t>садоводчески</w:t>
            </w:r>
            <w:r>
              <w:rPr>
                <w:rFonts w:ascii="Times New Roman" w:eastAsia="Times New Roman" w:hAnsi="Times New Roman" w:cs="Times New Roman"/>
                <w:szCs w:val="20"/>
              </w:rPr>
              <w:t>х</w:t>
            </w:r>
            <w:r w:rsidRPr="001761BD">
              <w:rPr>
                <w:rFonts w:ascii="Times New Roman" w:eastAsia="Times New Roman" w:hAnsi="Times New Roman" w:cs="Times New Roman"/>
                <w:szCs w:val="20"/>
              </w:rPr>
              <w:t xml:space="preserve"> и огороднически</w:t>
            </w:r>
            <w:r>
              <w:rPr>
                <w:rFonts w:ascii="Times New Roman" w:eastAsia="Times New Roman" w:hAnsi="Times New Roman" w:cs="Times New Roman"/>
                <w:szCs w:val="20"/>
              </w:rPr>
              <w:t>х</w:t>
            </w:r>
            <w:r w:rsidRPr="001761BD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ED457D">
              <w:rPr>
                <w:rFonts w:ascii="Times New Roman" w:eastAsia="Times New Roman" w:hAnsi="Times New Roman" w:cs="Times New Roman"/>
                <w:szCs w:val="20"/>
              </w:rPr>
              <w:t>некоммерческих объединений граждан;</w:t>
            </w:r>
          </w:p>
          <w:p w:rsidR="00FC6A08" w:rsidRPr="00ED457D" w:rsidRDefault="00FC6A08" w:rsidP="00033D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ED457D">
              <w:rPr>
                <w:rFonts w:ascii="Times New Roman" w:eastAsia="Times New Roman" w:hAnsi="Times New Roman" w:cs="Times New Roman"/>
                <w:szCs w:val="20"/>
              </w:rPr>
              <w:t>проведение консультаций, совещаний, круглых столов,</w:t>
            </w:r>
          </w:p>
          <w:p w:rsidR="00FC6A08" w:rsidRPr="00ED457D" w:rsidRDefault="00FC6A08" w:rsidP="00033D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ED457D">
              <w:rPr>
                <w:rFonts w:ascii="Times New Roman" w:eastAsia="Times New Roman" w:hAnsi="Times New Roman" w:cs="Times New Roman"/>
                <w:szCs w:val="20"/>
              </w:rPr>
              <w:t>предоставление грантов в форме субсидии победителям городского конкурса «Самое организованное садоводческое некоммерческое товарищество города Ханты-Мансийска»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08" w:rsidRPr="00ED457D" w:rsidRDefault="00FC6A08" w:rsidP="00033A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5C1F3D">
              <w:rPr>
                <w:rFonts w:ascii="Times New Roman" w:eastAsia="Times New Roman" w:hAnsi="Times New Roman" w:cs="Times New Roman"/>
                <w:szCs w:val="20"/>
              </w:rPr>
              <w:t>Порядок предоставления грантов в форме субсидии победителям городского конкурса «Самое организованное садоводческое некоммерческое товарищество города Ханты-Мансийска»</w:t>
            </w:r>
            <w:r w:rsidRPr="005C1F3D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(приложение </w:t>
            </w:r>
            <w:r w:rsidR="00033A38">
              <w:rPr>
                <w:rFonts w:ascii="Times New Roman" w:eastAsia="Times New Roman" w:hAnsi="Times New Roman" w:cs="Times New Roman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к постановлению</w:t>
            </w:r>
            <w:r w:rsidRPr="0016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4FDF">
              <w:rPr>
                <w:rFonts w:ascii="Times New Roman" w:eastAsia="Times New Roman" w:hAnsi="Times New Roman" w:cs="Times New Roman"/>
                <w:szCs w:val="20"/>
              </w:rPr>
              <w:t>Администрации города Ханты-Мансийска от 14.11.2014 № 1101 «Об утверждении муниципальной программы «Содействие развитию садоводческих, огороднических некоммерческих объединений граждан в городе Ханты-Мансийске»</w:t>
            </w:r>
            <w:r>
              <w:rPr>
                <w:rFonts w:ascii="Times New Roman" w:eastAsia="Times New Roman" w:hAnsi="Times New Roman" w:cs="Times New Roman"/>
                <w:szCs w:val="20"/>
              </w:rPr>
              <w:t>)</w:t>
            </w:r>
          </w:p>
        </w:tc>
      </w:tr>
    </w:tbl>
    <w:p w:rsidR="00FC6A08" w:rsidRDefault="00FC6A08" w:rsidP="00612E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C6A08" w:rsidSect="004D7455">
          <w:pgSz w:w="16838" w:h="11906" w:orient="landscape"/>
          <w:pgMar w:top="709" w:right="851" w:bottom="850" w:left="1134" w:header="708" w:footer="708" w:gutter="0"/>
          <w:cols w:space="708"/>
          <w:docGrid w:linePitch="360"/>
        </w:sectPr>
      </w:pPr>
    </w:p>
    <w:p w:rsidR="00FC6A08" w:rsidRPr="00E26535" w:rsidRDefault="00FC6A08" w:rsidP="00FC6A0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2653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</w:p>
    <w:p w:rsidR="00FC6A08" w:rsidRPr="00E26535" w:rsidRDefault="00FC6A08" w:rsidP="00FC6A0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26535">
        <w:rPr>
          <w:rFonts w:ascii="Times New Roman" w:eastAsia="Calibri" w:hAnsi="Times New Roman" w:cs="Times New Roman"/>
          <w:sz w:val="28"/>
          <w:szCs w:val="28"/>
        </w:rPr>
        <w:t>к муниципальной программе</w:t>
      </w:r>
    </w:p>
    <w:p w:rsidR="00FC6A08" w:rsidRPr="00F0479F" w:rsidRDefault="00FC6A08" w:rsidP="00FC6A0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26535">
        <w:rPr>
          <w:rFonts w:ascii="Times New Roman" w:eastAsia="Calibri" w:hAnsi="Times New Roman" w:cs="Times New Roman"/>
          <w:sz w:val="28"/>
          <w:szCs w:val="28"/>
        </w:rPr>
        <w:t>«</w:t>
      </w:r>
      <w:r w:rsidRPr="00F0479F">
        <w:rPr>
          <w:rFonts w:ascii="Times New Roman" w:eastAsia="Calibri" w:hAnsi="Times New Roman" w:cs="Times New Roman"/>
          <w:sz w:val="28"/>
          <w:szCs w:val="28"/>
        </w:rPr>
        <w:t>Содействие развитию садоводческих, огороднических</w:t>
      </w:r>
    </w:p>
    <w:p w:rsidR="00FC6A08" w:rsidRPr="00E26535" w:rsidRDefault="00FC6A08" w:rsidP="00FC6A0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0479F">
        <w:rPr>
          <w:rFonts w:ascii="Times New Roman" w:eastAsia="Calibri" w:hAnsi="Times New Roman" w:cs="Times New Roman"/>
          <w:sz w:val="28"/>
          <w:szCs w:val="28"/>
        </w:rPr>
        <w:t>некоммерческих объединений граждан в городе Ханты-Мансийске</w:t>
      </w:r>
      <w:r w:rsidRPr="00E26535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EF6002" w:rsidRDefault="00EF6002" w:rsidP="00612E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A08" w:rsidRDefault="00FC6A08" w:rsidP="00FC6A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A08" w:rsidRDefault="00FC6A08" w:rsidP="00FC6A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A08" w:rsidRPr="00FC6A08" w:rsidRDefault="00FC6A08" w:rsidP="00FC6A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6A08">
        <w:rPr>
          <w:rFonts w:ascii="Times New Roman" w:eastAsia="Calibri" w:hAnsi="Times New Roman" w:cs="Times New Roman"/>
          <w:sz w:val="28"/>
          <w:szCs w:val="28"/>
        </w:rPr>
        <w:t xml:space="preserve">Перечень реализуемых объектов </w:t>
      </w:r>
    </w:p>
    <w:p w:rsidR="00FC6A08" w:rsidRPr="00FC6A08" w:rsidRDefault="00FC6A08" w:rsidP="00FC6A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6A08">
        <w:rPr>
          <w:rFonts w:ascii="Times New Roman" w:eastAsia="Calibri" w:hAnsi="Times New Roman" w:cs="Times New Roman"/>
          <w:sz w:val="28"/>
          <w:szCs w:val="28"/>
        </w:rPr>
        <w:t xml:space="preserve">на очередной финансовый год и плановый период, включая </w:t>
      </w:r>
    </w:p>
    <w:p w:rsidR="00FC6A08" w:rsidRPr="00FC6A08" w:rsidRDefault="00FC6A08" w:rsidP="00FC6A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6A08">
        <w:rPr>
          <w:rFonts w:ascii="Times New Roman" w:eastAsia="Calibri" w:hAnsi="Times New Roman" w:cs="Times New Roman"/>
          <w:sz w:val="28"/>
          <w:szCs w:val="28"/>
        </w:rPr>
        <w:t xml:space="preserve">приобретение объектов недвижимого имущества, объектов, </w:t>
      </w:r>
    </w:p>
    <w:p w:rsidR="00FC6A08" w:rsidRPr="00FC6A08" w:rsidRDefault="00FC6A08" w:rsidP="00FC6A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6A08">
        <w:rPr>
          <w:rFonts w:ascii="Times New Roman" w:eastAsia="Calibri" w:hAnsi="Times New Roman" w:cs="Times New Roman"/>
          <w:sz w:val="28"/>
          <w:szCs w:val="28"/>
        </w:rPr>
        <w:t xml:space="preserve">создаваемых в соответствии с соглашениями о государственно-частном </w:t>
      </w:r>
    </w:p>
    <w:p w:rsidR="00FC6A08" w:rsidRPr="00FC6A08" w:rsidRDefault="00FC6A08" w:rsidP="00FC6A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6A08">
        <w:rPr>
          <w:rFonts w:ascii="Times New Roman" w:eastAsia="Calibri" w:hAnsi="Times New Roman" w:cs="Times New Roman"/>
          <w:sz w:val="28"/>
          <w:szCs w:val="28"/>
        </w:rPr>
        <w:t xml:space="preserve">партнерстве, </w:t>
      </w:r>
      <w:proofErr w:type="spellStart"/>
      <w:r w:rsidRPr="00FC6A08">
        <w:rPr>
          <w:rFonts w:ascii="Times New Roman" w:eastAsia="Calibri" w:hAnsi="Times New Roman" w:cs="Times New Roman"/>
          <w:sz w:val="28"/>
          <w:szCs w:val="28"/>
        </w:rPr>
        <w:t>муниципально</w:t>
      </w:r>
      <w:proofErr w:type="spellEnd"/>
      <w:r w:rsidRPr="00FC6A08">
        <w:rPr>
          <w:rFonts w:ascii="Times New Roman" w:eastAsia="Calibri" w:hAnsi="Times New Roman" w:cs="Times New Roman"/>
          <w:sz w:val="28"/>
          <w:szCs w:val="28"/>
        </w:rPr>
        <w:t xml:space="preserve">-частном партнерстве и концессионными </w:t>
      </w:r>
    </w:p>
    <w:p w:rsidR="00FC6A08" w:rsidRPr="00FC6A08" w:rsidRDefault="00FC6A08" w:rsidP="00FC6A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6A08">
        <w:rPr>
          <w:rFonts w:ascii="Times New Roman" w:eastAsia="Calibri" w:hAnsi="Times New Roman" w:cs="Times New Roman"/>
          <w:sz w:val="28"/>
          <w:szCs w:val="28"/>
        </w:rPr>
        <w:t>соглашениями</w:t>
      </w:r>
    </w:p>
    <w:p w:rsidR="00FC6A08" w:rsidRPr="00FC6A08" w:rsidRDefault="00FC6A08" w:rsidP="00FC6A0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47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82"/>
        <w:gridCol w:w="2983"/>
        <w:gridCol w:w="1494"/>
        <w:gridCol w:w="2310"/>
        <w:gridCol w:w="2036"/>
      </w:tblGrid>
      <w:tr w:rsidR="00FC6A08" w:rsidRPr="00FC6A08" w:rsidTr="00FC6A08">
        <w:trPr>
          <w:trHeight w:val="779"/>
        </w:trPr>
        <w:tc>
          <w:tcPr>
            <w:tcW w:w="359" w:type="pct"/>
            <w:vAlign w:val="center"/>
          </w:tcPr>
          <w:p w:rsidR="00FC6A08" w:rsidRPr="00FC6A08" w:rsidRDefault="00FC6A08" w:rsidP="00FC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A08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69" w:type="pct"/>
            <w:vAlign w:val="center"/>
          </w:tcPr>
          <w:p w:rsidR="00FC6A08" w:rsidRPr="00FC6A08" w:rsidRDefault="00FC6A08" w:rsidP="00FC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A0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786" w:type="pct"/>
            <w:vAlign w:val="center"/>
          </w:tcPr>
          <w:p w:rsidR="00FC6A08" w:rsidRPr="00FC6A08" w:rsidRDefault="00FC6A08" w:rsidP="00FC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A08">
              <w:rPr>
                <w:rFonts w:ascii="Times New Roman" w:eastAsia="Calibri" w:hAnsi="Times New Roman" w:cs="Times New Roman"/>
                <w:sz w:val="24"/>
                <w:szCs w:val="24"/>
              </w:rPr>
              <w:t>Мощность</w:t>
            </w:r>
          </w:p>
        </w:tc>
        <w:tc>
          <w:tcPr>
            <w:tcW w:w="1215" w:type="pct"/>
            <w:vAlign w:val="center"/>
          </w:tcPr>
          <w:p w:rsidR="00FC6A08" w:rsidRPr="00FC6A08" w:rsidRDefault="00FC6A08" w:rsidP="00FC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A08">
              <w:rPr>
                <w:rFonts w:ascii="Times New Roman" w:eastAsia="Calibri" w:hAnsi="Times New Roman" w:cs="Times New Roman"/>
                <w:sz w:val="24"/>
                <w:szCs w:val="24"/>
              </w:rPr>
              <w:t>Срок строительства, проектирования</w:t>
            </w:r>
          </w:p>
        </w:tc>
        <w:tc>
          <w:tcPr>
            <w:tcW w:w="1071" w:type="pct"/>
            <w:vAlign w:val="center"/>
          </w:tcPr>
          <w:p w:rsidR="00FC6A08" w:rsidRPr="00FC6A08" w:rsidRDefault="00FC6A08" w:rsidP="00FC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A08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FC6A08" w:rsidRPr="00FC6A08" w:rsidTr="00FC6A08">
        <w:trPr>
          <w:trHeight w:val="20"/>
        </w:trPr>
        <w:tc>
          <w:tcPr>
            <w:tcW w:w="359" w:type="pct"/>
          </w:tcPr>
          <w:p w:rsidR="00FC6A08" w:rsidRPr="00FC6A08" w:rsidRDefault="00FC6A08" w:rsidP="00FC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A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pct"/>
          </w:tcPr>
          <w:p w:rsidR="00FC6A08" w:rsidRPr="00FC6A08" w:rsidRDefault="00FC6A08" w:rsidP="00FC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A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pct"/>
          </w:tcPr>
          <w:p w:rsidR="00FC6A08" w:rsidRPr="00FC6A08" w:rsidRDefault="00FC6A08" w:rsidP="00FC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A0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pct"/>
          </w:tcPr>
          <w:p w:rsidR="00FC6A08" w:rsidRPr="00FC6A08" w:rsidRDefault="00FC6A08" w:rsidP="00FC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A0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1" w:type="pct"/>
          </w:tcPr>
          <w:p w:rsidR="00FC6A08" w:rsidRPr="00FC6A08" w:rsidRDefault="00FC6A08" w:rsidP="00FC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A0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FC6A08" w:rsidRPr="00FC6A08" w:rsidTr="00FC6A08">
        <w:trPr>
          <w:trHeight w:val="1627"/>
        </w:trPr>
        <w:tc>
          <w:tcPr>
            <w:tcW w:w="5000" w:type="pct"/>
            <w:gridSpan w:val="5"/>
            <w:vAlign w:val="center"/>
          </w:tcPr>
          <w:p w:rsidR="00FC6A08" w:rsidRPr="00FC6A08" w:rsidRDefault="00FC6A08" w:rsidP="00FC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A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Муниципальной программой не предусмотрено приобретение объектов недвижимого имущества, объектов, создаваемых в соответствии с соглашениями о государственно-частном партнерстве, </w:t>
            </w:r>
            <w:proofErr w:type="spellStart"/>
            <w:r w:rsidRPr="00FC6A0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</w:t>
            </w:r>
            <w:proofErr w:type="spellEnd"/>
            <w:r w:rsidRPr="00FC6A08">
              <w:rPr>
                <w:rFonts w:ascii="Times New Roman" w:eastAsia="Calibri" w:hAnsi="Times New Roman" w:cs="Times New Roman"/>
                <w:sz w:val="24"/>
                <w:szCs w:val="24"/>
              </w:rPr>
              <w:t>-частном партнерстве и концессионными соглашениями</w:t>
            </w:r>
          </w:p>
        </w:tc>
      </w:tr>
    </w:tbl>
    <w:p w:rsidR="00FC6A08" w:rsidRPr="00FC6A08" w:rsidRDefault="00FC6A08" w:rsidP="00FC6A0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A08" w:rsidRPr="00FC6A08" w:rsidRDefault="00FC6A08" w:rsidP="00FC6A0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A08" w:rsidRPr="00FC6A08" w:rsidRDefault="00FC6A08" w:rsidP="00FC6A0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A08" w:rsidRPr="00FC6A08" w:rsidRDefault="00FC6A08" w:rsidP="00FC6A0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C6A08" w:rsidRPr="00FC6A08" w:rsidSect="00FC6A08"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</w:p>
    <w:p w:rsidR="00FC6A08" w:rsidRPr="00FC6A08" w:rsidRDefault="00FC6A08" w:rsidP="00FC6A0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C6A08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4</w:t>
      </w:r>
    </w:p>
    <w:p w:rsidR="00FC6A08" w:rsidRPr="00FC6A08" w:rsidRDefault="00FC6A08" w:rsidP="00FC6A0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C6A08">
        <w:rPr>
          <w:rFonts w:ascii="Times New Roman" w:eastAsia="Calibri" w:hAnsi="Times New Roman" w:cs="Times New Roman"/>
          <w:sz w:val="28"/>
          <w:szCs w:val="28"/>
        </w:rPr>
        <w:t>к муниципальной программе</w:t>
      </w:r>
    </w:p>
    <w:p w:rsidR="00FC6A08" w:rsidRPr="00FC6A08" w:rsidRDefault="00FC6A08" w:rsidP="00FC6A0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C6A08">
        <w:rPr>
          <w:rFonts w:ascii="Times New Roman" w:eastAsia="Calibri" w:hAnsi="Times New Roman" w:cs="Times New Roman"/>
          <w:sz w:val="28"/>
          <w:szCs w:val="28"/>
        </w:rPr>
        <w:t>«Содействие развитию садоводческих, огороднических</w:t>
      </w:r>
    </w:p>
    <w:p w:rsidR="00FC6A08" w:rsidRPr="00FC6A08" w:rsidRDefault="00FC6A08" w:rsidP="00FC6A0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C6A08">
        <w:rPr>
          <w:rFonts w:ascii="Times New Roman" w:eastAsia="Calibri" w:hAnsi="Times New Roman" w:cs="Times New Roman"/>
          <w:sz w:val="28"/>
          <w:szCs w:val="28"/>
        </w:rPr>
        <w:t>некоммерческих объединений граждан в городе Ханты-Мансийске»</w:t>
      </w:r>
    </w:p>
    <w:p w:rsidR="00FC6A08" w:rsidRPr="00FC6A08" w:rsidRDefault="00FC6A08" w:rsidP="00FC6A0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A08" w:rsidRPr="00FC6A08" w:rsidRDefault="00FC6A08" w:rsidP="00FC6A0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A08" w:rsidRPr="00FC6A08" w:rsidRDefault="00FC6A08" w:rsidP="00FC6A0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A08" w:rsidRPr="00FC6A08" w:rsidRDefault="00FC6A08" w:rsidP="00FC6A0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A08" w:rsidRPr="00FC6A08" w:rsidRDefault="00FC6A08" w:rsidP="00FC6A0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6A08">
        <w:rPr>
          <w:rFonts w:ascii="Times New Roman" w:eastAsia="Calibri" w:hAnsi="Times New Roman" w:cs="Times New Roman"/>
          <w:sz w:val="28"/>
          <w:szCs w:val="28"/>
        </w:rPr>
        <w:t xml:space="preserve">Перечень объектов </w:t>
      </w:r>
    </w:p>
    <w:p w:rsidR="00FC6A08" w:rsidRPr="00FC6A08" w:rsidRDefault="00FC6A08" w:rsidP="00FC6A0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6A08">
        <w:rPr>
          <w:rFonts w:ascii="Times New Roman" w:eastAsia="Calibri" w:hAnsi="Times New Roman" w:cs="Times New Roman"/>
          <w:sz w:val="28"/>
          <w:szCs w:val="28"/>
        </w:rPr>
        <w:t xml:space="preserve">социально-культурного и </w:t>
      </w:r>
      <w:proofErr w:type="spellStart"/>
      <w:r w:rsidRPr="00FC6A08">
        <w:rPr>
          <w:rFonts w:ascii="Times New Roman" w:eastAsia="Calibri" w:hAnsi="Times New Roman" w:cs="Times New Roman"/>
          <w:sz w:val="28"/>
          <w:szCs w:val="28"/>
        </w:rPr>
        <w:t>коммунально­бытового</w:t>
      </w:r>
      <w:proofErr w:type="spellEnd"/>
      <w:r w:rsidRPr="00FC6A08">
        <w:rPr>
          <w:rFonts w:ascii="Times New Roman" w:eastAsia="Calibri" w:hAnsi="Times New Roman" w:cs="Times New Roman"/>
          <w:sz w:val="28"/>
          <w:szCs w:val="28"/>
        </w:rPr>
        <w:t xml:space="preserve"> назначения, </w:t>
      </w:r>
    </w:p>
    <w:p w:rsidR="00FC6A08" w:rsidRPr="00FC6A08" w:rsidRDefault="00FC6A08" w:rsidP="00FC6A0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6A08">
        <w:rPr>
          <w:rFonts w:ascii="Times New Roman" w:eastAsia="Calibri" w:hAnsi="Times New Roman" w:cs="Times New Roman"/>
          <w:sz w:val="28"/>
          <w:szCs w:val="28"/>
        </w:rPr>
        <w:t xml:space="preserve">масштабных инвестиционных проектов </w:t>
      </w:r>
    </w:p>
    <w:p w:rsidR="00FC6A08" w:rsidRPr="00FC6A08" w:rsidRDefault="00FC6A08" w:rsidP="00FC6A0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6A08">
        <w:rPr>
          <w:rFonts w:ascii="Times New Roman" w:eastAsia="Calibri" w:hAnsi="Times New Roman" w:cs="Times New Roman"/>
          <w:sz w:val="28"/>
          <w:szCs w:val="28"/>
        </w:rPr>
        <w:t>(далее – инвестиционные проекты)</w:t>
      </w:r>
    </w:p>
    <w:p w:rsidR="00FC6A08" w:rsidRPr="00FC6A08" w:rsidRDefault="00FC6A08" w:rsidP="00FC6A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81"/>
        <w:gridCol w:w="2972"/>
        <w:gridCol w:w="2290"/>
        <w:gridCol w:w="3962"/>
      </w:tblGrid>
      <w:tr w:rsidR="00FC6A08" w:rsidRPr="00FC6A08" w:rsidTr="00FC6A08">
        <w:tc>
          <w:tcPr>
            <w:tcW w:w="344" w:type="pct"/>
            <w:vAlign w:val="center"/>
          </w:tcPr>
          <w:p w:rsidR="00FC6A08" w:rsidRPr="00FC6A08" w:rsidRDefault="00FC6A08" w:rsidP="00FC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A08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00" w:type="pct"/>
            <w:vAlign w:val="center"/>
          </w:tcPr>
          <w:p w:rsidR="00FC6A08" w:rsidRPr="00FC6A08" w:rsidRDefault="00FC6A08" w:rsidP="00FC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A0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1156" w:type="pct"/>
            <w:vAlign w:val="center"/>
          </w:tcPr>
          <w:p w:rsidR="00FC6A08" w:rsidRPr="00FC6A08" w:rsidRDefault="00FC6A08" w:rsidP="00FC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A08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инвестиционного проекта</w:t>
            </w:r>
          </w:p>
        </w:tc>
        <w:tc>
          <w:tcPr>
            <w:tcW w:w="2000" w:type="pct"/>
            <w:vAlign w:val="center"/>
          </w:tcPr>
          <w:p w:rsidR="00FC6A08" w:rsidRPr="00FC6A08" w:rsidRDefault="00FC6A08" w:rsidP="00FC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A08">
              <w:rPr>
                <w:rFonts w:ascii="Times New Roman" w:eastAsia="Calibri" w:hAnsi="Times New Roman" w:cs="Times New Roman"/>
                <w:sz w:val="24"/>
                <w:szCs w:val="24"/>
              </w:rPr>
              <w:t>Эффект от реализации инвестиционного проекта</w:t>
            </w:r>
          </w:p>
        </w:tc>
      </w:tr>
      <w:tr w:rsidR="00FC6A08" w:rsidRPr="00FC6A08" w:rsidTr="00FC6A08">
        <w:tc>
          <w:tcPr>
            <w:tcW w:w="344" w:type="pct"/>
          </w:tcPr>
          <w:p w:rsidR="00FC6A08" w:rsidRPr="00FC6A08" w:rsidRDefault="00FC6A08" w:rsidP="00FC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A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pct"/>
          </w:tcPr>
          <w:p w:rsidR="00FC6A08" w:rsidRPr="00FC6A08" w:rsidRDefault="00FC6A08" w:rsidP="00FC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A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6" w:type="pct"/>
          </w:tcPr>
          <w:p w:rsidR="00FC6A08" w:rsidRPr="00FC6A08" w:rsidRDefault="00FC6A08" w:rsidP="00FC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A0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0" w:type="pct"/>
          </w:tcPr>
          <w:p w:rsidR="00FC6A08" w:rsidRPr="00FC6A08" w:rsidRDefault="00FC6A08" w:rsidP="00FC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A0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C6A08" w:rsidRPr="00FC6A08" w:rsidTr="00FC6A08">
        <w:trPr>
          <w:trHeight w:val="1016"/>
        </w:trPr>
        <w:tc>
          <w:tcPr>
            <w:tcW w:w="5000" w:type="pct"/>
            <w:gridSpan w:val="4"/>
            <w:vAlign w:val="center"/>
          </w:tcPr>
          <w:p w:rsidR="00FC6A08" w:rsidRPr="00FC6A08" w:rsidRDefault="00FC6A08" w:rsidP="00FC6A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программой не предусмотрена реализация объектов социально-культурного и </w:t>
            </w:r>
            <w:proofErr w:type="spellStart"/>
            <w:r w:rsidRPr="00FC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коммунально­бытового</w:t>
            </w:r>
            <w:proofErr w:type="spellEnd"/>
            <w:r w:rsidRPr="00FC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назначения, масштабных инвестиционных проектов</w:t>
            </w:r>
          </w:p>
        </w:tc>
      </w:tr>
    </w:tbl>
    <w:p w:rsidR="00FC6A08" w:rsidRPr="00FC6A08" w:rsidRDefault="00FC6A08" w:rsidP="00FC6A0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C6A08" w:rsidRPr="00FC6A08" w:rsidSect="00FC6A08"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</w:p>
    <w:p w:rsidR="00FC6A08" w:rsidRPr="00FC6A08" w:rsidRDefault="00FC6A08" w:rsidP="00FC6A0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C6A08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5</w:t>
      </w:r>
    </w:p>
    <w:p w:rsidR="00FC6A08" w:rsidRPr="00FC6A08" w:rsidRDefault="00FC6A08" w:rsidP="00FC6A0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C6A08">
        <w:rPr>
          <w:rFonts w:ascii="Times New Roman" w:eastAsia="Calibri" w:hAnsi="Times New Roman" w:cs="Times New Roman"/>
          <w:sz w:val="28"/>
          <w:szCs w:val="28"/>
        </w:rPr>
        <w:t>к муниципальной программе</w:t>
      </w:r>
    </w:p>
    <w:p w:rsidR="00FC6A08" w:rsidRPr="00FC6A08" w:rsidRDefault="00FC6A08" w:rsidP="00FC6A0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C6A08">
        <w:rPr>
          <w:rFonts w:ascii="Times New Roman" w:eastAsia="Calibri" w:hAnsi="Times New Roman" w:cs="Times New Roman"/>
          <w:sz w:val="28"/>
          <w:szCs w:val="28"/>
        </w:rPr>
        <w:t>«Содействие развитию садоводческих, огороднических</w:t>
      </w:r>
    </w:p>
    <w:p w:rsidR="00FC6A08" w:rsidRPr="00FC6A08" w:rsidRDefault="00FC6A08" w:rsidP="00FC6A0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C6A08">
        <w:rPr>
          <w:rFonts w:ascii="Times New Roman" w:eastAsia="Calibri" w:hAnsi="Times New Roman" w:cs="Times New Roman"/>
          <w:sz w:val="28"/>
          <w:szCs w:val="28"/>
        </w:rPr>
        <w:t>некоммерческих объединений граждан в городе Ханты-Мансийске»</w:t>
      </w:r>
    </w:p>
    <w:p w:rsidR="00FC6A08" w:rsidRPr="00FC6A08" w:rsidRDefault="00FC6A08" w:rsidP="00FC6A08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A08" w:rsidRPr="00FC6A08" w:rsidRDefault="00FC6A08" w:rsidP="00FC6A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6A08">
        <w:rPr>
          <w:rFonts w:ascii="Times New Roman" w:eastAsia="Times New Roman" w:hAnsi="Times New Roman" w:cs="Times New Roman"/>
          <w:sz w:val="28"/>
          <w:szCs w:val="20"/>
          <w:lang w:eastAsia="ru-RU"/>
        </w:rPr>
        <w:t>Показатели, характеризующие эффективность</w:t>
      </w:r>
    </w:p>
    <w:p w:rsidR="00FC6A08" w:rsidRPr="00FC6A08" w:rsidRDefault="00FC6A08" w:rsidP="00FC6A08">
      <w:pPr>
        <w:jc w:val="center"/>
        <w:rPr>
          <w:rFonts w:ascii="Times New Roman" w:eastAsia="Calibri" w:hAnsi="Times New Roman" w:cs="Times New Roman"/>
          <w:sz w:val="28"/>
          <w:lang w:eastAsia="ru-RU"/>
        </w:rPr>
      </w:pPr>
      <w:r w:rsidRPr="00FC6A08">
        <w:rPr>
          <w:rFonts w:ascii="Times New Roman" w:eastAsia="Calibri" w:hAnsi="Times New Roman" w:cs="Times New Roman"/>
          <w:sz w:val="28"/>
          <w:lang w:eastAsia="ru-RU"/>
        </w:rPr>
        <w:t>основного мероприятия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3"/>
        <w:gridCol w:w="5781"/>
        <w:gridCol w:w="1629"/>
        <w:gridCol w:w="731"/>
        <w:gridCol w:w="731"/>
        <w:gridCol w:w="731"/>
        <w:gridCol w:w="731"/>
        <w:gridCol w:w="731"/>
        <w:gridCol w:w="731"/>
        <w:gridCol w:w="731"/>
        <w:gridCol w:w="1627"/>
      </w:tblGrid>
      <w:tr w:rsidR="00E4179E" w:rsidRPr="00E4179E" w:rsidTr="00FC6A08">
        <w:trPr>
          <w:tblHeader/>
        </w:trPr>
        <w:tc>
          <w:tcPr>
            <w:tcW w:w="275" w:type="pct"/>
            <w:vMerge w:val="restart"/>
            <w:vAlign w:val="center"/>
          </w:tcPr>
          <w:p w:rsidR="00E4179E" w:rsidRPr="00E4179E" w:rsidRDefault="00E4179E" w:rsidP="00A464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417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№ показа-теля</w:t>
            </w:r>
          </w:p>
        </w:tc>
        <w:tc>
          <w:tcPr>
            <w:tcW w:w="1930" w:type="pct"/>
            <w:vMerge w:val="restart"/>
            <w:vAlign w:val="center"/>
          </w:tcPr>
          <w:p w:rsidR="00E4179E" w:rsidRPr="00E4179E" w:rsidRDefault="00E4179E" w:rsidP="00A464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417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целевых показателей</w:t>
            </w:r>
          </w:p>
        </w:tc>
        <w:tc>
          <w:tcPr>
            <w:tcW w:w="544" w:type="pct"/>
            <w:vMerge w:val="restart"/>
            <w:vAlign w:val="center"/>
          </w:tcPr>
          <w:p w:rsidR="00E4179E" w:rsidRPr="00E4179E" w:rsidRDefault="00E4179E" w:rsidP="00A312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417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Базовый показатель на начало реализации</w:t>
            </w:r>
            <w:r w:rsidR="00A312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муниципальной </w:t>
            </w:r>
            <w:r w:rsidRPr="00E417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программы</w:t>
            </w:r>
          </w:p>
        </w:tc>
        <w:tc>
          <w:tcPr>
            <w:tcW w:w="1707" w:type="pct"/>
            <w:gridSpan w:val="7"/>
            <w:vAlign w:val="center"/>
          </w:tcPr>
          <w:p w:rsidR="00E4179E" w:rsidRPr="00E4179E" w:rsidRDefault="00E4179E" w:rsidP="00A464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417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Значения показателя по годам</w:t>
            </w:r>
          </w:p>
        </w:tc>
        <w:tc>
          <w:tcPr>
            <w:tcW w:w="544" w:type="pct"/>
            <w:vMerge w:val="restart"/>
            <w:vAlign w:val="center"/>
          </w:tcPr>
          <w:p w:rsidR="00E4179E" w:rsidRPr="00E4179E" w:rsidRDefault="00E4179E" w:rsidP="00A464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417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Целевое значение показателя на дату окончания реализации муниципальной программы</w:t>
            </w:r>
          </w:p>
        </w:tc>
      </w:tr>
      <w:tr w:rsidR="00E4179E" w:rsidRPr="00E4179E" w:rsidTr="00FC6A08">
        <w:trPr>
          <w:tblHeader/>
        </w:trPr>
        <w:tc>
          <w:tcPr>
            <w:tcW w:w="275" w:type="pct"/>
            <w:vMerge/>
          </w:tcPr>
          <w:p w:rsidR="00E4179E" w:rsidRPr="00E4179E" w:rsidRDefault="00E4179E" w:rsidP="00E417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0" w:type="pct"/>
            <w:vMerge/>
          </w:tcPr>
          <w:p w:rsidR="00E4179E" w:rsidRPr="00E4179E" w:rsidRDefault="00E4179E" w:rsidP="00E417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4" w:type="pct"/>
            <w:vMerge/>
          </w:tcPr>
          <w:p w:rsidR="00E4179E" w:rsidRPr="00E4179E" w:rsidRDefault="00E4179E" w:rsidP="00E417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" w:type="pct"/>
            <w:vAlign w:val="center"/>
          </w:tcPr>
          <w:p w:rsidR="00E4179E" w:rsidRPr="00E4179E" w:rsidRDefault="00E4179E" w:rsidP="00E4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417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2019 год</w:t>
            </w:r>
          </w:p>
        </w:tc>
        <w:tc>
          <w:tcPr>
            <w:tcW w:w="244" w:type="pct"/>
            <w:vAlign w:val="center"/>
          </w:tcPr>
          <w:p w:rsidR="00E4179E" w:rsidRPr="00E4179E" w:rsidRDefault="00E4179E" w:rsidP="00E4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417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2020 год</w:t>
            </w:r>
          </w:p>
        </w:tc>
        <w:tc>
          <w:tcPr>
            <w:tcW w:w="244" w:type="pct"/>
            <w:vAlign w:val="center"/>
          </w:tcPr>
          <w:p w:rsidR="00E4179E" w:rsidRPr="00E4179E" w:rsidRDefault="00E4179E" w:rsidP="00E4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417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2021 год</w:t>
            </w:r>
          </w:p>
        </w:tc>
        <w:tc>
          <w:tcPr>
            <w:tcW w:w="244" w:type="pct"/>
            <w:vAlign w:val="center"/>
          </w:tcPr>
          <w:p w:rsidR="00E4179E" w:rsidRPr="00E4179E" w:rsidRDefault="00E4179E" w:rsidP="00E4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417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2022 год</w:t>
            </w:r>
          </w:p>
        </w:tc>
        <w:tc>
          <w:tcPr>
            <w:tcW w:w="244" w:type="pct"/>
            <w:vAlign w:val="center"/>
          </w:tcPr>
          <w:p w:rsidR="00E4179E" w:rsidRPr="00E4179E" w:rsidRDefault="00E4179E" w:rsidP="00E4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417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 год</w:t>
            </w:r>
          </w:p>
        </w:tc>
        <w:tc>
          <w:tcPr>
            <w:tcW w:w="244" w:type="pct"/>
            <w:vAlign w:val="center"/>
          </w:tcPr>
          <w:p w:rsidR="00E4179E" w:rsidRPr="00E4179E" w:rsidRDefault="00E4179E" w:rsidP="00E4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417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2024 год</w:t>
            </w:r>
          </w:p>
        </w:tc>
        <w:tc>
          <w:tcPr>
            <w:tcW w:w="244" w:type="pct"/>
            <w:vAlign w:val="center"/>
          </w:tcPr>
          <w:p w:rsidR="00E4179E" w:rsidRPr="00E4179E" w:rsidRDefault="00E4179E" w:rsidP="00E4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417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2025 год</w:t>
            </w:r>
          </w:p>
        </w:tc>
        <w:tc>
          <w:tcPr>
            <w:tcW w:w="544" w:type="pct"/>
            <w:vMerge/>
          </w:tcPr>
          <w:p w:rsidR="00E4179E" w:rsidRPr="00E4179E" w:rsidRDefault="00E4179E" w:rsidP="00E417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4179E" w:rsidRPr="00E4179E" w:rsidTr="00FC6A08">
        <w:trPr>
          <w:tblHeader/>
        </w:trPr>
        <w:tc>
          <w:tcPr>
            <w:tcW w:w="275" w:type="pct"/>
          </w:tcPr>
          <w:p w:rsidR="00E4179E" w:rsidRPr="00E4179E" w:rsidRDefault="00E4179E" w:rsidP="00E4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417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930" w:type="pct"/>
          </w:tcPr>
          <w:p w:rsidR="00E4179E" w:rsidRPr="00E4179E" w:rsidRDefault="00E4179E" w:rsidP="00E4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417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544" w:type="pct"/>
          </w:tcPr>
          <w:p w:rsidR="00E4179E" w:rsidRPr="00E4179E" w:rsidRDefault="00E4179E" w:rsidP="00E4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417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244" w:type="pct"/>
          </w:tcPr>
          <w:p w:rsidR="00E4179E" w:rsidRPr="00E4179E" w:rsidRDefault="00E4179E" w:rsidP="00E4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417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244" w:type="pct"/>
          </w:tcPr>
          <w:p w:rsidR="00E4179E" w:rsidRPr="00E4179E" w:rsidRDefault="00E4179E" w:rsidP="00E4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417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244" w:type="pct"/>
          </w:tcPr>
          <w:p w:rsidR="00E4179E" w:rsidRPr="00E4179E" w:rsidRDefault="00E4179E" w:rsidP="00E4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417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244" w:type="pct"/>
          </w:tcPr>
          <w:p w:rsidR="00E4179E" w:rsidRPr="00E4179E" w:rsidRDefault="00E4179E" w:rsidP="00E4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417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244" w:type="pct"/>
          </w:tcPr>
          <w:p w:rsidR="00E4179E" w:rsidRPr="00E4179E" w:rsidRDefault="00E4179E" w:rsidP="00E4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417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244" w:type="pct"/>
          </w:tcPr>
          <w:p w:rsidR="00E4179E" w:rsidRPr="00E4179E" w:rsidRDefault="00E4179E" w:rsidP="00E4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417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244" w:type="pct"/>
          </w:tcPr>
          <w:p w:rsidR="00E4179E" w:rsidRPr="00E4179E" w:rsidRDefault="00E4179E" w:rsidP="00E4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417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544" w:type="pct"/>
          </w:tcPr>
          <w:p w:rsidR="00E4179E" w:rsidRPr="00E4179E" w:rsidRDefault="00E4179E" w:rsidP="00E41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417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</w:tr>
      <w:tr w:rsidR="00FC6A08" w:rsidRPr="00E4179E" w:rsidTr="00770913">
        <w:tc>
          <w:tcPr>
            <w:tcW w:w="275" w:type="pct"/>
          </w:tcPr>
          <w:p w:rsidR="00FC6A08" w:rsidRPr="00E4179E" w:rsidRDefault="00FC6A08" w:rsidP="00FC6A0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17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30" w:type="pct"/>
          </w:tcPr>
          <w:p w:rsidR="00FC6A08" w:rsidRPr="00A46452" w:rsidRDefault="00FC6A08" w:rsidP="00FC6A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64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отремонтированных подъездных путей к территориям садоводческих </w:t>
            </w:r>
            <w:r w:rsidRPr="006430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огороднических некоммерческих объединений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граждан</w:t>
            </w:r>
            <w:r w:rsidRPr="00A464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кв. 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D66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CD66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&gt;</w:t>
            </w:r>
          </w:p>
        </w:tc>
        <w:tc>
          <w:tcPr>
            <w:tcW w:w="544" w:type="pct"/>
          </w:tcPr>
          <w:p w:rsidR="00FC6A08" w:rsidRPr="00FC6A08" w:rsidRDefault="00FC6A08" w:rsidP="00FC6A0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6A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13958</w:t>
            </w:r>
          </w:p>
        </w:tc>
        <w:tc>
          <w:tcPr>
            <w:tcW w:w="244" w:type="pct"/>
          </w:tcPr>
          <w:p w:rsidR="00FC6A08" w:rsidRPr="00FC6A08" w:rsidRDefault="00FC6A08" w:rsidP="00FC6A0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6A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15282</w:t>
            </w:r>
          </w:p>
        </w:tc>
        <w:tc>
          <w:tcPr>
            <w:tcW w:w="244" w:type="pct"/>
          </w:tcPr>
          <w:p w:rsidR="00FC6A08" w:rsidRPr="00FC6A08" w:rsidRDefault="00FC6A08" w:rsidP="00FC6A0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6A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17802</w:t>
            </w:r>
          </w:p>
        </w:tc>
        <w:tc>
          <w:tcPr>
            <w:tcW w:w="244" w:type="pct"/>
          </w:tcPr>
          <w:p w:rsidR="00FC6A08" w:rsidRPr="00FC6A08" w:rsidRDefault="00FC6A08" w:rsidP="00FC6A0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6A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18132</w:t>
            </w:r>
          </w:p>
        </w:tc>
        <w:tc>
          <w:tcPr>
            <w:tcW w:w="244" w:type="pct"/>
          </w:tcPr>
          <w:p w:rsidR="00FC6A08" w:rsidRPr="00FC6A08" w:rsidRDefault="00FC6A08" w:rsidP="00FC6A0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6A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21201</w:t>
            </w:r>
          </w:p>
        </w:tc>
        <w:tc>
          <w:tcPr>
            <w:tcW w:w="244" w:type="pct"/>
          </w:tcPr>
          <w:p w:rsidR="00FC6A08" w:rsidRPr="00FC6A08" w:rsidRDefault="00FC6A08" w:rsidP="00FC6A0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6A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22589</w:t>
            </w:r>
          </w:p>
        </w:tc>
        <w:tc>
          <w:tcPr>
            <w:tcW w:w="244" w:type="pct"/>
          </w:tcPr>
          <w:p w:rsidR="00FC6A08" w:rsidRPr="00FC6A08" w:rsidRDefault="00FC6A08" w:rsidP="00FC6A0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6A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23995</w:t>
            </w:r>
          </w:p>
        </w:tc>
        <w:tc>
          <w:tcPr>
            <w:tcW w:w="244" w:type="pct"/>
          </w:tcPr>
          <w:p w:rsidR="00FC6A08" w:rsidRPr="00FC6A08" w:rsidRDefault="00FC6A08" w:rsidP="00FC6A0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6A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25765</w:t>
            </w:r>
          </w:p>
        </w:tc>
        <w:tc>
          <w:tcPr>
            <w:tcW w:w="544" w:type="pct"/>
          </w:tcPr>
          <w:p w:rsidR="00FC6A08" w:rsidRPr="00FC6A08" w:rsidRDefault="00FC6A08" w:rsidP="00FC6A0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6A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28832</w:t>
            </w:r>
          </w:p>
        </w:tc>
      </w:tr>
      <w:tr w:rsidR="00FC6A08" w:rsidRPr="00E4179E" w:rsidTr="00770913">
        <w:trPr>
          <w:trHeight w:val="1138"/>
        </w:trPr>
        <w:tc>
          <w:tcPr>
            <w:tcW w:w="275" w:type="pct"/>
          </w:tcPr>
          <w:p w:rsidR="00FC6A08" w:rsidRPr="00E4179E" w:rsidRDefault="00FC6A08" w:rsidP="00FC6A0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17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30" w:type="pct"/>
          </w:tcPr>
          <w:p w:rsidR="00FC6A08" w:rsidRPr="00A46452" w:rsidRDefault="00FC6A08" w:rsidP="00FC6A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64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земельных участков, предназначенных для организации проезда к территориям садоводческих </w:t>
            </w:r>
            <w:r w:rsidRPr="006430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огороднических некоммерческих объединений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граждан</w:t>
            </w:r>
            <w:r w:rsidRPr="00A464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на которых проведены кадастровые работы, единиц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D66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CD66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&gt;</w:t>
            </w:r>
          </w:p>
        </w:tc>
        <w:tc>
          <w:tcPr>
            <w:tcW w:w="544" w:type="pct"/>
          </w:tcPr>
          <w:p w:rsidR="00FC6A08" w:rsidRPr="00FC6A08" w:rsidRDefault="00FC6A08" w:rsidP="00FC6A0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6A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7219</w:t>
            </w:r>
          </w:p>
        </w:tc>
        <w:tc>
          <w:tcPr>
            <w:tcW w:w="244" w:type="pct"/>
          </w:tcPr>
          <w:p w:rsidR="00FC6A08" w:rsidRPr="00FC6A08" w:rsidRDefault="00FC6A08" w:rsidP="00FC6A0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6A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7219</w:t>
            </w:r>
          </w:p>
        </w:tc>
        <w:tc>
          <w:tcPr>
            <w:tcW w:w="244" w:type="pct"/>
          </w:tcPr>
          <w:p w:rsidR="00FC6A08" w:rsidRPr="00FC6A08" w:rsidRDefault="00FC6A08" w:rsidP="00FC6A0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6A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7221</w:t>
            </w:r>
          </w:p>
        </w:tc>
        <w:tc>
          <w:tcPr>
            <w:tcW w:w="244" w:type="pct"/>
          </w:tcPr>
          <w:p w:rsidR="00FC6A08" w:rsidRPr="00FC6A08" w:rsidRDefault="00FC6A08" w:rsidP="00FC6A0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6A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7221</w:t>
            </w:r>
          </w:p>
        </w:tc>
        <w:tc>
          <w:tcPr>
            <w:tcW w:w="244" w:type="pct"/>
          </w:tcPr>
          <w:p w:rsidR="00FC6A08" w:rsidRPr="00FC6A08" w:rsidRDefault="00FC6A08" w:rsidP="00FC6A0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6A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7220</w:t>
            </w:r>
          </w:p>
        </w:tc>
        <w:tc>
          <w:tcPr>
            <w:tcW w:w="244" w:type="pct"/>
          </w:tcPr>
          <w:p w:rsidR="00FC6A08" w:rsidRPr="00FC6A08" w:rsidRDefault="00FC6A08" w:rsidP="00FC6A0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6A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7220</w:t>
            </w:r>
          </w:p>
        </w:tc>
        <w:tc>
          <w:tcPr>
            <w:tcW w:w="244" w:type="pct"/>
          </w:tcPr>
          <w:p w:rsidR="00FC6A08" w:rsidRPr="00FC6A08" w:rsidRDefault="00FC6A08" w:rsidP="00FC6A0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6A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7220</w:t>
            </w:r>
          </w:p>
        </w:tc>
        <w:tc>
          <w:tcPr>
            <w:tcW w:w="244" w:type="pct"/>
          </w:tcPr>
          <w:p w:rsidR="00FC6A08" w:rsidRPr="00FC6A08" w:rsidRDefault="00FC6A08" w:rsidP="00FC6A0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6A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7220</w:t>
            </w:r>
          </w:p>
        </w:tc>
        <w:tc>
          <w:tcPr>
            <w:tcW w:w="544" w:type="pct"/>
          </w:tcPr>
          <w:p w:rsidR="00FC6A08" w:rsidRPr="00FC6A08" w:rsidRDefault="00FC6A08" w:rsidP="00FC6A0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6A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7220</w:t>
            </w:r>
          </w:p>
        </w:tc>
      </w:tr>
      <w:tr w:rsidR="00FC6A08" w:rsidRPr="00E4179E" w:rsidTr="00770913">
        <w:tc>
          <w:tcPr>
            <w:tcW w:w="275" w:type="pct"/>
          </w:tcPr>
          <w:p w:rsidR="00FC6A08" w:rsidRPr="00E4179E" w:rsidRDefault="00FC6A08" w:rsidP="00FC6A0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17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30" w:type="pct"/>
          </w:tcPr>
          <w:p w:rsidR="00FC6A08" w:rsidRPr="00A46452" w:rsidRDefault="00FC6A08" w:rsidP="00FC6A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64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предоставленных гражданам садовых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огородных </w:t>
            </w:r>
            <w:r w:rsidRPr="00A464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земельных участков, единиц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D66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CD66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&gt;</w:t>
            </w:r>
          </w:p>
        </w:tc>
        <w:tc>
          <w:tcPr>
            <w:tcW w:w="544" w:type="pct"/>
          </w:tcPr>
          <w:p w:rsidR="00FC6A08" w:rsidRPr="00FC6A08" w:rsidRDefault="00FC6A08" w:rsidP="00FC6A0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6A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7856</w:t>
            </w:r>
          </w:p>
        </w:tc>
        <w:tc>
          <w:tcPr>
            <w:tcW w:w="244" w:type="pct"/>
          </w:tcPr>
          <w:p w:rsidR="00FC6A08" w:rsidRPr="00FC6A08" w:rsidRDefault="00FC6A08" w:rsidP="00FC6A0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6A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7894</w:t>
            </w:r>
          </w:p>
        </w:tc>
        <w:tc>
          <w:tcPr>
            <w:tcW w:w="244" w:type="pct"/>
          </w:tcPr>
          <w:p w:rsidR="00FC6A08" w:rsidRPr="00FC6A08" w:rsidRDefault="00FC6A08" w:rsidP="00FC6A0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6A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7899</w:t>
            </w:r>
          </w:p>
        </w:tc>
        <w:tc>
          <w:tcPr>
            <w:tcW w:w="244" w:type="pct"/>
          </w:tcPr>
          <w:p w:rsidR="00FC6A08" w:rsidRPr="00FC6A08" w:rsidRDefault="00FC6A08" w:rsidP="00FC6A0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6A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7948</w:t>
            </w:r>
          </w:p>
        </w:tc>
        <w:tc>
          <w:tcPr>
            <w:tcW w:w="244" w:type="pct"/>
          </w:tcPr>
          <w:p w:rsidR="00FC6A08" w:rsidRPr="00FC6A08" w:rsidRDefault="00FC6A08" w:rsidP="00FC6A0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6A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7965</w:t>
            </w:r>
          </w:p>
        </w:tc>
        <w:tc>
          <w:tcPr>
            <w:tcW w:w="244" w:type="pct"/>
          </w:tcPr>
          <w:p w:rsidR="00FC6A08" w:rsidRPr="00FC6A08" w:rsidRDefault="00FC6A08" w:rsidP="00FC6A0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6A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7985</w:t>
            </w:r>
          </w:p>
        </w:tc>
        <w:tc>
          <w:tcPr>
            <w:tcW w:w="244" w:type="pct"/>
          </w:tcPr>
          <w:p w:rsidR="00FC6A08" w:rsidRPr="00FC6A08" w:rsidRDefault="00FC6A08" w:rsidP="00FC6A0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6A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8005</w:t>
            </w:r>
          </w:p>
        </w:tc>
        <w:tc>
          <w:tcPr>
            <w:tcW w:w="244" w:type="pct"/>
          </w:tcPr>
          <w:p w:rsidR="00FC6A08" w:rsidRPr="00FC6A08" w:rsidRDefault="00FC6A08" w:rsidP="00FC6A0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6A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8010</w:t>
            </w:r>
          </w:p>
        </w:tc>
        <w:tc>
          <w:tcPr>
            <w:tcW w:w="544" w:type="pct"/>
          </w:tcPr>
          <w:p w:rsidR="00FC6A08" w:rsidRPr="00FC6A08" w:rsidRDefault="00FC6A08" w:rsidP="00FC6A0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6A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8110</w:t>
            </w:r>
          </w:p>
        </w:tc>
      </w:tr>
    </w:tbl>
    <w:p w:rsidR="004D7455" w:rsidRPr="005133E5" w:rsidRDefault="00CD6683" w:rsidP="004D74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5133E5">
        <w:rPr>
          <w:rFonts w:ascii="Times New Roman" w:eastAsia="Calibri" w:hAnsi="Times New Roman" w:cs="Times New Roman"/>
          <w:sz w:val="24"/>
          <w:szCs w:val="24"/>
        </w:rPr>
        <w:t xml:space="preserve">&lt;1&gt; </w:t>
      </w:r>
      <w:r w:rsidR="00ED5DB7" w:rsidRPr="005133E5">
        <w:rPr>
          <w:rFonts w:ascii="Times New Roman" w:eastAsia="Times New Roman" w:hAnsi="Times New Roman" w:cs="Times New Roman"/>
          <w:szCs w:val="20"/>
          <w:lang w:eastAsia="ru-RU"/>
        </w:rPr>
        <w:t>показатель определяется ежемесячно нарастающим итогом с начала реализации программы на основании данных, предоставленных МКУ «Служба муниципального заказа в ЖКХ»</w:t>
      </w:r>
      <w:r w:rsidR="00601948">
        <w:rPr>
          <w:rFonts w:ascii="Times New Roman" w:eastAsia="Times New Roman" w:hAnsi="Times New Roman" w:cs="Times New Roman"/>
          <w:szCs w:val="20"/>
          <w:lang w:eastAsia="ru-RU"/>
        </w:rPr>
        <w:t>;</w:t>
      </w:r>
    </w:p>
    <w:p w:rsidR="004D7455" w:rsidRPr="005133E5" w:rsidRDefault="00CD6683" w:rsidP="004D74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5133E5">
        <w:rPr>
          <w:rFonts w:ascii="Times New Roman" w:eastAsia="Calibri" w:hAnsi="Times New Roman" w:cs="Times New Roman"/>
          <w:sz w:val="24"/>
          <w:szCs w:val="24"/>
        </w:rPr>
        <w:t>&lt;2&gt;</w:t>
      </w:r>
      <w:r w:rsidRPr="005133E5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ED5DB7" w:rsidRPr="005133E5">
        <w:rPr>
          <w:rFonts w:ascii="Times New Roman" w:eastAsia="Times New Roman" w:hAnsi="Times New Roman" w:cs="Times New Roman"/>
          <w:szCs w:val="20"/>
          <w:lang w:eastAsia="ru-RU"/>
        </w:rPr>
        <w:t>показатель определяется ежемесячно нарастающим итогом с начала реализации программы на основании данных, предоставленных МКУ «УКС города Ханты-Мансийска»</w:t>
      </w:r>
      <w:r w:rsidR="00601948">
        <w:rPr>
          <w:rFonts w:ascii="Times New Roman" w:eastAsia="Times New Roman" w:hAnsi="Times New Roman" w:cs="Times New Roman"/>
          <w:szCs w:val="20"/>
          <w:lang w:eastAsia="ru-RU"/>
        </w:rPr>
        <w:t>;</w:t>
      </w:r>
    </w:p>
    <w:p w:rsidR="00FC6A08" w:rsidRDefault="00CD6683" w:rsidP="004D74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  <w:sectPr w:rsidR="00FC6A08" w:rsidSect="00FC6A08">
          <w:pgSz w:w="16838" w:h="11906" w:orient="landscape"/>
          <w:pgMar w:top="709" w:right="851" w:bottom="709" w:left="1134" w:header="708" w:footer="708" w:gutter="0"/>
          <w:cols w:space="708"/>
          <w:docGrid w:linePitch="360"/>
        </w:sectPr>
      </w:pPr>
      <w:r w:rsidRPr="005133E5">
        <w:rPr>
          <w:rFonts w:ascii="Times New Roman" w:eastAsia="Calibri" w:hAnsi="Times New Roman" w:cs="Times New Roman"/>
          <w:sz w:val="24"/>
          <w:szCs w:val="24"/>
        </w:rPr>
        <w:t>&lt;3&gt;</w:t>
      </w:r>
      <w:r w:rsidRPr="005133E5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ED5DB7" w:rsidRPr="005133E5">
        <w:rPr>
          <w:rFonts w:ascii="Times New Roman" w:eastAsia="Times New Roman" w:hAnsi="Times New Roman" w:cs="Times New Roman"/>
          <w:szCs w:val="20"/>
          <w:lang w:eastAsia="ru-RU"/>
        </w:rPr>
        <w:t>показатель определяется ежемесячно нарастающим итогом с начала реализации программы на основании данных, предоставленных земельным управлением Департамента градостроительства и архитектуры о заключенных договорах купли-продажи, аренды земельных участков</w:t>
      </w:r>
      <w:r w:rsidR="004D7455" w:rsidRPr="005133E5">
        <w:rPr>
          <w:rFonts w:ascii="Times New Roman" w:eastAsia="Times New Roman" w:hAnsi="Times New Roman" w:cs="Times New Roman"/>
          <w:szCs w:val="20"/>
          <w:lang w:eastAsia="ru-RU"/>
        </w:rPr>
        <w:t>.</w:t>
      </w:r>
    </w:p>
    <w:p w:rsidR="00EA5B47" w:rsidRPr="00EA5B47" w:rsidRDefault="00EA5B47" w:rsidP="00EA5B47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EA5B47" w:rsidRPr="00EA5B47" w:rsidRDefault="00EA5B47" w:rsidP="00EA5B4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EA5B47" w:rsidRPr="00EA5B47" w:rsidRDefault="00EA5B47" w:rsidP="00EA5B4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</w:t>
      </w:r>
    </w:p>
    <w:p w:rsidR="00EA5B47" w:rsidRPr="00EA5B47" w:rsidRDefault="00EA5B47" w:rsidP="00EA5B4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 №_____</w:t>
      </w:r>
    </w:p>
    <w:p w:rsidR="00EA5B47" w:rsidRPr="00EA5B47" w:rsidRDefault="00EA5B47" w:rsidP="00EA5B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B47" w:rsidRPr="00EA5B47" w:rsidRDefault="00EA5B47" w:rsidP="00EA5B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" w:name="P588"/>
      <w:bookmarkEnd w:id="1"/>
      <w:r w:rsidRPr="00EA5B47">
        <w:rPr>
          <w:rFonts w:ascii="Times New Roman" w:eastAsia="Times New Roman" w:hAnsi="Times New Roman" w:cs="Times New Roman"/>
          <w:sz w:val="28"/>
          <w:szCs w:val="20"/>
          <w:lang w:eastAsia="ru-RU"/>
        </w:rPr>
        <w:t>Порядок</w:t>
      </w:r>
    </w:p>
    <w:p w:rsidR="00EA5B47" w:rsidRPr="00EA5B47" w:rsidRDefault="00EA5B47" w:rsidP="00EA5B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предоставления грантов в форме субсидий победителям</w:t>
      </w:r>
    </w:p>
    <w:p w:rsidR="00EA5B47" w:rsidRPr="00EA5B47" w:rsidRDefault="00EA5B47" w:rsidP="00EA5B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городского конкурса «Самое организованное садоводческое</w:t>
      </w:r>
    </w:p>
    <w:p w:rsidR="00EA5B47" w:rsidRPr="00EA5B47" w:rsidRDefault="00EA5B47" w:rsidP="00EA5B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0"/>
          <w:lang w:eastAsia="ru-RU"/>
        </w:rPr>
        <w:t>некоммерческое товарищество города Ханты-Мансийска»</w:t>
      </w:r>
    </w:p>
    <w:p w:rsidR="00EA5B47" w:rsidRPr="00EA5B47" w:rsidRDefault="00EA5B47" w:rsidP="00EA5B47">
      <w:pPr>
        <w:spacing w:after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5B47">
        <w:rPr>
          <w:rFonts w:ascii="Times New Roman" w:hAnsi="Times New Roman" w:cs="Times New Roman"/>
          <w:sz w:val="28"/>
        </w:rPr>
        <w:t>(далее - порядок)</w:t>
      </w:r>
    </w:p>
    <w:p w:rsidR="00EA5B47" w:rsidRPr="00EA5B47" w:rsidRDefault="00EA5B47" w:rsidP="00EA5B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B47" w:rsidRPr="00522BAF" w:rsidRDefault="00EA5B47" w:rsidP="00EA5B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A5B47" w:rsidRPr="00EA5B47" w:rsidRDefault="00EA5B47" w:rsidP="00EA5B47">
      <w:pPr>
        <w:widowControl w:val="0"/>
        <w:numPr>
          <w:ilvl w:val="0"/>
          <w:numId w:val="2"/>
        </w:numPr>
        <w:tabs>
          <w:tab w:val="left" w:pos="3686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положения </w:t>
      </w:r>
    </w:p>
    <w:p w:rsidR="00EA5B47" w:rsidRPr="00EA5B47" w:rsidRDefault="00EA5B47" w:rsidP="00EA5B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B47" w:rsidRPr="00EA5B47" w:rsidRDefault="00EA5B47" w:rsidP="00EA5B47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1.Настоящий порядок разработан в соответствии с Бюджетным кодексом Российской Федерации,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и определяет порядок предоставления грантов в форме субсидий победителям городского конкурса «Самое организованное садоводческое некоммерческое товарищество города Ханты-Мансийска» (далее – конкурс) из бюджета города Ханты-Мансийска на благоустройство и развитие территорий садоводческих некоммерческих товариществ города Ханты-Мансийска.</w:t>
      </w:r>
    </w:p>
    <w:p w:rsidR="00EA5B47" w:rsidRPr="00EA5B47" w:rsidRDefault="00EA5B47" w:rsidP="00EA5B47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 в форме субсидии (далее – субсидия) предоставляется в целях возмещения затрат на осуществление мероприятий, направленных на благоустройство и развитие территорий садоводческих, огороднических некоммерческих товариществ и предусматривает достижение получателем субсидии показателей результативности использования субсидии в рамках реализации муниципальной программы «Содействие развитию садоводческих, огороднических некоммерческих объединений граждан в городе Ханты-Мансийске» от 14.11.2014 № 1101.</w:t>
      </w:r>
    </w:p>
    <w:p w:rsidR="00EA5B47" w:rsidRPr="00EA5B47" w:rsidRDefault="00E17EE1" w:rsidP="00EA5B47">
      <w:pPr>
        <w:widowControl w:val="0"/>
        <w:autoSpaceDE w:val="0"/>
        <w:autoSpaceDN w:val="0"/>
        <w:spacing w:before="220"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A5B47"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настоящем порядке используются понятия:</w:t>
      </w:r>
    </w:p>
    <w:p w:rsidR="00EA5B47" w:rsidRPr="00EA5B47" w:rsidRDefault="00EA5B47" w:rsidP="00EA5B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– целевое финансирование за счет средств бюджета города Ханты-Мансийска победителям конкурса с целью благоустройства и развития территорий садоводческих некоммерческих товариществ города Ханты-Мансийска;</w:t>
      </w:r>
    </w:p>
    <w:p w:rsidR="00EA5B47" w:rsidRPr="00EA5B47" w:rsidRDefault="00EA5B47" w:rsidP="00EA5B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конкурс – отбор заявок на конкурсной основе, в целях определения получателя субсидии;</w:t>
      </w:r>
    </w:p>
    <w:p w:rsidR="00EA5B47" w:rsidRPr="00EA5B47" w:rsidRDefault="00EA5B47" w:rsidP="00EA5B47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товарищество – садоводческие, огороднические некоммерческие товарищества, зарегистрированные и осуществляющие свою деятельность на территории города Ханты-Мансийска в соответствии с Федеральным законом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EA5B47" w:rsidRPr="00EA5B47" w:rsidRDefault="00EA5B47" w:rsidP="00EA5B47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конкурсного отбора – товарищество, подавшее заявку на участие в конкурсе и соответствующий требованиям, установленным в конкурсной документации (далее – товарищество);</w:t>
      </w:r>
    </w:p>
    <w:p w:rsidR="00EA5B47" w:rsidRPr="00EA5B47" w:rsidRDefault="00EA5B47" w:rsidP="00EA5B47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– соглашение о предоставлении субсидии из бюджета города Ханты-Мансийска садоводческим, огородническим некоммерческим товариществам с оказания муниципальной поддержки развития садоводства и огородничества в Муниципальном образовании городской округ Ханты-Мансийск Ханты-Мансийского автономного округа – Югры;</w:t>
      </w:r>
    </w:p>
    <w:p w:rsidR="00EA5B47" w:rsidRDefault="00EA5B47" w:rsidP="00EA5B47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субсидии – товарищество, в отношении которого принято решение о предоставлении субсидии и заключении Соглашения.</w:t>
      </w:r>
    </w:p>
    <w:p w:rsidR="00EA5B47" w:rsidRPr="00EA5B47" w:rsidRDefault="00EA5B47" w:rsidP="00EA5B47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3.Главный распорядитель бюджетных средств – Департамент градостроительства и архитектуры Администрации города Ханты-Мансийска (далее </w:t>
      </w:r>
      <w:r w:rsidR="008E110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Департамент),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и на плановый период.</w:t>
      </w:r>
    </w:p>
    <w:p w:rsidR="00EA5B47" w:rsidRPr="00EA5B47" w:rsidRDefault="00EA5B47" w:rsidP="00EA5B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4.Категории получателей субсиди</w:t>
      </w:r>
      <w:r w:rsidR="009C727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: садоводческие, огороднические некоммерческие товарищества, признанные победителями по итогам конкурса «Самое организованное садоводческое некоммерческое товарищество города Ханты-Мансийска».</w:t>
      </w:r>
    </w:p>
    <w:p w:rsidR="00EA5B47" w:rsidRPr="00EA5B47" w:rsidRDefault="00EA5B47" w:rsidP="00EA5B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435B7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тбор получателей субсидии осуществляется в форме конкурса </w:t>
      </w:r>
      <w:r w:rsidR="00435B7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</w:t>
      </w: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</w:t>
      </w:r>
      <w:r w:rsidR="00435B7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победителей исходя из наилучших показателей товарищества.</w:t>
      </w:r>
    </w:p>
    <w:p w:rsidR="00E17EE1" w:rsidRDefault="00EA5B47" w:rsidP="00525B7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3E767B" w:rsidRPr="003E7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</w:t>
      </w:r>
      <w:r w:rsidR="003E76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E767B" w:rsidRPr="003E7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убсидии размещаются на едином портале бюджетной системы Российской Федерации в информационно-телекоммуникационной сети Интернет (далее </w:t>
      </w:r>
      <w:r w:rsidR="00525B7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E767B" w:rsidRPr="003E7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единый портал) при формировании проекта закона о бюджете </w:t>
      </w:r>
      <w:r w:rsidR="003E7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Ханты-Мансийска </w:t>
      </w:r>
      <w:r w:rsidR="003E767B" w:rsidRPr="003E76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финансовый год и плановый период (проекта закона о внесении изменений в него)</w:t>
      </w:r>
      <w:r w:rsidR="00525B7A" w:rsidRPr="00525B7A">
        <w:rPr>
          <w:rFonts w:ascii="Times New Roman" w:hAnsi="Times New Roman" w:cs="Times New Roman"/>
          <w:sz w:val="28"/>
          <w:szCs w:val="28"/>
        </w:rPr>
        <w:t xml:space="preserve"> </w:t>
      </w:r>
      <w:r w:rsidR="00525B7A" w:rsidRPr="00525B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</w:t>
      </w:r>
      <w:r w:rsidR="007B4F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25B7A" w:rsidRPr="00525B7A">
        <w:rPr>
          <w:rFonts w:ascii="Times New Roman" w:eastAsia="Times New Roman" w:hAnsi="Times New Roman" w:cs="Times New Roman"/>
          <w:sz w:val="28"/>
          <w:szCs w:val="28"/>
          <w:lang w:eastAsia="ru-RU"/>
        </w:rPr>
        <w:t>м Министерством финансов Российской Федерации порядке</w:t>
      </w:r>
      <w:r w:rsidR="00525B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4F06" w:rsidRPr="00EA5B47" w:rsidRDefault="007B4F06" w:rsidP="00525B7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B7A" w:rsidRDefault="00EA5B47" w:rsidP="00EA5B47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Порядок проведения конкурсного отбора получателей субсидий </w:t>
      </w:r>
    </w:p>
    <w:p w:rsidR="00EA5B47" w:rsidRPr="00EA5B47" w:rsidRDefault="00EA5B47" w:rsidP="00525B7A">
      <w:pPr>
        <w:widowControl w:val="0"/>
        <w:autoSpaceDE w:val="0"/>
        <w:autoSpaceDN w:val="0"/>
        <w:spacing w:after="0" w:line="240" w:lineRule="auto"/>
        <w:ind w:left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субсидий</w:t>
      </w:r>
    </w:p>
    <w:p w:rsidR="00EA5B47" w:rsidRPr="00EA5B47" w:rsidRDefault="00EA5B47" w:rsidP="00EA5B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B47" w:rsidRDefault="00EA5B47" w:rsidP="00EA5B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Получатели субсиди</w:t>
      </w:r>
      <w:r w:rsidR="005D06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итогам конкурс</w:t>
      </w:r>
      <w:r w:rsidR="005D0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5D06D1" w:rsidRPr="005D06D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наилучших показателей товарищества</w:t>
      </w: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4B4A" w:rsidRDefault="00914B4A" w:rsidP="00EA5B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B4A" w:rsidRPr="00914B4A" w:rsidRDefault="00914B4A" w:rsidP="00A55055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91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</w:t>
      </w:r>
      <w:r w:rsidR="00540304" w:rsidRPr="005403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чем за 30 календарных дней до истечения срока подачи заявок на участие в конкурсе</w:t>
      </w:r>
      <w:r w:rsidRPr="0091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ает</w:t>
      </w:r>
      <w:r w:rsidRPr="0091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1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Pr="0091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едином портале (в случае проведения отбора в государственной интегрированной информационной системе управления общественными финансами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14B4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1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4C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система «Электронный бюджет»)</w:t>
      </w:r>
      <w:r w:rsidRPr="0091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1614C7" w:rsidRPr="0016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информационном портале органов местного самоуправления города Ханты-Мансийска в сети Интернет www.admhmansy.ru (далее - официальный портал) </w:t>
      </w:r>
      <w:r w:rsidRPr="00914B4A">
        <w:rPr>
          <w:rFonts w:ascii="Times New Roman" w:eastAsia="Times New Roman" w:hAnsi="Times New Roman" w:cs="Times New Roman"/>
          <w:sz w:val="28"/>
          <w:szCs w:val="28"/>
          <w:lang w:eastAsia="ru-RU"/>
        </w:rPr>
        <w:t>(с размещением указателя страницы сайта на едином портале)</w:t>
      </w:r>
      <w:r w:rsidR="00A55055" w:rsidRPr="00A55055">
        <w:rPr>
          <w:rFonts w:ascii="Times New Roman" w:hAnsi="Times New Roman" w:cs="Times New Roman"/>
          <w:sz w:val="28"/>
          <w:szCs w:val="28"/>
        </w:rPr>
        <w:t xml:space="preserve"> </w:t>
      </w:r>
      <w:r w:rsidR="00A55055" w:rsidRPr="00A55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указанием в объявлении о проведении </w:t>
      </w:r>
      <w:r w:rsidR="00A550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1614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A78F3" w:rsidRDefault="00A55055" w:rsidP="00A55055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сроков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A55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информации о возможности проведения нескольких этапов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A55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сроков и порядка их проведения (при необходимости)</w:t>
      </w:r>
      <w:r w:rsidR="000A78F3" w:rsidRPr="000A78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78F3" w:rsidRPr="000A78F3" w:rsidRDefault="008861E5" w:rsidP="00A55055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наименования, </w:t>
      </w:r>
      <w:r w:rsidR="000A78F3" w:rsidRPr="000A78F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нахождения, почтов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A78F3" w:rsidRPr="000A7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78F3" w:rsidRPr="000A7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78F3" w:rsidRPr="000A7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электронной почты </w:t>
      </w:r>
      <w:r w:rsidR="00E1263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</w:t>
      </w:r>
      <w:r w:rsidR="000A78F3" w:rsidRPr="000A78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78F3" w:rsidRPr="000A78F3" w:rsidRDefault="000A78F3" w:rsidP="00A55055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 w:rsidR="008861E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0A7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субсидии;</w:t>
      </w:r>
    </w:p>
    <w:p w:rsidR="000A78F3" w:rsidRPr="000A78F3" w:rsidRDefault="008861E5" w:rsidP="00A55055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доменного имени и (или) указателей страниц системы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861E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8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иного сайта в информационно-телекоммуникационной сети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861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8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котором обеспечивается проведение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0A78F3" w:rsidRPr="000A78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78F3" w:rsidRPr="000A78F3" w:rsidRDefault="000A78F3" w:rsidP="00A55055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F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</w:t>
      </w:r>
      <w:r w:rsidR="008861E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A7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D84CF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конкурса</w:t>
      </w:r>
      <w:r w:rsidRPr="000A7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1E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переч</w:t>
      </w:r>
      <w:r w:rsidRPr="000A78F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861E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A7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представляемых </w:t>
      </w:r>
      <w:r w:rsidR="008861E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конкурса</w:t>
      </w:r>
      <w:r w:rsidRPr="000A78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5107" w:rsidRPr="00D65107" w:rsidRDefault="00D65107" w:rsidP="00D65107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подачи заявок участниками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D65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требований, предъявляемых к форме и содержанию заявок, подаваемых участниками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конкурса;</w:t>
      </w:r>
    </w:p>
    <w:p w:rsidR="000A78F3" w:rsidRPr="000A78F3" w:rsidRDefault="000A78F3" w:rsidP="00A55055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отзыва </w:t>
      </w:r>
      <w:r w:rsidR="00FD09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заявок</w:t>
      </w:r>
      <w:r w:rsidRPr="000A7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их возврата, порядок внесения изменений в </w:t>
      </w:r>
      <w:r w:rsidR="00FD09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</w:t>
      </w:r>
      <w:r w:rsidRPr="000A78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78F3" w:rsidRPr="000A78F3" w:rsidRDefault="00D65107" w:rsidP="00A55055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рассмотрения и оценки заявок участников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0A78F3" w:rsidRPr="000A78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78F3" w:rsidRPr="000A78F3" w:rsidRDefault="000A78F3" w:rsidP="00A55055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="00D651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0A7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</w:t>
      </w:r>
      <w:r w:rsidR="00FD097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конкурса</w:t>
      </w:r>
      <w:r w:rsidRPr="000A7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разъяснений положений объявления о проведении </w:t>
      </w:r>
      <w:r w:rsidR="00FD09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0A78F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даты начала и окончания срока такого предоставления;</w:t>
      </w:r>
    </w:p>
    <w:p w:rsidR="000A78F3" w:rsidRPr="000A78F3" w:rsidRDefault="000A78F3" w:rsidP="00A55055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F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D651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A7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течение которого победитель </w:t>
      </w:r>
      <w:r w:rsidR="00FD09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0A7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подписать соглашение о предоставлении субсидии (далее - соглашение);</w:t>
      </w:r>
    </w:p>
    <w:p w:rsidR="000A78F3" w:rsidRPr="000A78F3" w:rsidRDefault="000A78F3" w:rsidP="00A55055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услови</w:t>
      </w:r>
      <w:r w:rsidR="00D6510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A7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признания победителя </w:t>
      </w:r>
      <w:r w:rsidR="00FD09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0A78F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уклонившимся от заключения соглашения;</w:t>
      </w:r>
    </w:p>
    <w:p w:rsidR="000A78F3" w:rsidRPr="000A78F3" w:rsidRDefault="000A78F3" w:rsidP="00A55055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F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</w:t>
      </w:r>
      <w:r w:rsidR="00D6510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A7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 результатов </w:t>
      </w:r>
      <w:r w:rsidR="008E11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0A7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5107" w:rsidRPr="00D65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едином портале (в случае проведения отбора в государственной интегрированной информационной системе управления общественными финансами «Электронный бюджет» (далее - система «Электронный бюджет») </w:t>
      </w:r>
      <w:r w:rsidRPr="000A78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65107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0A7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B7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A78F3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фициальном портал</w:t>
      </w:r>
      <w:r w:rsidR="00D6510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65107" w:rsidRPr="00D6510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не может быть позднее 14-го календарного дня, следующего за днем определения победителя отбора</w:t>
      </w:r>
      <w:r w:rsidRPr="000A78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5B47" w:rsidRPr="00EA5B47" w:rsidRDefault="005D06D1" w:rsidP="00EA5B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 На первое</w:t>
      </w:r>
      <w:r w:rsidR="00EA5B47"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месяца, предшествующего месяцу, в котором планируется проведение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конкурса, товарищество должно соответствовать следующим требованиям</w:t>
      </w:r>
      <w:r w:rsidR="00EA5B47"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A5B47" w:rsidRPr="00EA5B47" w:rsidRDefault="00EA5B47" w:rsidP="00EA5B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A5B47" w:rsidRPr="00EA5B47" w:rsidRDefault="00EA5B47" w:rsidP="00EA5B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просроченной задолженности по возврату в бюджет города Ханты-Мансийска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города Ханты-Мансийска;</w:t>
      </w:r>
    </w:p>
    <w:p w:rsidR="00EA5B47" w:rsidRPr="00EA5B47" w:rsidRDefault="00EA5B47" w:rsidP="00EA5B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отбора не должен находиться в процессе реорганизации, ликвидации, в отношении него не введена процедура банкротства, деятельность </w:t>
      </w:r>
      <w:r w:rsidR="003C3CD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товарищества</w:t>
      </w: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приостановлена в порядке, предусмотренном законодательством Российской Федерации;</w:t>
      </w:r>
    </w:p>
    <w:p w:rsidR="00EA5B47" w:rsidRPr="00EA5B47" w:rsidRDefault="00EA5B47" w:rsidP="00EA5B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лицом;</w:t>
      </w:r>
    </w:p>
    <w:p w:rsidR="00EA5B47" w:rsidRPr="00EA5B47" w:rsidRDefault="00EA5B47" w:rsidP="00EA5B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EA5B47" w:rsidRDefault="00EA5B47" w:rsidP="00EA5B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отбора не должен получать средства из бюджета города Ханты-Мансийска на основании </w:t>
      </w:r>
      <w:r w:rsidR="003C3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порядка </w:t>
      </w: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иных муниципальных правовых актов города Ханты-Мансийска на цели, указанные в настоящем </w:t>
      </w:r>
      <w:r w:rsidR="003C3CD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орядке</w:t>
      </w:r>
      <w:r w:rsidR="003C3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тем же основаниям</w:t>
      </w: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3CDC" w:rsidRPr="00EA5B47" w:rsidRDefault="003C3CDC" w:rsidP="00EA5B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B47" w:rsidRPr="00EA5B47" w:rsidRDefault="00EA5B47" w:rsidP="00EA5B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 Для получения субсидий участники отбора представляют в Департамент следующие документы:</w:t>
      </w:r>
    </w:p>
    <w:p w:rsidR="00EA5B47" w:rsidRPr="00EA5B47" w:rsidRDefault="00EA5B47" w:rsidP="00EA5B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заявку</w:t>
      </w:r>
      <w:r w:rsidRPr="00EA5B4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предоставление субсидии, включающая в том числе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персональных данных, по форме согласно приложению 1 к настоящему порядку;</w:t>
      </w:r>
    </w:p>
    <w:p w:rsidR="00EA5B47" w:rsidRPr="00EA5B47" w:rsidRDefault="00EA5B47" w:rsidP="00EA5B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полномочия председателя товарищества (решение об избрании председателя товарищества);</w:t>
      </w:r>
    </w:p>
    <w:p w:rsidR="00EA5B47" w:rsidRPr="00EA5B47" w:rsidRDefault="00EA5B47" w:rsidP="00EA5B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документа, удостоверяющего личность председателя (представителя председателя по доверенности) товарищества;</w:t>
      </w:r>
    </w:p>
    <w:p w:rsidR="00EA5B47" w:rsidRPr="00EA5B47" w:rsidRDefault="00EA5B47" w:rsidP="00EA5B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устава товарищества;</w:t>
      </w:r>
    </w:p>
    <w:p w:rsidR="00EA5B47" w:rsidRPr="00EA5B47" w:rsidRDefault="00EA5B47" w:rsidP="00EA5B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доверенность на представление интересов товарищества для участия в конкурсе, в случае представления интересов товарищества его представителем;</w:t>
      </w:r>
    </w:p>
    <w:p w:rsidR="00EA5B47" w:rsidRPr="00EA5B47" w:rsidRDefault="00EA5B47" w:rsidP="00EA5B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A5B47" w:rsidRPr="00EA5B47" w:rsidRDefault="00EA5B47" w:rsidP="00EA5B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 проект межевания территории товарищества, проект планировки территории товарищества (при наличии) либо утвержденный проект организации и застройки территории товарищества (последний предоставляется в случае отсутствия у товарищества утвержденного проекта межевания территории товарищества, проекта планировки территории товарищества).</w:t>
      </w:r>
    </w:p>
    <w:p w:rsidR="00EA5B47" w:rsidRPr="00EA5B47" w:rsidRDefault="00EA5B47" w:rsidP="00EA5B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11.Участник отбора вправе по собственной  инициативе предоставить выписку из единого государственного реестра юридических лиц.</w:t>
      </w:r>
    </w:p>
    <w:p w:rsidR="00EA5B47" w:rsidRPr="00EA5B47" w:rsidRDefault="00EA5B47" w:rsidP="00EA5B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12.Непредоставлеие участником отбора документов, установленных пунктом 11 настоящего Порядка, не является основанием для отказа в приеме заявки.</w:t>
      </w:r>
    </w:p>
    <w:p w:rsidR="00EA5B47" w:rsidRPr="00EA5B47" w:rsidRDefault="00EA5B47" w:rsidP="00EA5B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13.Документы, необходимые для участия в конкурсе, оформляются товариществом в соответствии со следующими требованиями:</w:t>
      </w:r>
    </w:p>
    <w:p w:rsidR="00EA5B47" w:rsidRPr="00EA5B47" w:rsidRDefault="00EA5B47" w:rsidP="00EA5B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документы и их копии должны быть заверены председателем (представителем), товарищества, скреплены печатью (при наличии печати) и иметь четкую печать текстов;</w:t>
      </w:r>
    </w:p>
    <w:p w:rsidR="00EA5B47" w:rsidRPr="00EA5B47" w:rsidRDefault="00EA5B47" w:rsidP="00EA5B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наличие описи представляемых документов.</w:t>
      </w:r>
    </w:p>
    <w:p w:rsidR="00EA5B47" w:rsidRPr="00EA5B47" w:rsidRDefault="00EA5B47" w:rsidP="00EA5B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14.Участник отбора несет ответственность за достоверность представленной информации.</w:t>
      </w:r>
      <w:bookmarkStart w:id="2" w:name="P630"/>
      <w:bookmarkEnd w:id="2"/>
    </w:p>
    <w:p w:rsidR="00EA5B47" w:rsidRPr="00EA5B47" w:rsidRDefault="00EA5B47" w:rsidP="00EA5B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15. Департамент регистрирует заявку в день ее поступления в порядке очередности и выдает участнику отбора расписку в получении заявки с указанием перечня принятых документов, даты и времени их получения и присвоенного регистрационного номера.</w:t>
      </w:r>
    </w:p>
    <w:p w:rsidR="00EA5B47" w:rsidRPr="00EA5B47" w:rsidRDefault="00EA5B47" w:rsidP="00EA5B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637"/>
      <w:bookmarkEnd w:id="3"/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вправе подать не более 1-ой заявки на предоставление субсидии в текущем финансовом году.</w:t>
      </w:r>
    </w:p>
    <w:p w:rsidR="00EA5B47" w:rsidRPr="00EA5B47" w:rsidRDefault="00EA5B47" w:rsidP="00EA5B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16. Участник отбора вправе отозвать заявку не позднее даты окончания приема заявок, посредством предоставления заявления об отзыве заявки в произвольной форме по адресу Департамента.</w:t>
      </w:r>
    </w:p>
    <w:p w:rsidR="00EA5B47" w:rsidRPr="00EA5B47" w:rsidRDefault="00EA5B47" w:rsidP="00EA5B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отзыва заявки в единый список участников отбора вносится отметка «Исключен в связи с отзывом заявки».</w:t>
      </w:r>
    </w:p>
    <w:p w:rsidR="00EA5B47" w:rsidRPr="00EA5B47" w:rsidRDefault="00EA5B47" w:rsidP="00EA5B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признается отозванной участником отбора со дня регистрации Департамента заявления об отзыве заявки и не подлежит рассмотрению в соответствии с настоящим Порядком.</w:t>
      </w:r>
    </w:p>
    <w:p w:rsidR="00EA5B47" w:rsidRPr="00EA5B47" w:rsidRDefault="00EA5B47" w:rsidP="00EA5B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Зарегистрированное заявление об отзыве заявки является основанием для возврата заявки и приложенных к ней документов участнику отбора. Департамент обеспечивает возврат заявки участнику отбора не позднее 5 (пяти) рабочих дней со дня регистрации заявления об отзыве заявки.</w:t>
      </w:r>
    </w:p>
    <w:p w:rsidR="00EA5B47" w:rsidRPr="00EA5B47" w:rsidRDefault="00EA5B47" w:rsidP="00EA5B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17. Специалист Департамента формирует единый список участников отбора в журнале регистрации заявок в хронологической последовательности согласно дате и времени подачи заявки.</w:t>
      </w:r>
    </w:p>
    <w:p w:rsidR="00EA5B47" w:rsidRPr="00EA5B47" w:rsidRDefault="00EA5B47" w:rsidP="00EA5B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18.Департамент осуществляет разъяснения об условиях и порядке предоставления субсидии по адресу: г. Ханты-Мансийск, ул. Чехова, 19, кабинет №3 (понедельник - пятница, с 09 - 00 до 12 - 45 и с 14 - 00 до 16 -00).  </w:t>
      </w:r>
    </w:p>
    <w:p w:rsidR="00EA5B47" w:rsidRPr="00EA5B47" w:rsidRDefault="00EA5B47" w:rsidP="00EA5B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можно получить по телефону: 8 (3467) 35-15-21 доб.208</w:t>
      </w:r>
    </w:p>
    <w:p w:rsidR="00EA5B47" w:rsidRPr="00EA5B47" w:rsidRDefault="00EA5B47" w:rsidP="00EA5B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19. Правила рассмотрения заявок участников отбора:</w:t>
      </w:r>
    </w:p>
    <w:p w:rsidR="00EA5B47" w:rsidRPr="00EA5B47" w:rsidRDefault="00EA5B47" w:rsidP="00EA5B47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638"/>
      <w:bookmarkEnd w:id="4"/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в течение 10 рабочих  дней по истечении срока приема заявок запрашивает в соответствующих государственных органах следующие документы (сведения):</w:t>
      </w:r>
    </w:p>
    <w:p w:rsidR="00EA5B47" w:rsidRPr="00EA5B47" w:rsidRDefault="00EA5B47" w:rsidP="00EA5B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выписку из Единого государственного реестра юридических лиц в электронном виде на официальном сайте Федеральной налоговой службы Российской Федерации;</w:t>
      </w:r>
    </w:p>
    <w:p w:rsidR="00EA5B47" w:rsidRPr="00EA5B47" w:rsidRDefault="00EA5B47" w:rsidP="00EA5B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справку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являющегося участником отбора.</w:t>
      </w:r>
    </w:p>
    <w:p w:rsidR="00EA5B47" w:rsidRPr="00EA5B47" w:rsidRDefault="00EA5B47" w:rsidP="00EA5B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запрашивает в структурных подразделениях Администрации города Ханты-Мансийска, следующие сведения и документы:</w:t>
      </w:r>
    </w:p>
    <w:p w:rsidR="00EA5B47" w:rsidRPr="00EA5B47" w:rsidRDefault="00EA5B47" w:rsidP="00EA5B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 об отсутствии просроченной задолженности по возврату в бюджет города Ханты-Мансийска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города Ханты-Мансийска;</w:t>
      </w:r>
    </w:p>
    <w:p w:rsidR="00EA5B47" w:rsidRPr="00EA5B47" w:rsidRDefault="00EA5B47" w:rsidP="00EA5B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что товарищество не получает средства бюджета города Ханты-Мансийска в соответствии с иными муниципальными правовыми актами на цели, установленные настоящим порядком.</w:t>
      </w:r>
    </w:p>
    <w:p w:rsidR="00EA5B47" w:rsidRPr="00EA5B47" w:rsidRDefault="00EA5B47" w:rsidP="00EA5B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20. Департамент осуществляет проверку заявки на предмет соответствия требованиям, установленным пунктом 9 настоящего Порядка и документов на соответствие требованиям, установленным пунктом 10 настоящего порядка.</w:t>
      </w:r>
    </w:p>
    <w:p w:rsidR="00EA5B47" w:rsidRPr="00EA5B47" w:rsidRDefault="00EA5B47" w:rsidP="00EA5B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21. Департамент организует заседание конкурсной комиссии (далее – комиссии) для рассмотрения заявок участников отбора на получении субсидии.</w:t>
      </w:r>
    </w:p>
    <w:p w:rsidR="00EA5B47" w:rsidRPr="00EA5B47" w:rsidRDefault="00EA5B47" w:rsidP="00EA5B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22. В случае отсутствия заявок по истечении срока их приема и в случае, если ни одна заявка не соответствует требованиям для участия в отборе, Департамент организует повторный прием заявок.</w:t>
      </w:r>
    </w:p>
    <w:p w:rsidR="00EA5B47" w:rsidRPr="00EA5B47" w:rsidRDefault="00EA5B47" w:rsidP="00EA5B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23. Комиссия рассматривает заявки и прилагаемые к ним документы на предмет соответствия участников отбора и документов требованиям, установленным пунктами 9, 10 настоящего порядка с целью определения победителей конкурса «Самое организованное садоводческое некоммерческое товарищество города Ханты-Мансийска» в течение 5 дней со дня поступления документов в комиссию.</w:t>
      </w:r>
    </w:p>
    <w:p w:rsidR="00EA5B47" w:rsidRPr="00EA5B47" w:rsidRDefault="00EA5B47" w:rsidP="00EA5B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24. Комиссия определяет победителей конкурса по основным и дополнительным критериям конкурсного отбора по сумме баллов их оценочных показателей. Первое, второе и третье место присваивается участникам, получившим среди претендентов наибольшую сумму баллов по критериям конкурса.</w:t>
      </w:r>
    </w:p>
    <w:p w:rsidR="00EA5B47" w:rsidRPr="00EA5B47" w:rsidRDefault="00EA5B47" w:rsidP="00EA5B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25. Основные критерии конкурсного отбора:</w:t>
      </w:r>
    </w:p>
    <w:p w:rsidR="00EA5B47" w:rsidRPr="00EA5B47" w:rsidRDefault="00EA5B47" w:rsidP="00EA5B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25.1. Состояние внутренних проездов на территории товарищества, наличие твердого покрытия (щебень, асфальтобетон, кирпич):</w:t>
      </w:r>
    </w:p>
    <w:p w:rsidR="00EA5B47" w:rsidRPr="00EA5B47" w:rsidRDefault="00EA5B47" w:rsidP="00EA5B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2"/>
        <w:gridCol w:w="2551"/>
      </w:tblGrid>
      <w:tr w:rsidR="00EA5B47" w:rsidRPr="00EA5B47" w:rsidTr="00D41B5D">
        <w:tc>
          <w:tcPr>
            <w:tcW w:w="6522" w:type="dxa"/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 от общей площади</w:t>
            </w:r>
          </w:p>
        </w:tc>
        <w:tc>
          <w:tcPr>
            <w:tcW w:w="2551" w:type="dxa"/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балла</w:t>
            </w:r>
          </w:p>
        </w:tc>
      </w:tr>
      <w:tr w:rsidR="00EA5B47" w:rsidRPr="00EA5B47" w:rsidTr="00D41B5D">
        <w:tc>
          <w:tcPr>
            <w:tcW w:w="6522" w:type="dxa"/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50% до 99% от общей площади</w:t>
            </w:r>
          </w:p>
        </w:tc>
        <w:tc>
          <w:tcPr>
            <w:tcW w:w="2551" w:type="dxa"/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балла</w:t>
            </w:r>
          </w:p>
        </w:tc>
      </w:tr>
      <w:tr w:rsidR="00EA5B47" w:rsidRPr="00EA5B47" w:rsidTr="00D41B5D">
        <w:tc>
          <w:tcPr>
            <w:tcW w:w="6522" w:type="dxa"/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Менее 50% от общей площади</w:t>
            </w:r>
          </w:p>
        </w:tc>
        <w:tc>
          <w:tcPr>
            <w:tcW w:w="2551" w:type="dxa"/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</w:t>
            </w:r>
          </w:p>
        </w:tc>
      </w:tr>
    </w:tbl>
    <w:p w:rsidR="00EA5B47" w:rsidRPr="00EA5B47" w:rsidRDefault="00EA5B47" w:rsidP="00EA5B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B47" w:rsidRPr="00EA5B47" w:rsidRDefault="00EA5B47" w:rsidP="00EA5B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осуществляется по формуле:</w:t>
      </w:r>
    </w:p>
    <w:p w:rsidR="00EA5B47" w:rsidRPr="00EA5B47" w:rsidRDefault="00EA5B47" w:rsidP="00EA5B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B47" w:rsidRPr="00EA5B47" w:rsidRDefault="00EA5B47" w:rsidP="00EA5B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noProof/>
          <w:position w:val="-22"/>
          <w:sz w:val="28"/>
          <w:szCs w:val="28"/>
          <w:lang w:eastAsia="ru-RU"/>
        </w:rPr>
        <w:drawing>
          <wp:inline distT="0" distB="0" distL="0" distR="0" wp14:anchorId="286337EB" wp14:editId="01650339">
            <wp:extent cx="746125" cy="431800"/>
            <wp:effectExtent l="0" t="0" r="0" b="6350"/>
            <wp:docPr id="2" name="Рисунок 2" descr="base_24478_227510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4478_227510_32768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A5B47" w:rsidRPr="00EA5B47" w:rsidRDefault="00EA5B47" w:rsidP="00EA5B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B47" w:rsidRPr="00EA5B47" w:rsidRDefault="00EA5B47" w:rsidP="00EA5B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а - площадь дорог с твердым покрытием;</w:t>
      </w:r>
    </w:p>
    <w:p w:rsidR="00EA5B47" w:rsidRPr="00EA5B47" w:rsidRDefault="00EA5B47" w:rsidP="00EA5B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в - общая площадь дорог.</w:t>
      </w:r>
    </w:p>
    <w:p w:rsidR="00EA5B47" w:rsidRPr="00EA5B47" w:rsidRDefault="00EA5B47" w:rsidP="00EA5B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25.2. Электроснабжение индивидуальных земельных участков на территории товарищества:</w:t>
      </w:r>
    </w:p>
    <w:p w:rsidR="00EA5B47" w:rsidRPr="00EA5B47" w:rsidRDefault="00EA5B47" w:rsidP="00EA5B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5"/>
        <w:gridCol w:w="1304"/>
      </w:tblGrid>
      <w:tr w:rsidR="00EA5B47" w:rsidRPr="00EA5B47" w:rsidTr="00D41B5D">
        <w:tc>
          <w:tcPr>
            <w:tcW w:w="7655" w:type="dxa"/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 от общего количества участков</w:t>
            </w:r>
          </w:p>
        </w:tc>
        <w:tc>
          <w:tcPr>
            <w:tcW w:w="1304" w:type="dxa"/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балла</w:t>
            </w:r>
          </w:p>
        </w:tc>
      </w:tr>
      <w:tr w:rsidR="00EA5B47" w:rsidRPr="00EA5B47" w:rsidTr="00D41B5D">
        <w:tc>
          <w:tcPr>
            <w:tcW w:w="7655" w:type="dxa"/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50% до 99% от общего количества участков</w:t>
            </w:r>
          </w:p>
        </w:tc>
        <w:tc>
          <w:tcPr>
            <w:tcW w:w="1304" w:type="dxa"/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балла</w:t>
            </w:r>
          </w:p>
        </w:tc>
      </w:tr>
      <w:tr w:rsidR="00EA5B47" w:rsidRPr="00EA5B47" w:rsidTr="00D41B5D">
        <w:tc>
          <w:tcPr>
            <w:tcW w:w="7655" w:type="dxa"/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Менее 50% от общего количества участков</w:t>
            </w:r>
          </w:p>
        </w:tc>
        <w:tc>
          <w:tcPr>
            <w:tcW w:w="1304" w:type="dxa"/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</w:t>
            </w:r>
          </w:p>
        </w:tc>
      </w:tr>
    </w:tbl>
    <w:p w:rsidR="00EA5B47" w:rsidRPr="00EA5B47" w:rsidRDefault="00EA5B47" w:rsidP="00EA5B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B47" w:rsidRPr="00EA5B47" w:rsidRDefault="00EA5B47" w:rsidP="00EA5B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осуществляется по формуле:</w:t>
      </w:r>
    </w:p>
    <w:p w:rsidR="00EA5B47" w:rsidRPr="00EA5B47" w:rsidRDefault="00EA5B47" w:rsidP="00EA5B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B47" w:rsidRPr="00EA5B47" w:rsidRDefault="00EA5B47" w:rsidP="00EA5B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noProof/>
          <w:position w:val="-22"/>
          <w:sz w:val="28"/>
          <w:szCs w:val="28"/>
          <w:lang w:eastAsia="ru-RU"/>
        </w:rPr>
        <w:drawing>
          <wp:inline distT="0" distB="0" distL="0" distR="0" wp14:anchorId="1B3954D0" wp14:editId="01775E66">
            <wp:extent cx="746125" cy="431800"/>
            <wp:effectExtent l="0" t="0" r="0" b="6350"/>
            <wp:docPr id="1" name="Рисунок 1" descr="base_24478_227510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4478_227510_32769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A5B47" w:rsidRPr="00EA5B47" w:rsidRDefault="00EA5B47" w:rsidP="00EA5B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B47" w:rsidRPr="00EA5B47" w:rsidRDefault="00EA5B47" w:rsidP="00EA5B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а - количество участков, обеспеченных электроснабжением;</w:t>
      </w:r>
    </w:p>
    <w:p w:rsidR="00EA5B47" w:rsidRPr="00EA5B47" w:rsidRDefault="00EA5B47" w:rsidP="00EA5B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в - общее количество участков.</w:t>
      </w:r>
    </w:p>
    <w:p w:rsidR="00EA5B47" w:rsidRPr="00EA5B47" w:rsidRDefault="00EA5B47" w:rsidP="00EA5B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24.3. Проектная документация на территорию товарищества:</w:t>
      </w:r>
    </w:p>
    <w:p w:rsidR="00EA5B47" w:rsidRPr="00EA5B47" w:rsidRDefault="00EA5B47" w:rsidP="00EA5B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40"/>
        <w:gridCol w:w="1476"/>
      </w:tblGrid>
      <w:tr w:rsidR="00EA5B47" w:rsidRPr="00EA5B47" w:rsidTr="00D41B5D">
        <w:tc>
          <w:tcPr>
            <w:tcW w:w="7540" w:type="dxa"/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утвержденного проекта межевания территории товарищества, проекта планировки территории товарищества либо утвержденного проекта организации и застройки территории</w:t>
            </w:r>
          </w:p>
        </w:tc>
        <w:tc>
          <w:tcPr>
            <w:tcW w:w="1476" w:type="dxa"/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балла</w:t>
            </w:r>
          </w:p>
        </w:tc>
      </w:tr>
      <w:tr w:rsidR="00EA5B47" w:rsidRPr="00EA5B47" w:rsidTr="00D41B5D">
        <w:tc>
          <w:tcPr>
            <w:tcW w:w="7540" w:type="dxa"/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утвержденного проекта межевания территории</w:t>
            </w:r>
          </w:p>
        </w:tc>
        <w:tc>
          <w:tcPr>
            <w:tcW w:w="1476" w:type="dxa"/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балла</w:t>
            </w:r>
          </w:p>
        </w:tc>
      </w:tr>
      <w:tr w:rsidR="00EA5B47" w:rsidRPr="00EA5B47" w:rsidTr="00D41B5D">
        <w:tc>
          <w:tcPr>
            <w:tcW w:w="7540" w:type="dxa"/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Наличие утвержденного проекта планировки территории</w:t>
            </w:r>
          </w:p>
        </w:tc>
        <w:tc>
          <w:tcPr>
            <w:tcW w:w="1476" w:type="dxa"/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</w:t>
            </w:r>
          </w:p>
        </w:tc>
      </w:tr>
    </w:tbl>
    <w:p w:rsidR="00EA5B47" w:rsidRPr="00EA5B47" w:rsidRDefault="00EA5B47" w:rsidP="00EA5B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B47" w:rsidRPr="00EA5B47" w:rsidRDefault="00EA5B47" w:rsidP="00EA5B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25.4. Соблюдение требований Постановления Правительства Российской Федерации от 16.09.2020 № 1479 «Об утверждении Правил противопожарного режима в Российской Федерации»</w:t>
      </w:r>
    </w:p>
    <w:p w:rsidR="00EA5B47" w:rsidRPr="00EA5B47" w:rsidRDefault="00EA5B47" w:rsidP="00EA5B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40"/>
        <w:gridCol w:w="1476"/>
      </w:tblGrid>
      <w:tr w:rsidR="00EA5B47" w:rsidRPr="00EA5B47" w:rsidTr="00D41B5D">
        <w:tc>
          <w:tcPr>
            <w:tcW w:w="7540" w:type="dxa"/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пожарного водоема, пожарного гидранта</w:t>
            </w:r>
          </w:p>
        </w:tc>
        <w:tc>
          <w:tcPr>
            <w:tcW w:w="1476" w:type="dxa"/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балла</w:t>
            </w:r>
          </w:p>
        </w:tc>
      </w:tr>
      <w:tr w:rsidR="00EA5B47" w:rsidRPr="00EA5B47" w:rsidTr="00D41B5D">
        <w:tc>
          <w:tcPr>
            <w:tcW w:w="7540" w:type="dxa"/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пожарного водоема</w:t>
            </w:r>
          </w:p>
        </w:tc>
        <w:tc>
          <w:tcPr>
            <w:tcW w:w="1476" w:type="dxa"/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</w:t>
            </w:r>
          </w:p>
        </w:tc>
      </w:tr>
      <w:tr w:rsidR="00EA5B47" w:rsidRPr="00EA5B47" w:rsidTr="00D41B5D">
        <w:tc>
          <w:tcPr>
            <w:tcW w:w="7540" w:type="dxa"/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пожарного гидранта</w:t>
            </w:r>
          </w:p>
        </w:tc>
        <w:tc>
          <w:tcPr>
            <w:tcW w:w="1476" w:type="dxa"/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</w:t>
            </w:r>
          </w:p>
        </w:tc>
      </w:tr>
      <w:tr w:rsidR="00EA5B47" w:rsidRPr="00EA5B47" w:rsidTr="00D41B5D">
        <w:tc>
          <w:tcPr>
            <w:tcW w:w="7540" w:type="dxa"/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пожарных стендов, схемы проездов, средств пожаротушения (огнетушители, пожарный инвентарь)</w:t>
            </w:r>
          </w:p>
        </w:tc>
        <w:tc>
          <w:tcPr>
            <w:tcW w:w="1476" w:type="dxa"/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</w:t>
            </w:r>
          </w:p>
        </w:tc>
      </w:tr>
      <w:tr w:rsidR="00EA5B47" w:rsidRPr="00EA5B47" w:rsidTr="00D41B5D">
        <w:tc>
          <w:tcPr>
            <w:tcW w:w="7540" w:type="dxa"/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звукового сигнала (колокол, рельс) для оповещения, проведение пожарного инструктажа</w:t>
            </w:r>
          </w:p>
        </w:tc>
        <w:tc>
          <w:tcPr>
            <w:tcW w:w="1476" w:type="dxa"/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</w:t>
            </w:r>
          </w:p>
        </w:tc>
      </w:tr>
      <w:tr w:rsidR="00EA5B47" w:rsidRPr="00EA5B47" w:rsidTr="00D41B5D">
        <w:tc>
          <w:tcPr>
            <w:tcW w:w="7540" w:type="dxa"/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названий улиц (нумерация участков, садовых домов)</w:t>
            </w:r>
          </w:p>
        </w:tc>
        <w:tc>
          <w:tcPr>
            <w:tcW w:w="1476" w:type="dxa"/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</w:t>
            </w:r>
          </w:p>
        </w:tc>
      </w:tr>
    </w:tbl>
    <w:p w:rsidR="00EA5B47" w:rsidRPr="00EA5B47" w:rsidRDefault="00EA5B47" w:rsidP="00EA5B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B47" w:rsidRPr="00EA5B47" w:rsidRDefault="00EA5B47" w:rsidP="00EA5B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25.5. Обеспечение санитарных и экологических требований на территории товариществам и в прилегающих зонах:</w:t>
      </w:r>
    </w:p>
    <w:p w:rsidR="00EA5B47" w:rsidRPr="00EA5B47" w:rsidRDefault="00EA5B47" w:rsidP="00EA5B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40"/>
        <w:gridCol w:w="1476"/>
      </w:tblGrid>
      <w:tr w:rsidR="00EA5B47" w:rsidRPr="00EA5B47" w:rsidTr="00D41B5D">
        <w:tc>
          <w:tcPr>
            <w:tcW w:w="7540" w:type="dxa"/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территории и прилегающих зон в соответствии с санитарно-экологическими и противопожарными требованиями (наличие обустроенной площадки для сбора и хранения ТКО, а также заключенного договора на вывоз ТКО)</w:t>
            </w:r>
          </w:p>
        </w:tc>
        <w:tc>
          <w:tcPr>
            <w:tcW w:w="1476" w:type="dxa"/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балла</w:t>
            </w:r>
          </w:p>
        </w:tc>
      </w:tr>
      <w:tr w:rsidR="00EA5B47" w:rsidRPr="00EA5B47" w:rsidTr="00D41B5D">
        <w:tc>
          <w:tcPr>
            <w:tcW w:w="7540" w:type="dxa"/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территории и прилегающих зон в соответствии с санитарно-экологическими и противопожарными требованиями (наличие обустроенной площадки для сбора и хранения ТКО)</w:t>
            </w:r>
          </w:p>
        </w:tc>
        <w:tc>
          <w:tcPr>
            <w:tcW w:w="1476" w:type="dxa"/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балла</w:t>
            </w:r>
          </w:p>
        </w:tc>
      </w:tr>
    </w:tbl>
    <w:p w:rsidR="00EA5B47" w:rsidRPr="00EA5B47" w:rsidRDefault="00EA5B47" w:rsidP="00EA5B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B47" w:rsidRPr="00EA5B47" w:rsidRDefault="00EA5B47" w:rsidP="00EA5B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26. При одинаковой сумме баллов, выставленных нескольким товариществам по основным критериям, комиссией осуществляется оценка заявок по дополнительным критериям:</w:t>
      </w:r>
    </w:p>
    <w:p w:rsidR="00EA5B47" w:rsidRPr="00EA5B47" w:rsidRDefault="00EA5B47" w:rsidP="00EA5B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40"/>
        <w:gridCol w:w="1476"/>
      </w:tblGrid>
      <w:tr w:rsidR="00EA5B47" w:rsidRPr="00EA5B47" w:rsidTr="00D41B5D">
        <w:tc>
          <w:tcPr>
            <w:tcW w:w="7540" w:type="dxa"/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Электроснабжение мест общего пользования (освещение улиц, внутренних проездов)</w:t>
            </w:r>
          </w:p>
        </w:tc>
        <w:tc>
          <w:tcPr>
            <w:tcW w:w="1476" w:type="dxa"/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</w:t>
            </w:r>
          </w:p>
        </w:tc>
      </w:tr>
      <w:tr w:rsidR="00EA5B47" w:rsidRPr="00EA5B47" w:rsidTr="00D41B5D">
        <w:tc>
          <w:tcPr>
            <w:tcW w:w="7540" w:type="dxa"/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информационных стендов, сайта в сети Интернет</w:t>
            </w:r>
          </w:p>
        </w:tc>
        <w:tc>
          <w:tcPr>
            <w:tcW w:w="1476" w:type="dxa"/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</w:t>
            </w:r>
          </w:p>
        </w:tc>
      </w:tr>
      <w:tr w:rsidR="00EA5B47" w:rsidRPr="00EA5B47" w:rsidTr="00D41B5D">
        <w:tc>
          <w:tcPr>
            <w:tcW w:w="7540" w:type="dxa"/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Наличие помещения для заседаний правления товарищества</w:t>
            </w:r>
          </w:p>
        </w:tc>
        <w:tc>
          <w:tcPr>
            <w:tcW w:w="1476" w:type="dxa"/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</w:t>
            </w:r>
          </w:p>
        </w:tc>
      </w:tr>
      <w:tr w:rsidR="00EA5B47" w:rsidRPr="00EA5B47" w:rsidTr="00D41B5D">
        <w:tc>
          <w:tcPr>
            <w:tcW w:w="7540" w:type="dxa"/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безопасности и правопорядка (наличие охраны, видеонаблюдение)</w:t>
            </w:r>
          </w:p>
        </w:tc>
        <w:tc>
          <w:tcPr>
            <w:tcW w:w="1476" w:type="dxa"/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</w:t>
            </w:r>
          </w:p>
        </w:tc>
      </w:tr>
    </w:tbl>
    <w:p w:rsidR="00EA5B47" w:rsidRPr="00EA5B47" w:rsidRDefault="00EA5B47" w:rsidP="00EA5B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B47" w:rsidRPr="00EA5B47" w:rsidRDefault="00EA5B47" w:rsidP="00EA5B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27. В случае равной (одинаковой) суммы баллов по дополнительным критериям, победителем конкурса признается товарищество, заявка которого поступила раньше.</w:t>
      </w:r>
    </w:p>
    <w:p w:rsidR="00EA5B47" w:rsidRPr="00EA5B47" w:rsidRDefault="00EA5B47" w:rsidP="00EA5B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 Подведение итогов и определение победителей проводится на заседании комиссии путем заполнения оценочных </w:t>
      </w:r>
      <w:hyperlink w:anchor="P886" w:history="1">
        <w:r w:rsidRPr="00EA5B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листов</w:t>
        </w:r>
      </w:hyperlink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приложением 2 к настоящему порядку членами комиссии.</w:t>
      </w:r>
    </w:p>
    <w:p w:rsidR="00EA5B47" w:rsidRPr="00EA5B47" w:rsidRDefault="00EA5B47" w:rsidP="00EA5B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29. Комиссия состоит из нечетного числа членов, в количестве не менее 5 человек. В состав комиссии входят:</w:t>
      </w:r>
    </w:p>
    <w:p w:rsidR="00EA5B47" w:rsidRPr="00EA5B47" w:rsidRDefault="00EA5B47" w:rsidP="00EA5B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представители:</w:t>
      </w:r>
    </w:p>
    <w:p w:rsidR="00EA5B47" w:rsidRPr="00EA5B47" w:rsidRDefault="00EA5B47" w:rsidP="00EA5B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 градостроительства и архитектуры Администрации города Ханты-Мансийска;</w:t>
      </w:r>
    </w:p>
    <w:p w:rsidR="00EA5B47" w:rsidRPr="00EA5B47" w:rsidRDefault="00EA5B47" w:rsidP="00EA5B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 городского хозяйства Администрации города Ханты-Мансийска;</w:t>
      </w:r>
    </w:p>
    <w:p w:rsidR="00EA5B47" w:rsidRPr="00EA5B47" w:rsidRDefault="00EA5B47" w:rsidP="00EA5B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казенного учреждения «Управление гражданской защиты населения»;</w:t>
      </w:r>
    </w:p>
    <w:p w:rsidR="00EA5B47" w:rsidRPr="00EA5B47" w:rsidRDefault="00EA5B47" w:rsidP="00EA5B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председателей садоводческих и огороднических некоммерческих объединений граждан города Ханты-Мансийска (по согласованию);</w:t>
      </w:r>
    </w:p>
    <w:p w:rsidR="00EA5B47" w:rsidRPr="00EA5B47" w:rsidRDefault="00EA5B47" w:rsidP="00EA5B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Депутат Думы города Ханты-Мансийска (по согласованию).</w:t>
      </w:r>
    </w:p>
    <w:p w:rsidR="00EA5B47" w:rsidRPr="00EA5B47" w:rsidRDefault="00EA5B47" w:rsidP="00EA5B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30. Состав комиссии утвержден приложением 3 к настоящему порядку.</w:t>
      </w:r>
    </w:p>
    <w:p w:rsidR="00EA5B47" w:rsidRPr="00EA5B47" w:rsidRDefault="00EA5B47" w:rsidP="00EA5B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31. Секретарь комиссии обладает равным с другими членами комиссии правом голоса при принятии решений комиссией.</w:t>
      </w:r>
    </w:p>
    <w:p w:rsidR="00EA5B47" w:rsidRPr="00EA5B47" w:rsidRDefault="00EA5B47" w:rsidP="00EA5B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32. Комиссия вправе запрашивать информацию и сведения в органах Администрации города Ханты-Мансийска, подведомственных муниципальных учреждениях, а также осуществлять проверку достоверности сведений, предоставленных товариществом, непосредственно на его территории.</w:t>
      </w:r>
    </w:p>
    <w:p w:rsidR="00EA5B47" w:rsidRPr="00EA5B47" w:rsidRDefault="00EA5B47" w:rsidP="00EA5B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рассмотрения оценочных показателей по критериям конкурса комиссия принимает решение об определении победителей.</w:t>
      </w:r>
    </w:p>
    <w:p w:rsidR="00EA5B47" w:rsidRPr="00EA5B47" w:rsidRDefault="00EA5B47" w:rsidP="00EA5B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33. Решение комиссии принимается большинством голосов присутствующих на заседании членов комиссии и оформляется протоколом </w:t>
      </w: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заседания комиссии, являющимся результатом рассмотрения заявок и документов участников отбора, содержащим следующие сведения:</w:t>
      </w:r>
    </w:p>
    <w:p w:rsidR="00EA5B47" w:rsidRPr="00EA5B47" w:rsidRDefault="00EA5B47" w:rsidP="00EA5B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дата, время и место проведения рассмотрения заявок;</w:t>
      </w:r>
    </w:p>
    <w:p w:rsidR="00EA5B47" w:rsidRPr="00EA5B47" w:rsidRDefault="00EA5B47" w:rsidP="00EA5B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информация об участниках отбора, заявки которых были рассмотрены;</w:t>
      </w:r>
    </w:p>
    <w:p w:rsidR="00EA5B47" w:rsidRPr="00EA5B47" w:rsidRDefault="00EA5B47" w:rsidP="00EA5B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информация об участниках отбора, заявки которых были отклонены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EA5B47" w:rsidRPr="00EA5B47" w:rsidRDefault="00EA5B47" w:rsidP="00EA5B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:rsidR="00EA5B47" w:rsidRPr="00EA5B47" w:rsidRDefault="00EA5B47" w:rsidP="00EA5B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34. Решение о предоставлении субсидии оформляется протокола заседания комиссии. </w:t>
      </w:r>
    </w:p>
    <w:p w:rsidR="00EA5B47" w:rsidRPr="00EA5B47" w:rsidRDefault="00EA5B47" w:rsidP="00EA5B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35. После подписания протокола заседания Комиссии Департамент в течение 5 (пяти) рабочих дней:</w:t>
      </w:r>
    </w:p>
    <w:p w:rsidR="00EA5B47" w:rsidRPr="00EA5B47" w:rsidRDefault="00EA5B47" w:rsidP="00EA5B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размещает протокол заседания комиссии на официальном сайте;</w:t>
      </w:r>
    </w:p>
    <w:p w:rsidR="00EA5B47" w:rsidRPr="00EA5B47" w:rsidRDefault="00EA5B47" w:rsidP="00EA5B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36. Заявка участника отбора отклоняется Департаментом в случае если по результатам заседания комиссии участник отбора признан не прошедшим отбор.</w:t>
      </w:r>
    </w:p>
    <w:p w:rsidR="00EA5B47" w:rsidRPr="00EA5B47" w:rsidRDefault="00EA5B47" w:rsidP="00EA5B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37.Департамент в течение 2 (двух) рабочих дней после заседания комиссии направляет участнику отбора уведомление об отклонении заявки, с указанием оснований (причин) отклонения.</w:t>
      </w:r>
    </w:p>
    <w:p w:rsidR="00EA5B47" w:rsidRPr="00EA5B47" w:rsidRDefault="00EA5B47" w:rsidP="00EA5B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38. Основаниями (причинами) для отклонения заявки участника отбора на стадии рассмотрения заявки являются:</w:t>
      </w:r>
    </w:p>
    <w:p w:rsidR="00EA5B47" w:rsidRPr="00EA5B47" w:rsidRDefault="00EA5B47" w:rsidP="00EA5B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несоответствие участника отбора требованиям, установленным пунктом 9 настоящего Порядка;</w:t>
      </w:r>
    </w:p>
    <w:p w:rsidR="00EA5B47" w:rsidRPr="00EA5B47" w:rsidRDefault="00EA5B47" w:rsidP="00EA5B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несоответствие представленных участником отбора заявки и документов требованиям, установленным пунктом 10 настоящего Порядка;</w:t>
      </w:r>
    </w:p>
    <w:p w:rsidR="00EA5B47" w:rsidRPr="00EA5B47" w:rsidRDefault="00EA5B47" w:rsidP="00EA5B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недостоверность представленной участником отбора информации, в том числе информации о месте нахождения и адресе юридического лица</w:t>
      </w:r>
      <w:proofErr w:type="gramStart"/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EA5B47" w:rsidRPr="00EA5B47" w:rsidRDefault="00EA5B47" w:rsidP="00EA5B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подача участником отбора заявки после даты и (или) времени, определенных для подачи заявок.</w:t>
      </w:r>
    </w:p>
    <w:p w:rsidR="00EA5B47" w:rsidRPr="00EA5B47" w:rsidRDefault="00EA5B47" w:rsidP="00EA5B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B47" w:rsidRPr="00EA5B47" w:rsidRDefault="00EA5B47" w:rsidP="00EA5B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39. Документы по организации и проведению конкурсного отбора по предоставлению субсидии, заключенные Соглашения, отчеты, </w:t>
      </w: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предоставляемые получателями субсидии, хранятся в Департаменте в течение 5 (пяти) лет.</w:t>
      </w:r>
    </w:p>
    <w:p w:rsidR="00EA5B47" w:rsidRPr="00EA5B47" w:rsidRDefault="00EA5B47" w:rsidP="00EA5B4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B47" w:rsidRPr="00EA5B47" w:rsidRDefault="00EA5B47" w:rsidP="00EA5B47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и порядок предоставления субсидий</w:t>
      </w:r>
    </w:p>
    <w:p w:rsidR="00EA5B47" w:rsidRPr="00EA5B47" w:rsidRDefault="00EA5B47" w:rsidP="00EA5B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176"/>
      <w:bookmarkEnd w:id="5"/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40. Для предоставления субсидии Департамент заключает с получателем субсидии договор (соглашение) о предоставлении субсидии (далее – Соглашение) в соответствии с Типовой формой договора (соглашения), утвержденной Департаментом управления финансами Администрации города Ханты-Мансийска</w:t>
      </w:r>
    </w:p>
    <w:p w:rsidR="00EA5B47" w:rsidRPr="00EA5B47" w:rsidRDefault="00EA5B47" w:rsidP="00EA5B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вправе заключить с получателем субсидии дополнительное соглашение к Соглашению, в том числе дополнительное соглашение о расторжении Соглашения.</w:t>
      </w:r>
    </w:p>
    <w:p w:rsidR="00EA5B47" w:rsidRPr="00EA5B47" w:rsidRDefault="00EA5B47" w:rsidP="00EA5B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41. Соглашение заключается при условии соответствия получателя субсидии по состоянию на первое число месяца, предшествующего месяцу, в котором планируется заключение Соглашения, требованиям пунктов 9-10 настоящего Порядка.</w:t>
      </w:r>
    </w:p>
    <w:p w:rsidR="00EA5B47" w:rsidRPr="00EA5B47" w:rsidRDefault="00EA5B47" w:rsidP="00EA5B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42. Проверка на соответствие требованиям для получения субсидии проводится при проведении отбора в соответствии с разделом II настоящего Порядка.</w:t>
      </w:r>
    </w:p>
    <w:p w:rsidR="00EA5B47" w:rsidRPr="00EA5B47" w:rsidRDefault="00EA5B47" w:rsidP="00EA5B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43. Максимальный размер предоставляемой субсидии составляет 600 ,00 (шестьсот тысяч) рублей. </w:t>
      </w:r>
    </w:p>
    <w:p w:rsidR="00EA5B47" w:rsidRPr="00EA5B47" w:rsidRDefault="00EA5B47" w:rsidP="00EA5B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44. Основаниями для отказа получателю субсидии в предоставлении субсидии являются:</w:t>
      </w:r>
    </w:p>
    <w:p w:rsidR="00EA5B47" w:rsidRPr="00EA5B47" w:rsidRDefault="00EA5B47" w:rsidP="00EA5B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несоответствие представленных получателем субсидии документов требованиям, определенным в соответствии с пунктами 9 - </w:t>
      </w:r>
      <w:hyperlink w:anchor="P92" w:history="1">
        <w:r w:rsidRPr="00EA5B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</w:t>
        </w:r>
      </w:hyperlink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EA5B47" w:rsidRPr="00EA5B47" w:rsidRDefault="00EA5B47" w:rsidP="00EA5B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факта недостоверности представленной получателем субсидии информации.</w:t>
      </w:r>
    </w:p>
    <w:p w:rsidR="00EA5B47" w:rsidRPr="00EA5B47" w:rsidRDefault="00EA5B47" w:rsidP="00EA5B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45. По итогам конкурса отбора победителям предоставляется субсидию в следующих размерах:</w:t>
      </w:r>
    </w:p>
    <w:p w:rsidR="00EA5B47" w:rsidRPr="00EA5B47" w:rsidRDefault="00EA5B47" w:rsidP="00EA5B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300,0 тыс. рублей - 1 место;</w:t>
      </w:r>
    </w:p>
    <w:p w:rsidR="00EA5B47" w:rsidRPr="00EA5B47" w:rsidRDefault="00EA5B47" w:rsidP="00EA5B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200,0 тыс. рублей - 2 место;</w:t>
      </w:r>
    </w:p>
    <w:p w:rsidR="00EA5B47" w:rsidRPr="00EA5B47" w:rsidRDefault="00EA5B47" w:rsidP="00EA5B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100,0 тыс. рублей - 3 место.</w:t>
      </w:r>
    </w:p>
    <w:p w:rsidR="00EA5B47" w:rsidRPr="00EA5B47" w:rsidRDefault="00EA5B47" w:rsidP="00EA5B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46. Победитель конкурса осуществляет за счет субсидии расходы, </w:t>
      </w: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связанные с благоустройством и развитием территории садоводческого некоммерческого товарищества.</w:t>
      </w:r>
    </w:p>
    <w:p w:rsidR="00EA5B47" w:rsidRPr="00EA5B47" w:rsidRDefault="00EA5B47" w:rsidP="00EA5B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47. Получатель субсидии в течение 3 (трех) рабочих дней с даты получения проекта Соглашения подписывает и представляет его в Департамент лично. </w:t>
      </w:r>
    </w:p>
    <w:p w:rsidR="00EA5B47" w:rsidRPr="00EA5B47" w:rsidRDefault="00EA5B47" w:rsidP="00EA5B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48. Получатель субсидии, не представивший в Департамент подписанное Соглашение в срок, предусмотренный пункта 43 настоящего Порядка считается уклонившимся от заключения Соглашения.</w:t>
      </w:r>
    </w:p>
    <w:p w:rsidR="00EA5B47" w:rsidRPr="00EA5B47" w:rsidRDefault="00EA5B47" w:rsidP="00EA5B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49. Возврат субсидии в бюджет города в случае нарушения получателем субсидии условий, установленных при предоставлении субсидии, осуществляется в порядке и в сроки, предусмотренные </w:t>
      </w:r>
      <w:hyperlink w:anchor="P209" w:history="1">
        <w:r w:rsidRPr="00EA5B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54</w:t>
        </w:r>
      </w:hyperlink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- 56 настоящего Порядка.</w:t>
      </w:r>
    </w:p>
    <w:p w:rsidR="00EA5B47" w:rsidRPr="00EA5B47" w:rsidRDefault="00EA5B47" w:rsidP="00EA5B47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B47" w:rsidRPr="00EA5B47" w:rsidRDefault="00EA5B47" w:rsidP="00EA5B47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отчетности</w:t>
      </w:r>
    </w:p>
    <w:p w:rsidR="00EA5B47" w:rsidRPr="00EA5B47" w:rsidRDefault="00EA5B47" w:rsidP="00EA5B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B47" w:rsidRPr="00EA5B47" w:rsidRDefault="00EA5B47" w:rsidP="00EA5B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50. Получатель субсидии предоставляет отчет о достижении значений результатов и показателей, об осуществлении расходов, источником финансового обеспечения которых является субсидия не реже одного раз в квартал, по формам, утвержденной Департаментом управления финансами Администрации города Ханты-Мансийска. </w:t>
      </w:r>
    </w:p>
    <w:p w:rsidR="00EA5B47" w:rsidRPr="00EA5B47" w:rsidRDefault="00EA5B47" w:rsidP="00EA5B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51. Департамент вправе устанавливать в Соглашении сроки и формы представления получателем субсидии дополнительной отчетности.</w:t>
      </w:r>
    </w:p>
    <w:p w:rsidR="00EA5B47" w:rsidRPr="00EA5B47" w:rsidRDefault="00EA5B47" w:rsidP="00EA5B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B47" w:rsidRPr="00EA5B47" w:rsidRDefault="00EA5B47" w:rsidP="00EA5B47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об осуществлении контроля за соблюдением условий, целей и порядка предоставления субсидий и ответственности за их нарушение</w:t>
      </w:r>
    </w:p>
    <w:p w:rsidR="00EA5B47" w:rsidRPr="00EA5B47" w:rsidRDefault="00EA5B47" w:rsidP="00EA5B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B47" w:rsidRPr="00EA5B47" w:rsidRDefault="00EA5B47" w:rsidP="00EA5B4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52. Проверку соблюдения получателем субсидии условий, целей и порядка предоставления субсидии осуществляют Департамент, Уполномоченный орган, в соответствии с действующим законодательством Российской Федерации.</w:t>
      </w:r>
    </w:p>
    <w:p w:rsidR="00EA5B47" w:rsidRPr="00EA5B47" w:rsidRDefault="00EA5B47" w:rsidP="00EA5B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53. Обязательную проверку фактического достижения показателей результативности, установленных в Соглашении, осуществляет Департамент на основании отчетов по показателям результативности, представленных получателем субсидии.</w:t>
      </w:r>
    </w:p>
    <w:p w:rsidR="00EA5B47" w:rsidRPr="00EA5B47" w:rsidRDefault="00EA5B47" w:rsidP="00EA5B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54. Получатель субсидии несет ответственность, предусмотренную законодательством Российской Федерации, за обоснованность, достоверность, качество предоставленных расчетов, отчетов, подтверждающих документов, за нецелевое использование бюджетных средств и несоблюдение условий предоставления субсидии в соответствии с </w:t>
      </w: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заключенным Соглашением за достижение установленных настоящим Порядком показателей результативности использования субсидии.</w:t>
      </w:r>
    </w:p>
    <w:p w:rsidR="00EA5B47" w:rsidRPr="00EA5B47" w:rsidRDefault="00EA5B47" w:rsidP="00EA5B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208"/>
      <w:bookmarkEnd w:id="6"/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55. В случае нарушения получателем субсидии сроков и формы представления отчетности, установленных Соглашением, Департамент направляет получателю субсидии письменное требование о необходимости предоставления отчетности либо устранения выявленных нарушений. Получатель субсидии в течение 10 календарных дней после получения указанного требования обязан предоставить отчетность либо устранить выявленные нарушения.</w:t>
      </w:r>
    </w:p>
    <w:p w:rsidR="00EA5B47" w:rsidRPr="00EA5B47" w:rsidRDefault="00EA5B47" w:rsidP="00EA5B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209"/>
      <w:bookmarkEnd w:id="7"/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56. В случае выявления, в том числе по фактам проверок, проведенных Департаментом нарушения получателем субсидии, условий, установленных при предоставлении субсидии, факта предоставления недостоверных сведений, нецелевого использования субсидии, в случае </w:t>
      </w:r>
      <w:proofErr w:type="spellStart"/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значений показателей результативности использования субсидии, установленных Соглашением, неисполнения или ненадлежащего исполнения обязательств по Соглашению, расторжения Соглашения, а также если требование, указанное в пункте 52 настоящего Порядка, не выполнено в установленный срок Департамент  в течение 5 (пяти) рабочих дней с даты выявления факта нарушения, предоставления получателем субсидии недостоверных сведений, нецелевого использования субсидии, ненадлежащего исполнения Соглашения, </w:t>
      </w:r>
      <w:proofErr w:type="spellStart"/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значений показателей результативности предоставления использования субсидии, неисполнения или ненадлежащего исполнения обязательств по Соглашению, расторжения Соглашения, направляет получателю субсидии письменное уведомление о необходимости возврата субсидии (далее - уведомление о возврате).</w:t>
      </w:r>
    </w:p>
    <w:p w:rsidR="00EA5B47" w:rsidRPr="00EA5B47" w:rsidRDefault="00EA5B47" w:rsidP="00EA5B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210"/>
      <w:bookmarkEnd w:id="8"/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57. Получатель субсидии в течение 10 (десяти) рабочих дней со дня получения уведомления о возврате обязан выполнить требования, указанные в нем.</w:t>
      </w:r>
    </w:p>
    <w:p w:rsidR="00EA5B47" w:rsidRPr="00EA5B47" w:rsidRDefault="00EA5B47" w:rsidP="00EA5B4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211"/>
      <w:bookmarkEnd w:id="9"/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58. При отказе от добровольного возврата средств субсидии, выраженного в не поступлении денежных средств в срок, установленный пунктом 54 настоящего Порядка, на счет Департамента, взыскание средств субсидии осуществляется в судебном порядке в соответствии с действующим законодательством Российской Федерации.</w:t>
      </w:r>
    </w:p>
    <w:p w:rsidR="00EA5B47" w:rsidRPr="00EA5B47" w:rsidRDefault="00EA5B47" w:rsidP="00EA5B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B47" w:rsidRPr="00EA5B47" w:rsidRDefault="00EA5B47" w:rsidP="00EA5B47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EA5B47" w:rsidRPr="00EA5B47" w:rsidRDefault="00EA5B47" w:rsidP="00EA5B4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E17EE1">
        <w:rPr>
          <w:rFonts w:ascii="Times New Roman" w:hAnsi="Times New Roman" w:cs="Times New Roman"/>
          <w:sz w:val="28"/>
          <w:szCs w:val="28"/>
        </w:rPr>
        <w:t>п</w:t>
      </w:r>
      <w:r w:rsidRPr="00EA5B47">
        <w:rPr>
          <w:rFonts w:ascii="Times New Roman" w:hAnsi="Times New Roman" w:cs="Times New Roman"/>
          <w:sz w:val="28"/>
          <w:szCs w:val="28"/>
        </w:rPr>
        <w:t>орядку</w:t>
      </w:r>
      <w:r w:rsidRPr="00EA5B47">
        <w:t xml:space="preserve"> </w:t>
      </w:r>
      <w:r w:rsidRPr="00EA5B47">
        <w:rPr>
          <w:rFonts w:ascii="Times New Roman" w:hAnsi="Times New Roman" w:cs="Times New Roman"/>
          <w:sz w:val="28"/>
          <w:szCs w:val="28"/>
        </w:rPr>
        <w:t xml:space="preserve">предоставления грантов в форме субсидий </w:t>
      </w:r>
    </w:p>
    <w:p w:rsidR="00EA5B47" w:rsidRPr="00EA5B47" w:rsidRDefault="00EA5B47" w:rsidP="00EA5B4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A5B47">
        <w:rPr>
          <w:rFonts w:ascii="Times New Roman" w:hAnsi="Times New Roman" w:cs="Times New Roman"/>
          <w:sz w:val="28"/>
          <w:szCs w:val="28"/>
        </w:rPr>
        <w:t xml:space="preserve">«Садоводческим, огородническим некоммерческим товариществам </w:t>
      </w:r>
    </w:p>
    <w:p w:rsidR="00EA5B47" w:rsidRPr="00EA5B47" w:rsidRDefault="00EA5B47" w:rsidP="00EA5B4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A5B47">
        <w:rPr>
          <w:rFonts w:ascii="Times New Roman" w:hAnsi="Times New Roman" w:cs="Times New Roman"/>
          <w:sz w:val="28"/>
          <w:szCs w:val="28"/>
        </w:rPr>
        <w:t>города Ханты-Мансийска» по итогам конкурса «Самое организованное садоводческое некоммерческое товарищество города Ханты-Мансийска»</w:t>
      </w:r>
    </w:p>
    <w:p w:rsidR="00EA5B47" w:rsidRPr="00EA5B47" w:rsidRDefault="00EA5B47" w:rsidP="00EA5B47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5B47" w:rsidRPr="00EA5B47" w:rsidRDefault="00EA5B47" w:rsidP="00EA5B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5B47">
        <w:rPr>
          <w:rFonts w:ascii="Times New Roman" w:hAnsi="Times New Roman" w:cs="Times New Roman"/>
          <w:sz w:val="28"/>
          <w:szCs w:val="28"/>
        </w:rPr>
        <w:lastRenderedPageBreak/>
        <w:t>ЗАЯВКА</w:t>
      </w:r>
    </w:p>
    <w:p w:rsidR="00EA5B47" w:rsidRPr="00EA5B47" w:rsidRDefault="00EA5B47" w:rsidP="00EA5B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5B47">
        <w:rPr>
          <w:rFonts w:ascii="Times New Roman" w:hAnsi="Times New Roman" w:cs="Times New Roman"/>
          <w:sz w:val="28"/>
          <w:szCs w:val="28"/>
        </w:rPr>
        <w:t>на участие в конкурсном отборе на предоставление субсидии</w:t>
      </w:r>
    </w:p>
    <w:p w:rsidR="00EA5B47" w:rsidRPr="00EA5B47" w:rsidRDefault="00EA5B47" w:rsidP="00EA5B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5B47" w:rsidRPr="00EA5B47" w:rsidRDefault="00EA5B47" w:rsidP="00EA5B4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B47">
        <w:rPr>
          <w:rFonts w:ascii="Times New Roman" w:hAnsi="Times New Roman" w:cs="Times New Roman"/>
          <w:sz w:val="28"/>
          <w:szCs w:val="28"/>
        </w:rPr>
        <w:t>Изучив порядок предоставления грантов в форме субсидий из бюджета города Ханты-Мансийска садоводческим, огородническим некоммерческим товариществам города Ханты-Мансийска в целях  оказания  муниципальной поддержки развития садоводства и огородничества в Муниципальном образовании городской округ Ханты-Мансийск Ханты-Мансийского автономного округа – Югры и принимая установленные в нем требования и условия конкурса, мы</w:t>
      </w:r>
    </w:p>
    <w:p w:rsidR="00EA5B47" w:rsidRPr="00EA5B47" w:rsidRDefault="00EA5B47" w:rsidP="00EA5B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B47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EA5B47" w:rsidRPr="00EA5B47" w:rsidRDefault="00EA5B47" w:rsidP="00EA5B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B47">
        <w:rPr>
          <w:rFonts w:ascii="Times New Roman" w:hAnsi="Times New Roman" w:cs="Times New Roman"/>
          <w:sz w:val="28"/>
          <w:szCs w:val="28"/>
        </w:rPr>
        <w:t>(указывается полное наименование участника конкурса)</w:t>
      </w:r>
    </w:p>
    <w:p w:rsidR="00EA5B47" w:rsidRPr="00EA5B47" w:rsidRDefault="00EA5B47" w:rsidP="00EA5B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B47">
        <w:rPr>
          <w:rFonts w:ascii="Times New Roman" w:hAnsi="Times New Roman" w:cs="Times New Roman"/>
          <w:sz w:val="28"/>
          <w:szCs w:val="28"/>
        </w:rPr>
        <w:t xml:space="preserve">направляем документы и материалы для участия в Конкурсном отборе на предоставление субсидии с целью благоустройства и развития территории садоводческого некоммерческого товарищества. </w:t>
      </w:r>
    </w:p>
    <w:p w:rsidR="00EA5B47" w:rsidRPr="00EA5B47" w:rsidRDefault="00EA5B47" w:rsidP="00EA5B4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B47">
        <w:rPr>
          <w:rFonts w:ascii="Times New Roman" w:hAnsi="Times New Roman" w:cs="Times New Roman"/>
          <w:sz w:val="28"/>
          <w:szCs w:val="28"/>
        </w:rPr>
        <w:t>Настоящим подтверждаю, что на дату подачи заявки:</w:t>
      </w:r>
    </w:p>
    <w:p w:rsidR="00EA5B47" w:rsidRPr="00EA5B47" w:rsidRDefault="00EA5B47" w:rsidP="00EA5B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B47">
        <w:rPr>
          <w:rFonts w:ascii="Times New Roman" w:hAnsi="Times New Roman" w:cs="Times New Roman"/>
          <w:sz w:val="28"/>
          <w:szCs w:val="28"/>
        </w:rPr>
        <w:t xml:space="preserve">    -  отсутствуют  неисполненные  обязанности  по  уплате налогов, сборов, страховых   взносов,   пеней,   штрафов,  процентов,  подлежащих  уплате  в соответствии с законодательством Российской Федерации о налогах и сборах;</w:t>
      </w:r>
    </w:p>
    <w:p w:rsidR="00EA5B47" w:rsidRPr="00EA5B47" w:rsidRDefault="00EA5B47" w:rsidP="00EA5B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B47">
        <w:rPr>
          <w:rFonts w:ascii="Times New Roman" w:hAnsi="Times New Roman" w:cs="Times New Roman"/>
          <w:sz w:val="28"/>
          <w:szCs w:val="28"/>
        </w:rPr>
        <w:t xml:space="preserve">    -  отсутствует  просроченная  задолженность по возврату в бюджет города Ханты-Мансийска  субсидий,  бюджетных  инвестиций,  предоставленных, в том числе в соответствии   с   иными   правовыми  актами,  а  также  иной  просроченной (неурегулированной) задолженности по денежным обязательствам перед бюджетом города Ханты-Мансийска;</w:t>
      </w:r>
    </w:p>
    <w:p w:rsidR="00EA5B47" w:rsidRPr="00EA5B47" w:rsidRDefault="00EA5B47" w:rsidP="00EA5B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B47">
        <w:rPr>
          <w:rFonts w:ascii="Times New Roman" w:hAnsi="Times New Roman" w:cs="Times New Roman"/>
          <w:sz w:val="28"/>
          <w:szCs w:val="28"/>
        </w:rPr>
        <w:t xml:space="preserve">    - не находится в процессе реорганизации (за исключением реорганизации в форме  присоединения  к  юридическому  лицу, являющемуся участником отбора, другого  юридического  лица),  ликвидации,  в  отношении  меня,  не введена процедура   банкротства,   деятельность   не   приостановлена   в  порядке, предусмотренном законодательством Российской Федерации;</w:t>
      </w:r>
    </w:p>
    <w:p w:rsidR="00EA5B47" w:rsidRPr="00EA5B47" w:rsidRDefault="00EA5B47" w:rsidP="00EA5B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B47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EA5B47">
        <w:rPr>
          <w:rFonts w:ascii="Times New Roman" w:hAnsi="Times New Roman" w:cs="Times New Roman"/>
          <w:sz w:val="28"/>
          <w:szCs w:val="28"/>
        </w:rPr>
        <w:t>-   в   реестре   дисквалифицированных   лиц   отсутствуют  сведения  о дисквалифицированных  руководителе,  членах  коллегиального исполнительного органа,  лице, исполняющем функции единоличного исполнительного органа, или главном бухгалтере, являющегося юридическим лицом;</w:t>
      </w:r>
      <w:proofErr w:type="gramEnd"/>
    </w:p>
    <w:p w:rsidR="00EA5B47" w:rsidRPr="00EA5B47" w:rsidRDefault="00EA5B47" w:rsidP="00EA5B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B47">
        <w:rPr>
          <w:rFonts w:ascii="Times New Roman" w:hAnsi="Times New Roman" w:cs="Times New Roman"/>
          <w:sz w:val="28"/>
          <w:szCs w:val="28"/>
        </w:rPr>
        <w:t xml:space="preserve">    -  не  являются  иностранным  юридическим  лицом,  а  также  российским юридическим  лицом,  в уставном (складочном) капитале которого доля участия иностранных   юридических   лиц,   местом   регистрации   которых  </w:t>
      </w:r>
      <w:r w:rsidRPr="00EA5B47">
        <w:rPr>
          <w:rFonts w:ascii="Times New Roman" w:hAnsi="Times New Roman" w:cs="Times New Roman"/>
          <w:sz w:val="28"/>
          <w:szCs w:val="28"/>
        </w:rPr>
        <w:lastRenderedPageBreak/>
        <w:t>является государство   или   территория,  включенные  в  утверждаемый  Министерством финансов   Российской   Федерации   перечень   государств   и   территорий, предоставляющих   льготный  налоговый  режим  налогообложения  и  (или)  не предусматривающих  раскрытия  и  предоставления  информации  при проведении финансовых операций (офшорные зоны), в совокупности превышает 50 процентов;</w:t>
      </w:r>
    </w:p>
    <w:p w:rsidR="00EA5B47" w:rsidRPr="00EA5B47" w:rsidRDefault="00EA5B47" w:rsidP="00EA5B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B47">
        <w:rPr>
          <w:rFonts w:ascii="Times New Roman" w:hAnsi="Times New Roman" w:cs="Times New Roman"/>
          <w:sz w:val="28"/>
          <w:szCs w:val="28"/>
        </w:rPr>
        <w:t xml:space="preserve">    -  не  получало  в соответствии с муниципальными нормативными правовыми актами  и  иными  нормативными  правовыми актами субсидии из бюджета города Ханты-Мансийска на цели, указанные в пункте 2 Порядка.</w:t>
      </w:r>
    </w:p>
    <w:p w:rsidR="00EA5B47" w:rsidRPr="00EA5B47" w:rsidRDefault="00EA5B47" w:rsidP="00EA5B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B47">
        <w:rPr>
          <w:rFonts w:ascii="Times New Roman" w:hAnsi="Times New Roman" w:cs="Times New Roman"/>
          <w:sz w:val="28"/>
          <w:szCs w:val="28"/>
        </w:rPr>
        <w:t xml:space="preserve">    С условиями предоставления субсидий ознакомлен и согласен.</w:t>
      </w:r>
    </w:p>
    <w:p w:rsidR="00EA5B47" w:rsidRPr="00EA5B47" w:rsidRDefault="00EA5B47" w:rsidP="00EA5B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B47">
        <w:rPr>
          <w:rFonts w:ascii="Times New Roman" w:hAnsi="Times New Roman" w:cs="Times New Roman"/>
          <w:sz w:val="28"/>
          <w:szCs w:val="28"/>
        </w:rPr>
        <w:t xml:space="preserve">    Достоверность представленной информации гарантирую.</w:t>
      </w:r>
    </w:p>
    <w:p w:rsidR="00EA5B47" w:rsidRPr="00EA5B47" w:rsidRDefault="00EA5B47" w:rsidP="00EA5B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B47">
        <w:rPr>
          <w:rFonts w:ascii="Times New Roman" w:hAnsi="Times New Roman" w:cs="Times New Roman"/>
          <w:sz w:val="28"/>
          <w:szCs w:val="28"/>
        </w:rPr>
        <w:t xml:space="preserve">    Выражаю согласие на:</w:t>
      </w:r>
    </w:p>
    <w:p w:rsidR="00EA5B47" w:rsidRPr="00EA5B47" w:rsidRDefault="00EA5B47" w:rsidP="00EA5B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B47">
        <w:rPr>
          <w:rFonts w:ascii="Times New Roman" w:hAnsi="Times New Roman" w:cs="Times New Roman"/>
          <w:sz w:val="28"/>
          <w:szCs w:val="28"/>
        </w:rPr>
        <w:t>публикацию  (размещение)  в  информационно-телекоммуникационной сети «Интернет» информации, предусмотренной пунктом 10 Порядка;</w:t>
      </w:r>
    </w:p>
    <w:p w:rsidR="00EA5B47" w:rsidRPr="00EA5B47" w:rsidRDefault="00EA5B47" w:rsidP="00EA5B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B47">
        <w:rPr>
          <w:rFonts w:ascii="Times New Roman" w:hAnsi="Times New Roman" w:cs="Times New Roman"/>
          <w:sz w:val="28"/>
          <w:szCs w:val="28"/>
        </w:rPr>
        <w:t>включение в общедоступные источники моих персональных данных;</w:t>
      </w:r>
    </w:p>
    <w:p w:rsidR="00EA5B47" w:rsidRPr="00EA5B47" w:rsidRDefault="00EA5B47" w:rsidP="00EA5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B47">
        <w:rPr>
          <w:rFonts w:ascii="Times New Roman" w:hAnsi="Times New Roman" w:cs="Times New Roman"/>
          <w:sz w:val="28"/>
          <w:szCs w:val="28"/>
        </w:rPr>
        <w:t>запрос информации, необходимой для принятия решения о предоставлении</w:t>
      </w:r>
    </w:p>
    <w:p w:rsidR="00EA5B47" w:rsidRPr="00EA5B47" w:rsidRDefault="00EA5B47" w:rsidP="00EA5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B47">
        <w:rPr>
          <w:rFonts w:ascii="Times New Roman" w:hAnsi="Times New Roman" w:cs="Times New Roman"/>
          <w:sz w:val="28"/>
          <w:szCs w:val="28"/>
        </w:rPr>
        <w:t>субсидии.</w:t>
      </w:r>
    </w:p>
    <w:p w:rsidR="00EA5B47" w:rsidRPr="00EA5B47" w:rsidRDefault="00EA5B47" w:rsidP="00EA5B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B47" w:rsidRPr="00EA5B47" w:rsidRDefault="00EA5B47" w:rsidP="00EA5B47">
      <w:pPr>
        <w:jc w:val="both"/>
        <w:rPr>
          <w:rFonts w:ascii="Times New Roman" w:hAnsi="Times New Roman" w:cs="Times New Roman"/>
          <w:sz w:val="28"/>
          <w:szCs w:val="28"/>
        </w:rPr>
      </w:pPr>
      <w:r w:rsidRPr="00EA5B47">
        <w:rPr>
          <w:rFonts w:ascii="Times New Roman" w:hAnsi="Times New Roman" w:cs="Times New Roman"/>
          <w:sz w:val="28"/>
          <w:szCs w:val="28"/>
        </w:rPr>
        <w:t xml:space="preserve">Участник конкурса    </w:t>
      </w:r>
    </w:p>
    <w:p w:rsidR="00EA5B47" w:rsidRPr="00EA5B47" w:rsidRDefault="00EA5B47" w:rsidP="00EA5B47">
      <w:pPr>
        <w:jc w:val="both"/>
        <w:rPr>
          <w:rFonts w:ascii="Times New Roman" w:hAnsi="Times New Roman" w:cs="Times New Roman"/>
          <w:sz w:val="28"/>
          <w:szCs w:val="28"/>
        </w:rPr>
      </w:pPr>
      <w:r w:rsidRPr="00EA5B47">
        <w:rPr>
          <w:rFonts w:ascii="Times New Roman" w:hAnsi="Times New Roman" w:cs="Times New Roman"/>
          <w:sz w:val="28"/>
          <w:szCs w:val="28"/>
        </w:rPr>
        <w:t>______________         _________________________</w:t>
      </w:r>
    </w:p>
    <w:p w:rsidR="00EA5B47" w:rsidRPr="00EA5B47" w:rsidRDefault="00EA5B47" w:rsidP="00EA5B47">
      <w:pPr>
        <w:jc w:val="both"/>
        <w:rPr>
          <w:rFonts w:ascii="Times New Roman" w:hAnsi="Times New Roman" w:cs="Times New Roman"/>
          <w:sz w:val="28"/>
          <w:szCs w:val="28"/>
        </w:rPr>
      </w:pPr>
      <w:r w:rsidRPr="00EA5B47">
        <w:rPr>
          <w:rFonts w:ascii="Times New Roman" w:hAnsi="Times New Roman" w:cs="Times New Roman"/>
          <w:sz w:val="28"/>
          <w:szCs w:val="28"/>
        </w:rPr>
        <w:t>(подпись)                         (расшифровка подписи)</w:t>
      </w:r>
    </w:p>
    <w:p w:rsidR="00EA5B47" w:rsidRPr="00EA5B47" w:rsidRDefault="00EA5B47" w:rsidP="00EA5B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B47" w:rsidRDefault="00EA5B47" w:rsidP="00EA5B47">
      <w:pPr>
        <w:jc w:val="both"/>
        <w:rPr>
          <w:rFonts w:ascii="Times New Roman" w:hAnsi="Times New Roman" w:cs="Times New Roman"/>
          <w:sz w:val="26"/>
          <w:szCs w:val="26"/>
        </w:rPr>
      </w:pPr>
      <w:r w:rsidRPr="00EA5B47">
        <w:rPr>
          <w:rFonts w:ascii="Times New Roman" w:hAnsi="Times New Roman" w:cs="Times New Roman"/>
          <w:sz w:val="26"/>
          <w:szCs w:val="26"/>
        </w:rPr>
        <w:t>МП (при наличии)</w:t>
      </w:r>
    </w:p>
    <w:p w:rsidR="003C3CDC" w:rsidRDefault="003C3CDC" w:rsidP="00EA5B4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C3CDC" w:rsidRDefault="003C3CDC" w:rsidP="00EA5B4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C3CDC" w:rsidRDefault="003C3CDC" w:rsidP="00EA5B4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C3CDC" w:rsidRDefault="003C3CDC" w:rsidP="00EA5B4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C3CDC" w:rsidRDefault="003C3CDC" w:rsidP="00EA5B4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C3CDC" w:rsidRDefault="003C3CDC" w:rsidP="00EA5B4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C3CDC" w:rsidRPr="00EA5B47" w:rsidRDefault="003C3CDC" w:rsidP="00EA5B4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A5B47" w:rsidRPr="00EA5B47" w:rsidRDefault="00EA5B47" w:rsidP="00EA5B4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 к заявке</w:t>
      </w:r>
    </w:p>
    <w:p w:rsidR="00EA5B47" w:rsidRPr="00EA5B47" w:rsidRDefault="00EA5B47" w:rsidP="00EA5B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B47" w:rsidRPr="00EA5B47" w:rsidRDefault="00EA5B47" w:rsidP="00EA5B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участнике Конкурса</w:t>
      </w:r>
    </w:p>
    <w:p w:rsidR="00EA5B47" w:rsidRPr="00EA5B47" w:rsidRDefault="00EA5B47" w:rsidP="00EA5B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082"/>
        <w:gridCol w:w="4253"/>
      </w:tblGrid>
      <w:tr w:rsidR="00EA5B47" w:rsidRPr="00EA5B47" w:rsidTr="00D41B5D">
        <w:tc>
          <w:tcPr>
            <w:tcW w:w="8964" w:type="dxa"/>
            <w:gridSpan w:val="3"/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Общие сведения</w:t>
            </w:r>
          </w:p>
        </w:tc>
      </w:tr>
      <w:tr w:rsidR="00EA5B47" w:rsidRPr="00EA5B47" w:rsidTr="00D41B5D">
        <w:tc>
          <w:tcPr>
            <w:tcW w:w="629" w:type="dxa"/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82" w:type="dxa"/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(представитель) товарищества (ФИО)</w:t>
            </w:r>
          </w:p>
        </w:tc>
        <w:tc>
          <w:tcPr>
            <w:tcW w:w="4253" w:type="dxa"/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5B47" w:rsidRPr="00EA5B47" w:rsidTr="00D41B5D">
        <w:tc>
          <w:tcPr>
            <w:tcW w:w="629" w:type="dxa"/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082" w:type="dxa"/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Расположение товарищества</w:t>
            </w:r>
          </w:p>
        </w:tc>
        <w:tc>
          <w:tcPr>
            <w:tcW w:w="4253" w:type="dxa"/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5B47" w:rsidRPr="00EA5B47" w:rsidTr="00D41B5D">
        <w:tc>
          <w:tcPr>
            <w:tcW w:w="629" w:type="dxa"/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082" w:type="dxa"/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товарищества</w:t>
            </w:r>
          </w:p>
        </w:tc>
        <w:tc>
          <w:tcPr>
            <w:tcW w:w="4253" w:type="dxa"/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5B47" w:rsidRPr="00EA5B47" w:rsidTr="00D41B5D">
        <w:tc>
          <w:tcPr>
            <w:tcW w:w="629" w:type="dxa"/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082" w:type="dxa"/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образования товарищества</w:t>
            </w:r>
          </w:p>
        </w:tc>
        <w:tc>
          <w:tcPr>
            <w:tcW w:w="4253" w:type="dxa"/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5B47" w:rsidRPr="00EA5B47" w:rsidTr="00D41B5D">
        <w:tc>
          <w:tcPr>
            <w:tcW w:w="629" w:type="dxa"/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082" w:type="dxa"/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землепользования, кв. м</w:t>
            </w:r>
          </w:p>
        </w:tc>
        <w:tc>
          <w:tcPr>
            <w:tcW w:w="4253" w:type="dxa"/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5B47" w:rsidRPr="00EA5B47" w:rsidTr="00D41B5D">
        <w:tc>
          <w:tcPr>
            <w:tcW w:w="629" w:type="dxa"/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082" w:type="dxa"/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земельных участков (к заявке прикладывается заверенный подписью председателя (представителя) товарищества и печатью товарищества общий список земельных участков товарищества)</w:t>
            </w:r>
          </w:p>
        </w:tc>
        <w:tc>
          <w:tcPr>
            <w:tcW w:w="4253" w:type="dxa"/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5B47" w:rsidRPr="00EA5B47" w:rsidTr="00D41B5D">
        <w:tc>
          <w:tcPr>
            <w:tcW w:w="629" w:type="dxa"/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4082" w:type="dxa"/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земельных участков, принадлежащих членам товарищества (к заявке прикладывается заверенный подписью председателя (представителя) товарищества и печатью товарищества список земельных участков, принадлежащих членам товарищества)</w:t>
            </w:r>
          </w:p>
        </w:tc>
        <w:tc>
          <w:tcPr>
            <w:tcW w:w="4253" w:type="dxa"/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5B47" w:rsidRPr="00EA5B47" w:rsidTr="00D41B5D">
        <w:tc>
          <w:tcPr>
            <w:tcW w:w="629" w:type="dxa"/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4082" w:type="dxa"/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земельных участков, принадлежащих гражданам, ведущим садоводство без участия в товариществе (к заявке прикладывается заверенный подписью председателя (представителя) товарищества и печатью </w:t>
            </w:r>
            <w:r w:rsidRPr="00EA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товарищества список земельных участков, принадлежащих гражданам, ведущим садоводство без участия в товариществе)</w:t>
            </w:r>
          </w:p>
        </w:tc>
        <w:tc>
          <w:tcPr>
            <w:tcW w:w="4253" w:type="dxa"/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5B47" w:rsidRPr="00EA5B47" w:rsidTr="00D41B5D">
        <w:tc>
          <w:tcPr>
            <w:tcW w:w="629" w:type="dxa"/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6.3.</w:t>
            </w:r>
          </w:p>
        </w:tc>
        <w:tc>
          <w:tcPr>
            <w:tcW w:w="4082" w:type="dxa"/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земельных участков, не оформленных или не разработанных (к заявке прикладывается заверенный подписью председателя (представителя) товарищества и печатью товарищества список земельных участков, не оформленных или не разработанных)</w:t>
            </w:r>
          </w:p>
        </w:tc>
        <w:tc>
          <w:tcPr>
            <w:tcW w:w="4253" w:type="dxa"/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5B47" w:rsidRPr="00EA5B47" w:rsidTr="00D41B5D">
        <w:tc>
          <w:tcPr>
            <w:tcW w:w="8964" w:type="dxa"/>
            <w:gridSpan w:val="3"/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Основные показатели деятельности</w:t>
            </w:r>
          </w:p>
        </w:tc>
      </w:tr>
      <w:tr w:rsidR="00EA5B47" w:rsidRPr="00EA5B47" w:rsidTr="00D41B5D">
        <w:tc>
          <w:tcPr>
            <w:tcW w:w="629" w:type="dxa"/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082" w:type="dxa"/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внутренних проездов товарищества, кв. м</w:t>
            </w:r>
          </w:p>
        </w:tc>
        <w:tc>
          <w:tcPr>
            <w:tcW w:w="4253" w:type="dxa"/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5B47" w:rsidRPr="00EA5B47" w:rsidTr="00D41B5D">
        <w:tc>
          <w:tcPr>
            <w:tcW w:w="629" w:type="dxa"/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082" w:type="dxa"/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Электроснабжение индивидуальных земельных участков на территории товарищества, количество, при наличии (к заявке прикладывается список индивидуальных земельных участков оснащенных электроснабжением на территории товарищества, заверенный подписью председателя (представителя) товарищества и печатью товарищества)</w:t>
            </w:r>
          </w:p>
        </w:tc>
        <w:tc>
          <w:tcPr>
            <w:tcW w:w="4253" w:type="dxa"/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5B47" w:rsidRPr="00EA5B47" w:rsidTr="00D41B5D">
        <w:tc>
          <w:tcPr>
            <w:tcW w:w="629" w:type="dxa"/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082" w:type="dxa"/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Утвержденный проект межевания территории товарищества, проект планировки территории товарищества (при наличии) либо утвержденный проект организации и застройки территории товарищества (в </w:t>
            </w:r>
            <w:r w:rsidRPr="00EA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случае отсутствия у товарищества утвержденного проекта межевания территории товарищества, проекта планировки территории товарищества), указать номер и дату утверждения</w:t>
            </w:r>
          </w:p>
        </w:tc>
        <w:tc>
          <w:tcPr>
            <w:tcW w:w="4253" w:type="dxa"/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5B47" w:rsidRPr="00EA5B47" w:rsidTr="00D41B5D">
        <w:tc>
          <w:tcPr>
            <w:tcW w:w="629" w:type="dxa"/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4082" w:type="dxa"/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Соблюдение требований Федерального </w:t>
            </w:r>
            <w:hyperlink r:id="rId10" w:history="1">
              <w:r w:rsidRPr="00EA5B47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закона</w:t>
              </w:r>
            </w:hyperlink>
            <w:r w:rsidRPr="00EA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22.07.2008 N 123-ФЗ "Технический регламент о требованиях пожарной безопасности" (наличие средств пожаротушений, пожарного водоема, звукового сигнала и так далее) с приложением фотоматериалов в формате JPG)</w:t>
            </w:r>
          </w:p>
        </w:tc>
        <w:tc>
          <w:tcPr>
            <w:tcW w:w="4253" w:type="dxa"/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5B47" w:rsidRPr="00EA5B47" w:rsidTr="00D41B5D">
        <w:tc>
          <w:tcPr>
            <w:tcW w:w="629" w:type="dxa"/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082" w:type="dxa"/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обустроенной площадки для сбора и хранения ТКО (при наличии - указать номер и дату заключенного договора на вывоз ТКО, с приложением фотоматериалов в формате JPG)</w:t>
            </w:r>
          </w:p>
        </w:tc>
        <w:tc>
          <w:tcPr>
            <w:tcW w:w="4253" w:type="dxa"/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5B47" w:rsidRPr="00EA5B47" w:rsidTr="00D41B5D">
        <w:tc>
          <w:tcPr>
            <w:tcW w:w="8964" w:type="dxa"/>
            <w:gridSpan w:val="3"/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Дополнительные показатели</w:t>
            </w:r>
          </w:p>
        </w:tc>
      </w:tr>
      <w:tr w:rsidR="00EA5B47" w:rsidRPr="00EA5B47" w:rsidTr="00D41B5D">
        <w:tc>
          <w:tcPr>
            <w:tcW w:w="629" w:type="dxa"/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082" w:type="dxa"/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Электроснабжение мест общего пользования (освещение улиц, внутренних проездов) с приложением фотоматериалов в формате JPG</w:t>
            </w:r>
          </w:p>
        </w:tc>
        <w:tc>
          <w:tcPr>
            <w:tcW w:w="4253" w:type="dxa"/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5B47" w:rsidRPr="00EA5B47" w:rsidTr="00D41B5D">
        <w:tc>
          <w:tcPr>
            <w:tcW w:w="629" w:type="dxa"/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082" w:type="dxa"/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информационных стендов, сайта в сети Интернет (адрес сайта, с приложением фотографии информационного стенда в формате JPG)</w:t>
            </w:r>
          </w:p>
        </w:tc>
        <w:tc>
          <w:tcPr>
            <w:tcW w:w="4253" w:type="dxa"/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5B47" w:rsidRPr="00EA5B47" w:rsidTr="00D41B5D">
        <w:tc>
          <w:tcPr>
            <w:tcW w:w="629" w:type="dxa"/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082" w:type="dxa"/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помещения для заседания правления товарищества (указать расположение и приложить </w:t>
            </w:r>
            <w:r w:rsidRPr="00EA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фотографии помещения в формате JPG)</w:t>
            </w:r>
          </w:p>
        </w:tc>
        <w:tc>
          <w:tcPr>
            <w:tcW w:w="4253" w:type="dxa"/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5B47" w:rsidRPr="00EA5B47" w:rsidTr="00D41B5D">
        <w:tc>
          <w:tcPr>
            <w:tcW w:w="629" w:type="dxa"/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4082" w:type="dxa"/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безопасности и правопорядка (наличие охраны, видеонаблюдения) с приложением фотографии в формате JPG</w:t>
            </w:r>
          </w:p>
        </w:tc>
        <w:tc>
          <w:tcPr>
            <w:tcW w:w="4253" w:type="dxa"/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A5B47" w:rsidRPr="00EA5B47" w:rsidRDefault="00EA5B47" w:rsidP="00EA5B47">
      <w:pPr>
        <w:rPr>
          <w:rFonts w:ascii="Times New Roman" w:hAnsi="Times New Roman" w:cs="Times New Roman"/>
          <w:sz w:val="28"/>
          <w:szCs w:val="28"/>
        </w:rPr>
      </w:pPr>
    </w:p>
    <w:p w:rsidR="00EA5B47" w:rsidRPr="00EA5B47" w:rsidRDefault="00EA5B47" w:rsidP="00EA5B47">
      <w:pPr>
        <w:rPr>
          <w:rFonts w:ascii="Times New Roman" w:hAnsi="Times New Roman" w:cs="Times New Roman"/>
          <w:sz w:val="28"/>
          <w:szCs w:val="28"/>
        </w:rPr>
      </w:pPr>
      <w:r w:rsidRPr="00EA5B47">
        <w:rPr>
          <w:rFonts w:ascii="Times New Roman" w:hAnsi="Times New Roman" w:cs="Times New Roman"/>
          <w:sz w:val="28"/>
          <w:szCs w:val="28"/>
        </w:rPr>
        <w:t>Участник конкурса</w:t>
      </w:r>
    </w:p>
    <w:p w:rsidR="00EA5B47" w:rsidRPr="00EA5B47" w:rsidRDefault="00EA5B47" w:rsidP="00EA5B47">
      <w:pPr>
        <w:rPr>
          <w:rFonts w:ascii="Times New Roman" w:hAnsi="Times New Roman" w:cs="Times New Roman"/>
          <w:sz w:val="28"/>
          <w:szCs w:val="28"/>
        </w:rPr>
      </w:pPr>
      <w:r w:rsidRPr="00EA5B47">
        <w:rPr>
          <w:rFonts w:ascii="Times New Roman" w:hAnsi="Times New Roman" w:cs="Times New Roman"/>
          <w:sz w:val="28"/>
          <w:szCs w:val="28"/>
        </w:rPr>
        <w:t>____________________/ ________________</w:t>
      </w:r>
    </w:p>
    <w:p w:rsidR="00EA5B47" w:rsidRPr="00EA5B47" w:rsidRDefault="00EA5B47" w:rsidP="00EA5B47">
      <w:pPr>
        <w:rPr>
          <w:rFonts w:ascii="Times New Roman" w:hAnsi="Times New Roman" w:cs="Times New Roman"/>
          <w:sz w:val="20"/>
          <w:szCs w:val="20"/>
        </w:rPr>
      </w:pPr>
      <w:r w:rsidRPr="00EA5B47">
        <w:rPr>
          <w:rFonts w:ascii="Times New Roman" w:hAnsi="Times New Roman" w:cs="Times New Roman"/>
          <w:sz w:val="28"/>
          <w:szCs w:val="28"/>
        </w:rPr>
        <w:t xml:space="preserve"> </w:t>
      </w:r>
      <w:r w:rsidRPr="00EA5B47">
        <w:rPr>
          <w:rFonts w:ascii="Times New Roman" w:hAnsi="Times New Roman" w:cs="Times New Roman"/>
          <w:sz w:val="20"/>
          <w:szCs w:val="20"/>
        </w:rPr>
        <w:t>подпись                                              расшифровка подписи</w:t>
      </w:r>
    </w:p>
    <w:p w:rsidR="00EA5B47" w:rsidRPr="00EA5B47" w:rsidRDefault="00EA5B47" w:rsidP="00EA5B47">
      <w:pPr>
        <w:rPr>
          <w:rFonts w:ascii="Times New Roman" w:hAnsi="Times New Roman" w:cs="Times New Roman"/>
          <w:sz w:val="28"/>
          <w:szCs w:val="28"/>
        </w:rPr>
      </w:pPr>
      <w:r w:rsidRPr="00EA5B47">
        <w:rPr>
          <w:rFonts w:ascii="Times New Roman" w:hAnsi="Times New Roman" w:cs="Times New Roman"/>
          <w:sz w:val="28"/>
          <w:szCs w:val="28"/>
        </w:rPr>
        <w:t>МП (при наличии)</w:t>
      </w:r>
    </w:p>
    <w:p w:rsidR="00EA5B47" w:rsidRPr="00EA5B47" w:rsidRDefault="00EA5B47" w:rsidP="00EA5B47">
      <w:pPr>
        <w:rPr>
          <w:rFonts w:ascii="Times New Roman" w:hAnsi="Times New Roman" w:cs="Times New Roman"/>
          <w:sz w:val="26"/>
          <w:szCs w:val="26"/>
        </w:rPr>
      </w:pPr>
    </w:p>
    <w:p w:rsidR="00EA5B47" w:rsidRPr="00EA5B47" w:rsidRDefault="00EA5B47" w:rsidP="00EA5B47">
      <w:pPr>
        <w:rPr>
          <w:rFonts w:ascii="Times New Roman" w:hAnsi="Times New Roman" w:cs="Times New Roman"/>
          <w:sz w:val="26"/>
          <w:szCs w:val="26"/>
        </w:rPr>
      </w:pPr>
    </w:p>
    <w:p w:rsidR="00EA5B47" w:rsidRPr="00EA5B47" w:rsidRDefault="00EA5B47" w:rsidP="00EA5B47">
      <w:pPr>
        <w:rPr>
          <w:rFonts w:ascii="Times New Roman" w:hAnsi="Times New Roman" w:cs="Times New Roman"/>
          <w:sz w:val="26"/>
          <w:szCs w:val="26"/>
        </w:rPr>
      </w:pPr>
    </w:p>
    <w:p w:rsidR="00EA5B47" w:rsidRPr="00EA5B47" w:rsidRDefault="00EA5B47" w:rsidP="00EA5B47">
      <w:pPr>
        <w:rPr>
          <w:rFonts w:ascii="Times New Roman" w:hAnsi="Times New Roman" w:cs="Times New Roman"/>
          <w:sz w:val="26"/>
          <w:szCs w:val="26"/>
        </w:rPr>
      </w:pPr>
    </w:p>
    <w:p w:rsidR="00EA5B47" w:rsidRPr="00EA5B47" w:rsidRDefault="00EA5B47" w:rsidP="00EA5B4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5B47" w:rsidRPr="00EA5B47" w:rsidRDefault="00EA5B47" w:rsidP="00EA5B4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5B47" w:rsidRPr="00EA5B47" w:rsidRDefault="00EA5B47" w:rsidP="00EA5B4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5B47" w:rsidRPr="00EA5B47" w:rsidRDefault="00EA5B47" w:rsidP="00EA5B4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5B47" w:rsidRPr="00EA5B47" w:rsidRDefault="00EA5B47" w:rsidP="00EA5B4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5B47" w:rsidRPr="00EA5B47" w:rsidRDefault="00EA5B47" w:rsidP="00EA5B4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5B47" w:rsidRPr="00EA5B47" w:rsidRDefault="00EA5B47" w:rsidP="00EA5B4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5B47" w:rsidRDefault="00EA5B47" w:rsidP="00EA5B4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41B5D" w:rsidRDefault="00D41B5D" w:rsidP="00EA5B4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41B5D" w:rsidRPr="00EA5B47" w:rsidRDefault="00D41B5D" w:rsidP="00EA5B4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5B47" w:rsidRPr="00EA5B47" w:rsidRDefault="00EA5B47" w:rsidP="00EA5B4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5B47" w:rsidRPr="00EA5B47" w:rsidRDefault="00EA5B47" w:rsidP="00EA5B4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5B47" w:rsidRPr="00EA5B47" w:rsidRDefault="00EA5B47" w:rsidP="00EA5B4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5B47" w:rsidRPr="00EA5B47" w:rsidRDefault="00EA5B47" w:rsidP="00EA5B47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EA5B47" w:rsidRPr="00EA5B47" w:rsidRDefault="00EA5B47" w:rsidP="00EA5B4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E17EE1">
        <w:rPr>
          <w:rFonts w:ascii="Times New Roman" w:hAnsi="Times New Roman" w:cs="Times New Roman"/>
          <w:sz w:val="28"/>
          <w:szCs w:val="28"/>
        </w:rPr>
        <w:t>п</w:t>
      </w:r>
      <w:r w:rsidRPr="00EA5B47">
        <w:rPr>
          <w:rFonts w:ascii="Times New Roman" w:hAnsi="Times New Roman" w:cs="Times New Roman"/>
          <w:sz w:val="28"/>
          <w:szCs w:val="28"/>
        </w:rPr>
        <w:t>орядку</w:t>
      </w:r>
      <w:r w:rsidRPr="00EA5B47">
        <w:t xml:space="preserve"> </w:t>
      </w:r>
      <w:r w:rsidRPr="00EA5B47">
        <w:rPr>
          <w:rFonts w:ascii="Times New Roman" w:hAnsi="Times New Roman" w:cs="Times New Roman"/>
          <w:sz w:val="28"/>
          <w:szCs w:val="28"/>
        </w:rPr>
        <w:t xml:space="preserve">предоставления грантов в форме субсидий </w:t>
      </w:r>
    </w:p>
    <w:p w:rsidR="00EA5B47" w:rsidRPr="00EA5B47" w:rsidRDefault="00EA5B47" w:rsidP="00EA5B4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A5B47">
        <w:rPr>
          <w:rFonts w:ascii="Times New Roman" w:hAnsi="Times New Roman" w:cs="Times New Roman"/>
          <w:sz w:val="28"/>
          <w:szCs w:val="28"/>
        </w:rPr>
        <w:t xml:space="preserve">«Садоводческим, огородническим некоммерческим товариществам </w:t>
      </w:r>
    </w:p>
    <w:p w:rsidR="00EA5B47" w:rsidRPr="00EA5B47" w:rsidRDefault="00EA5B47" w:rsidP="00EA5B4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A5B47">
        <w:rPr>
          <w:rFonts w:ascii="Times New Roman" w:hAnsi="Times New Roman" w:cs="Times New Roman"/>
          <w:sz w:val="28"/>
          <w:szCs w:val="28"/>
        </w:rPr>
        <w:t>города Ханты-Мансийска» по итогам конкурса «Самое организованное садоводческое некоммерческое товарищество города Ханты-Мансийска»</w:t>
      </w:r>
    </w:p>
    <w:p w:rsidR="00EA5B47" w:rsidRPr="00EA5B47" w:rsidRDefault="00EA5B47" w:rsidP="00EA5B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B47" w:rsidRPr="00EA5B47" w:rsidRDefault="00EA5B47" w:rsidP="00EA5B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5B47">
        <w:rPr>
          <w:rFonts w:ascii="Times New Roman" w:hAnsi="Times New Roman" w:cs="Times New Roman"/>
          <w:sz w:val="24"/>
          <w:szCs w:val="24"/>
        </w:rPr>
        <w:t xml:space="preserve">Оценочный лист участника конкурса </w:t>
      </w:r>
    </w:p>
    <w:p w:rsidR="00EA5B47" w:rsidRPr="00EA5B47" w:rsidRDefault="00EA5B47" w:rsidP="00EA5B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5B47">
        <w:rPr>
          <w:rFonts w:ascii="Times New Roman" w:hAnsi="Times New Roman" w:cs="Times New Roman"/>
          <w:sz w:val="24"/>
          <w:szCs w:val="24"/>
        </w:rPr>
        <w:t xml:space="preserve">«Самое организованное садоводческое некоммерческое товарищество </w:t>
      </w:r>
    </w:p>
    <w:p w:rsidR="00EA5B47" w:rsidRPr="00EA5B47" w:rsidRDefault="00EA5B47" w:rsidP="00EA5B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5B47">
        <w:rPr>
          <w:rFonts w:ascii="Times New Roman" w:hAnsi="Times New Roman" w:cs="Times New Roman"/>
          <w:sz w:val="24"/>
          <w:szCs w:val="24"/>
        </w:rPr>
        <w:t xml:space="preserve">города Ханты-Мансийска» </w:t>
      </w:r>
    </w:p>
    <w:p w:rsidR="00EA5B47" w:rsidRPr="00EA5B47" w:rsidRDefault="00EA5B47" w:rsidP="00EA5B47">
      <w:pPr>
        <w:ind w:hanging="698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76"/>
        <w:gridCol w:w="14"/>
        <w:gridCol w:w="1506"/>
        <w:gridCol w:w="1549"/>
      </w:tblGrid>
      <w:tr w:rsidR="00E17EE1" w:rsidRPr="00EA5B47" w:rsidTr="00E17EE1">
        <w:trPr>
          <w:trHeight w:val="1045"/>
        </w:trPr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7EE1" w:rsidRPr="00EA5B47" w:rsidRDefault="00E17EE1" w:rsidP="00E17EE1">
            <w:pPr>
              <w:widowControl w:val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B47">
              <w:rPr>
                <w:rFonts w:ascii="Times New Roman" w:hAnsi="Times New Roman" w:cs="Times New Roman"/>
                <w:bCs/>
                <w:sz w:val="24"/>
                <w:szCs w:val="24"/>
              </w:rPr>
              <w:t>(полное наименование участника конкурса)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7EE1" w:rsidRPr="00EA5B47" w:rsidRDefault="00E17EE1" w:rsidP="00E17E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A5B4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№ заявки</w:t>
            </w:r>
          </w:p>
        </w:tc>
      </w:tr>
      <w:tr w:rsidR="00EA5B47" w:rsidRPr="00EA5B47" w:rsidTr="00E17EE1"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B47" w:rsidRPr="00EA5B47" w:rsidRDefault="00EA5B47" w:rsidP="00EA5B47">
            <w:pPr>
              <w:widowControl w:val="0"/>
              <w:ind w:firstLine="28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bookmarkStart w:id="10" w:name="OLE_LINK58"/>
            <w:bookmarkStart w:id="11" w:name="OLE_LINK57"/>
            <w:r w:rsidRPr="00EA5B47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критерии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47" w:rsidRPr="00EA5B47" w:rsidRDefault="00EA5B47" w:rsidP="00EA5B4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x-none" w:eastAsia="zh-CN"/>
              </w:rPr>
            </w:pPr>
          </w:p>
        </w:tc>
      </w:tr>
      <w:tr w:rsidR="00EA5B47" w:rsidRPr="00EA5B47" w:rsidTr="00E17EE1">
        <w:trPr>
          <w:trHeight w:val="612"/>
        </w:trPr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5B47" w:rsidRPr="00EA5B47" w:rsidRDefault="00EA5B47" w:rsidP="00EA5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47">
              <w:rPr>
                <w:rFonts w:ascii="Times New Roman" w:hAnsi="Times New Roman" w:cs="Times New Roman"/>
                <w:bCs/>
                <w:sz w:val="24"/>
                <w:szCs w:val="24"/>
              </w:rPr>
              <w:t>1.Состояние внутренних дорог Товарищества (наличие твердого покрытия (щебень, асфальтобетон, кирпич):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5B47" w:rsidRPr="00EA5B47" w:rsidRDefault="00EA5B47" w:rsidP="00EA5B4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A5B4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оценочный балл</w:t>
            </w:r>
          </w:p>
        </w:tc>
      </w:tr>
      <w:tr w:rsidR="00EA5B47" w:rsidRPr="00EA5B47" w:rsidTr="00E17EE1">
        <w:trPr>
          <w:trHeight w:val="341"/>
        </w:trPr>
        <w:tc>
          <w:tcPr>
            <w:tcW w:w="6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5B47" w:rsidRPr="00EA5B47" w:rsidRDefault="00EA5B47" w:rsidP="00EA5B4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EA5B47">
              <w:rPr>
                <w:rFonts w:ascii="Times New Roman" w:eastAsia="SimSun" w:hAnsi="Times New Roman" w:cs="Times New Roman"/>
                <w:sz w:val="24"/>
                <w:szCs w:val="24"/>
                <w:lang w:val="x-none" w:eastAsia="zh-CN"/>
              </w:rPr>
              <w:t>100% от общей площади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5B47" w:rsidRPr="00EA5B47" w:rsidRDefault="00EA5B47" w:rsidP="00EA5B4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EA5B47">
              <w:rPr>
                <w:rFonts w:ascii="Times New Roman" w:eastAsia="SimSun" w:hAnsi="Times New Roman" w:cs="Times New Roman"/>
                <w:sz w:val="24"/>
                <w:szCs w:val="24"/>
                <w:lang w:val="x-none" w:eastAsia="zh-CN"/>
              </w:rPr>
              <w:t>3 балла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5B47" w:rsidRPr="00EA5B47" w:rsidRDefault="00EA5B47" w:rsidP="00EA5B4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A5B47" w:rsidRPr="00EA5B47" w:rsidTr="00E17EE1">
        <w:trPr>
          <w:trHeight w:val="304"/>
        </w:trPr>
        <w:tc>
          <w:tcPr>
            <w:tcW w:w="6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5B47" w:rsidRPr="00EA5B47" w:rsidRDefault="00EA5B47" w:rsidP="00EA5B4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EA5B47">
              <w:rPr>
                <w:rFonts w:ascii="Times New Roman" w:eastAsia="SimSun" w:hAnsi="Times New Roman" w:cs="Times New Roman"/>
                <w:sz w:val="24"/>
                <w:szCs w:val="24"/>
                <w:lang w:val="x-none" w:eastAsia="zh-CN"/>
              </w:rPr>
              <w:t>от 50% до 99% от общей площади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5B47" w:rsidRPr="00EA5B47" w:rsidRDefault="00EA5B47" w:rsidP="00EA5B4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EA5B47">
              <w:rPr>
                <w:rFonts w:ascii="Times New Roman" w:eastAsia="SimSun" w:hAnsi="Times New Roman" w:cs="Times New Roman"/>
                <w:sz w:val="24"/>
                <w:szCs w:val="24"/>
                <w:lang w:val="x-none" w:eastAsia="zh-CN"/>
              </w:rPr>
              <w:t>2 балла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5B47" w:rsidRPr="00EA5B47" w:rsidRDefault="00EA5B47" w:rsidP="00EA5B4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x-none" w:eastAsia="zh-CN"/>
              </w:rPr>
            </w:pPr>
          </w:p>
        </w:tc>
      </w:tr>
      <w:tr w:rsidR="00EA5B47" w:rsidRPr="00EA5B47" w:rsidTr="00E17EE1">
        <w:trPr>
          <w:trHeight w:val="299"/>
        </w:trPr>
        <w:tc>
          <w:tcPr>
            <w:tcW w:w="6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5B47" w:rsidRPr="00EA5B47" w:rsidRDefault="00EA5B47" w:rsidP="00EA5B4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EA5B47">
              <w:rPr>
                <w:rFonts w:ascii="Times New Roman" w:eastAsia="SimSun" w:hAnsi="Times New Roman" w:cs="Times New Roman"/>
                <w:sz w:val="24"/>
                <w:szCs w:val="24"/>
                <w:lang w:val="x-none" w:eastAsia="zh-CN"/>
              </w:rPr>
              <w:t>менее 50% от общей площади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5B47" w:rsidRPr="00EA5B47" w:rsidRDefault="00EA5B47" w:rsidP="00EA5B4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EA5B47">
              <w:rPr>
                <w:rFonts w:ascii="Times New Roman" w:eastAsia="SimSun" w:hAnsi="Times New Roman" w:cs="Times New Roman"/>
                <w:sz w:val="24"/>
                <w:szCs w:val="24"/>
                <w:lang w:val="x-none" w:eastAsia="zh-CN"/>
              </w:rPr>
              <w:t>1 балл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A5B47" w:rsidRPr="00EA5B47" w:rsidRDefault="00EA5B47" w:rsidP="00EA5B4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x-none" w:eastAsia="zh-CN"/>
              </w:rPr>
            </w:pPr>
          </w:p>
        </w:tc>
      </w:tr>
      <w:tr w:rsidR="00EA5B47" w:rsidRPr="00EA5B47" w:rsidTr="00E17EE1">
        <w:trPr>
          <w:trHeight w:val="611"/>
        </w:trPr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5B47" w:rsidRPr="00EA5B47" w:rsidRDefault="00EA5B47" w:rsidP="00EA5B47">
            <w:pPr>
              <w:tabs>
                <w:tab w:val="left" w:pos="-34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47">
              <w:rPr>
                <w:rFonts w:ascii="Times New Roman" w:hAnsi="Times New Roman" w:cs="Times New Roman"/>
                <w:bCs/>
                <w:sz w:val="24"/>
                <w:szCs w:val="24"/>
              </w:rPr>
              <w:t>2.Электроснабжение Товарищества индивидуальных земельных участков в границах товарищества от общего количества участков: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5B47" w:rsidRPr="00EA5B47" w:rsidRDefault="00EA5B47" w:rsidP="00EA5B4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A5B4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оценочный балл</w:t>
            </w:r>
          </w:p>
        </w:tc>
      </w:tr>
      <w:tr w:rsidR="00EA5B47" w:rsidRPr="00EA5B47" w:rsidTr="00E17EE1">
        <w:trPr>
          <w:trHeight w:val="271"/>
        </w:trPr>
        <w:tc>
          <w:tcPr>
            <w:tcW w:w="62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5B47" w:rsidRPr="00EA5B47" w:rsidRDefault="00EA5B47" w:rsidP="00EA5B4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EA5B47">
              <w:rPr>
                <w:rFonts w:ascii="Times New Roman" w:eastAsia="SimSun" w:hAnsi="Times New Roman" w:cs="Times New Roman"/>
                <w:sz w:val="24"/>
                <w:szCs w:val="24"/>
                <w:lang w:val="x-none" w:eastAsia="zh-CN"/>
              </w:rPr>
              <w:t>100% от общего количества участков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5B47" w:rsidRPr="00EA5B47" w:rsidRDefault="00EA5B47" w:rsidP="00EA5B4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EA5B47">
              <w:rPr>
                <w:rFonts w:ascii="Times New Roman" w:eastAsia="SimSun" w:hAnsi="Times New Roman" w:cs="Times New Roman"/>
                <w:sz w:val="24"/>
                <w:szCs w:val="24"/>
                <w:lang w:val="x-none" w:eastAsia="zh-CN"/>
              </w:rPr>
              <w:t>3 балла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5B47" w:rsidRPr="00EA5B47" w:rsidRDefault="00EA5B47" w:rsidP="00EA5B4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A5B47" w:rsidRPr="00EA5B47" w:rsidTr="00E17EE1">
        <w:trPr>
          <w:trHeight w:val="312"/>
        </w:trPr>
        <w:tc>
          <w:tcPr>
            <w:tcW w:w="62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5B47" w:rsidRPr="00EA5B47" w:rsidRDefault="00EA5B47" w:rsidP="00EA5B4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EA5B47">
              <w:rPr>
                <w:rFonts w:ascii="Times New Roman" w:eastAsia="SimSun" w:hAnsi="Times New Roman" w:cs="Times New Roman"/>
                <w:sz w:val="24"/>
                <w:szCs w:val="24"/>
                <w:lang w:val="x-none" w:eastAsia="zh-CN"/>
              </w:rPr>
              <w:t>от 50% до 99% от общего количества участков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5B47" w:rsidRPr="00EA5B47" w:rsidRDefault="00EA5B47" w:rsidP="00EA5B4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EA5B47">
              <w:rPr>
                <w:rFonts w:ascii="Times New Roman" w:eastAsia="SimSun" w:hAnsi="Times New Roman" w:cs="Times New Roman"/>
                <w:sz w:val="24"/>
                <w:szCs w:val="24"/>
                <w:lang w:val="x-none" w:eastAsia="zh-CN"/>
              </w:rPr>
              <w:t>2 балла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5B47" w:rsidRPr="00EA5B47" w:rsidRDefault="00EA5B47" w:rsidP="00EA5B4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A5B47" w:rsidRPr="00EA5B47" w:rsidTr="00E17EE1">
        <w:trPr>
          <w:trHeight w:val="299"/>
        </w:trPr>
        <w:tc>
          <w:tcPr>
            <w:tcW w:w="62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5B47" w:rsidRPr="00EA5B47" w:rsidRDefault="00EA5B47" w:rsidP="00EA5B4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EA5B47">
              <w:rPr>
                <w:rFonts w:ascii="Times New Roman" w:eastAsia="SimSun" w:hAnsi="Times New Roman" w:cs="Times New Roman"/>
                <w:sz w:val="24"/>
                <w:szCs w:val="24"/>
                <w:lang w:val="x-none" w:eastAsia="zh-CN"/>
              </w:rPr>
              <w:t>менее 50% от общего количества участков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5B47" w:rsidRPr="00EA5B47" w:rsidRDefault="00EA5B47" w:rsidP="00EA5B4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EA5B47">
              <w:rPr>
                <w:rFonts w:ascii="Times New Roman" w:eastAsia="SimSun" w:hAnsi="Times New Roman" w:cs="Times New Roman"/>
                <w:sz w:val="24"/>
                <w:szCs w:val="24"/>
                <w:lang w:val="x-none" w:eastAsia="zh-CN"/>
              </w:rPr>
              <w:t>1 балл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5B47" w:rsidRPr="00EA5B47" w:rsidRDefault="00EA5B47" w:rsidP="00EA5B4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x-none" w:eastAsia="zh-CN"/>
              </w:rPr>
            </w:pPr>
          </w:p>
        </w:tc>
      </w:tr>
      <w:tr w:rsidR="00EA5B47" w:rsidRPr="00EA5B47" w:rsidTr="00E17EE1">
        <w:trPr>
          <w:trHeight w:val="326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47" w:rsidRPr="00EA5B47" w:rsidRDefault="00EA5B47" w:rsidP="00EA5B47">
            <w:pPr>
              <w:tabs>
                <w:tab w:val="left" w:pos="-34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47">
              <w:rPr>
                <w:rFonts w:ascii="Times New Roman" w:hAnsi="Times New Roman" w:cs="Times New Roman"/>
                <w:bCs/>
                <w:sz w:val="24"/>
                <w:szCs w:val="24"/>
              </w:rPr>
              <w:t>3.Проектная документация на территорию товарищества: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47" w:rsidRPr="00EA5B47" w:rsidRDefault="00EA5B47" w:rsidP="00EA5B4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A5B47">
              <w:rPr>
                <w:rFonts w:ascii="Times New Roman" w:eastAsia="SimSun" w:hAnsi="Times New Roman" w:cs="Times New Roman"/>
                <w:sz w:val="28"/>
                <w:szCs w:val="28"/>
                <w:lang w:val="x-none" w:eastAsia="zh-CN"/>
              </w:rPr>
              <w:t>оценочный балл</w:t>
            </w:r>
          </w:p>
          <w:p w:rsidR="00EA5B47" w:rsidRPr="00EA5B47" w:rsidRDefault="00EA5B47" w:rsidP="00EA5B4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A5B47" w:rsidRPr="00EA5B47" w:rsidTr="00E17EE1">
        <w:trPr>
          <w:trHeight w:val="231"/>
        </w:trPr>
        <w:tc>
          <w:tcPr>
            <w:tcW w:w="6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47" w:rsidRPr="00EA5B47" w:rsidRDefault="00EA5B47" w:rsidP="00EA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B47">
              <w:rPr>
                <w:rFonts w:ascii="Times New Roman" w:hAnsi="Times New Roman" w:cs="Times New Roman"/>
                <w:sz w:val="24"/>
                <w:szCs w:val="24"/>
              </w:rPr>
              <w:t>Наличие утвержденного проекта межевания территории товарищества, проекта планировки территории товарищества либо утвержденного проекта организации и застройки территории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47" w:rsidRPr="00EA5B47" w:rsidRDefault="00EA5B47" w:rsidP="00EA5B4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EA5B4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</w:t>
            </w:r>
            <w:r w:rsidRPr="00EA5B47">
              <w:rPr>
                <w:rFonts w:ascii="Times New Roman" w:eastAsia="SimSun" w:hAnsi="Times New Roman" w:cs="Times New Roman"/>
                <w:sz w:val="24"/>
                <w:szCs w:val="24"/>
                <w:lang w:val="x-none" w:eastAsia="zh-CN"/>
              </w:rPr>
              <w:t xml:space="preserve"> балла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47" w:rsidRPr="00EA5B47" w:rsidRDefault="00EA5B47" w:rsidP="00EA5B4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EA5B47" w:rsidRPr="00EA5B47" w:rsidRDefault="00EA5B47" w:rsidP="00EA5B4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A5B47" w:rsidRPr="00EA5B47" w:rsidTr="00E17EE1">
        <w:trPr>
          <w:trHeight w:val="339"/>
        </w:trPr>
        <w:tc>
          <w:tcPr>
            <w:tcW w:w="6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47" w:rsidRPr="00EA5B47" w:rsidRDefault="00EA5B47" w:rsidP="00EA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B47">
              <w:rPr>
                <w:rFonts w:ascii="Times New Roman" w:hAnsi="Times New Roman" w:cs="Times New Roman"/>
                <w:sz w:val="24"/>
                <w:szCs w:val="24"/>
              </w:rPr>
              <w:t>Наличие утвержденного проекта межевания территории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47" w:rsidRPr="00EA5B47" w:rsidRDefault="00EA5B47" w:rsidP="00EA5B47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B47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47" w:rsidRPr="00EA5B47" w:rsidRDefault="00EA5B47" w:rsidP="00EA5B4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EA5B47" w:rsidRPr="00EA5B47" w:rsidRDefault="00EA5B47" w:rsidP="00EA5B4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x-none" w:eastAsia="zh-CN"/>
              </w:rPr>
            </w:pPr>
          </w:p>
        </w:tc>
      </w:tr>
      <w:tr w:rsidR="00EA5B47" w:rsidRPr="00EA5B47" w:rsidTr="00E17EE1">
        <w:trPr>
          <w:trHeight w:val="285"/>
        </w:trPr>
        <w:tc>
          <w:tcPr>
            <w:tcW w:w="6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47" w:rsidRPr="00EA5B47" w:rsidRDefault="00EA5B47" w:rsidP="00EA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B47">
              <w:rPr>
                <w:rFonts w:ascii="Times New Roman" w:hAnsi="Times New Roman" w:cs="Times New Roman"/>
                <w:sz w:val="24"/>
                <w:szCs w:val="24"/>
              </w:rPr>
              <w:t>Наличие утвержденного проекта планировки территории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47" w:rsidRPr="00EA5B47" w:rsidRDefault="00EA5B47" w:rsidP="00EA5B47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B47">
              <w:rPr>
                <w:rFonts w:ascii="Times New Roman" w:hAnsi="Times New Roman" w:cs="Times New Roman"/>
                <w:sz w:val="24"/>
                <w:szCs w:val="24"/>
              </w:rPr>
              <w:t>1 балла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47" w:rsidRPr="00EA5B47" w:rsidRDefault="00EA5B47" w:rsidP="00EA5B4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x-none" w:eastAsia="zh-CN"/>
              </w:rPr>
            </w:pPr>
          </w:p>
        </w:tc>
      </w:tr>
      <w:tr w:rsidR="00EA5B47" w:rsidRPr="00EA5B47" w:rsidTr="00E17EE1">
        <w:trPr>
          <w:trHeight w:val="111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47" w:rsidRPr="00EA5B47" w:rsidRDefault="00EA5B47" w:rsidP="00EA5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47">
              <w:rPr>
                <w:rFonts w:ascii="Times New Roman" w:hAnsi="Times New Roman" w:cs="Times New Roman"/>
                <w:bCs/>
                <w:sz w:val="24"/>
                <w:szCs w:val="24"/>
              </w:rPr>
              <w:t>4.Соблюдение требований Постановления Правительства Российской Федерации от 16.09.2020 N 1479 "Об утверждении Правил противопожарного режима в Российской Федерации"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47" w:rsidRPr="00EA5B47" w:rsidRDefault="00EA5B47" w:rsidP="00EA5B4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x-none" w:eastAsia="zh-CN"/>
              </w:rPr>
            </w:pPr>
          </w:p>
          <w:p w:rsidR="00EA5B47" w:rsidRPr="00EA5B47" w:rsidRDefault="00EA5B47" w:rsidP="00EA5B47">
            <w:pPr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  <w:r w:rsidRPr="00EA5B47"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  <w:t>оценочный балл</w:t>
            </w:r>
          </w:p>
          <w:p w:rsidR="00EA5B47" w:rsidRPr="00EA5B47" w:rsidRDefault="00EA5B47" w:rsidP="00EA5B4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A5B47" w:rsidRPr="00EA5B47" w:rsidTr="00E17EE1">
        <w:trPr>
          <w:trHeight w:val="326"/>
        </w:trPr>
        <w:tc>
          <w:tcPr>
            <w:tcW w:w="6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47" w:rsidRPr="00EA5B47" w:rsidRDefault="00EA5B47" w:rsidP="00EA5B4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EA5B47">
              <w:rPr>
                <w:rFonts w:ascii="Times New Roman" w:eastAsia="SimSun" w:hAnsi="Times New Roman" w:cs="Times New Roman"/>
                <w:sz w:val="24"/>
                <w:szCs w:val="24"/>
                <w:lang w:val="x-none" w:eastAsia="zh-CN"/>
              </w:rPr>
              <w:lastRenderedPageBreak/>
              <w:t>наличие пожарного водоема, пожарного гидранта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47" w:rsidRPr="00EA5B47" w:rsidRDefault="00EA5B47" w:rsidP="00EA5B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B47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47" w:rsidRPr="00EA5B47" w:rsidRDefault="00EA5B47" w:rsidP="00EA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B47" w:rsidRPr="00EA5B47" w:rsidTr="00E17EE1">
        <w:trPr>
          <w:trHeight w:val="403"/>
        </w:trPr>
        <w:tc>
          <w:tcPr>
            <w:tcW w:w="6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47" w:rsidRPr="00EA5B47" w:rsidRDefault="00EA5B47" w:rsidP="00EA5B4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EA5B47">
              <w:rPr>
                <w:rFonts w:ascii="Times New Roman" w:eastAsia="SimSun" w:hAnsi="Times New Roman" w:cs="Times New Roman"/>
                <w:sz w:val="24"/>
                <w:szCs w:val="24"/>
                <w:lang w:val="x-none" w:eastAsia="zh-CN"/>
              </w:rPr>
              <w:t>наличие пожарного водоема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47" w:rsidRPr="00EA5B47" w:rsidRDefault="00EA5B47" w:rsidP="00EA5B4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EA5B47">
              <w:rPr>
                <w:rFonts w:ascii="Times New Roman" w:eastAsia="SimSun" w:hAnsi="Times New Roman" w:cs="Times New Roman"/>
                <w:sz w:val="24"/>
                <w:szCs w:val="24"/>
                <w:lang w:val="x-none" w:eastAsia="zh-CN"/>
              </w:rPr>
              <w:t>1 балл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47" w:rsidRPr="00EA5B47" w:rsidRDefault="00EA5B47" w:rsidP="00EA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B47" w:rsidRPr="00EA5B47" w:rsidTr="00E17EE1">
        <w:trPr>
          <w:trHeight w:val="325"/>
        </w:trPr>
        <w:tc>
          <w:tcPr>
            <w:tcW w:w="6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47" w:rsidRPr="00EA5B47" w:rsidRDefault="00EA5B47" w:rsidP="00EA5B4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EA5B47">
              <w:rPr>
                <w:rFonts w:ascii="Times New Roman" w:eastAsia="SimSun" w:hAnsi="Times New Roman" w:cs="Times New Roman"/>
                <w:sz w:val="24"/>
                <w:szCs w:val="24"/>
                <w:lang w:val="x-none" w:eastAsia="zh-CN"/>
              </w:rPr>
              <w:t>наличие пожарного гидранта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47" w:rsidRPr="00EA5B47" w:rsidRDefault="00EA5B47" w:rsidP="00EA5B4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EA5B47">
              <w:rPr>
                <w:rFonts w:ascii="Times New Roman" w:eastAsia="SimSun" w:hAnsi="Times New Roman" w:cs="Times New Roman"/>
                <w:sz w:val="24"/>
                <w:szCs w:val="24"/>
                <w:lang w:val="x-none" w:eastAsia="zh-CN"/>
              </w:rPr>
              <w:t>1 балл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47" w:rsidRPr="00EA5B47" w:rsidRDefault="00EA5B47" w:rsidP="00EA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B47" w:rsidRPr="00EA5B47" w:rsidTr="00E17EE1">
        <w:trPr>
          <w:trHeight w:val="384"/>
        </w:trPr>
        <w:tc>
          <w:tcPr>
            <w:tcW w:w="6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47" w:rsidRPr="00EA5B47" w:rsidRDefault="00EA5B47" w:rsidP="00EA5B4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EA5B47">
              <w:rPr>
                <w:rFonts w:ascii="Times New Roman" w:eastAsia="SimSun" w:hAnsi="Times New Roman" w:cs="Times New Roman"/>
                <w:sz w:val="24"/>
                <w:szCs w:val="24"/>
                <w:lang w:val="x-none" w:eastAsia="zh-CN"/>
              </w:rPr>
              <w:t>наличие пожарных стендов, схемы проездов, средств пожаротушения (огнетушители, пожарный инвентарь)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47" w:rsidRPr="00EA5B47" w:rsidRDefault="00EA5B47" w:rsidP="00EA5B4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EA5B47">
              <w:rPr>
                <w:rFonts w:ascii="Times New Roman" w:eastAsia="SimSun" w:hAnsi="Times New Roman" w:cs="Times New Roman"/>
                <w:sz w:val="24"/>
                <w:szCs w:val="24"/>
                <w:lang w:val="x-none" w:eastAsia="zh-CN"/>
              </w:rPr>
              <w:t>1 балл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47" w:rsidRPr="00EA5B47" w:rsidRDefault="00EA5B47" w:rsidP="00EA5B4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A5B47" w:rsidRPr="00EA5B47" w:rsidTr="00E17EE1">
        <w:trPr>
          <w:trHeight w:val="225"/>
        </w:trPr>
        <w:tc>
          <w:tcPr>
            <w:tcW w:w="6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47" w:rsidRPr="00EA5B47" w:rsidRDefault="00EA5B47" w:rsidP="00EA5B4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EA5B47">
              <w:rPr>
                <w:rFonts w:ascii="Times New Roman" w:eastAsia="SimSun" w:hAnsi="Times New Roman" w:cs="Times New Roman"/>
                <w:sz w:val="24"/>
                <w:szCs w:val="24"/>
                <w:lang w:val="x-none" w:eastAsia="zh-CN"/>
              </w:rPr>
              <w:t>наличие звукового сигнала (колокол, рельс) для оповещения, проведение пожарного инструктажа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47" w:rsidRPr="00EA5B47" w:rsidRDefault="00EA5B47" w:rsidP="00EA5B4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EA5B47">
              <w:rPr>
                <w:rFonts w:ascii="Times New Roman" w:eastAsia="SimSun" w:hAnsi="Times New Roman" w:cs="Times New Roman"/>
                <w:sz w:val="24"/>
                <w:szCs w:val="24"/>
                <w:lang w:val="x-none" w:eastAsia="zh-CN"/>
              </w:rPr>
              <w:t>1 балл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47" w:rsidRPr="00EA5B47" w:rsidRDefault="00EA5B47" w:rsidP="00EA5B4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A5B47" w:rsidRPr="00EA5B47" w:rsidTr="00E17EE1">
        <w:trPr>
          <w:trHeight w:val="298"/>
        </w:trPr>
        <w:tc>
          <w:tcPr>
            <w:tcW w:w="6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47" w:rsidRPr="00EA5B47" w:rsidRDefault="00EA5B47" w:rsidP="00EA5B4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EA5B47">
              <w:rPr>
                <w:rFonts w:ascii="Times New Roman" w:eastAsia="SimSun" w:hAnsi="Times New Roman" w:cs="Times New Roman"/>
                <w:sz w:val="24"/>
                <w:szCs w:val="24"/>
                <w:lang w:val="x-none" w:eastAsia="zh-CN"/>
              </w:rPr>
              <w:t>наличие названий улиц (нумерация участков, садовых домов)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47" w:rsidRPr="00EA5B47" w:rsidRDefault="00EA5B47" w:rsidP="00EA5B4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EA5B47">
              <w:rPr>
                <w:rFonts w:ascii="Times New Roman" w:eastAsia="SimSun" w:hAnsi="Times New Roman" w:cs="Times New Roman"/>
                <w:sz w:val="24"/>
                <w:szCs w:val="24"/>
                <w:lang w:val="x-none" w:eastAsia="zh-CN"/>
              </w:rPr>
              <w:t>1 балл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B47" w:rsidRPr="00EA5B47" w:rsidRDefault="00EA5B47" w:rsidP="00EA5B4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A5B47" w:rsidRPr="00EA5B47" w:rsidTr="00E17EE1">
        <w:trPr>
          <w:trHeight w:val="638"/>
        </w:trPr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5B47" w:rsidRPr="00EA5B47" w:rsidRDefault="00EA5B47" w:rsidP="00EA5B47">
            <w:pPr>
              <w:tabs>
                <w:tab w:val="left" w:pos="-2127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5B47">
              <w:rPr>
                <w:rFonts w:ascii="Times New Roman" w:hAnsi="Times New Roman" w:cs="Times New Roman"/>
                <w:bCs/>
                <w:sz w:val="24"/>
                <w:szCs w:val="24"/>
              </w:rPr>
              <w:t>5.Обеспечение санитарных и экологических требований на территории товарищества              и в прилегающей зоне: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5B47" w:rsidRPr="00EA5B47" w:rsidRDefault="00EA5B47" w:rsidP="00EA5B4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x-none" w:eastAsia="zh-CN"/>
              </w:rPr>
            </w:pPr>
            <w:r w:rsidRPr="00EA5B47">
              <w:rPr>
                <w:rFonts w:ascii="Times New Roman" w:eastAsia="SimSun" w:hAnsi="Times New Roman" w:cs="Times New Roman"/>
                <w:sz w:val="24"/>
                <w:szCs w:val="24"/>
                <w:lang w:val="x-none" w:eastAsia="zh-CN"/>
              </w:rPr>
              <w:t>оценочный балл</w:t>
            </w:r>
          </w:p>
        </w:tc>
      </w:tr>
      <w:tr w:rsidR="00EA5B47" w:rsidRPr="00EA5B47" w:rsidTr="00E17EE1">
        <w:trPr>
          <w:trHeight w:val="339"/>
        </w:trPr>
        <w:tc>
          <w:tcPr>
            <w:tcW w:w="62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5B47" w:rsidRPr="00EA5B47" w:rsidRDefault="00EA5B47" w:rsidP="00EA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B47">
              <w:rPr>
                <w:rFonts w:ascii="Times New Roman" w:hAnsi="Times New Roman" w:cs="Times New Roman"/>
                <w:sz w:val="24"/>
                <w:szCs w:val="24"/>
              </w:rPr>
              <w:t>Содержание территории и прилегающих зон в соответствии с санитарно-экологическими и противопожарными требованиями (наличие обустроенной площадки для сбора и хранения ТКО, а также заключенного договора на вывоз ТКО)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5B47" w:rsidRPr="00EA5B47" w:rsidRDefault="00EA5B47" w:rsidP="00EA5B47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B47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5B47" w:rsidRPr="00EA5B47" w:rsidRDefault="00EA5B47" w:rsidP="00EA5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B47" w:rsidRPr="00EA5B47" w:rsidTr="00E17EE1">
        <w:trPr>
          <w:trHeight w:val="258"/>
        </w:trPr>
        <w:tc>
          <w:tcPr>
            <w:tcW w:w="62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5B47" w:rsidRPr="00EA5B47" w:rsidRDefault="00EA5B47" w:rsidP="00EA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B47">
              <w:rPr>
                <w:rFonts w:ascii="Times New Roman" w:hAnsi="Times New Roman" w:cs="Times New Roman"/>
                <w:sz w:val="24"/>
                <w:szCs w:val="24"/>
              </w:rPr>
              <w:t>Содержание территории и прилегающих зон в соответствии с санитарно-экологическими и противопожарными требованиями (наличие обустроенной площадки для сбора и хранения ТКО)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5B47" w:rsidRPr="00EA5B47" w:rsidRDefault="00EA5B47" w:rsidP="00EA5B47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B47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5B47" w:rsidRPr="00EA5B47" w:rsidRDefault="00EA5B47" w:rsidP="00EA5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B47" w:rsidRPr="00EA5B47" w:rsidTr="00E17EE1">
        <w:trPr>
          <w:trHeight w:val="258"/>
        </w:trPr>
        <w:tc>
          <w:tcPr>
            <w:tcW w:w="62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5B47" w:rsidRPr="00EA5B47" w:rsidRDefault="00EA5B47" w:rsidP="00EA5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5B47" w:rsidRPr="00EA5B47" w:rsidRDefault="00EA5B47" w:rsidP="00EA5B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5B47" w:rsidRPr="00EA5B47" w:rsidRDefault="00EA5B47" w:rsidP="00EA5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B47" w:rsidRPr="00EA5B47" w:rsidTr="00E17EE1">
        <w:trPr>
          <w:trHeight w:val="258"/>
        </w:trPr>
        <w:tc>
          <w:tcPr>
            <w:tcW w:w="62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5B47" w:rsidRPr="00EA5B47" w:rsidRDefault="00EA5B47" w:rsidP="00EA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B47">
              <w:rPr>
                <w:rFonts w:ascii="Times New Roman" w:hAnsi="Times New Roman" w:cs="Times New Roman"/>
                <w:sz w:val="24"/>
                <w:szCs w:val="24"/>
              </w:rPr>
              <w:t>Общее количество проставленных баллов по основным критериям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5B47" w:rsidRPr="00EA5B47" w:rsidRDefault="00EA5B47" w:rsidP="00EA5B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5B47" w:rsidRPr="00EA5B47" w:rsidRDefault="00EA5B47" w:rsidP="00EA5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B47" w:rsidRPr="00EA5B47" w:rsidTr="00E17EE1">
        <w:trPr>
          <w:trHeight w:val="258"/>
        </w:trPr>
        <w:tc>
          <w:tcPr>
            <w:tcW w:w="62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5B47" w:rsidRPr="00EA5B47" w:rsidRDefault="00EA5B47" w:rsidP="00EA5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5B47" w:rsidRPr="00EA5B47" w:rsidRDefault="00EA5B47" w:rsidP="00EA5B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5B47" w:rsidRPr="00EA5B47" w:rsidRDefault="00EA5B47" w:rsidP="00EA5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B47" w:rsidRPr="00EA5B47" w:rsidTr="00E17EE1">
        <w:trPr>
          <w:trHeight w:val="258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5B47" w:rsidRPr="00EA5B47" w:rsidRDefault="00EA5B47" w:rsidP="00EA5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47">
              <w:rPr>
                <w:rFonts w:ascii="Times New Roman" w:hAnsi="Times New Roman" w:cs="Times New Roman"/>
                <w:sz w:val="24"/>
                <w:szCs w:val="24"/>
              </w:rPr>
              <w:t>В соответствии с п.26 Порядка   в случае одинаковой суммы баллов, выставленных нескольким товариществам по основным критериям, комиссией осуществляется оценка заявок по дополнительным критериям:</w:t>
            </w:r>
          </w:p>
        </w:tc>
      </w:tr>
      <w:tr w:rsidR="00EA5B47" w:rsidRPr="00EA5B47" w:rsidTr="00E17EE1">
        <w:trPr>
          <w:trHeight w:val="191"/>
        </w:trPr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B47" w:rsidRPr="00EA5B47" w:rsidRDefault="00EA5B47" w:rsidP="00EA5B4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x-none" w:eastAsia="zh-CN"/>
              </w:rPr>
            </w:pPr>
            <w:r w:rsidRPr="00EA5B4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Дополнительные критерии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47" w:rsidRPr="00EA5B47" w:rsidRDefault="00EA5B47" w:rsidP="00EA5B4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A5B4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оценочный балл</w:t>
            </w:r>
          </w:p>
        </w:tc>
      </w:tr>
      <w:tr w:rsidR="00EA5B47" w:rsidRPr="00EA5B47" w:rsidTr="00E17EE1">
        <w:tc>
          <w:tcPr>
            <w:tcW w:w="6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5B47" w:rsidRPr="00EA5B47" w:rsidRDefault="00EA5B47" w:rsidP="00EA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B47">
              <w:rPr>
                <w:rFonts w:ascii="Times New Roman" w:hAnsi="Times New Roman" w:cs="Times New Roman"/>
                <w:sz w:val="24"/>
                <w:szCs w:val="24"/>
              </w:rPr>
              <w:t>6.Электроснабжение мест общего пользования (освещение улиц, внутренних проездов)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5B47" w:rsidRPr="00EA5B47" w:rsidRDefault="00EA5B47" w:rsidP="00EA5B4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B47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47" w:rsidRPr="00EA5B47" w:rsidRDefault="00EA5B47" w:rsidP="00EA5B47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A5B47" w:rsidRPr="00EA5B47" w:rsidTr="00E17EE1">
        <w:tc>
          <w:tcPr>
            <w:tcW w:w="6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5B47" w:rsidRPr="00EA5B47" w:rsidRDefault="00EA5B47" w:rsidP="00EA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B47">
              <w:rPr>
                <w:rFonts w:ascii="Times New Roman" w:hAnsi="Times New Roman" w:cs="Times New Roman"/>
                <w:sz w:val="24"/>
                <w:szCs w:val="24"/>
              </w:rPr>
              <w:t>Наличие информационных стендов, сайта в сети Интернет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5B47" w:rsidRPr="00EA5B47" w:rsidRDefault="00EA5B47" w:rsidP="00EA5B4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B47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47" w:rsidRPr="00EA5B47" w:rsidRDefault="00EA5B47" w:rsidP="00EA5B47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A5B47" w:rsidRPr="00EA5B47" w:rsidTr="00E17EE1">
        <w:tc>
          <w:tcPr>
            <w:tcW w:w="6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5B47" w:rsidRPr="00EA5B47" w:rsidRDefault="00EA5B47" w:rsidP="00EA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B47">
              <w:rPr>
                <w:rFonts w:ascii="Times New Roman" w:hAnsi="Times New Roman" w:cs="Times New Roman"/>
                <w:sz w:val="24"/>
                <w:szCs w:val="24"/>
              </w:rPr>
              <w:t>Наличие помещения для заседаний правления товарищества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5B47" w:rsidRPr="00EA5B47" w:rsidRDefault="00EA5B47" w:rsidP="00EA5B4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B47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47" w:rsidRPr="00EA5B47" w:rsidRDefault="00EA5B47" w:rsidP="00EA5B47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A5B47" w:rsidRPr="00EA5B47" w:rsidTr="00E17EE1">
        <w:tc>
          <w:tcPr>
            <w:tcW w:w="6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5B47" w:rsidRPr="00EA5B47" w:rsidRDefault="00EA5B47" w:rsidP="00EA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B47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и правопорядка (наличие охраны, видеонаблюдение)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5B47" w:rsidRPr="00EA5B47" w:rsidRDefault="00EA5B47" w:rsidP="00EA5B4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B47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47" w:rsidRPr="00EA5B47" w:rsidRDefault="00EA5B47" w:rsidP="00EA5B47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A5B47" w:rsidRPr="00EA5B47" w:rsidTr="00E17EE1">
        <w:tc>
          <w:tcPr>
            <w:tcW w:w="6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5B47" w:rsidRPr="00EA5B47" w:rsidRDefault="00EA5B47" w:rsidP="00EA5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5B47" w:rsidRPr="00EA5B47" w:rsidRDefault="00EA5B47" w:rsidP="00EA5B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47" w:rsidRPr="00EA5B47" w:rsidRDefault="00EA5B47" w:rsidP="00EA5B47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A5B47" w:rsidRPr="00EA5B47" w:rsidTr="00E17EE1">
        <w:tc>
          <w:tcPr>
            <w:tcW w:w="6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5B47" w:rsidRPr="00EA5B47" w:rsidRDefault="00EA5B47" w:rsidP="00EA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B47">
              <w:rPr>
                <w:rFonts w:ascii="Times New Roman" w:hAnsi="Times New Roman" w:cs="Times New Roman"/>
                <w:sz w:val="24"/>
                <w:szCs w:val="24"/>
              </w:rPr>
              <w:t>Общее количество проставленных баллов по дополнительным критериям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5B47" w:rsidRPr="00EA5B47" w:rsidRDefault="00EA5B47" w:rsidP="00EA5B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47" w:rsidRPr="00EA5B47" w:rsidRDefault="00EA5B47" w:rsidP="00EA5B47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A5B47" w:rsidRPr="00EA5B47" w:rsidTr="00E17EE1">
        <w:tc>
          <w:tcPr>
            <w:tcW w:w="6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5B47" w:rsidRPr="00EA5B47" w:rsidRDefault="00EA5B47" w:rsidP="00EA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B47">
              <w:rPr>
                <w:rFonts w:ascii="Times New Roman" w:hAnsi="Times New Roman" w:cs="Times New Roman"/>
                <w:sz w:val="24"/>
                <w:szCs w:val="24"/>
              </w:rPr>
              <w:t>Общее количество проставленных баллов по основным и дополнительным критериям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5B47" w:rsidRPr="00EA5B47" w:rsidRDefault="00EA5B47" w:rsidP="00EA5B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47" w:rsidRPr="00EA5B47" w:rsidRDefault="00EA5B47" w:rsidP="00EA5B47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bookmarkEnd w:id="10"/>
      <w:bookmarkEnd w:id="11"/>
    </w:tbl>
    <w:p w:rsidR="00EA5B47" w:rsidRPr="00EA5B47" w:rsidRDefault="00EA5B47" w:rsidP="00EA5B4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A5B47" w:rsidRPr="00EA5B47" w:rsidRDefault="00EA5B47" w:rsidP="00EA5B4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A5B47">
        <w:rPr>
          <w:rFonts w:ascii="Times New Roman" w:eastAsia="SimSun" w:hAnsi="Times New Roman" w:cs="Times New Roman"/>
          <w:sz w:val="24"/>
          <w:szCs w:val="24"/>
          <w:lang w:eastAsia="zh-CN"/>
        </w:rPr>
        <w:t>Конкурсная комиссия</w:t>
      </w:r>
    </w:p>
    <w:p w:rsidR="00EA5B47" w:rsidRPr="00EA5B47" w:rsidRDefault="00EA5B47" w:rsidP="00EA5B47">
      <w:pPr>
        <w:rPr>
          <w:rFonts w:ascii="Times New Roman" w:hAnsi="Times New Roman" w:cs="Times New Roman"/>
          <w:sz w:val="24"/>
          <w:szCs w:val="24"/>
        </w:rPr>
      </w:pPr>
    </w:p>
    <w:p w:rsidR="00EA5B47" w:rsidRPr="00EA5B47" w:rsidRDefault="00EA5B47" w:rsidP="00EA5B47">
      <w:pPr>
        <w:rPr>
          <w:rFonts w:ascii="Times New Roman" w:hAnsi="Times New Roman" w:cs="Times New Roman"/>
          <w:sz w:val="24"/>
          <w:szCs w:val="24"/>
        </w:rPr>
      </w:pPr>
      <w:r w:rsidRPr="00EA5B47">
        <w:rPr>
          <w:rFonts w:ascii="Times New Roman" w:hAnsi="Times New Roman" w:cs="Times New Roman"/>
          <w:sz w:val="24"/>
          <w:szCs w:val="24"/>
        </w:rPr>
        <w:t>__________________                __________________</w:t>
      </w:r>
    </w:p>
    <w:p w:rsidR="00EA5B47" w:rsidRPr="00EA5B47" w:rsidRDefault="00EA5B47" w:rsidP="00EA5B47">
      <w:pPr>
        <w:rPr>
          <w:rFonts w:ascii="Times New Roman" w:hAnsi="Times New Roman" w:cs="Times New Roman"/>
          <w:sz w:val="24"/>
          <w:szCs w:val="24"/>
        </w:rPr>
      </w:pPr>
      <w:r w:rsidRPr="00EA5B47">
        <w:rPr>
          <w:rFonts w:ascii="Times New Roman" w:hAnsi="Times New Roman" w:cs="Times New Roman"/>
          <w:sz w:val="24"/>
          <w:szCs w:val="24"/>
        </w:rPr>
        <w:t>Подпись                                          расшифровка подписи</w:t>
      </w:r>
    </w:p>
    <w:p w:rsidR="00EA5B47" w:rsidRPr="00EA5B47" w:rsidRDefault="00EA5B47" w:rsidP="00EA5B47">
      <w:pPr>
        <w:rPr>
          <w:rFonts w:ascii="Times New Roman" w:hAnsi="Times New Roman" w:cs="Times New Roman"/>
          <w:sz w:val="24"/>
          <w:szCs w:val="24"/>
        </w:rPr>
      </w:pPr>
    </w:p>
    <w:p w:rsidR="00EA5B47" w:rsidRPr="00EA5B47" w:rsidRDefault="00EA5B47" w:rsidP="00EA5B47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B47" w:rsidRPr="00EA5B47" w:rsidRDefault="00EA5B47" w:rsidP="00EA5B47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B47" w:rsidRPr="00EA5B47" w:rsidRDefault="00EA5B47" w:rsidP="00EA5B47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B47" w:rsidRPr="00EA5B47" w:rsidRDefault="00EA5B47" w:rsidP="00EA5B47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B47" w:rsidRPr="00EA5B47" w:rsidRDefault="00EA5B47" w:rsidP="00EA5B47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B47" w:rsidRPr="00EA5B47" w:rsidRDefault="00EA5B47" w:rsidP="00EA5B47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B47" w:rsidRPr="00EA5B47" w:rsidRDefault="00EA5B47" w:rsidP="00EA5B47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B47" w:rsidRPr="00EA5B47" w:rsidRDefault="00EA5B47" w:rsidP="00EA5B47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B47" w:rsidRPr="00EA5B47" w:rsidRDefault="00EA5B47" w:rsidP="00EA5B47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B47" w:rsidRPr="00EA5B47" w:rsidRDefault="00EA5B47" w:rsidP="00EA5B47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B47" w:rsidRDefault="00EA5B47" w:rsidP="00EA5B47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B5D" w:rsidRDefault="00D41B5D" w:rsidP="00EA5B47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B5D" w:rsidRDefault="00D41B5D" w:rsidP="00EA5B47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B5D" w:rsidRDefault="00D41B5D" w:rsidP="00EA5B47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B5D" w:rsidRDefault="00D41B5D" w:rsidP="00EA5B47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B5D" w:rsidRPr="00EA5B47" w:rsidRDefault="00D41B5D" w:rsidP="00EA5B47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B47" w:rsidRPr="00EA5B47" w:rsidRDefault="00EA5B47" w:rsidP="00EA5B47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B47" w:rsidRPr="00EA5B47" w:rsidRDefault="00EA5B47" w:rsidP="00EA5B47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B47" w:rsidRPr="00EA5B47" w:rsidRDefault="00EA5B47" w:rsidP="00EA5B47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B47" w:rsidRPr="00EA5B47" w:rsidRDefault="00EA5B47" w:rsidP="00EA5B47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B47" w:rsidRPr="00EA5B47" w:rsidRDefault="00EA5B47" w:rsidP="00EA5B47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B47" w:rsidRPr="00EA5B47" w:rsidRDefault="00EA5B47" w:rsidP="00EA5B47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B47" w:rsidRPr="00EA5B47" w:rsidRDefault="00EA5B47" w:rsidP="00EA5B47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B47" w:rsidRPr="00EA5B47" w:rsidRDefault="00EA5B47" w:rsidP="00EA5B47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B47" w:rsidRPr="00EA5B47" w:rsidRDefault="00EA5B47" w:rsidP="00EA5B47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B47" w:rsidRPr="00EA5B47" w:rsidRDefault="00EA5B47" w:rsidP="00EA5B47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B47" w:rsidRPr="00EA5B47" w:rsidRDefault="00EA5B47" w:rsidP="00EA5B47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B47" w:rsidRPr="00EA5B47" w:rsidRDefault="00EA5B47" w:rsidP="00EA5B47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B47" w:rsidRPr="00EA5B47" w:rsidRDefault="00EA5B47" w:rsidP="00EA5B47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B47" w:rsidRPr="00EA5B47" w:rsidRDefault="00EA5B47" w:rsidP="00EA5B47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EA5B47" w:rsidRPr="00EA5B47" w:rsidRDefault="00EA5B47" w:rsidP="00EA5B4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E17EE1">
        <w:rPr>
          <w:rFonts w:ascii="Times New Roman" w:hAnsi="Times New Roman" w:cs="Times New Roman"/>
          <w:sz w:val="28"/>
          <w:szCs w:val="28"/>
        </w:rPr>
        <w:t>п</w:t>
      </w:r>
      <w:r w:rsidRPr="00EA5B47">
        <w:rPr>
          <w:rFonts w:ascii="Times New Roman" w:hAnsi="Times New Roman" w:cs="Times New Roman"/>
          <w:sz w:val="28"/>
          <w:szCs w:val="28"/>
        </w:rPr>
        <w:t>орядку</w:t>
      </w:r>
      <w:r w:rsidRPr="00EA5B47">
        <w:t xml:space="preserve"> </w:t>
      </w:r>
      <w:r w:rsidRPr="00EA5B47">
        <w:rPr>
          <w:rFonts w:ascii="Times New Roman" w:hAnsi="Times New Roman" w:cs="Times New Roman"/>
          <w:sz w:val="28"/>
          <w:szCs w:val="28"/>
        </w:rPr>
        <w:t xml:space="preserve">предоставления грантов в форме субсидий </w:t>
      </w:r>
    </w:p>
    <w:p w:rsidR="00EA5B47" w:rsidRPr="00EA5B47" w:rsidRDefault="00EA5B47" w:rsidP="00EA5B4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A5B47">
        <w:rPr>
          <w:rFonts w:ascii="Times New Roman" w:hAnsi="Times New Roman" w:cs="Times New Roman"/>
          <w:sz w:val="28"/>
          <w:szCs w:val="28"/>
        </w:rPr>
        <w:t xml:space="preserve">«Садоводческим, огородническим некоммерческим товариществам </w:t>
      </w:r>
    </w:p>
    <w:p w:rsidR="00EA5B47" w:rsidRPr="00EA5B47" w:rsidRDefault="00EA5B47" w:rsidP="00EA5B4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A5B47">
        <w:rPr>
          <w:rFonts w:ascii="Times New Roman" w:hAnsi="Times New Roman" w:cs="Times New Roman"/>
          <w:sz w:val="28"/>
          <w:szCs w:val="28"/>
        </w:rPr>
        <w:t>города Ханты-Мансийска» по итогам конкурса «Самое организованное садоводческое некоммерческое товарищество города Ханты-Мансийска»</w:t>
      </w:r>
    </w:p>
    <w:p w:rsidR="00EA5B47" w:rsidRPr="00EA5B47" w:rsidRDefault="00EA5B47" w:rsidP="00EA5B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B47" w:rsidRPr="00EA5B47" w:rsidRDefault="00EA5B47" w:rsidP="00EA5B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P1077"/>
      <w:bookmarkEnd w:id="12"/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EA5B47" w:rsidRPr="00EA5B47" w:rsidRDefault="00EA5B47" w:rsidP="00EA5B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 комиссии (далее - комиссия)</w:t>
      </w:r>
    </w:p>
    <w:p w:rsidR="00EA5B47" w:rsidRPr="00EA5B47" w:rsidRDefault="00EA5B47" w:rsidP="00EA5B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7"/>
        <w:gridCol w:w="5889"/>
      </w:tblGrid>
      <w:tr w:rsidR="00EA5B47" w:rsidRPr="00EA5B47" w:rsidTr="00D41B5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Департамента градостроительства и архитектуры Администрации города Ханты-Мансийска</w:t>
            </w:r>
          </w:p>
        </w:tc>
      </w:tr>
      <w:tr w:rsidR="00EA5B47" w:rsidRPr="00EA5B47" w:rsidTr="00D41B5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комиссии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директора, начальник земельного управления Департамента градостроительства и архитектуры Администрации города Ханты-Мансийска</w:t>
            </w:r>
          </w:p>
        </w:tc>
      </w:tr>
      <w:tr w:rsidR="00EA5B47" w:rsidRPr="00EA5B47" w:rsidTr="00D41B5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комиссии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эксперт отдела по обеспечению деятельности земельного управления Департамента градостроительства и архитектуры Администрации города Ханты-Мансийска </w:t>
            </w:r>
          </w:p>
        </w:tc>
      </w:tr>
      <w:tr w:rsidR="00EA5B47" w:rsidRPr="00EA5B47" w:rsidTr="00D41B5D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EA5B47" w:rsidRPr="00EA5B47" w:rsidTr="00D41B5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благоустройства и развития жилищного хозяйства Департамента городского хозяйства Администрации города Ханты-Мансийска</w:t>
            </w:r>
          </w:p>
        </w:tc>
      </w:tr>
      <w:tr w:rsidR="00EA5B47" w:rsidRPr="00EA5B47" w:rsidTr="00D41B5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 муниципального казенного учреждения «Управление гражданской защиты населения» (по согласованию)</w:t>
            </w:r>
          </w:p>
        </w:tc>
      </w:tr>
      <w:tr w:rsidR="00EA5B47" w:rsidRPr="00EA5B47" w:rsidTr="00D41B5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 Совета председателей садоводческих и огороднических некоммерческих объединений граждан города Ханты-Мансийска (по согласованию)</w:t>
            </w:r>
          </w:p>
        </w:tc>
      </w:tr>
      <w:tr w:rsidR="00EA5B47" w:rsidRPr="00EA5B47" w:rsidTr="00D41B5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</w:tcPr>
          <w:p w:rsidR="00EA5B47" w:rsidRPr="00EA5B47" w:rsidRDefault="00EA5B47" w:rsidP="00EA5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 Думы города Ханты-Мансийска (по согласованию)</w:t>
            </w:r>
          </w:p>
        </w:tc>
      </w:tr>
    </w:tbl>
    <w:p w:rsidR="004D7455" w:rsidRPr="005133E5" w:rsidRDefault="004D7455" w:rsidP="004D74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sectPr w:rsidR="004D7455" w:rsidRPr="005133E5" w:rsidSect="00D41B5D">
      <w:headerReference w:type="default" r:id="rId11"/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031" w:rsidRDefault="00E70031">
      <w:pPr>
        <w:spacing w:after="0" w:line="240" w:lineRule="auto"/>
      </w:pPr>
      <w:r>
        <w:separator/>
      </w:r>
    </w:p>
  </w:endnote>
  <w:endnote w:type="continuationSeparator" w:id="0">
    <w:p w:rsidR="00E70031" w:rsidRDefault="00E70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031" w:rsidRDefault="00E70031">
      <w:pPr>
        <w:spacing w:after="0" w:line="240" w:lineRule="auto"/>
      </w:pPr>
      <w:r>
        <w:separator/>
      </w:r>
    </w:p>
  </w:footnote>
  <w:footnote w:type="continuationSeparator" w:id="0">
    <w:p w:rsidR="00E70031" w:rsidRDefault="00E70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565" w:rsidRDefault="001A256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75260"/>
    <w:multiLevelType w:val="hybridMultilevel"/>
    <w:tmpl w:val="52BA2E1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65C3D56">
      <w:start w:val="1"/>
      <w:numFmt w:val="decimal"/>
      <w:lvlText w:val="%2."/>
      <w:lvlJc w:val="left"/>
      <w:pPr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234C9"/>
    <w:multiLevelType w:val="multilevel"/>
    <w:tmpl w:val="DF3CA3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280"/>
    <w:rsid w:val="00025FC4"/>
    <w:rsid w:val="00033A38"/>
    <w:rsid w:val="00033DD1"/>
    <w:rsid w:val="0003796D"/>
    <w:rsid w:val="000869DF"/>
    <w:rsid w:val="00097F2C"/>
    <w:rsid w:val="000A54BD"/>
    <w:rsid w:val="000A78F3"/>
    <w:rsid w:val="00101187"/>
    <w:rsid w:val="001200AC"/>
    <w:rsid w:val="00155344"/>
    <w:rsid w:val="00155B24"/>
    <w:rsid w:val="001614C7"/>
    <w:rsid w:val="00164839"/>
    <w:rsid w:val="00164FDF"/>
    <w:rsid w:val="00173812"/>
    <w:rsid w:val="001761BD"/>
    <w:rsid w:val="001A2565"/>
    <w:rsid w:val="001A71A5"/>
    <w:rsid w:val="001C5C4C"/>
    <w:rsid w:val="001E54E7"/>
    <w:rsid w:val="001E71F0"/>
    <w:rsid w:val="00212CA6"/>
    <w:rsid w:val="00213CCD"/>
    <w:rsid w:val="00233400"/>
    <w:rsid w:val="00272012"/>
    <w:rsid w:val="002758E6"/>
    <w:rsid w:val="00292423"/>
    <w:rsid w:val="002B171D"/>
    <w:rsid w:val="003107F1"/>
    <w:rsid w:val="00320433"/>
    <w:rsid w:val="00321C18"/>
    <w:rsid w:val="00341AC9"/>
    <w:rsid w:val="0034663B"/>
    <w:rsid w:val="00363363"/>
    <w:rsid w:val="00376654"/>
    <w:rsid w:val="003A5DEC"/>
    <w:rsid w:val="003C392E"/>
    <w:rsid w:val="003C3CDC"/>
    <w:rsid w:val="003D0A9E"/>
    <w:rsid w:val="003D143C"/>
    <w:rsid w:val="003E3979"/>
    <w:rsid w:val="003E767B"/>
    <w:rsid w:val="003F1397"/>
    <w:rsid w:val="00403A2B"/>
    <w:rsid w:val="00417E0B"/>
    <w:rsid w:val="004215A6"/>
    <w:rsid w:val="00435B79"/>
    <w:rsid w:val="00475263"/>
    <w:rsid w:val="00476284"/>
    <w:rsid w:val="004A1949"/>
    <w:rsid w:val="004B3DC3"/>
    <w:rsid w:val="004C1554"/>
    <w:rsid w:val="004C7238"/>
    <w:rsid w:val="004D7455"/>
    <w:rsid w:val="004F110C"/>
    <w:rsid w:val="005133E5"/>
    <w:rsid w:val="00522BAF"/>
    <w:rsid w:val="00523F23"/>
    <w:rsid w:val="00525B7A"/>
    <w:rsid w:val="00540304"/>
    <w:rsid w:val="00542ED3"/>
    <w:rsid w:val="00543921"/>
    <w:rsid w:val="005859ED"/>
    <w:rsid w:val="00586328"/>
    <w:rsid w:val="005B012B"/>
    <w:rsid w:val="005C1932"/>
    <w:rsid w:val="005C1F3D"/>
    <w:rsid w:val="005D06D1"/>
    <w:rsid w:val="005E6E12"/>
    <w:rsid w:val="00601948"/>
    <w:rsid w:val="00607029"/>
    <w:rsid w:val="006078CB"/>
    <w:rsid w:val="00612E17"/>
    <w:rsid w:val="00622851"/>
    <w:rsid w:val="0062551D"/>
    <w:rsid w:val="00643040"/>
    <w:rsid w:val="00663F99"/>
    <w:rsid w:val="00676D27"/>
    <w:rsid w:val="00692647"/>
    <w:rsid w:val="006A01FC"/>
    <w:rsid w:val="006A5ECE"/>
    <w:rsid w:val="006C45B9"/>
    <w:rsid w:val="006E5EE8"/>
    <w:rsid w:val="006E7830"/>
    <w:rsid w:val="006F4445"/>
    <w:rsid w:val="00710F27"/>
    <w:rsid w:val="00726C10"/>
    <w:rsid w:val="00731541"/>
    <w:rsid w:val="007457B5"/>
    <w:rsid w:val="00753DDB"/>
    <w:rsid w:val="00770913"/>
    <w:rsid w:val="00771A33"/>
    <w:rsid w:val="00776F16"/>
    <w:rsid w:val="00784121"/>
    <w:rsid w:val="00787833"/>
    <w:rsid w:val="00791699"/>
    <w:rsid w:val="007B4F06"/>
    <w:rsid w:val="00802694"/>
    <w:rsid w:val="008530CB"/>
    <w:rsid w:val="00864805"/>
    <w:rsid w:val="008800E2"/>
    <w:rsid w:val="008861E5"/>
    <w:rsid w:val="008A4986"/>
    <w:rsid w:val="008C0706"/>
    <w:rsid w:val="008C15E6"/>
    <w:rsid w:val="008E110B"/>
    <w:rsid w:val="0091356A"/>
    <w:rsid w:val="00914B4A"/>
    <w:rsid w:val="0092026A"/>
    <w:rsid w:val="00921699"/>
    <w:rsid w:val="009601CD"/>
    <w:rsid w:val="009743FE"/>
    <w:rsid w:val="009C7273"/>
    <w:rsid w:val="009C794A"/>
    <w:rsid w:val="009D29E1"/>
    <w:rsid w:val="009D30F2"/>
    <w:rsid w:val="009E6A41"/>
    <w:rsid w:val="009F3E27"/>
    <w:rsid w:val="00A31293"/>
    <w:rsid w:val="00A40787"/>
    <w:rsid w:val="00A46452"/>
    <w:rsid w:val="00A55055"/>
    <w:rsid w:val="00A5694F"/>
    <w:rsid w:val="00A571AD"/>
    <w:rsid w:val="00A82F55"/>
    <w:rsid w:val="00AC45E9"/>
    <w:rsid w:val="00AD2B6F"/>
    <w:rsid w:val="00AD7A1C"/>
    <w:rsid w:val="00B03EEC"/>
    <w:rsid w:val="00B333C9"/>
    <w:rsid w:val="00B45CB1"/>
    <w:rsid w:val="00B51856"/>
    <w:rsid w:val="00B62E67"/>
    <w:rsid w:val="00B647D2"/>
    <w:rsid w:val="00B853BD"/>
    <w:rsid w:val="00B92E8E"/>
    <w:rsid w:val="00B960E6"/>
    <w:rsid w:val="00BC358E"/>
    <w:rsid w:val="00BC6DB6"/>
    <w:rsid w:val="00C15F7B"/>
    <w:rsid w:val="00C23BFB"/>
    <w:rsid w:val="00C23C12"/>
    <w:rsid w:val="00C24772"/>
    <w:rsid w:val="00C32D59"/>
    <w:rsid w:val="00C70C3F"/>
    <w:rsid w:val="00C947B9"/>
    <w:rsid w:val="00CA3B93"/>
    <w:rsid w:val="00CA5ADC"/>
    <w:rsid w:val="00CC6280"/>
    <w:rsid w:val="00CD36AB"/>
    <w:rsid w:val="00CD6683"/>
    <w:rsid w:val="00CE70D1"/>
    <w:rsid w:val="00CF2A62"/>
    <w:rsid w:val="00D0422B"/>
    <w:rsid w:val="00D21199"/>
    <w:rsid w:val="00D41B5D"/>
    <w:rsid w:val="00D430B8"/>
    <w:rsid w:val="00D4344A"/>
    <w:rsid w:val="00D553D3"/>
    <w:rsid w:val="00D65107"/>
    <w:rsid w:val="00D84CFF"/>
    <w:rsid w:val="00D866FB"/>
    <w:rsid w:val="00D94C83"/>
    <w:rsid w:val="00DB2007"/>
    <w:rsid w:val="00DB4CF7"/>
    <w:rsid w:val="00DC0FC8"/>
    <w:rsid w:val="00DC646E"/>
    <w:rsid w:val="00DF24DE"/>
    <w:rsid w:val="00DF4C05"/>
    <w:rsid w:val="00DF65C1"/>
    <w:rsid w:val="00E02435"/>
    <w:rsid w:val="00E1263B"/>
    <w:rsid w:val="00E17EE1"/>
    <w:rsid w:val="00E207E4"/>
    <w:rsid w:val="00E26535"/>
    <w:rsid w:val="00E314FE"/>
    <w:rsid w:val="00E33DE1"/>
    <w:rsid w:val="00E40BF1"/>
    <w:rsid w:val="00E4179E"/>
    <w:rsid w:val="00E649DF"/>
    <w:rsid w:val="00E70031"/>
    <w:rsid w:val="00E81996"/>
    <w:rsid w:val="00EA4C05"/>
    <w:rsid w:val="00EA5B47"/>
    <w:rsid w:val="00EC181D"/>
    <w:rsid w:val="00EC4D23"/>
    <w:rsid w:val="00ED457D"/>
    <w:rsid w:val="00ED5DB7"/>
    <w:rsid w:val="00EF6002"/>
    <w:rsid w:val="00F0479F"/>
    <w:rsid w:val="00F33614"/>
    <w:rsid w:val="00F51DAC"/>
    <w:rsid w:val="00F67D97"/>
    <w:rsid w:val="00F8076B"/>
    <w:rsid w:val="00FB5635"/>
    <w:rsid w:val="00FC6A08"/>
    <w:rsid w:val="00FD0973"/>
    <w:rsid w:val="00FD158C"/>
    <w:rsid w:val="00FD3B75"/>
    <w:rsid w:val="00FE59C2"/>
    <w:rsid w:val="00FF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12E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3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5BB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607029"/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A5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A5B47"/>
  </w:style>
  <w:style w:type="character" w:styleId="a7">
    <w:name w:val="Hyperlink"/>
    <w:basedOn w:val="a0"/>
    <w:uiPriority w:val="99"/>
    <w:unhideWhenUsed/>
    <w:rsid w:val="000A78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12E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3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5BB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607029"/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A5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A5B47"/>
  </w:style>
  <w:style w:type="character" w:styleId="a7">
    <w:name w:val="Hyperlink"/>
    <w:basedOn w:val="a0"/>
    <w:uiPriority w:val="99"/>
    <w:unhideWhenUsed/>
    <w:rsid w:val="000A78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8DC8A0B56BED7235F738CAA069398CC8BA83F89E6507CDC3ADE7CB7A0E7C0A43A955B4F564EFE0D910BF916BCd9aC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E75EC-25BB-4FB2-9A13-1A97A09F8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7623</Words>
  <Characters>43457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Огеренко Ирена Альгимантовна</dc:creator>
  <cp:lastModifiedBy>Огеренко Ирена Альгимантовна</cp:lastModifiedBy>
  <cp:revision>2</cp:revision>
  <cp:lastPrinted>2022-02-21T04:20:00Z</cp:lastPrinted>
  <dcterms:created xsi:type="dcterms:W3CDTF">2022-02-21T09:41:00Z</dcterms:created>
  <dcterms:modified xsi:type="dcterms:W3CDTF">2022-02-21T09:41:00Z</dcterms:modified>
</cp:coreProperties>
</file>