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17" w:rsidRPr="008B3B17" w:rsidRDefault="008B3B17" w:rsidP="008B3B17">
      <w:pPr>
        <w:pStyle w:val="ConsPlusTitle"/>
        <w:jc w:val="center"/>
        <w:outlineLvl w:val="0"/>
      </w:pPr>
      <w:r w:rsidRPr="008B3B17">
        <w:t>АДМИНИСТРАЦИЯ ГОРОДА ХАНТЫ-МАНСИЙСКА</w:t>
      </w:r>
    </w:p>
    <w:p w:rsidR="008B3B17" w:rsidRPr="008B3B17" w:rsidRDefault="008B3B17" w:rsidP="008B3B17">
      <w:pPr>
        <w:pStyle w:val="ConsPlusTitle"/>
        <w:jc w:val="center"/>
      </w:pPr>
    </w:p>
    <w:p w:rsidR="008B3B17" w:rsidRPr="008B3B17" w:rsidRDefault="008B3B17" w:rsidP="008B3B17">
      <w:pPr>
        <w:pStyle w:val="ConsPlusTitle"/>
        <w:jc w:val="center"/>
      </w:pPr>
      <w:r w:rsidRPr="008B3B17">
        <w:t>ПОСТАНОВЛЕНИЕ</w:t>
      </w:r>
    </w:p>
    <w:p w:rsidR="008B3B17" w:rsidRPr="008B3B17" w:rsidRDefault="008B3B17" w:rsidP="008B3B17">
      <w:pPr>
        <w:pStyle w:val="ConsPlusTitle"/>
        <w:jc w:val="center"/>
      </w:pPr>
      <w:r w:rsidRPr="008B3B17">
        <w:t>от 17 октября 2014 г. N 1026</w:t>
      </w:r>
    </w:p>
    <w:p w:rsidR="008B3B17" w:rsidRPr="008B3B17" w:rsidRDefault="008B3B17" w:rsidP="008B3B17">
      <w:pPr>
        <w:pStyle w:val="ConsPlusTitle"/>
        <w:jc w:val="center"/>
      </w:pPr>
    </w:p>
    <w:p w:rsidR="008B3B17" w:rsidRPr="008B3B17" w:rsidRDefault="008B3B17" w:rsidP="008B3B17">
      <w:pPr>
        <w:pStyle w:val="ConsPlusTitle"/>
        <w:jc w:val="center"/>
      </w:pPr>
      <w:r w:rsidRPr="008B3B17">
        <w:t>О МУНИЦИПАЛЬНОЙ ПРОГРАММЕ "ЗАЩИТА НАСЕЛЕНИЯ И ТЕРРИТОРИИ</w:t>
      </w:r>
    </w:p>
    <w:p w:rsidR="008B3B17" w:rsidRPr="008B3B17" w:rsidRDefault="008B3B17" w:rsidP="008B3B17">
      <w:pPr>
        <w:pStyle w:val="ConsPlusTitle"/>
        <w:jc w:val="center"/>
      </w:pPr>
      <w:r w:rsidRPr="008B3B17">
        <w:t>ОТ ЧРЕЗВЫЧАЙНЫХ СИТУАЦИЙ, ОБЕСПЕЧЕНИЕ ПОЖАРНОЙ БЕЗОПАСНОСТИ</w:t>
      </w:r>
    </w:p>
    <w:p w:rsidR="008B3B17" w:rsidRPr="008B3B17" w:rsidRDefault="008B3B17" w:rsidP="008B3B17">
      <w:pPr>
        <w:pStyle w:val="ConsPlusTitle"/>
        <w:jc w:val="center"/>
      </w:pPr>
      <w:r w:rsidRPr="008B3B17">
        <w:t>ГОРОДА ХАНТЫ-МАНСИЙСКА"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ind w:firstLine="540"/>
        <w:jc w:val="both"/>
      </w:pPr>
      <w:proofErr w:type="gramStart"/>
      <w:r w:rsidRPr="008B3B17">
        <w:t>В соответствии со статьей 179 Бюджетного кодекса Российской Федерации, постановлением Администрации города Ханты-Мансийска от 28.06.2019 N 735 "О муниципальных программах города Ханты-Мансийска", в целях повышения защиты населения и территории города Ханты-Мансийска от угроз природного и техногенного характера, учитывая, что проект муниципальной программы "Защита населения и территории от чрезвычайных ситуаций, обеспечение пожарной безопасности города Ханты-Мансийска на 2015 - 2020 годы" рассмотрен и</w:t>
      </w:r>
      <w:proofErr w:type="gramEnd"/>
      <w:r w:rsidRPr="008B3B17">
        <w:t xml:space="preserve"> </w:t>
      </w:r>
      <w:proofErr w:type="gramStart"/>
      <w:r w:rsidRPr="008B3B17">
        <w:t>одобрен</w:t>
      </w:r>
      <w:proofErr w:type="gramEnd"/>
      <w:r w:rsidRPr="008B3B17">
        <w:t xml:space="preserve"> депутатами Думы города Ханты-Мансийска на заседании совместной комиссии Думы города Ханты-Мансийска 23.09.2014, руководствуясь статьей 71 Устава города Ханты-Мансийска:</w:t>
      </w:r>
    </w:p>
    <w:p w:rsidR="008B3B17" w:rsidRPr="008B3B17" w:rsidRDefault="008B3B17" w:rsidP="008B3B17">
      <w:pPr>
        <w:pStyle w:val="ConsPlusNormal"/>
        <w:jc w:val="both"/>
      </w:pPr>
      <w:r w:rsidRPr="008B3B17">
        <w:t>(в ред. постановлений Администрации города Ханты-Мансийска от 18.03.2015 N 489, от 27.12.2019 N 1576)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1. Утвердить: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1.1. Муниципальную программу "Защита населения и территории от чрезвычайных ситуаций, обеспечение пожарной безопасности города Ханты-Мансийска" согласно приложению 1 к настоящему постановлению.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1.2. Направление мероприятий муниципальной программы согласно приложению 2 к настоящему постановлению.</w:t>
      </w:r>
    </w:p>
    <w:p w:rsidR="008B3B17" w:rsidRPr="008B3B17" w:rsidRDefault="008B3B17" w:rsidP="008B3B17">
      <w:pPr>
        <w:pStyle w:val="ConsPlusNormal"/>
        <w:jc w:val="both"/>
      </w:pPr>
      <w:r w:rsidRPr="008B3B17">
        <w:t>(п. 1 в ред. постановления Администрации города Ханты-Мансийска от 27.12.2019 N 1576)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2. Настоящее постановление вступает в силу с 01.01.2015, но не ранее дня его официального опубликования.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 xml:space="preserve">3. </w:t>
      </w:r>
      <w:proofErr w:type="gramStart"/>
      <w:r w:rsidRPr="008B3B17">
        <w:t>Контроль за</w:t>
      </w:r>
      <w:proofErr w:type="gramEnd"/>
      <w:r w:rsidRPr="008B3B17">
        <w:t xml:space="preserve"> выполнением постановления возложить на заместителя Главы города Ханты-Мансийска Боровского Г.В.</w:t>
      </w:r>
    </w:p>
    <w:p w:rsidR="008B3B17" w:rsidRPr="008B3B17" w:rsidRDefault="008B3B17" w:rsidP="008B3B17">
      <w:pPr>
        <w:pStyle w:val="ConsPlusNormal"/>
        <w:jc w:val="both"/>
      </w:pPr>
      <w:r w:rsidRPr="008B3B17">
        <w:t>(в ред. постановлений Администрации города Ханты-Мансийска от 14.02.2017 N 82, от 27.12.2019 N 1576, от 09.03.2021 N 180)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right"/>
      </w:pPr>
      <w:r w:rsidRPr="008B3B17">
        <w:t>Глава Администрации</w:t>
      </w:r>
    </w:p>
    <w:p w:rsidR="008B3B17" w:rsidRPr="008B3B17" w:rsidRDefault="008B3B17" w:rsidP="008B3B17">
      <w:pPr>
        <w:pStyle w:val="ConsPlusNormal"/>
        <w:jc w:val="right"/>
      </w:pPr>
      <w:r w:rsidRPr="008B3B17">
        <w:t>города Ханты-Мансийска</w:t>
      </w:r>
    </w:p>
    <w:p w:rsidR="008B3B17" w:rsidRPr="008B3B17" w:rsidRDefault="008B3B17" w:rsidP="008B3B17">
      <w:pPr>
        <w:pStyle w:val="ConsPlusNormal"/>
        <w:jc w:val="right"/>
      </w:pPr>
      <w:r w:rsidRPr="008B3B17">
        <w:t>М.П.РЯШИН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right"/>
        <w:outlineLvl w:val="0"/>
      </w:pPr>
      <w:r w:rsidRPr="008B3B17">
        <w:lastRenderedPageBreak/>
        <w:t>Приложение 1</w:t>
      </w:r>
    </w:p>
    <w:p w:rsidR="008B3B17" w:rsidRPr="008B3B17" w:rsidRDefault="008B3B17" w:rsidP="008B3B17">
      <w:pPr>
        <w:pStyle w:val="ConsPlusNormal"/>
        <w:jc w:val="right"/>
      </w:pPr>
      <w:r w:rsidRPr="008B3B17">
        <w:t>к постановлению Администрации</w:t>
      </w:r>
    </w:p>
    <w:p w:rsidR="008B3B17" w:rsidRPr="008B3B17" w:rsidRDefault="008B3B17" w:rsidP="008B3B17">
      <w:pPr>
        <w:pStyle w:val="ConsPlusNormal"/>
        <w:jc w:val="right"/>
      </w:pPr>
      <w:r w:rsidRPr="008B3B17">
        <w:t>города Ханты-Мансийска</w:t>
      </w:r>
    </w:p>
    <w:p w:rsidR="008B3B17" w:rsidRPr="008B3B17" w:rsidRDefault="008B3B17" w:rsidP="008B3B17">
      <w:pPr>
        <w:pStyle w:val="ConsPlusNormal"/>
        <w:jc w:val="right"/>
      </w:pPr>
      <w:r w:rsidRPr="008B3B17">
        <w:t>от 17.10.2014 N 1026</w:t>
      </w:r>
    </w:p>
    <w:p w:rsidR="008B3B17" w:rsidRDefault="008B3B17" w:rsidP="008B3B17">
      <w:pPr>
        <w:spacing w:after="0" w:line="240" w:lineRule="auto"/>
        <w:jc w:val="right"/>
      </w:pPr>
      <w:r>
        <w:t>(Редакция от 17.08.2021 № 932)</w:t>
      </w:r>
    </w:p>
    <w:p w:rsidR="008B3B17" w:rsidRPr="008B3B17" w:rsidRDefault="008B3B17" w:rsidP="008B3B17">
      <w:pPr>
        <w:spacing w:after="0" w:line="240" w:lineRule="auto"/>
        <w:jc w:val="right"/>
      </w:pP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  <w:outlineLvl w:val="1"/>
      </w:pPr>
      <w:bookmarkStart w:id="0" w:name="P45"/>
      <w:bookmarkEnd w:id="0"/>
      <w:r w:rsidRPr="008B3B17">
        <w:t>Паспорт</w:t>
      </w:r>
    </w:p>
    <w:p w:rsidR="008B3B17" w:rsidRPr="008B3B17" w:rsidRDefault="008B3B17" w:rsidP="008B3B17">
      <w:pPr>
        <w:pStyle w:val="ConsPlusTitle"/>
        <w:jc w:val="center"/>
      </w:pPr>
      <w:r w:rsidRPr="008B3B17">
        <w:t>муниципальной программы "Защита населения и территории</w:t>
      </w:r>
    </w:p>
    <w:p w:rsidR="008B3B17" w:rsidRPr="008B3B17" w:rsidRDefault="008B3B17" w:rsidP="008B3B17">
      <w:pPr>
        <w:pStyle w:val="ConsPlusTitle"/>
        <w:jc w:val="center"/>
      </w:pPr>
      <w:r w:rsidRPr="008B3B17">
        <w:t>от чрезвычайных ситуаций, обеспечение пожарной безопасности</w:t>
      </w:r>
    </w:p>
    <w:p w:rsidR="008B3B17" w:rsidRPr="008B3B17" w:rsidRDefault="008B3B17" w:rsidP="008B3B17">
      <w:pPr>
        <w:pStyle w:val="ConsPlusTitle"/>
        <w:jc w:val="center"/>
      </w:pPr>
      <w:r w:rsidRPr="008B3B17">
        <w:t>города Ханты-Мансийска" (далее - муниципальная программа)</w:t>
      </w:r>
    </w:p>
    <w:p w:rsidR="008B3B17" w:rsidRPr="008B3B17" w:rsidRDefault="008B3B17" w:rsidP="008B3B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109"/>
      </w:tblGrid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Наименование муниципальной программы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Координатор муниципальной программы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8B3B17" w:rsidRPr="008B3B17" w:rsidTr="008B3B17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  <w:r w:rsidRPr="008B3B17">
              <w:t>Исполнители муниципальной 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"УГЗН";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Департамент образования Администрации города Ханты-Мансийска (далее - Департамент образования);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Департамент городского хозяйства Администрации города Ханты-Мансийска (далее - ДГХ);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Департамент градостроительства и архитектуры Администрации города Ханты-Мансийска (далее - ДГА);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организации, подведомственные Департаменту образования;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муниципальное казенное учреждение "Управление логистики" (далее - МКУ "Управление логистики");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Цели муниципальной программы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1. Обеспечение и поддержание высокой готовности сил и сре</w:t>
            </w:r>
            <w:proofErr w:type="gramStart"/>
            <w:r w:rsidRPr="008B3B17">
              <w:t>дств гр</w:t>
            </w:r>
            <w:proofErr w:type="gramEnd"/>
            <w:r w:rsidRPr="008B3B17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2. Создание условий для осуществления эффективной деятельности МКУ "УГЗН"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Задачи муниципальной программы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2. Обучение населения способам защиты и действиям в чрезвычайных ситуациях.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3. Создание и развитие "Системы 112".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4. Совершенствование системы мониторинга и прогнозирования чрезвычайных ситуаций.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6. Укрепление пожарной безопасности.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7. Обеспечение безопасности людей на водных объектах.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8. Создание резерва для ликвидации чрезвычайных ситуаций.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9. Создание и развитие "Системы 05".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10. Создание условий для выполнения функций и полномочий, возложенных на МКУ "УГЗН"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Подпрограммы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Подпрограмма 1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Югры, муниципальных проектов города Ханты-Мансийска, параметры их финансового обеспечения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8B3B17">
              <w:t>направленных</w:t>
            </w:r>
            <w:proofErr w:type="gramEnd"/>
            <w:r w:rsidRPr="008B3B17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Целевые показатели муниципальной программы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 составит 20000 штук в год;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8B3B17" w:rsidRPr="008B3B17" w:rsidTr="008B3B17">
        <w:tc>
          <w:tcPr>
            <w:tcW w:w="1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37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2019 - 2025 годы и на период до 2030 года</w:t>
            </w:r>
          </w:p>
        </w:tc>
      </w:tr>
      <w:tr w:rsidR="008B3B17" w:rsidRPr="008B3B17" w:rsidTr="008B3B17">
        <w:tblPrEx>
          <w:tblBorders>
            <w:insideH w:val="nil"/>
          </w:tblBorders>
        </w:tblPrEx>
        <w:tc>
          <w:tcPr>
            <w:tcW w:w="1250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  <w:r w:rsidRPr="008B3B17">
              <w:t>Параметры финансового обеспечения муниципальной программы</w:t>
            </w:r>
          </w:p>
        </w:tc>
        <w:tc>
          <w:tcPr>
            <w:tcW w:w="3750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  <w:r w:rsidRPr="008B3B17">
              <w:t>Финансирование муниципальной программы осуществляется за счет средств федерального бюджета, бюджета города Ханты-Мансийска.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Общий объем финансирования для реализации мероприятий муниципальной программы на 2019 - 2025 годы и на период до 2030 года составляет 1635042611,88 рублей, в том числе по годам: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2019 год - 146092720,33 рублей;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2020 год - 134440470,80 рублей;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2021 год - 141114497,07 рублей;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2022 год - 122229987,95 рублей;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2023 год - 122229987,95 рублей;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2024 год - 119674112,34 рублей;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2025 год - 126400898,34 рублей;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2026 - 2030 годы - 722859937,10 рублей</w:t>
            </w:r>
          </w:p>
        </w:tc>
      </w:tr>
      <w:tr w:rsidR="008B3B17" w:rsidRPr="008B3B17" w:rsidTr="008B3B17">
        <w:tblPrEx>
          <w:tblBorders>
            <w:insideH w:val="nil"/>
          </w:tblBorders>
        </w:tblPrEx>
        <w:tc>
          <w:tcPr>
            <w:tcW w:w="5000" w:type="pct"/>
            <w:gridSpan w:val="2"/>
            <w:tcBorders>
              <w:top w:val="nil"/>
            </w:tcBorders>
          </w:tcPr>
          <w:p w:rsidR="008B3B17" w:rsidRPr="008B3B17" w:rsidRDefault="008B3B17" w:rsidP="008B3B17">
            <w:pPr>
              <w:pStyle w:val="ConsPlusNormal"/>
              <w:jc w:val="both"/>
            </w:pPr>
          </w:p>
        </w:tc>
      </w:tr>
    </w:tbl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  <w:outlineLvl w:val="1"/>
      </w:pPr>
      <w:r w:rsidRPr="008B3B17">
        <w:t xml:space="preserve">Раздел 1. О СТИМУЛИРОВАНИИ </w:t>
      </w:r>
      <w:proofErr w:type="gramStart"/>
      <w:r w:rsidRPr="008B3B17">
        <w:t>ИНВЕСТИЦИОННОЙ</w:t>
      </w:r>
      <w:proofErr w:type="gramEnd"/>
      <w:r w:rsidRPr="008B3B17">
        <w:t xml:space="preserve"> И ИННОВАЦИОННОЙ</w:t>
      </w:r>
    </w:p>
    <w:p w:rsidR="008B3B17" w:rsidRPr="008B3B17" w:rsidRDefault="008B3B17" w:rsidP="008B3B17">
      <w:pPr>
        <w:pStyle w:val="ConsPlusTitle"/>
        <w:jc w:val="center"/>
      </w:pPr>
      <w:r w:rsidRPr="008B3B17">
        <w:t xml:space="preserve">ДЕЯТЕЛЬНОСТИ, РАЗВИТИЕ КОНКУРЕНЦИИ И </w:t>
      </w:r>
      <w:proofErr w:type="gramStart"/>
      <w:r w:rsidRPr="008B3B17">
        <w:t>НЕГОСУДАРСТВЕННОГО</w:t>
      </w:r>
      <w:proofErr w:type="gramEnd"/>
    </w:p>
    <w:p w:rsidR="008B3B17" w:rsidRPr="008B3B17" w:rsidRDefault="008B3B17" w:rsidP="008B3B17">
      <w:pPr>
        <w:pStyle w:val="ConsPlusTitle"/>
        <w:jc w:val="center"/>
      </w:pPr>
      <w:r w:rsidRPr="008B3B17">
        <w:t>СЕКТОРА ЭКОНОМИКИ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Исходя из полномочий координатора и исполнителей программы, муниципальная программа не содержит мер, направленных на: формирование благоприятного инвестиционного климата; улучшение конкурентной среды за счет развития транспортной, информационной, финансовой, энергетической инфраструктуры и обеспечения ее доступности для участников рынка; реализацию стандарта развития конкуренции; регулирование отношений в сфере предпринимательской деятельности; развитие и применение инноваций.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Повышение производительности труда осуществляется путем: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внедрения цифровых технологий и автоматизированных информационных систем, что существенно позволит повысить эффективность управленческих процессов, минимизировать временные затраты при работе с документацией;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оснащения единой дежурно-диспетчерской службы города Ханты-Мансийска (далее - ЕДДС) средствами информационно-телекоммуникационной инфраструктуры;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проведения мониторинга и прогнозирования чрезвычайных ситуаций;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повышения квалификации сотрудников учреждения.</w:t>
      </w:r>
    </w:p>
    <w:p w:rsidR="008B3B17" w:rsidRPr="008B3B17" w:rsidRDefault="008B3B17" w:rsidP="008B3B17">
      <w:pPr>
        <w:pStyle w:val="ConsPlusNormal"/>
        <w:ind w:firstLine="540"/>
        <w:jc w:val="both"/>
      </w:pPr>
      <w:proofErr w:type="gramStart"/>
      <w:r w:rsidRPr="008B3B17">
        <w:t>В целях улучшения конкурентной среды и развития конкуренции в городе Ханты-Мансийске МКУ "УГЗН" осуществляются мероприятия, направленные на соблюдение порядка закупок у субъектов малого и среднего предпринимательства, включая закупки, участниками которых являются любые лица, в том числе субъекты малого и среднего предпринимательства, и закупки, участниками которых являются только субъекты малого и среднего предпринимательства, и закупки, в отношении участников, для которых заказчиком</w:t>
      </w:r>
      <w:proofErr w:type="gramEnd"/>
      <w:r w:rsidRPr="008B3B17">
        <w:t xml:space="preserve"> устанавливается требование о привлечении к исполнению договора субподрядчика (соисполнителей) из числа субъектов малого и среднего предпринимательства, осуществляемые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  <w:outlineLvl w:val="1"/>
      </w:pPr>
      <w:r w:rsidRPr="008B3B17">
        <w:t>Раздел 2. МЕХАНИЗМ РЕАЛИЗАЦИИ МУНИЦИПАЛЬНОЙ ПРОГРАММЫ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Механизм реализации муниципальной программы включает в себя: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разработку и принятие муниципальных правовых актов, необходимых для выполнения муниципальной программы;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ежегодное формирование перечня основных мероприятий муниципальной программы на очередной финансовый год и на плановый период, с уточнением затрат по основным мероприятиям муниципальной программы, в соответствии с мониторингом фактически достигнутых и целевых показателей реализации муниципальной программы;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информирование общественности о ходе и результатах реализации мероприятий муниципальной программы через размещение на Официальном информационном портале органов местного самоуправления города Ханты-Мансийска в сети Интернет;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совершенствование организационной структуры управления муниципальной программой.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Реализацию муниципальной программы осуществляет координатор муниципальной программы совместно с исполнителями муниципальной программы.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Координатор муниципальной программы: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обеспечивает в ходе реализации муниципальной программы координацию деятельности исполнителей муниципальной программы, ответственных за реализацию основных мероприятий муниципальной программы, и контролирует их исполнение;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вносит в установленном порядке предложения о распределении финансовых средств и материальных ресурсов, направляемых на проведение основных мероприятий муниципальной программы, формирует сводную бюджетную заявку на очередной финансовый год совместно с исполнителями муниципальной программы;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готовит отчет о ходе реализации муниципальной программы и использовании финансовых средств;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осуществляет текущий мониторинг реализации муниципальной программы;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разрабатывает в пределах своих полномочий проекты муниципальных правовых актов, необходимых для реализации муниципальной программы.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Исполнители муниципальной программы: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в соответствии с основными мероприятиями муниципальной программы направляют координатору муниципальной программы предложения к сводной бюджетной заявке с указанием конкретных мероприятий и расчетов в стоимостном выражении с соответствующим обоснованием;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ежемесячно представляют координатору муниципальной программы аналитическую информацию о ходе выполнения основных мероприятий муниципальной программы, оценку значений целевых показателей реализации муниципальной программы;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по запросу координатора муниципальной программы в установленные сроки представляют необходимую информацию в рамках реализации муниципальной программы;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разрабатывают в пределах своих полномочий проекты муниципальных правовых актов, необходимых для реализации муниципальной программы;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несут ответственность за целевое и эффективное использование выделенных им бюджетных сре</w:t>
      </w:r>
      <w:proofErr w:type="gramStart"/>
      <w:r w:rsidRPr="008B3B17">
        <w:t>дств в с</w:t>
      </w:r>
      <w:proofErr w:type="gramEnd"/>
      <w:r w:rsidRPr="008B3B17">
        <w:t>оответствии с действующими нормативными правовыми актами Российской Федерации, Ханты-Мансийского автономного округа - Югры и муниципальными правовыми актами города Ханты-Мансийска.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Реализация мероприятий муниципальной программы осуществляется исполнителями путем осуществления закупок товаров, работ и услуг для обеспечения муниципальных нужд города Ханты-Мансийска в соответствии с действующим законодательством.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Оценка хода исполнения мероприятий муниципальной программы основана на мониторинге ожидаемых результатов реализации муниципальной программы путем сопоставления фактически достигнутых и плановых значений целевых показателей муниципальной программы. В соответствии с данными мониторинга по фактически достигнутым результатам реализации мероприятий в программу могут быть внесены изменения.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 xml:space="preserve">Муниципальная программа не содержит мероприятий, реализуемых на принципах </w:t>
      </w:r>
      <w:r w:rsidRPr="008B3B17">
        <w:lastRenderedPageBreak/>
        <w:t>инициативного бюджетирования, проектного управления, применения технологий бережливого производства, предоставления субсидий юридическим и физическим лицам, индивидуальным предпринимателям, предоставления государственной поддержки отдельным категориям граждан.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Главными распорядителями бюджетных средств являются: Администрация города Ханты-Мансийска, Департамент образования, ДГХ, ДГА.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right"/>
        <w:outlineLvl w:val="1"/>
      </w:pPr>
      <w:r w:rsidRPr="008B3B17">
        <w:t>Таблица 1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bookmarkStart w:id="1" w:name="P145"/>
      <w:bookmarkEnd w:id="1"/>
      <w:r w:rsidRPr="008B3B17">
        <w:t>Целевые показатели муниципальной программы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spacing w:after="0" w:line="240" w:lineRule="auto"/>
        <w:sectPr w:rsidR="008B3B17" w:rsidRPr="008B3B17" w:rsidSect="00932C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2"/>
        <w:gridCol w:w="3185"/>
        <w:gridCol w:w="1635"/>
        <w:gridCol w:w="1019"/>
        <w:gridCol w:w="1019"/>
        <w:gridCol w:w="1019"/>
        <w:gridCol w:w="1019"/>
        <w:gridCol w:w="1019"/>
        <w:gridCol w:w="1020"/>
        <w:gridCol w:w="952"/>
        <w:gridCol w:w="1635"/>
      </w:tblGrid>
      <w:tr w:rsidR="008B3B17" w:rsidRPr="008B3B17" w:rsidTr="008B3B17">
        <w:tc>
          <w:tcPr>
            <w:tcW w:w="300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lastRenderedPageBreak/>
              <w:t>N показателя</w:t>
            </w:r>
          </w:p>
        </w:tc>
        <w:tc>
          <w:tcPr>
            <w:tcW w:w="1129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Наименование целевых показателей</w:t>
            </w:r>
          </w:p>
        </w:tc>
        <w:tc>
          <w:tcPr>
            <w:tcW w:w="415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Базовый показатель на начало реализации муниципальной программы</w:t>
            </w:r>
          </w:p>
        </w:tc>
        <w:tc>
          <w:tcPr>
            <w:tcW w:w="2719" w:type="pct"/>
            <w:gridSpan w:val="7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Значения показателя по годам &lt;*&gt;</w:t>
            </w:r>
          </w:p>
        </w:tc>
        <w:tc>
          <w:tcPr>
            <w:tcW w:w="438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Целевое значение показателя на дату окончания реализации муниципальной программы</w:t>
            </w:r>
          </w:p>
        </w:tc>
      </w:tr>
      <w:tr w:rsidR="008B3B17" w:rsidRPr="008B3B17" w:rsidTr="008B3B17">
        <w:tc>
          <w:tcPr>
            <w:tcW w:w="30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1129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15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2019 год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2020 год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2021 год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2022 год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2023 год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2024 год</w:t>
            </w:r>
          </w:p>
        </w:tc>
        <w:tc>
          <w:tcPr>
            <w:tcW w:w="369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2025 год</w:t>
            </w:r>
          </w:p>
        </w:tc>
        <w:tc>
          <w:tcPr>
            <w:tcW w:w="438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</w:tr>
      <w:tr w:rsidR="008B3B17" w:rsidRPr="008B3B17" w:rsidTr="008B3B17">
        <w:tc>
          <w:tcPr>
            <w:tcW w:w="30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</w:t>
            </w:r>
          </w:p>
        </w:tc>
        <w:tc>
          <w:tcPr>
            <w:tcW w:w="1129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</w:t>
            </w:r>
          </w:p>
        </w:tc>
        <w:tc>
          <w:tcPr>
            <w:tcW w:w="415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3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4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5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6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7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8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9</w:t>
            </w:r>
          </w:p>
        </w:tc>
        <w:tc>
          <w:tcPr>
            <w:tcW w:w="369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10</w:t>
            </w:r>
          </w:p>
        </w:tc>
        <w:tc>
          <w:tcPr>
            <w:tcW w:w="43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11</w:t>
            </w:r>
          </w:p>
        </w:tc>
      </w:tr>
      <w:tr w:rsidR="008B3B17" w:rsidRPr="008B3B17" w:rsidTr="008B3B17">
        <w:tc>
          <w:tcPr>
            <w:tcW w:w="30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1.</w:t>
            </w:r>
          </w:p>
        </w:tc>
        <w:tc>
          <w:tcPr>
            <w:tcW w:w="112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безопасности, безопасности на водных объектах, &lt;1&gt; шт. в год</w:t>
            </w:r>
          </w:p>
        </w:tc>
        <w:tc>
          <w:tcPr>
            <w:tcW w:w="415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36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  <w:tc>
          <w:tcPr>
            <w:tcW w:w="43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20000</w:t>
            </w:r>
          </w:p>
        </w:tc>
      </w:tr>
      <w:tr w:rsidR="008B3B17" w:rsidRPr="008B3B17" w:rsidTr="008B3B17">
        <w:tc>
          <w:tcPr>
            <w:tcW w:w="30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2.</w:t>
            </w:r>
          </w:p>
        </w:tc>
        <w:tc>
          <w:tcPr>
            <w:tcW w:w="112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Оснащение спасательной станции - аварийно-спасательного формирования техникой, оборудованием и снаряжением, &lt;2&gt; %</w:t>
            </w:r>
          </w:p>
        </w:tc>
        <w:tc>
          <w:tcPr>
            <w:tcW w:w="415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83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85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87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89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91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93</w:t>
            </w:r>
          </w:p>
        </w:tc>
        <w:tc>
          <w:tcPr>
            <w:tcW w:w="36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95</w:t>
            </w:r>
          </w:p>
        </w:tc>
        <w:tc>
          <w:tcPr>
            <w:tcW w:w="43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95</w:t>
            </w:r>
          </w:p>
        </w:tc>
      </w:tr>
      <w:tr w:rsidR="008B3B17" w:rsidRPr="008B3B17" w:rsidTr="008B3B17">
        <w:tc>
          <w:tcPr>
            <w:tcW w:w="30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3.</w:t>
            </w:r>
          </w:p>
        </w:tc>
        <w:tc>
          <w:tcPr>
            <w:tcW w:w="112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Доля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&lt;3&gt; %</w:t>
            </w:r>
          </w:p>
        </w:tc>
        <w:tc>
          <w:tcPr>
            <w:tcW w:w="415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83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85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87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89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91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93</w:t>
            </w:r>
          </w:p>
        </w:tc>
        <w:tc>
          <w:tcPr>
            <w:tcW w:w="36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95</w:t>
            </w:r>
          </w:p>
        </w:tc>
        <w:tc>
          <w:tcPr>
            <w:tcW w:w="43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95</w:t>
            </w:r>
          </w:p>
        </w:tc>
      </w:tr>
      <w:tr w:rsidR="008B3B17" w:rsidRPr="008B3B17" w:rsidTr="008B3B17">
        <w:tc>
          <w:tcPr>
            <w:tcW w:w="30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4.</w:t>
            </w:r>
          </w:p>
        </w:tc>
        <w:tc>
          <w:tcPr>
            <w:tcW w:w="112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 xml:space="preserve">Охват населения местной </w:t>
            </w:r>
            <w:r w:rsidRPr="008B3B17">
              <w:lastRenderedPageBreak/>
              <w:t>системой оповещения в случае угрозы возникновения или возникновения чрезвычайных ситуаций, &lt;4&gt; %</w:t>
            </w:r>
          </w:p>
        </w:tc>
        <w:tc>
          <w:tcPr>
            <w:tcW w:w="415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100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  <w:tc>
          <w:tcPr>
            <w:tcW w:w="392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  <w:tc>
          <w:tcPr>
            <w:tcW w:w="369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  <w:tc>
          <w:tcPr>
            <w:tcW w:w="43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100</w:t>
            </w:r>
          </w:p>
        </w:tc>
      </w:tr>
    </w:tbl>
    <w:p w:rsidR="008B3B17" w:rsidRPr="008B3B17" w:rsidRDefault="008B3B17" w:rsidP="008B3B17">
      <w:pPr>
        <w:spacing w:after="0" w:line="240" w:lineRule="auto"/>
        <w:sectPr w:rsidR="008B3B17" w:rsidRPr="008B3B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lastRenderedPageBreak/>
        <w:t>&lt;1&gt; Показатель определяется ежеквартально по фактическому значению изготовленной и распространенной печатной продукции.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 xml:space="preserve">&lt;2&gt; Показатель является комплексным, определяется за полугодие и год, </w:t>
      </w:r>
      <w:proofErr w:type="gramStart"/>
      <w:r w:rsidRPr="008B3B17">
        <w:t>отражает отношение фактически достигнутого уровня оснащенности к запланированному уровню и рассчитывается</w:t>
      </w:r>
      <w:proofErr w:type="gramEnd"/>
      <w:r w:rsidRPr="008B3B17">
        <w:t xml:space="preserve"> по формуле: О = Оф / Он x 100%,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где: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О - оснащенность спасательной станции аварийно-спасательного формирования техникой, оборудованием и снаряжением;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Он - норматив оснащенности спасательной станции аварийно-спасательного формирования техникой, оборудованием и снаряжением;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Оф - фактически достигнутый уровень оснащенности спасательной станции аварийно-спасательного формирования службы техникой, оборудованием и снаряжением.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 xml:space="preserve">&lt;3&gt; Показатель является комплексным, определяется ежеквартально как отношение количества населения, подлежащего противопожарной пропаганде и информированию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8B3B17">
        <w:t>Нп</w:t>
      </w:r>
      <w:proofErr w:type="spellEnd"/>
      <w:r w:rsidRPr="008B3B17">
        <w:t xml:space="preserve"> / </w:t>
      </w:r>
      <w:proofErr w:type="spellStart"/>
      <w:r w:rsidRPr="008B3B17">
        <w:t>Нф</w:t>
      </w:r>
      <w:proofErr w:type="spellEnd"/>
      <w:r w:rsidRPr="008B3B17">
        <w:t xml:space="preserve"> x 100%,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где: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Н - доля населения, охваченного противопожарной пропагандой и информированием об угрозах чрезвычайных ситуаций и способов защиты от них;</w:t>
      </w:r>
    </w:p>
    <w:p w:rsidR="008B3B17" w:rsidRPr="008B3B17" w:rsidRDefault="008B3B17" w:rsidP="008B3B17">
      <w:pPr>
        <w:pStyle w:val="ConsPlusNormal"/>
        <w:ind w:firstLine="540"/>
        <w:jc w:val="both"/>
      </w:pPr>
      <w:proofErr w:type="spellStart"/>
      <w:r w:rsidRPr="008B3B17">
        <w:t>Нп</w:t>
      </w:r>
      <w:proofErr w:type="spellEnd"/>
      <w:r w:rsidRPr="008B3B17">
        <w:t xml:space="preserve"> - количество населения, подлежащего противопожарной пропаганде и информированию при чрезвычайных ситуациях;</w:t>
      </w:r>
    </w:p>
    <w:p w:rsidR="008B3B17" w:rsidRPr="008B3B17" w:rsidRDefault="008B3B17" w:rsidP="008B3B17">
      <w:pPr>
        <w:pStyle w:val="ConsPlusNormal"/>
        <w:ind w:firstLine="540"/>
        <w:jc w:val="both"/>
      </w:pPr>
      <w:proofErr w:type="spellStart"/>
      <w:r w:rsidRPr="008B3B17">
        <w:t>Нф</w:t>
      </w:r>
      <w:proofErr w:type="spellEnd"/>
      <w:r w:rsidRPr="008B3B17">
        <w:t xml:space="preserve"> - общее количество населения, проживающего на территории города Ханты-Мансийска.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 xml:space="preserve">&lt;4&gt; Показатель является комплексным, определяется ежеквартально, отражает отношение количества населения, подлежащего оповещению при чрезвычайных ситуациях, к общему количеству населения, проживающего на территории города Ханты-Мансийска, и рассчитывается по формуле: Н = </w:t>
      </w:r>
      <w:proofErr w:type="spellStart"/>
      <w:r w:rsidRPr="008B3B17">
        <w:t>Нп</w:t>
      </w:r>
      <w:proofErr w:type="spellEnd"/>
      <w:r w:rsidRPr="008B3B17">
        <w:t xml:space="preserve"> / </w:t>
      </w:r>
      <w:proofErr w:type="spellStart"/>
      <w:r w:rsidRPr="008B3B17">
        <w:t>Нф</w:t>
      </w:r>
      <w:proofErr w:type="spellEnd"/>
      <w:r w:rsidRPr="008B3B17">
        <w:t xml:space="preserve"> x 100%,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где:</w:t>
      </w:r>
    </w:p>
    <w:p w:rsidR="008B3B17" w:rsidRPr="008B3B17" w:rsidRDefault="008B3B17" w:rsidP="008B3B17">
      <w:pPr>
        <w:pStyle w:val="ConsPlusNormal"/>
        <w:ind w:firstLine="540"/>
        <w:jc w:val="both"/>
      </w:pPr>
      <w:r w:rsidRPr="008B3B17">
        <w:t>Н - доля населения, проживающего на территории города Ханты-Мансийска, охваченного местной системой оповещения и информирования населения о чрезвычайных ситуациях;</w:t>
      </w:r>
    </w:p>
    <w:p w:rsidR="008B3B17" w:rsidRPr="008B3B17" w:rsidRDefault="008B3B17" w:rsidP="008B3B17">
      <w:pPr>
        <w:pStyle w:val="ConsPlusNormal"/>
        <w:ind w:firstLine="540"/>
        <w:jc w:val="both"/>
      </w:pPr>
      <w:proofErr w:type="spellStart"/>
      <w:r w:rsidRPr="008B3B17">
        <w:t>Нп</w:t>
      </w:r>
      <w:proofErr w:type="spellEnd"/>
      <w:r w:rsidRPr="008B3B17">
        <w:t xml:space="preserve"> - количество населения города Ханты-Мансийска, подлежащее оповещению местной системой оповещения и информирования населения о чрезвычайных ситуациях;</w:t>
      </w:r>
    </w:p>
    <w:p w:rsidR="008B3B17" w:rsidRPr="008B3B17" w:rsidRDefault="008B3B17" w:rsidP="008B3B17">
      <w:pPr>
        <w:pStyle w:val="ConsPlusNormal"/>
        <w:ind w:firstLine="540"/>
        <w:jc w:val="both"/>
      </w:pPr>
      <w:proofErr w:type="spellStart"/>
      <w:r w:rsidRPr="008B3B17">
        <w:t>Нф</w:t>
      </w:r>
      <w:proofErr w:type="spellEnd"/>
      <w:r w:rsidRPr="008B3B17">
        <w:t xml:space="preserve"> - общее количество населения, проживающего на территории города Ханты-Мансийска.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right"/>
        <w:outlineLvl w:val="1"/>
      </w:pPr>
      <w:r w:rsidRPr="008B3B17">
        <w:t>Таблица 2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bookmarkStart w:id="2" w:name="P235"/>
      <w:bookmarkEnd w:id="2"/>
      <w:r w:rsidRPr="008B3B17">
        <w:t>Распределение финансовых ресурсов муниципальной программы</w:t>
      </w:r>
    </w:p>
    <w:p w:rsidR="008B3B17" w:rsidRPr="008B3B17" w:rsidRDefault="008B3B17" w:rsidP="008B3B17">
      <w:pPr>
        <w:pStyle w:val="ConsPlusNormal"/>
        <w:jc w:val="center"/>
      </w:pPr>
      <w:r w:rsidRPr="008B3B17">
        <w:t>)</w:t>
      </w:r>
    </w:p>
    <w:p w:rsidR="008B3B17" w:rsidRPr="008B3B17" w:rsidRDefault="008B3B17" w:rsidP="008B3B17">
      <w:pPr>
        <w:pStyle w:val="ConsPlusNormal"/>
        <w:jc w:val="center"/>
      </w:pPr>
    </w:p>
    <w:p w:rsidR="008B3B17" w:rsidRPr="008B3B17" w:rsidRDefault="008B3B17" w:rsidP="008B3B17">
      <w:pPr>
        <w:spacing w:after="0" w:line="240" w:lineRule="auto"/>
        <w:sectPr w:rsidR="008B3B17" w:rsidRPr="008B3B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45"/>
        <w:gridCol w:w="1376"/>
        <w:gridCol w:w="1105"/>
        <w:gridCol w:w="1332"/>
        <w:gridCol w:w="1169"/>
        <w:gridCol w:w="1039"/>
        <w:gridCol w:w="966"/>
        <w:gridCol w:w="966"/>
        <w:gridCol w:w="966"/>
        <w:gridCol w:w="966"/>
        <w:gridCol w:w="966"/>
        <w:gridCol w:w="966"/>
        <w:gridCol w:w="966"/>
        <w:gridCol w:w="966"/>
      </w:tblGrid>
      <w:tr w:rsidR="008B3B17" w:rsidRPr="008B3B17" w:rsidTr="008B3B17">
        <w:tc>
          <w:tcPr>
            <w:tcW w:w="162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lastRenderedPageBreak/>
              <w:t>N основного мероприятия</w:t>
            </w:r>
          </w:p>
        </w:tc>
        <w:tc>
          <w:tcPr>
            <w:tcW w:w="434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Основные мероприятия муниципальной программы</w:t>
            </w:r>
          </w:p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(их связь с целевыми показателями муниципальной программы)</w:t>
            </w: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Главный распорядитель бюджетных средств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Исполнители программы</w:t>
            </w:r>
          </w:p>
        </w:tc>
        <w:tc>
          <w:tcPr>
            <w:tcW w:w="324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Источники финансирования</w:t>
            </w:r>
          </w:p>
        </w:tc>
        <w:tc>
          <w:tcPr>
            <w:tcW w:w="3329" w:type="pct"/>
            <w:gridSpan w:val="9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Финансовые затраты на реализацию (рублей)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93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Всего</w:t>
            </w:r>
          </w:p>
        </w:tc>
        <w:tc>
          <w:tcPr>
            <w:tcW w:w="2936" w:type="pct"/>
            <w:gridSpan w:val="8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в том числе: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93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2019 год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2020 год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2021 год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2022 год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2023 год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2024 год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2025 год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2026 - 2030 годы</w:t>
            </w:r>
          </w:p>
        </w:tc>
      </w:tr>
      <w:tr w:rsidR="008B3B17" w:rsidRPr="008B3B17" w:rsidTr="008B3B17">
        <w:tc>
          <w:tcPr>
            <w:tcW w:w="16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</w:t>
            </w:r>
          </w:p>
        </w:tc>
        <w:tc>
          <w:tcPr>
            <w:tcW w:w="43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3</w:t>
            </w:r>
          </w:p>
        </w:tc>
        <w:tc>
          <w:tcPr>
            <w:tcW w:w="382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4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5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6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7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11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14</w:t>
            </w:r>
          </w:p>
        </w:tc>
      </w:tr>
      <w:tr w:rsidR="008B3B17" w:rsidRPr="008B3B17" w:rsidTr="008B3B17">
        <w:tc>
          <w:tcPr>
            <w:tcW w:w="5000" w:type="pct"/>
            <w:gridSpan w:val="14"/>
          </w:tcPr>
          <w:p w:rsidR="008B3B17" w:rsidRPr="008B3B17" w:rsidRDefault="008B3B17" w:rsidP="008B3B17">
            <w:pPr>
              <w:pStyle w:val="ConsPlusNormal"/>
              <w:outlineLvl w:val="2"/>
            </w:pPr>
            <w:bookmarkStart w:id="3" w:name="P270"/>
            <w:bookmarkEnd w:id="3"/>
            <w:r w:rsidRPr="008B3B17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8B3B17" w:rsidRPr="008B3B17" w:rsidTr="008B3B17">
        <w:tc>
          <w:tcPr>
            <w:tcW w:w="16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1.1.</w:t>
            </w:r>
          </w:p>
        </w:tc>
        <w:tc>
          <w:tcPr>
            <w:tcW w:w="434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Совершенствование системы предупреждения и защиты населения от чрезвычайных ситуаций природного и техногенного характера (1, 2, 3)</w:t>
            </w: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Администрация города Ханты-Мансийска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"УГЗН"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63192962,26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2702793,00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4204538,55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11646932,49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5688759,99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5688759,99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4616790,12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4683569,12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23960819,00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Федеральный бюджет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62593715,35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2702793,00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3605291,55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11646932,49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5688759,99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5688759,99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4616790,12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4683569,12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23960819,00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Департамент образования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Организации, подведомственные Департаменту образования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22602878,32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10163536,20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8015342,12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2500000,00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22602878,32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10163536,20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8015342,12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2500000,00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ДГХ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"СМЗ в ЖКХ"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21057405,19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851561,78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8711646,05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1357193,22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5750000,00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21057405,19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851561,78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8711646,05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1357193,22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5750000,00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ДГХ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ДГХ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2324794,39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223262,03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23797,82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1035966,10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2324794,39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223262,03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23797,82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1035966,10</w:t>
            </w:r>
          </w:p>
        </w:tc>
      </w:tr>
      <w:tr w:rsidR="008B3B17" w:rsidRPr="008B3B17" w:rsidTr="008B3B17">
        <w:tc>
          <w:tcPr>
            <w:tcW w:w="16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1.2.</w:t>
            </w:r>
          </w:p>
        </w:tc>
        <w:tc>
          <w:tcPr>
            <w:tcW w:w="434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Совершенствование системы мониторинга и прогнозирования чрезвычайных ситуаций (4)</w:t>
            </w: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Администрация города Ханты-Мансийска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"УГЗН"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146924056,60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9378250,77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12873516,88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10438246,65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10273246,65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10273246,65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11384235,00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12953447,00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69349867,00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146924056,60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9378250,77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12873516,88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10438246,65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10273246,65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10273246,65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11384235,00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12953447,00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69349867,00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ДГХ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"СМЗ в ЖКХ"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Итого по подпрограмме 1: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256102097,06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13463867,58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35977035,50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31457714,48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17627199,86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17627199,86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17858218,34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19494209,34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102596652,10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Федеральный бюджет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255502850,06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13463867,58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35377788,50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31457714,48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17627199,86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17627199,86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17858218,34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19494209,34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102596652,10</w:t>
            </w:r>
          </w:p>
        </w:tc>
      </w:tr>
      <w:tr w:rsidR="008B3B17" w:rsidRPr="008B3B17" w:rsidTr="008B3B17">
        <w:tc>
          <w:tcPr>
            <w:tcW w:w="596" w:type="pct"/>
            <w:gridSpan w:val="2"/>
          </w:tcPr>
          <w:p w:rsidR="008B3B17" w:rsidRPr="008B3B17" w:rsidRDefault="008B3B17" w:rsidP="008B3B17">
            <w:pPr>
              <w:pStyle w:val="ConsPlusNormal"/>
            </w:pPr>
          </w:p>
        </w:tc>
        <w:tc>
          <w:tcPr>
            <w:tcW w:w="4034" w:type="pct"/>
            <w:gridSpan w:val="11"/>
          </w:tcPr>
          <w:p w:rsidR="008B3B17" w:rsidRPr="008B3B17" w:rsidRDefault="008B3B17" w:rsidP="008B3B17">
            <w:pPr>
              <w:pStyle w:val="ConsPlusNormal"/>
              <w:outlineLvl w:val="2"/>
            </w:pPr>
            <w:bookmarkStart w:id="4" w:name="P450"/>
            <w:bookmarkEnd w:id="4"/>
            <w:r w:rsidRPr="008B3B17">
              <w:t>Подпрограмма 2 "Материально-техническое и финансовое обеспечение деятельности МКУ "УГЗН"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</w:p>
        </w:tc>
      </w:tr>
      <w:tr w:rsidR="008B3B17" w:rsidRPr="008B3B17" w:rsidTr="008B3B17">
        <w:tc>
          <w:tcPr>
            <w:tcW w:w="16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2.1.</w:t>
            </w:r>
          </w:p>
        </w:tc>
        <w:tc>
          <w:tcPr>
            <w:tcW w:w="434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Обеспечение условий для выполнения функций и полномочий, возложенных на МКУ "УГЗН" (1, 2, 3, 4)</w:t>
            </w: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Администрация города Ханты-Мансийска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"УГЗН"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1345527105,82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103095443,75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98463435,30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105776782,59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101815894,00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106906689,00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620263285,00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1345527105,82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103095443,75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98463435,30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105776782,59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101815894,00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106906689,00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620263285,00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ДГА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"УКС города Ханты-Мансийска"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Департамент образования</w:t>
            </w:r>
          </w:p>
        </w:tc>
        <w:tc>
          <w:tcPr>
            <w:tcW w:w="382" w:type="pct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Организации, подведомственные Департаменту образования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3880000,00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3880000,00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6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34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7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82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3880000,00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3880000,00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Итого по подпрограмме 2: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1378940514,82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132628852,75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98463435,30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109656782,59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101815894,00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106906689,00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620263285,00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1378940514,82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132628852,75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98463435,30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109656782,59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104602788,09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101815894,00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106906689,00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620263285,00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 по муниципальной программе: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1635042611,88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146092720,33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134440470,80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141114497,07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119674112,34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126400898,34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722859937,10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Федеральный бюджет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1634443364,88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146092720,33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133841223,80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141114497,07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119674112,34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126400898,34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722859937,10</w:t>
            </w:r>
          </w:p>
        </w:tc>
      </w:tr>
      <w:tr w:rsidR="008B3B17" w:rsidRPr="008B3B17" w:rsidTr="008B3B17">
        <w:tc>
          <w:tcPr>
            <w:tcW w:w="1347" w:type="pct"/>
            <w:gridSpan w:val="4"/>
          </w:tcPr>
          <w:p w:rsidR="008B3B17" w:rsidRPr="008B3B17" w:rsidRDefault="008B3B17" w:rsidP="008B3B17">
            <w:pPr>
              <w:pStyle w:val="ConsPlusNormal"/>
            </w:pPr>
            <w:r w:rsidRPr="008B3B17">
              <w:t>в том числе: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</w:p>
        </w:tc>
        <w:tc>
          <w:tcPr>
            <w:tcW w:w="3329" w:type="pct"/>
            <w:gridSpan w:val="9"/>
          </w:tcPr>
          <w:p w:rsidR="008B3B17" w:rsidRPr="008B3B17" w:rsidRDefault="008B3B17" w:rsidP="008B3B17">
            <w:pPr>
              <w:pStyle w:val="ConsPlusNormal"/>
            </w:pP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инвестиции в объекты муниципальной собственности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прочие расходы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1635042611,88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146092720,33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134440470,80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141114497,07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119674112,34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126400898,34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722859937,10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Федеральный бюджет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1634443364,88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146092720,33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134440470,80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141114497,07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122229987,95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119674112,34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126400898,34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722859937,10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"УГЗН"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1555644124,68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115176487,52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115541490,73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127861961,73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120564794,73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120564794,73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117816919,12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124543705,12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713573971,00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Федеральный бюджет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599247,00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1555044877,68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115176487,52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114942243,73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127861961,73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120564794,73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120564794,73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117816919,12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124543705,12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713573971,00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Организации, подведомственные Департаменту образования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26482878,32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10163536,20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11895342,12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2500000,00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26482878,32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10163536,20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11895342,12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308000,00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500000,00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2500000,00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МКУ "СМЗ в ЖКХ"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21057405,19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851561,78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8711646,05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1357193,22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5750000,00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21057405,19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851561,78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8711646,05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1357193,22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1043502,22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1150000,00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5750000,00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ДГХ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2324794,39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223262,03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23797,82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1035966,10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2324794,39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223262,03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23797,82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313691,00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207193,22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1035966,10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 w:val="restart"/>
          </w:tcPr>
          <w:p w:rsidR="008B3B17" w:rsidRPr="008B3B17" w:rsidRDefault="008B3B17" w:rsidP="008B3B17">
            <w:pPr>
              <w:pStyle w:val="ConsPlusNormal"/>
            </w:pPr>
            <w:r w:rsidRPr="008B3B17">
              <w:t>МКУ "УКС города Ханты-Мансийска"</w:t>
            </w: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Всего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  <w:tr w:rsidR="008B3B17" w:rsidRPr="008B3B17" w:rsidTr="008B3B17">
        <w:tc>
          <w:tcPr>
            <w:tcW w:w="1347" w:type="pct"/>
            <w:gridSpan w:val="4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2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Бюджет города</w:t>
            </w:r>
          </w:p>
        </w:tc>
        <w:tc>
          <w:tcPr>
            <w:tcW w:w="393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29533409,00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58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  <w:tc>
          <w:tcPr>
            <w:tcW w:w="37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0,00</w:t>
            </w:r>
          </w:p>
        </w:tc>
      </w:tr>
    </w:tbl>
    <w:p w:rsidR="008B3B17" w:rsidRPr="008B3B17" w:rsidRDefault="008B3B17" w:rsidP="008B3B17">
      <w:pPr>
        <w:spacing w:after="0" w:line="240" w:lineRule="auto"/>
        <w:sectPr w:rsidR="008B3B17" w:rsidRPr="008B3B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3B17" w:rsidRPr="008B3B17" w:rsidRDefault="008B3B17" w:rsidP="008B3B17">
      <w:pPr>
        <w:pStyle w:val="ConsPlusNormal"/>
        <w:jc w:val="right"/>
        <w:outlineLvl w:val="1"/>
      </w:pPr>
      <w:r w:rsidRPr="008B3B17">
        <w:lastRenderedPageBreak/>
        <w:t>Таблица 3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r w:rsidRPr="008B3B17">
        <w:t xml:space="preserve">Перечень объектов </w:t>
      </w:r>
      <w:proofErr w:type="gramStart"/>
      <w:r w:rsidRPr="008B3B17">
        <w:t>социально-культурного</w:t>
      </w:r>
      <w:proofErr w:type="gramEnd"/>
    </w:p>
    <w:p w:rsidR="008B3B17" w:rsidRPr="008B3B17" w:rsidRDefault="008B3B17" w:rsidP="008B3B17">
      <w:pPr>
        <w:pStyle w:val="ConsPlusTitle"/>
        <w:jc w:val="center"/>
      </w:pPr>
      <w:proofErr w:type="gramStart"/>
      <w:r w:rsidRPr="008B3B17">
        <w:t>и коммунально-бытового назначения, масштабные инвестиционные</w:t>
      </w:r>
      <w:proofErr w:type="gramEnd"/>
    </w:p>
    <w:p w:rsidR="008B3B17" w:rsidRPr="008B3B17" w:rsidRDefault="008B3B17" w:rsidP="008B3B17">
      <w:pPr>
        <w:pStyle w:val="ConsPlusTitle"/>
        <w:jc w:val="center"/>
      </w:pPr>
      <w:r w:rsidRPr="008B3B17">
        <w:t>проекты (далее - инвестиционные проекты)</w:t>
      </w:r>
    </w:p>
    <w:p w:rsidR="008B3B17" w:rsidRPr="008B3B17" w:rsidRDefault="008B3B17" w:rsidP="008B3B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606"/>
        <w:gridCol w:w="2015"/>
        <w:gridCol w:w="4204"/>
      </w:tblGrid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 xml:space="preserve">N </w:t>
            </w:r>
            <w:proofErr w:type="gramStart"/>
            <w:r w:rsidRPr="008B3B17">
              <w:t>п</w:t>
            </w:r>
            <w:proofErr w:type="gramEnd"/>
            <w:r w:rsidRPr="008B3B17">
              <w:t>/п</w:t>
            </w:r>
          </w:p>
        </w:tc>
        <w:tc>
          <w:tcPr>
            <w:tcW w:w="1375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Наименование инвестиционного проекта</w:t>
            </w:r>
          </w:p>
        </w:tc>
        <w:tc>
          <w:tcPr>
            <w:tcW w:w="1063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Объем финансирования инвестиционного проекта</w:t>
            </w:r>
          </w:p>
        </w:tc>
        <w:tc>
          <w:tcPr>
            <w:tcW w:w="2219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</w:t>
            </w:r>
          </w:p>
        </w:tc>
        <w:tc>
          <w:tcPr>
            <w:tcW w:w="1375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</w:t>
            </w:r>
          </w:p>
        </w:tc>
        <w:tc>
          <w:tcPr>
            <w:tcW w:w="1063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3</w:t>
            </w:r>
          </w:p>
        </w:tc>
        <w:tc>
          <w:tcPr>
            <w:tcW w:w="2219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4</w:t>
            </w:r>
          </w:p>
        </w:tc>
      </w:tr>
      <w:tr w:rsidR="008B3B17" w:rsidRPr="008B3B17" w:rsidTr="008B3B17">
        <w:tc>
          <w:tcPr>
            <w:tcW w:w="5000" w:type="pct"/>
            <w:gridSpan w:val="4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Муниципальной программой не предусмотрена реализация инвестиционных проектов</w:t>
            </w:r>
          </w:p>
        </w:tc>
      </w:tr>
    </w:tbl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right"/>
        <w:outlineLvl w:val="1"/>
      </w:pPr>
      <w:r w:rsidRPr="008B3B17">
        <w:t>Таблица 4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r w:rsidRPr="008B3B17">
        <w:t>Мероприятия, реализуемые на принципах проектного управления,</w:t>
      </w:r>
    </w:p>
    <w:p w:rsidR="008B3B17" w:rsidRPr="008B3B17" w:rsidRDefault="008B3B17" w:rsidP="008B3B17">
      <w:pPr>
        <w:pStyle w:val="ConsPlusTitle"/>
        <w:jc w:val="center"/>
      </w:pPr>
      <w:proofErr w:type="gramStart"/>
      <w:r w:rsidRPr="008B3B17">
        <w:t>направленные</w:t>
      </w:r>
      <w:proofErr w:type="gramEnd"/>
      <w:r w:rsidRPr="008B3B17">
        <w:t xml:space="preserve"> в том числе на исполнение национальных</w:t>
      </w:r>
    </w:p>
    <w:p w:rsidR="008B3B17" w:rsidRPr="008B3B17" w:rsidRDefault="008B3B17" w:rsidP="008B3B17">
      <w:pPr>
        <w:pStyle w:val="ConsPlusTitle"/>
        <w:jc w:val="center"/>
      </w:pPr>
      <w:r w:rsidRPr="008B3B17">
        <w:t>и федеральных проектов (программ) Российской Федерации,</w:t>
      </w:r>
    </w:p>
    <w:p w:rsidR="008B3B17" w:rsidRPr="008B3B17" w:rsidRDefault="008B3B17" w:rsidP="008B3B17">
      <w:pPr>
        <w:pStyle w:val="ConsPlusTitle"/>
        <w:jc w:val="center"/>
      </w:pPr>
      <w:r w:rsidRPr="008B3B17">
        <w:t xml:space="preserve">портфелей проектов (программ) Ханты-Мансийского </w:t>
      </w:r>
      <w:proofErr w:type="gramStart"/>
      <w:r w:rsidRPr="008B3B17">
        <w:t>автономного</w:t>
      </w:r>
      <w:proofErr w:type="gramEnd"/>
    </w:p>
    <w:p w:rsidR="008B3B17" w:rsidRPr="008B3B17" w:rsidRDefault="008B3B17" w:rsidP="008B3B17">
      <w:pPr>
        <w:pStyle w:val="ConsPlusTitle"/>
        <w:jc w:val="center"/>
      </w:pPr>
      <w:r w:rsidRPr="008B3B17">
        <w:t>округа - Югры, муниципальных проектов города Ханты-Мансийска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spacing w:after="0" w:line="240" w:lineRule="auto"/>
        <w:sectPr w:rsidR="008B3B17" w:rsidRPr="008B3B1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1794"/>
        <w:gridCol w:w="1376"/>
        <w:gridCol w:w="883"/>
        <w:gridCol w:w="1341"/>
        <w:gridCol w:w="1716"/>
        <w:gridCol w:w="945"/>
        <w:gridCol w:w="730"/>
        <w:gridCol w:w="731"/>
        <w:gridCol w:w="731"/>
        <w:gridCol w:w="731"/>
        <w:gridCol w:w="731"/>
        <w:gridCol w:w="731"/>
        <w:gridCol w:w="731"/>
        <w:gridCol w:w="943"/>
      </w:tblGrid>
      <w:tr w:rsidR="008B3B17" w:rsidRPr="008B3B17" w:rsidTr="008B3B17">
        <w:tc>
          <w:tcPr>
            <w:tcW w:w="207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lastRenderedPageBreak/>
              <w:t xml:space="preserve">N </w:t>
            </w:r>
            <w:proofErr w:type="gramStart"/>
            <w:r w:rsidRPr="008B3B17">
              <w:t>п</w:t>
            </w:r>
            <w:proofErr w:type="gramEnd"/>
            <w:r w:rsidRPr="008B3B17">
              <w:t>/п</w:t>
            </w:r>
          </w:p>
        </w:tc>
        <w:tc>
          <w:tcPr>
            <w:tcW w:w="620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Наименование проекта или мероприятия</w:t>
            </w:r>
          </w:p>
        </w:tc>
        <w:tc>
          <w:tcPr>
            <w:tcW w:w="413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Номер мероприятия</w:t>
            </w:r>
          </w:p>
        </w:tc>
        <w:tc>
          <w:tcPr>
            <w:tcW w:w="310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Цели</w:t>
            </w:r>
          </w:p>
        </w:tc>
        <w:tc>
          <w:tcPr>
            <w:tcW w:w="466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Срок реализации</w:t>
            </w:r>
          </w:p>
        </w:tc>
        <w:tc>
          <w:tcPr>
            <w:tcW w:w="517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Источники финансирования</w:t>
            </w:r>
          </w:p>
        </w:tc>
        <w:tc>
          <w:tcPr>
            <w:tcW w:w="2468" w:type="pct"/>
            <w:gridSpan w:val="9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Параметры финансового обеспечения, рублей</w:t>
            </w:r>
          </w:p>
        </w:tc>
      </w:tr>
      <w:tr w:rsidR="008B3B17" w:rsidRPr="008B3B17" w:rsidTr="008B3B17">
        <w:tc>
          <w:tcPr>
            <w:tcW w:w="207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31" w:type="pct"/>
            <w:vMerge w:val="restar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Всего</w:t>
            </w:r>
          </w:p>
        </w:tc>
        <w:tc>
          <w:tcPr>
            <w:tcW w:w="2137" w:type="pct"/>
            <w:gridSpan w:val="8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в том числе:</w:t>
            </w:r>
          </w:p>
        </w:tc>
      </w:tr>
      <w:tr w:rsidR="008B3B17" w:rsidRPr="008B3B17" w:rsidTr="008B3B17">
        <w:tc>
          <w:tcPr>
            <w:tcW w:w="207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62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13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10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466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517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331" w:type="pct"/>
            <w:vMerge/>
          </w:tcPr>
          <w:p w:rsidR="008B3B17" w:rsidRPr="008B3B17" w:rsidRDefault="008B3B17" w:rsidP="008B3B17">
            <w:pPr>
              <w:spacing w:after="0" w:line="240" w:lineRule="auto"/>
            </w:pP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2019 год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2020 год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2021 год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2022 год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2023 год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2024 год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2025 год</w:t>
            </w:r>
          </w:p>
        </w:tc>
        <w:tc>
          <w:tcPr>
            <w:tcW w:w="33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2026 - 2030 годы</w:t>
            </w:r>
          </w:p>
        </w:tc>
      </w:tr>
      <w:tr w:rsidR="008B3B17" w:rsidRPr="008B3B17" w:rsidTr="008B3B17">
        <w:tc>
          <w:tcPr>
            <w:tcW w:w="207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</w:t>
            </w:r>
          </w:p>
        </w:tc>
        <w:tc>
          <w:tcPr>
            <w:tcW w:w="62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</w:t>
            </w:r>
          </w:p>
        </w:tc>
        <w:tc>
          <w:tcPr>
            <w:tcW w:w="413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3</w:t>
            </w:r>
          </w:p>
        </w:tc>
        <w:tc>
          <w:tcPr>
            <w:tcW w:w="31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4</w:t>
            </w:r>
          </w:p>
        </w:tc>
        <w:tc>
          <w:tcPr>
            <w:tcW w:w="466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5</w:t>
            </w:r>
          </w:p>
        </w:tc>
        <w:tc>
          <w:tcPr>
            <w:tcW w:w="517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6</w:t>
            </w:r>
          </w:p>
        </w:tc>
        <w:tc>
          <w:tcPr>
            <w:tcW w:w="33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7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8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9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10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11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12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13</w:t>
            </w:r>
          </w:p>
        </w:tc>
        <w:tc>
          <w:tcPr>
            <w:tcW w:w="25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14</w:t>
            </w:r>
          </w:p>
        </w:tc>
        <w:tc>
          <w:tcPr>
            <w:tcW w:w="33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15</w:t>
            </w:r>
          </w:p>
        </w:tc>
      </w:tr>
      <w:tr w:rsidR="008B3B17" w:rsidRPr="008B3B17" w:rsidTr="008B3B17">
        <w:tc>
          <w:tcPr>
            <w:tcW w:w="5000" w:type="pct"/>
            <w:gridSpan w:val="15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8B3B17">
              <w:t>направленных</w:t>
            </w:r>
            <w:proofErr w:type="gramEnd"/>
            <w:r w:rsidRPr="008B3B17"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Югры, муниципальных проектов города Ханты-Мансийска</w:t>
            </w:r>
          </w:p>
        </w:tc>
      </w:tr>
    </w:tbl>
    <w:p w:rsidR="008B3B17" w:rsidRPr="008B3B17" w:rsidRDefault="008B3B17" w:rsidP="008B3B17">
      <w:pPr>
        <w:spacing w:after="0" w:line="240" w:lineRule="auto"/>
        <w:sectPr w:rsidR="008B3B17" w:rsidRPr="008B3B1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B3B17" w:rsidRPr="008B3B17" w:rsidRDefault="008B3B17" w:rsidP="008B3B17">
      <w:pPr>
        <w:pStyle w:val="ConsPlusNormal"/>
        <w:jc w:val="right"/>
        <w:outlineLvl w:val="1"/>
      </w:pPr>
      <w:r w:rsidRPr="008B3B17">
        <w:lastRenderedPageBreak/>
        <w:t>Таблица 5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r w:rsidRPr="008B3B17">
        <w:t>Перечень возможных рисков при реализации муниципальной</w:t>
      </w:r>
    </w:p>
    <w:p w:rsidR="008B3B17" w:rsidRPr="008B3B17" w:rsidRDefault="008B3B17" w:rsidP="008B3B17">
      <w:pPr>
        <w:pStyle w:val="ConsPlusTitle"/>
        <w:jc w:val="center"/>
      </w:pPr>
      <w:r w:rsidRPr="008B3B17">
        <w:t>программы и мер по их преодолению</w:t>
      </w:r>
    </w:p>
    <w:p w:rsidR="008B3B17" w:rsidRPr="008B3B17" w:rsidRDefault="008B3B17" w:rsidP="008B3B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4265"/>
        <w:gridCol w:w="4561"/>
      </w:tblGrid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 xml:space="preserve">N </w:t>
            </w:r>
            <w:proofErr w:type="gramStart"/>
            <w:r w:rsidRPr="008B3B17">
              <w:t>п</w:t>
            </w:r>
            <w:proofErr w:type="gramEnd"/>
            <w:r w:rsidRPr="008B3B17">
              <w:t>/п</w:t>
            </w:r>
          </w:p>
        </w:tc>
        <w:tc>
          <w:tcPr>
            <w:tcW w:w="225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Описание риска</w:t>
            </w:r>
          </w:p>
        </w:tc>
        <w:tc>
          <w:tcPr>
            <w:tcW w:w="2406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Меры по преодолению рисков</w:t>
            </w:r>
          </w:p>
        </w:tc>
      </w:tr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</w:t>
            </w:r>
          </w:p>
        </w:tc>
        <w:tc>
          <w:tcPr>
            <w:tcW w:w="225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</w:t>
            </w:r>
          </w:p>
        </w:tc>
        <w:tc>
          <w:tcPr>
            <w:tcW w:w="2406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3</w:t>
            </w:r>
          </w:p>
        </w:tc>
      </w:tr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1.</w:t>
            </w:r>
          </w:p>
        </w:tc>
        <w:tc>
          <w:tcPr>
            <w:tcW w:w="2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Правовые риски связаны с изменением федерального, законодательства Ханты-Мансийского автономного округа - Югры, длительностью формирования нормативной правовой базы, необходимой для эффективной реализации мероприятий муниципальной программы. Это может привести к существенному увеличению планируемых сроков или изменению условий реализации программных мероприятий</w:t>
            </w:r>
          </w:p>
        </w:tc>
        <w:tc>
          <w:tcPr>
            <w:tcW w:w="2406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 целях минимизации правовых рисков предполагается проводить мониторинг планируемых изменений в федеральном законодательстве, законодательстве Ханты-Мансийского автономного округа - Югры.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На этапе согласования проекта муниципальной программы привлекать для рассмотрения и подготовки предложений, население, бизнес-сообщество, общественные организации</w:t>
            </w:r>
          </w:p>
        </w:tc>
      </w:tr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2.</w:t>
            </w:r>
          </w:p>
        </w:tc>
        <w:tc>
          <w:tcPr>
            <w:tcW w:w="2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Финансовые риски связаны с удорожанием стоимости товаров (услуг), непрогнозируемыми инфляционными процессами, что также может повлиять на сроки, объем и качество выполнения целей и задач муниципальной программы</w:t>
            </w:r>
          </w:p>
        </w:tc>
        <w:tc>
          <w:tcPr>
            <w:tcW w:w="2406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 целях минимизации финансовых рисков предполагается определение приоритетных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</w:t>
            </w:r>
          </w:p>
        </w:tc>
      </w:tr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3.</w:t>
            </w:r>
          </w:p>
        </w:tc>
        <w:tc>
          <w:tcPr>
            <w:tcW w:w="2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 xml:space="preserve">Административные риски связаны с 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8B3B17">
              <w:t>недостижением</w:t>
            </w:r>
            <w:proofErr w:type="spellEnd"/>
            <w:r w:rsidRPr="008B3B17">
              <w:t xml:space="preserve"> плановых значений показателей, снижением эффективности использования ресурсов и качества выполнения мероприятий муниципальной программы</w:t>
            </w:r>
          </w:p>
        </w:tc>
        <w:tc>
          <w:tcPr>
            <w:tcW w:w="2406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В целях минимизации административных рисков предполагается повышение эффективности взаимодействия участников реализации муниципальной программы; своевременная корректировка мероприятий муниципальной программы; рациональное использование имеющихся материальных и нематериальных ресурсов; повышение ответственности за использование ресурсов, принятие ключевых решений в определении путей и методов реализации муниципальной программы</w:t>
            </w:r>
          </w:p>
        </w:tc>
      </w:tr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4.</w:t>
            </w:r>
          </w:p>
        </w:tc>
        <w:tc>
          <w:tcPr>
            <w:tcW w:w="2250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Резкое ухудшение состояния экономики вследствие финансового и экономического кризиса, природных и техногенных катастроф и катаклизмов</w:t>
            </w:r>
          </w:p>
        </w:tc>
        <w:tc>
          <w:tcPr>
            <w:tcW w:w="2406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Обеспечение сбалансированного распределения финансовых средств по основным мероприятиям муниципальной программы в соответствии с ожидаемыми конечными результатами</w:t>
            </w:r>
          </w:p>
        </w:tc>
      </w:tr>
    </w:tbl>
    <w:p w:rsidR="008B3B17" w:rsidRP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right"/>
        <w:outlineLvl w:val="1"/>
      </w:pPr>
    </w:p>
    <w:p w:rsidR="008B3B17" w:rsidRDefault="008B3B17" w:rsidP="008B3B17">
      <w:pPr>
        <w:pStyle w:val="ConsPlusNormal"/>
        <w:jc w:val="right"/>
        <w:outlineLvl w:val="1"/>
      </w:pPr>
    </w:p>
    <w:p w:rsidR="008B3B17" w:rsidRDefault="008B3B17" w:rsidP="008B3B17">
      <w:pPr>
        <w:pStyle w:val="ConsPlusNormal"/>
        <w:jc w:val="right"/>
        <w:outlineLvl w:val="1"/>
      </w:pPr>
    </w:p>
    <w:p w:rsidR="008B3B17" w:rsidRDefault="008B3B17" w:rsidP="008B3B17">
      <w:pPr>
        <w:pStyle w:val="ConsPlusNormal"/>
        <w:jc w:val="right"/>
        <w:outlineLvl w:val="1"/>
      </w:pPr>
    </w:p>
    <w:p w:rsidR="008B3B17" w:rsidRDefault="008B3B17" w:rsidP="008B3B17">
      <w:pPr>
        <w:pStyle w:val="ConsPlusNormal"/>
        <w:jc w:val="right"/>
        <w:outlineLvl w:val="1"/>
      </w:pPr>
    </w:p>
    <w:p w:rsidR="008B3B17" w:rsidRDefault="008B3B17" w:rsidP="008B3B17">
      <w:pPr>
        <w:pStyle w:val="ConsPlusNormal"/>
        <w:jc w:val="right"/>
        <w:outlineLvl w:val="1"/>
      </w:pPr>
    </w:p>
    <w:p w:rsidR="008B3B17" w:rsidRPr="008B3B17" w:rsidRDefault="008B3B17" w:rsidP="008B3B17">
      <w:pPr>
        <w:pStyle w:val="ConsPlusNormal"/>
        <w:jc w:val="right"/>
        <w:outlineLvl w:val="1"/>
      </w:pPr>
      <w:r w:rsidRPr="008B3B17">
        <w:lastRenderedPageBreak/>
        <w:t>Таблица 6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r w:rsidRPr="008B3B17">
        <w:t>Перечень объектов капитального строительства</w:t>
      </w:r>
    </w:p>
    <w:p w:rsidR="008B3B17" w:rsidRPr="008B3B17" w:rsidRDefault="008B3B17" w:rsidP="008B3B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3"/>
        <w:gridCol w:w="2843"/>
        <w:gridCol w:w="1480"/>
        <w:gridCol w:w="2191"/>
        <w:gridCol w:w="2311"/>
      </w:tblGrid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 xml:space="preserve">N </w:t>
            </w:r>
            <w:proofErr w:type="gramStart"/>
            <w:r w:rsidRPr="008B3B17">
              <w:t>п</w:t>
            </w:r>
            <w:proofErr w:type="gramEnd"/>
            <w:r w:rsidRPr="008B3B17">
              <w:t>/п</w:t>
            </w:r>
          </w:p>
        </w:tc>
        <w:tc>
          <w:tcPr>
            <w:tcW w:w="150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Наименование объекта</w:t>
            </w:r>
          </w:p>
        </w:tc>
        <w:tc>
          <w:tcPr>
            <w:tcW w:w="78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Мощность</w:t>
            </w:r>
          </w:p>
        </w:tc>
        <w:tc>
          <w:tcPr>
            <w:tcW w:w="1156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Срок строительства, проектирования</w:t>
            </w:r>
          </w:p>
        </w:tc>
        <w:tc>
          <w:tcPr>
            <w:tcW w:w="1219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Источник финансирования</w:t>
            </w:r>
          </w:p>
        </w:tc>
      </w:tr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</w:t>
            </w:r>
          </w:p>
        </w:tc>
        <w:tc>
          <w:tcPr>
            <w:tcW w:w="1500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</w:t>
            </w:r>
          </w:p>
        </w:tc>
        <w:tc>
          <w:tcPr>
            <w:tcW w:w="78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3</w:t>
            </w:r>
          </w:p>
        </w:tc>
        <w:tc>
          <w:tcPr>
            <w:tcW w:w="1156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4</w:t>
            </w:r>
          </w:p>
        </w:tc>
        <w:tc>
          <w:tcPr>
            <w:tcW w:w="1219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5</w:t>
            </w:r>
          </w:p>
        </w:tc>
      </w:tr>
      <w:tr w:rsidR="008B3B17" w:rsidRPr="008B3B17" w:rsidTr="008B3B17">
        <w:tc>
          <w:tcPr>
            <w:tcW w:w="5000" w:type="pct"/>
            <w:gridSpan w:val="5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В рамках муниципальной программой строительство капитальных объектов не осуществляется</w:t>
            </w:r>
          </w:p>
        </w:tc>
      </w:tr>
    </w:tbl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right"/>
        <w:outlineLvl w:val="1"/>
      </w:pPr>
      <w:r w:rsidRPr="008B3B17">
        <w:t>Таблица 7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r w:rsidRPr="008B3B17">
        <w:t>Предложения граждан по реализации национальных проектов</w:t>
      </w:r>
    </w:p>
    <w:p w:rsidR="008B3B17" w:rsidRPr="008B3B17" w:rsidRDefault="008B3B17" w:rsidP="008B3B17">
      <w:pPr>
        <w:pStyle w:val="ConsPlusTitle"/>
        <w:jc w:val="center"/>
      </w:pPr>
      <w:proofErr w:type="gramStart"/>
      <w:r w:rsidRPr="008B3B17">
        <w:t>Российской Федерации в городе Ханты-Мансийске, учтенные</w:t>
      </w:r>
      <w:proofErr w:type="gramEnd"/>
    </w:p>
    <w:p w:rsidR="008B3B17" w:rsidRPr="008B3B17" w:rsidRDefault="008B3B17" w:rsidP="008B3B17">
      <w:pPr>
        <w:pStyle w:val="ConsPlusTitle"/>
        <w:jc w:val="center"/>
      </w:pPr>
      <w:r w:rsidRPr="008B3B17">
        <w:t>в муниципальной программе</w:t>
      </w:r>
    </w:p>
    <w:p w:rsidR="008B3B17" w:rsidRPr="008B3B17" w:rsidRDefault="008B3B17" w:rsidP="008B3B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1835"/>
        <w:gridCol w:w="1778"/>
        <w:gridCol w:w="1659"/>
        <w:gridCol w:w="1600"/>
        <w:gridCol w:w="1954"/>
      </w:tblGrid>
      <w:tr w:rsidR="008B3B17" w:rsidRPr="008B3B17" w:rsidTr="008B3B17">
        <w:tc>
          <w:tcPr>
            <w:tcW w:w="3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 xml:space="preserve">N </w:t>
            </w:r>
            <w:proofErr w:type="gramStart"/>
            <w:r w:rsidRPr="008B3B17">
              <w:t>п</w:t>
            </w:r>
            <w:proofErr w:type="gramEnd"/>
            <w:r w:rsidRPr="008B3B17">
              <w:t>/п</w:t>
            </w:r>
          </w:p>
        </w:tc>
        <w:tc>
          <w:tcPr>
            <w:tcW w:w="96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Предложения</w:t>
            </w:r>
          </w:p>
        </w:tc>
        <w:tc>
          <w:tcPr>
            <w:tcW w:w="938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Номер, наименование мероприятия</w:t>
            </w:r>
          </w:p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(таблица 2)</w:t>
            </w:r>
          </w:p>
        </w:tc>
        <w:tc>
          <w:tcPr>
            <w:tcW w:w="875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Наименование целевого показателя (таблица 1)</w:t>
            </w:r>
          </w:p>
        </w:tc>
        <w:tc>
          <w:tcPr>
            <w:tcW w:w="844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Описание механизма реализации предложения</w:t>
            </w:r>
          </w:p>
        </w:tc>
        <w:tc>
          <w:tcPr>
            <w:tcW w:w="103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Ответственный исполнитель</w:t>
            </w:r>
          </w:p>
        </w:tc>
      </w:tr>
      <w:tr w:rsidR="008B3B17" w:rsidRPr="008B3B17" w:rsidTr="008B3B17">
        <w:tc>
          <w:tcPr>
            <w:tcW w:w="5000" w:type="pct"/>
            <w:gridSpan w:val="6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Муниципальной программой не предусмотрена реализация национальных проектов Российской Федерации в городе Ханты-Мансийске, предложения граждан отсутствуют</w:t>
            </w:r>
          </w:p>
        </w:tc>
      </w:tr>
    </w:tbl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Normal"/>
        <w:jc w:val="right"/>
        <w:outlineLvl w:val="0"/>
      </w:pPr>
      <w:r w:rsidRPr="008B3B17">
        <w:lastRenderedPageBreak/>
        <w:t>Приложение 2</w:t>
      </w:r>
    </w:p>
    <w:p w:rsidR="008B3B17" w:rsidRPr="008B3B17" w:rsidRDefault="008B3B17" w:rsidP="008B3B17">
      <w:pPr>
        <w:pStyle w:val="ConsPlusNormal"/>
        <w:jc w:val="right"/>
      </w:pPr>
      <w:r w:rsidRPr="008B3B17">
        <w:t>к постановлению Администрации</w:t>
      </w:r>
    </w:p>
    <w:p w:rsidR="008B3B17" w:rsidRPr="008B3B17" w:rsidRDefault="008B3B17" w:rsidP="008B3B17">
      <w:pPr>
        <w:pStyle w:val="ConsPlusNormal"/>
        <w:jc w:val="right"/>
      </w:pPr>
      <w:r w:rsidRPr="008B3B17">
        <w:t>города Ханты-Мансийска</w:t>
      </w:r>
    </w:p>
    <w:p w:rsidR="008B3B17" w:rsidRPr="008B3B17" w:rsidRDefault="008B3B17" w:rsidP="008B3B17">
      <w:pPr>
        <w:pStyle w:val="ConsPlusNormal"/>
        <w:jc w:val="right"/>
      </w:pPr>
      <w:r w:rsidRPr="008B3B17">
        <w:t>от 17.10.2014 N 1026</w:t>
      </w:r>
    </w:p>
    <w:p w:rsidR="008B3B17" w:rsidRPr="008B3B17" w:rsidRDefault="008B3B17" w:rsidP="008B3B17">
      <w:pPr>
        <w:pStyle w:val="ConsPlusNormal"/>
        <w:jc w:val="both"/>
      </w:pPr>
    </w:p>
    <w:p w:rsidR="008B3B17" w:rsidRPr="008B3B17" w:rsidRDefault="008B3B17" w:rsidP="008B3B17">
      <w:pPr>
        <w:pStyle w:val="ConsPlusTitle"/>
        <w:jc w:val="center"/>
      </w:pPr>
      <w:bookmarkStart w:id="5" w:name="P866"/>
      <w:bookmarkEnd w:id="5"/>
      <w:r w:rsidRPr="008B3B17">
        <w:t>НАПРАВЛЕНИЯ</w:t>
      </w:r>
    </w:p>
    <w:p w:rsidR="008B3B17" w:rsidRPr="008B3B17" w:rsidRDefault="008B3B17" w:rsidP="008B3B17">
      <w:pPr>
        <w:pStyle w:val="ConsPlusTitle"/>
        <w:jc w:val="center"/>
      </w:pPr>
      <w:r w:rsidRPr="008B3B17">
        <w:t>МЕРОПРИЯТИЙ МУНИЦИПАЛЬНОЙ ПРОГРАММЫ</w:t>
      </w:r>
    </w:p>
    <w:p w:rsidR="008B3B17" w:rsidRPr="008B3B17" w:rsidRDefault="008B3B17" w:rsidP="008B3B17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3433"/>
        <w:gridCol w:w="3293"/>
        <w:gridCol w:w="2246"/>
      </w:tblGrid>
      <w:tr w:rsidR="008B3B17" w:rsidRPr="008B3B17" w:rsidTr="008B3B17">
        <w:tc>
          <w:tcPr>
            <w:tcW w:w="267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 xml:space="preserve">N </w:t>
            </w:r>
            <w:proofErr w:type="gramStart"/>
            <w:r w:rsidRPr="008B3B17">
              <w:t>п</w:t>
            </w:r>
            <w:proofErr w:type="gramEnd"/>
            <w:r w:rsidRPr="008B3B17">
              <w:t>/п</w:t>
            </w:r>
          </w:p>
        </w:tc>
        <w:tc>
          <w:tcPr>
            <w:tcW w:w="181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Наименование мероприятия</w:t>
            </w:r>
          </w:p>
        </w:tc>
        <w:tc>
          <w:tcPr>
            <w:tcW w:w="1737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Направления расходов</w:t>
            </w:r>
          </w:p>
        </w:tc>
        <w:tc>
          <w:tcPr>
            <w:tcW w:w="1185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Наименование порядка, номер приложения (при наличии)</w:t>
            </w:r>
          </w:p>
        </w:tc>
      </w:tr>
      <w:tr w:rsidR="008B3B17" w:rsidRPr="008B3B17" w:rsidTr="008B3B17">
        <w:tc>
          <w:tcPr>
            <w:tcW w:w="267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1</w:t>
            </w:r>
          </w:p>
        </w:tc>
        <w:tc>
          <w:tcPr>
            <w:tcW w:w="1811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2</w:t>
            </w:r>
          </w:p>
        </w:tc>
        <w:tc>
          <w:tcPr>
            <w:tcW w:w="1737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3</w:t>
            </w:r>
          </w:p>
        </w:tc>
        <w:tc>
          <w:tcPr>
            <w:tcW w:w="1185" w:type="pct"/>
          </w:tcPr>
          <w:p w:rsidR="008B3B17" w:rsidRPr="008B3B17" w:rsidRDefault="008B3B17" w:rsidP="008B3B17">
            <w:pPr>
              <w:pStyle w:val="ConsPlusNormal"/>
              <w:jc w:val="center"/>
            </w:pPr>
            <w:r w:rsidRPr="008B3B17">
              <w:t>4</w:t>
            </w:r>
          </w:p>
        </w:tc>
      </w:tr>
      <w:tr w:rsidR="008B3B17" w:rsidRPr="008B3B17" w:rsidTr="008B3B17">
        <w:tc>
          <w:tcPr>
            <w:tcW w:w="5000" w:type="pct"/>
            <w:gridSpan w:val="4"/>
          </w:tcPr>
          <w:p w:rsidR="008B3B17" w:rsidRPr="008B3B17" w:rsidRDefault="008B3B17" w:rsidP="008B3B17">
            <w:pPr>
              <w:pStyle w:val="ConsPlusNormal"/>
            </w:pPr>
            <w:r w:rsidRPr="008B3B17">
              <w:t>Цель 1: обеспечение и поддержание высокой готовности сил и сре</w:t>
            </w:r>
            <w:proofErr w:type="gramStart"/>
            <w:r w:rsidRPr="008B3B17">
              <w:t>дств гр</w:t>
            </w:r>
            <w:proofErr w:type="gramEnd"/>
            <w:r w:rsidRPr="008B3B17"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</w:t>
            </w:r>
          </w:p>
        </w:tc>
      </w:tr>
      <w:tr w:rsidR="008B3B17" w:rsidRPr="008B3B17" w:rsidTr="008B3B17">
        <w:tc>
          <w:tcPr>
            <w:tcW w:w="5000" w:type="pct"/>
            <w:gridSpan w:val="4"/>
          </w:tcPr>
          <w:p w:rsidR="008B3B17" w:rsidRPr="008B3B17" w:rsidRDefault="008B3B17" w:rsidP="008B3B17">
            <w:pPr>
              <w:pStyle w:val="ConsPlusNormal"/>
            </w:pPr>
            <w:r w:rsidRPr="008B3B17">
              <w:t>Задачи: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2. Обучение населения способам защиты и действиям в чрезвычайных ситуациях.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3. Создание и развитие "Системы 112".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4. Совершенствование системы мониторинга и прогнозирования чрезвычайных ситуаций.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5. Создание, содержание и организация деятельности спасательной станции - аварийно-спасательного формирования и единой дежурно-диспетчерской службы.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6. Укрепление пожарной безопасности.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7. Обеспечение безопасности людей на водных объектах.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8. Создание резерва для ликвидации чрезвычайных ситуаций.</w:t>
            </w:r>
          </w:p>
          <w:p w:rsidR="008B3B17" w:rsidRPr="008B3B17" w:rsidRDefault="008B3B17" w:rsidP="008B3B17">
            <w:pPr>
              <w:pStyle w:val="ConsPlusNormal"/>
            </w:pPr>
            <w:r w:rsidRPr="008B3B17">
              <w:t>9. Создание и развитие "Системы 05"</w:t>
            </w:r>
          </w:p>
        </w:tc>
      </w:tr>
      <w:tr w:rsidR="008B3B17" w:rsidRPr="008B3B17" w:rsidTr="008B3B17">
        <w:tc>
          <w:tcPr>
            <w:tcW w:w="5000" w:type="pct"/>
            <w:gridSpan w:val="4"/>
          </w:tcPr>
          <w:p w:rsidR="008B3B17" w:rsidRPr="008B3B17" w:rsidRDefault="008B3B17" w:rsidP="008B3B17">
            <w:pPr>
              <w:pStyle w:val="ConsPlusNormal"/>
              <w:outlineLvl w:val="1"/>
            </w:pPr>
            <w:r w:rsidRPr="008B3B17">
              <w:t>Подпрограмма 1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8B3B17" w:rsidRPr="008B3B17" w:rsidTr="008B3B17">
        <w:tblPrEx>
          <w:tblBorders>
            <w:insideH w:val="nil"/>
          </w:tblBorders>
        </w:tblPrEx>
        <w:tc>
          <w:tcPr>
            <w:tcW w:w="267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  <w:r w:rsidRPr="008B3B17">
              <w:t>1.1.</w:t>
            </w:r>
          </w:p>
        </w:tc>
        <w:tc>
          <w:tcPr>
            <w:tcW w:w="1811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  <w:r w:rsidRPr="008B3B17">
              <w:t>Совершенствование системы предупреждения и защиты населения от чрезвычайных ситуаций природного и техногенного характера</w:t>
            </w:r>
          </w:p>
        </w:tc>
        <w:tc>
          <w:tcPr>
            <w:tcW w:w="1737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  <w:r w:rsidRPr="008B3B17">
              <w:t xml:space="preserve">Разработка и распространение памяток по безопасности жизнедеятельности. Подготовка населения в области гражданской обороны и защиты от чрезвычайных ситуаций. Организация и проведение городских соревнований "Школа безопасности". Изготовление, оформление и размещение стендов по безопасности жизнедеятельности. Оснащение и поддержание в рабочем состоянии учебно-консультационного пункта. Приобретение аварийно-спасательной техники, оборудования и снаряжения, форменного обмундирования, </w:t>
            </w:r>
            <w:r w:rsidRPr="008B3B17">
              <w:lastRenderedPageBreak/>
              <w:t>индивидуальных рационов питания. Проведение специальной оценки условий труда. Проведение комплекса мероприятий по защите населения и территории от чрезвычайных ситуаций в следующих режимах функционирования: повседневной деятельности; повышенной готовности; чрезвычайной ситуации. Приобретение и обслуживание противопожарного оборудования, снаряжения и инструмента. Приобретение, изготовление и обслуживание стендов, знаков безопасности о правилах поведения на воде. Откачка талых, грунтовых и дождевых вод на придомовых территориях жилого фонда, а также в жилых домах, с применением насосного оборудования и специальных машин для откачки воды. Участие в учениях и тренировках. Содержание, техническое обслуживание, замена и установка пожарных гидрантов. Комплектование пунктов временного размещения</w:t>
            </w:r>
          </w:p>
        </w:tc>
        <w:tc>
          <w:tcPr>
            <w:tcW w:w="1185" w:type="pct"/>
            <w:tcBorders>
              <w:bottom w:val="nil"/>
            </w:tcBorders>
          </w:tcPr>
          <w:p w:rsidR="008B3B17" w:rsidRPr="008B3B17" w:rsidRDefault="008B3B17" w:rsidP="008B3B17">
            <w:pPr>
              <w:pStyle w:val="ConsPlusNormal"/>
            </w:pPr>
          </w:p>
        </w:tc>
      </w:tr>
      <w:tr w:rsidR="008B3B17" w:rsidRPr="008B3B17" w:rsidTr="008B3B17">
        <w:tc>
          <w:tcPr>
            <w:tcW w:w="267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1.2.</w:t>
            </w:r>
          </w:p>
        </w:tc>
        <w:tc>
          <w:tcPr>
            <w:tcW w:w="1811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Совершенствование системы мониторинга и прогнозирования чрезвычайных ситуаций</w:t>
            </w:r>
          </w:p>
        </w:tc>
        <w:tc>
          <w:tcPr>
            <w:tcW w:w="1737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 xml:space="preserve">Техническое обслуживание и поддержка работоспособности автоматизированных рабочих мест единой дежурно-диспетчерской службы. Техническое обслуживание и поддержка работоспособности "Системы 112". Содержание, модернизация и техническое обслуживание муниципальной системы оповещения населения. Содержание каналов связи и телекоммуникационных систем. Техническая поддержка специализированного программного обеспечения (СПО "Исток-СМ"). Приобретение, техническое сопровождение и модернизация программного продукта "Электронное </w:t>
            </w:r>
            <w:r w:rsidRPr="008B3B17">
              <w:lastRenderedPageBreak/>
              <w:t>моделирование аварийных ситуаций на объектах тепл</w:t>
            </w:r>
            <w:proofErr w:type="gramStart"/>
            <w:r w:rsidRPr="008B3B17">
              <w:t>о-</w:t>
            </w:r>
            <w:proofErr w:type="gramEnd"/>
            <w:r w:rsidRPr="008B3B17">
              <w:t>, водо-, газо-, электроснабжения". Организация, разработка, техническое обслуживание и поддержание работоспособности аппаратно-программного комплекса "Система 05"</w:t>
            </w:r>
          </w:p>
        </w:tc>
        <w:tc>
          <w:tcPr>
            <w:tcW w:w="1185" w:type="pct"/>
          </w:tcPr>
          <w:p w:rsidR="008B3B17" w:rsidRPr="008B3B17" w:rsidRDefault="008B3B17" w:rsidP="008B3B17">
            <w:pPr>
              <w:pStyle w:val="ConsPlusNormal"/>
            </w:pPr>
          </w:p>
        </w:tc>
      </w:tr>
      <w:tr w:rsidR="008B3B17" w:rsidRPr="008B3B17" w:rsidTr="008B3B17">
        <w:tc>
          <w:tcPr>
            <w:tcW w:w="5000" w:type="pct"/>
            <w:gridSpan w:val="4"/>
          </w:tcPr>
          <w:p w:rsidR="008B3B17" w:rsidRPr="008B3B17" w:rsidRDefault="008B3B17" w:rsidP="008B3B17">
            <w:pPr>
              <w:pStyle w:val="ConsPlusNormal"/>
            </w:pPr>
            <w:r w:rsidRPr="008B3B17">
              <w:lastRenderedPageBreak/>
              <w:t>Цель 2: создание условий для осуществления эффективной деятельности МКУ "УГЗН"</w:t>
            </w:r>
          </w:p>
        </w:tc>
      </w:tr>
      <w:tr w:rsidR="008B3B17" w:rsidRPr="008B3B17" w:rsidTr="008B3B17">
        <w:tc>
          <w:tcPr>
            <w:tcW w:w="5000" w:type="pct"/>
            <w:gridSpan w:val="4"/>
          </w:tcPr>
          <w:p w:rsidR="008B3B17" w:rsidRPr="008B3B17" w:rsidRDefault="008B3B17" w:rsidP="008B3B17">
            <w:pPr>
              <w:pStyle w:val="ConsPlusNormal"/>
            </w:pPr>
            <w:r w:rsidRPr="008B3B17">
              <w:t>Задача 10: создание условий для выполнения функций и полномочий, возложенных на МКУ "УГЗН"</w:t>
            </w:r>
          </w:p>
        </w:tc>
      </w:tr>
      <w:tr w:rsidR="008B3B17" w:rsidRPr="008B3B17" w:rsidTr="008B3B17">
        <w:tc>
          <w:tcPr>
            <w:tcW w:w="5000" w:type="pct"/>
            <w:gridSpan w:val="4"/>
          </w:tcPr>
          <w:p w:rsidR="008B3B17" w:rsidRPr="008B3B17" w:rsidRDefault="008B3B17" w:rsidP="008B3B17">
            <w:pPr>
              <w:pStyle w:val="ConsPlusNormal"/>
              <w:outlineLvl w:val="1"/>
            </w:pPr>
            <w:r w:rsidRPr="008B3B17">
              <w:t>Подпрограмма 2 "Материально-техническое и финансовое обеспечение деятельности МКУ "УГЗН"</w:t>
            </w:r>
          </w:p>
        </w:tc>
      </w:tr>
      <w:tr w:rsidR="008B3B17" w:rsidRPr="008B3B17" w:rsidTr="008B3B17">
        <w:tc>
          <w:tcPr>
            <w:tcW w:w="267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2.1.</w:t>
            </w:r>
          </w:p>
        </w:tc>
        <w:tc>
          <w:tcPr>
            <w:tcW w:w="1811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Обеспечение условий для выполнения функций и полномочий, возложенных на МКУ "УГЗН"</w:t>
            </w:r>
          </w:p>
        </w:tc>
        <w:tc>
          <w:tcPr>
            <w:tcW w:w="1737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Обеспечение работников заработной платой. Обеспечение иных социальных выплат, гарантий и компенсаций, обусловленных трудовыми отношениями. Уплата налогов, сборов и иных платежей в бюджетную систему. Исполнение судебных актов. Обеспечение прочими закупками товаров, работ и услуг, направленными на обеспечение надлежащих организационно-технических и безопасных условий труда для исполнения служебных обязанностей в соответствии с установленными требованиями, и на содержание имущества, находящегося в муниципальной собственности</w:t>
            </w:r>
          </w:p>
        </w:tc>
        <w:tc>
          <w:tcPr>
            <w:tcW w:w="1185" w:type="pct"/>
          </w:tcPr>
          <w:p w:rsidR="008B3B17" w:rsidRPr="008B3B17" w:rsidRDefault="008B3B17" w:rsidP="008B3B17">
            <w:pPr>
              <w:pStyle w:val="ConsPlusNormal"/>
            </w:pPr>
            <w:r w:rsidRPr="008B3B17">
              <w:t>-</w:t>
            </w:r>
          </w:p>
        </w:tc>
      </w:tr>
    </w:tbl>
    <w:p w:rsidR="008B3B17" w:rsidRPr="008B3B17" w:rsidRDefault="008B3B17" w:rsidP="008B3B17">
      <w:pPr>
        <w:pStyle w:val="ConsPlusNormal"/>
        <w:jc w:val="both"/>
      </w:pPr>
    </w:p>
    <w:p w:rsidR="00F26785" w:rsidRPr="008B3B17" w:rsidRDefault="00F26785" w:rsidP="008B3B17">
      <w:pPr>
        <w:spacing w:after="0" w:line="240" w:lineRule="auto"/>
      </w:pPr>
      <w:bookmarkStart w:id="6" w:name="_GoBack"/>
      <w:bookmarkEnd w:id="6"/>
    </w:p>
    <w:sectPr w:rsidR="00F26785" w:rsidRPr="008B3B17" w:rsidSect="00BD65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17"/>
    <w:rsid w:val="008B3B17"/>
    <w:rsid w:val="00F2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3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3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3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3B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B3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B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B3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B3B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B3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B3B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B3B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4654</Words>
  <Characters>26533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 Елена Геннадьевна</dc:creator>
  <cp:lastModifiedBy>Серебренникова Елена Геннадьевна</cp:lastModifiedBy>
  <cp:revision>1</cp:revision>
  <dcterms:created xsi:type="dcterms:W3CDTF">2021-08-26T07:18:00Z</dcterms:created>
  <dcterms:modified xsi:type="dcterms:W3CDTF">2021-08-26T07:23:00Z</dcterms:modified>
</cp:coreProperties>
</file>