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79" w:rsidRPr="001E4879" w:rsidRDefault="001E4879" w:rsidP="001E4879">
      <w:pPr>
        <w:pStyle w:val="ConsPlusTitle"/>
        <w:jc w:val="center"/>
        <w:outlineLvl w:val="0"/>
      </w:pPr>
      <w:r w:rsidRPr="001E4879">
        <w:t>АДМИНИСТРАЦИЯ ГОРОДА ХАНТЫ-МАНСИЙСКА</w:t>
      </w:r>
    </w:p>
    <w:p w:rsidR="001E4879" w:rsidRPr="001E4879" w:rsidRDefault="001E4879" w:rsidP="001E4879">
      <w:pPr>
        <w:pStyle w:val="ConsPlusTitle"/>
        <w:jc w:val="center"/>
      </w:pPr>
    </w:p>
    <w:p w:rsidR="001E4879" w:rsidRPr="001E4879" w:rsidRDefault="001E4879" w:rsidP="001E4879">
      <w:pPr>
        <w:pStyle w:val="ConsPlusTitle"/>
        <w:jc w:val="center"/>
      </w:pPr>
      <w:r w:rsidRPr="001E4879">
        <w:t>ПОСТАНОВЛЕНИЕ</w:t>
      </w:r>
    </w:p>
    <w:p w:rsidR="001E4879" w:rsidRPr="001E4879" w:rsidRDefault="001E4879" w:rsidP="001E4879">
      <w:pPr>
        <w:pStyle w:val="ConsPlusTitle"/>
        <w:jc w:val="center"/>
      </w:pPr>
      <w:r w:rsidRPr="001E4879">
        <w:t>от 28 декабря 2024 г. N 844</w:t>
      </w:r>
    </w:p>
    <w:p w:rsidR="001E4879" w:rsidRPr="001E4879" w:rsidRDefault="001E4879" w:rsidP="001E4879">
      <w:pPr>
        <w:pStyle w:val="ConsPlusTitle"/>
        <w:jc w:val="center"/>
      </w:pPr>
    </w:p>
    <w:p w:rsidR="001E4879" w:rsidRPr="001E4879" w:rsidRDefault="001E4879" w:rsidP="001E4879">
      <w:pPr>
        <w:pStyle w:val="ConsPlusTitle"/>
        <w:jc w:val="center"/>
      </w:pPr>
      <w:r w:rsidRPr="001E4879">
        <w:t>О МУНИЦИПАЛЬНОЙ ПРОГРАММЕ ГОРОДА ХАНТЫ-МАНСИЙСКА "РАЗВИТИЕ</w:t>
      </w:r>
    </w:p>
    <w:p w:rsidR="001E4879" w:rsidRPr="001E4879" w:rsidRDefault="001E4879" w:rsidP="001E4879">
      <w:pPr>
        <w:pStyle w:val="ConsPlusTitle"/>
        <w:jc w:val="center"/>
      </w:pPr>
      <w:r w:rsidRPr="001E4879">
        <w:t>КУЛЬТУРЫ"</w:t>
      </w:r>
    </w:p>
    <w:p w:rsidR="001E4879" w:rsidRPr="001E4879" w:rsidRDefault="001E4879" w:rsidP="001E4879">
      <w:pPr>
        <w:pStyle w:val="ConsPlusNormal"/>
        <w:ind w:firstLine="540"/>
        <w:jc w:val="both"/>
      </w:pP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 xml:space="preserve">1. Утвердить муниципальную программу города Ханты-Мансийска "Развитие культуры" согласно </w:t>
      </w:r>
      <w:proofErr w:type="gramStart"/>
      <w:r w:rsidRPr="001E4879">
        <w:t>приложению</w:t>
      </w:r>
      <w:proofErr w:type="gramEnd"/>
      <w:r w:rsidRPr="001E4879">
        <w:t xml:space="preserve"> к настоящему постановлению.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2. Признать утратившими силу постановления Администрации города Ханты-Мансийска: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24.10.2013 N 1370 "Об утверждении муниципальной программы "Развитие культуры в городе Ханты-Мансийске на 2014 - 2016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19.02.2014 N 105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2014 - 2016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08.08.2014 N 750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2014 - 2016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09.04.2015 N 538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2014 - 2016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15.09.2015 N 1076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2014 - 2016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30.12.2015 N 1531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2014 - 2016 годы и плановый период до 2018 года";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06.09.2016 N 950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30.12.2016 N 1429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14.03.2017 N 177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12.04.2017 N 311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30.08.2017 N 821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28.12.2017 N 1275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 xml:space="preserve">от 10.04.2018 N 253 "О внесении изменений в постановление Администрации города Ханты-Мансийска от 24.10.2013 N 1370 "Об утверждении муниципальной программы "Развитие культуры </w:t>
      </w:r>
      <w:r w:rsidRPr="001E4879">
        <w:lastRenderedPageBreak/>
        <w:t>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10.08.2018 N 806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12.11.2018 N 1208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 на 2016 - 2020 годы";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21.03.2019 N 236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26.12.2019 N 1574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12.03.2020 N 195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02.03.2021 N 172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28.05.2021 N 573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24.06.2021 N 681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17.03.2022 N 265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29.08.2022 N 850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07.03.2023 N 86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30.03.2023 N 158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29.05.2023 N 324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12.02.2024 N 53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19.08.2024 N 473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Ханты-Мансийске";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от 28.12.2024 N 831 "О внесении изменений в постановление Администрации города Ханты-Мансийска от 24.10.2013 N 1370 "Об утверждении муниципальной программы "Развитие культуры в городе Ханты-Мансийске".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3. Управлению культуры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"Развитие культуры".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1E4879" w:rsidRPr="001E4879" w:rsidRDefault="001E4879" w:rsidP="001E4879">
      <w:pPr>
        <w:pStyle w:val="ConsPlusNormal"/>
        <w:ind w:firstLine="540"/>
        <w:jc w:val="both"/>
      </w:pPr>
      <w:r w:rsidRPr="001E4879">
        <w:lastRenderedPageBreak/>
        <w:t>5. Контроль за выполнением постановления возложить на заместителя Главы города Ханты-Мансийска Черкунову И.А.</w:t>
      </w:r>
    </w:p>
    <w:p w:rsidR="001E4879" w:rsidRPr="001E4879" w:rsidRDefault="001E4879" w:rsidP="001E4879">
      <w:pPr>
        <w:pStyle w:val="ConsPlusNormal"/>
        <w:ind w:firstLine="540"/>
        <w:jc w:val="both"/>
      </w:pPr>
    </w:p>
    <w:p w:rsidR="001E4879" w:rsidRPr="001E4879" w:rsidRDefault="001E4879" w:rsidP="001E4879">
      <w:pPr>
        <w:pStyle w:val="ConsPlusNormal"/>
        <w:jc w:val="right"/>
      </w:pPr>
      <w:r w:rsidRPr="001E4879">
        <w:t>Глава города</w:t>
      </w:r>
    </w:p>
    <w:p w:rsidR="001E4879" w:rsidRPr="001E4879" w:rsidRDefault="001E4879" w:rsidP="001E4879">
      <w:pPr>
        <w:pStyle w:val="ConsPlusNormal"/>
        <w:jc w:val="right"/>
      </w:pPr>
      <w:r w:rsidRPr="001E4879">
        <w:t>Ханты-Мансийска</w:t>
      </w:r>
    </w:p>
    <w:p w:rsidR="001E4879" w:rsidRPr="001E4879" w:rsidRDefault="001E4879" w:rsidP="001E4879">
      <w:pPr>
        <w:pStyle w:val="ConsPlusNormal"/>
        <w:jc w:val="right"/>
      </w:pPr>
      <w:r w:rsidRPr="001E4879">
        <w:t>М.П.РЯШИН</w:t>
      </w: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Normal"/>
        <w:jc w:val="right"/>
        <w:outlineLvl w:val="0"/>
      </w:pPr>
      <w:bookmarkStart w:id="0" w:name="P56"/>
      <w:bookmarkEnd w:id="0"/>
      <w:r w:rsidRPr="001E4879">
        <w:lastRenderedPageBreak/>
        <w:t>Приложение</w:t>
      </w:r>
    </w:p>
    <w:p w:rsidR="001E4879" w:rsidRPr="001E4879" w:rsidRDefault="001E4879" w:rsidP="001E4879">
      <w:pPr>
        <w:pStyle w:val="ConsPlusNormal"/>
        <w:jc w:val="right"/>
      </w:pPr>
      <w:r w:rsidRPr="001E4879">
        <w:t>к постановлению</w:t>
      </w:r>
    </w:p>
    <w:p w:rsidR="001E4879" w:rsidRPr="001E4879" w:rsidRDefault="001E4879" w:rsidP="001E4879">
      <w:pPr>
        <w:pStyle w:val="ConsPlusNormal"/>
        <w:jc w:val="right"/>
      </w:pPr>
      <w:r w:rsidRPr="001E4879">
        <w:t>Администрации города Ханты-Мансийска</w:t>
      </w:r>
    </w:p>
    <w:p w:rsidR="001E4879" w:rsidRPr="001E4879" w:rsidRDefault="001E4879" w:rsidP="001E4879">
      <w:pPr>
        <w:pStyle w:val="ConsPlusNormal"/>
        <w:jc w:val="right"/>
      </w:pPr>
      <w:r w:rsidRPr="001E4879">
        <w:t>от 28.12.2024 N 844</w:t>
      </w:r>
    </w:p>
    <w:p w:rsidR="001E4879" w:rsidRPr="001E4879" w:rsidRDefault="001E4879" w:rsidP="001E4879">
      <w:pPr>
        <w:pStyle w:val="ConsPlusNormal"/>
        <w:jc w:val="right"/>
      </w:pPr>
      <w:r>
        <w:t>(Редакция от 16.06.2025 №380)</w:t>
      </w: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Title"/>
        <w:jc w:val="center"/>
        <w:outlineLvl w:val="1"/>
      </w:pPr>
      <w:r w:rsidRPr="001E4879">
        <w:t>Паспорт</w:t>
      </w:r>
    </w:p>
    <w:p w:rsidR="001E4879" w:rsidRPr="001E4879" w:rsidRDefault="001E4879" w:rsidP="001E4879">
      <w:pPr>
        <w:pStyle w:val="ConsPlusTitle"/>
        <w:jc w:val="center"/>
      </w:pPr>
      <w:r w:rsidRPr="001E4879">
        <w:t>муниципальной программы города Ханты-Мансийска "Развитие</w:t>
      </w:r>
    </w:p>
    <w:p w:rsidR="001E4879" w:rsidRPr="001E4879" w:rsidRDefault="001E4879" w:rsidP="001E4879">
      <w:pPr>
        <w:pStyle w:val="ConsPlusTitle"/>
        <w:jc w:val="center"/>
      </w:pPr>
      <w:r w:rsidRPr="001E4879">
        <w:t>культуры" (далее - муниципальная программа)</w:t>
      </w:r>
    </w:p>
    <w:p w:rsidR="001E4879" w:rsidRPr="001E4879" w:rsidRDefault="001E4879" w:rsidP="001E4879">
      <w:pPr>
        <w:pStyle w:val="ConsPlusNormal"/>
      </w:pPr>
    </w:p>
    <w:p w:rsidR="001E4879" w:rsidRPr="001E4879" w:rsidRDefault="001E4879" w:rsidP="001E4879">
      <w:pPr>
        <w:pStyle w:val="ConsPlusTitle"/>
        <w:jc w:val="center"/>
        <w:outlineLvl w:val="2"/>
      </w:pPr>
      <w:r w:rsidRPr="001E4879">
        <w:t>1. Основные положения</w:t>
      </w:r>
    </w:p>
    <w:p w:rsidR="001E4879" w:rsidRPr="001E4879" w:rsidRDefault="001E4879" w:rsidP="001E487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5"/>
        <w:gridCol w:w="5500"/>
      </w:tblGrid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Куратор муниципальной программы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Черкунова Ирина Александровна, заместитель Главы города Ханты-Мансийска</w:t>
            </w:r>
          </w:p>
        </w:tc>
      </w:tr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Ответственный исполнитель муниципальной программы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 Администрации города Ханты-Мансийска (далее - управление культуры)</w:t>
            </w:r>
          </w:p>
        </w:tc>
      </w:tr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Период реализации муниципальной программы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2025 - 2030 годы</w:t>
            </w:r>
          </w:p>
        </w:tc>
      </w:tr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Цели муниципальной программы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Создание комфортных условий и равных возможностей для самореализации и раскрытия таланта, доступа населения к культурным ценностям и информации</w:t>
            </w:r>
          </w:p>
        </w:tc>
      </w:tr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Объемы финансового обеспечения за весь период реализации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2 420 376 413,47 рублей</w:t>
            </w:r>
          </w:p>
        </w:tc>
      </w:tr>
      <w:tr w:rsidR="001E4879" w:rsidRPr="001E4879" w:rsidTr="001E4879">
        <w:tc>
          <w:tcPr>
            <w:tcW w:w="2057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Связь с национальными целями развития Российской Федерации, определенными Указом Президента Российской Федерации/ государственной программой Ханты-Мансийского автономного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округа - Югры</w:t>
            </w:r>
          </w:p>
        </w:tc>
        <w:tc>
          <w:tcPr>
            <w:tcW w:w="2943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1.1. Показатель "Повышение к 2030 году удовлетворенности граждан работой государственных и муниципальных организаций культуры, искусства и народного творчества".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2. Государственная программа Ханты-Мансийского автономного округа - Югры "Культурное пространство" (далее - автономный округ, государственная программа автономного округа)</w:t>
            </w:r>
          </w:p>
        </w:tc>
      </w:tr>
    </w:tbl>
    <w:p w:rsidR="001E4879" w:rsidRPr="001E4879" w:rsidRDefault="001E4879" w:rsidP="001E4879">
      <w:pPr>
        <w:pStyle w:val="ConsPlusNormal"/>
        <w:jc w:val="center"/>
      </w:pPr>
    </w:p>
    <w:p w:rsidR="001E4879" w:rsidRPr="001E4879" w:rsidRDefault="001E4879" w:rsidP="001E4879">
      <w:pPr>
        <w:pStyle w:val="ConsPlusTitle"/>
        <w:jc w:val="center"/>
        <w:outlineLvl w:val="2"/>
      </w:pPr>
      <w:r w:rsidRPr="001E4879">
        <w:t>2. Показатели муниципальной программы</w:t>
      </w:r>
    </w:p>
    <w:p w:rsidR="001E4879" w:rsidRPr="001E4879" w:rsidRDefault="001E4879" w:rsidP="001E4879">
      <w:pPr>
        <w:pStyle w:val="ConsPlusNormal"/>
        <w:jc w:val="center"/>
      </w:pPr>
    </w:p>
    <w:p w:rsidR="001E4879" w:rsidRPr="001E4879" w:rsidRDefault="001E4879" w:rsidP="001E4879">
      <w:pPr>
        <w:pStyle w:val="ConsPlusNormal"/>
        <w:sectPr w:rsidR="001E4879" w:rsidRPr="001E4879" w:rsidSect="001E4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180"/>
        <w:gridCol w:w="1193"/>
        <w:gridCol w:w="1180"/>
        <w:gridCol w:w="1023"/>
        <w:gridCol w:w="584"/>
        <w:gridCol w:w="584"/>
        <w:gridCol w:w="584"/>
        <w:gridCol w:w="584"/>
        <w:gridCol w:w="584"/>
        <w:gridCol w:w="584"/>
        <w:gridCol w:w="593"/>
        <w:gridCol w:w="2245"/>
        <w:gridCol w:w="1635"/>
        <w:gridCol w:w="2036"/>
      </w:tblGrid>
      <w:tr w:rsidR="001E4879" w:rsidRPr="001E4879" w:rsidTr="001E4879">
        <w:tc>
          <w:tcPr>
            <w:tcW w:w="139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lastRenderedPageBreak/>
              <w:t>N</w:t>
            </w:r>
          </w:p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п/п</w:t>
            </w:r>
          </w:p>
        </w:tc>
        <w:tc>
          <w:tcPr>
            <w:tcW w:w="680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Наименование показателя</w:t>
            </w:r>
          </w:p>
        </w:tc>
        <w:tc>
          <w:tcPr>
            <w:tcW w:w="372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Уровень показателя</w:t>
            </w:r>
          </w:p>
        </w:tc>
        <w:tc>
          <w:tcPr>
            <w:tcW w:w="368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Единица измерения (по ОКЕИ)</w:t>
            </w:r>
          </w:p>
        </w:tc>
        <w:tc>
          <w:tcPr>
            <w:tcW w:w="501" w:type="pct"/>
            <w:gridSpan w:val="2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Базовое значение</w:t>
            </w:r>
          </w:p>
        </w:tc>
        <w:tc>
          <w:tcPr>
            <w:tcW w:w="1095" w:type="pct"/>
            <w:gridSpan w:val="6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Значение показателя по годам</w:t>
            </w:r>
          </w:p>
        </w:tc>
        <w:tc>
          <w:tcPr>
            <w:tcW w:w="700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Документ</w:t>
            </w:r>
          </w:p>
        </w:tc>
        <w:tc>
          <w:tcPr>
            <w:tcW w:w="510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Ответственный за достижение показателя</w:t>
            </w:r>
          </w:p>
        </w:tc>
        <w:tc>
          <w:tcPr>
            <w:tcW w:w="635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Связь с показателями национальных целей</w:t>
            </w:r>
          </w:p>
        </w:tc>
      </w:tr>
      <w:tr w:rsidR="001E4879" w:rsidRPr="001E4879" w:rsidTr="001E4879">
        <w:tc>
          <w:tcPr>
            <w:tcW w:w="139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680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372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368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значение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2025 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2026 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2027 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2028 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2029 год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2030 год</w:t>
            </w:r>
          </w:p>
        </w:tc>
        <w:tc>
          <w:tcPr>
            <w:tcW w:w="700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510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635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3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4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6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7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8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9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11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12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13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14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15</w:t>
            </w:r>
          </w:p>
        </w:tc>
      </w:tr>
      <w:tr w:rsidR="001E4879" w:rsidRPr="001E4879" w:rsidTr="001E4879">
        <w:tc>
          <w:tcPr>
            <w:tcW w:w="5000" w:type="pct"/>
            <w:gridSpan w:val="15"/>
          </w:tcPr>
          <w:p w:rsidR="001E4879" w:rsidRPr="001E4879" w:rsidRDefault="001E4879" w:rsidP="001E4879">
            <w:pPr>
              <w:pStyle w:val="ConsPlusNormal"/>
            </w:pPr>
            <w:r w:rsidRPr="001E4879">
              <w:t>Цель: создание комфортных условий и равных возможностей для самореализации и раскрытия таланта, доступа населения к культурным ценностям и информации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ГП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тыс. единиц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106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2019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546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607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668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735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786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849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постановление Правительства Ханты-Мансийского автономного округа - Югры от 10.11.2023 N 548-п "О государственной программе Ханты-Мансийского автономного округа - Югры "Культурное пространство";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 xml:space="preserve">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Ханты-Мансийска до </w:t>
            </w:r>
            <w:r w:rsidRPr="001E4879">
              <w:lastRenderedPageBreak/>
              <w:t>2036 года с целевыми ориентирами до 2050 года"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Уровень удовлетворенности населения услугами учреждений в сфере культуры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МП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95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ОМСУ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12,5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12,5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распоряжение Правительства Ханты-Мансийского автономного округа - Югры N 92-рп от 15.03.2013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Югры"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 xml:space="preserve">(далее - распоряжение </w:t>
            </w:r>
            <w:r w:rsidRPr="001E4879">
              <w:lastRenderedPageBreak/>
              <w:t>Правительства ХМАО - Югры N 92-рп)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ОМСУ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72,7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81,8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90,9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распоряжение Правительства ХМАО - Югры N 92-рп; 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года"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ОМСУ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распоряжение Правительства ХМАО - Югры N 92-рп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Доля архивных дел Ханты-Мансийского автономного округа - Югры, находящихся в </w:t>
            </w:r>
            <w:r w:rsidRPr="001E4879">
              <w:lastRenderedPageBreak/>
              <w:t>удовлетворительном физическом состоянии,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от общего объема принятых архивных документов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МП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100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c>
          <w:tcPr>
            <w:tcW w:w="13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7.</w:t>
            </w:r>
          </w:p>
        </w:tc>
        <w:tc>
          <w:tcPr>
            <w:tcW w:w="6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7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ОМСУ</w:t>
            </w:r>
          </w:p>
        </w:tc>
        <w:tc>
          <w:tcPr>
            <w:tcW w:w="368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%</w:t>
            </w:r>
          </w:p>
        </w:tc>
        <w:tc>
          <w:tcPr>
            <w:tcW w:w="319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70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распоряжение Правительства ХМАО - Югры N 92-рп</w:t>
            </w:r>
          </w:p>
        </w:tc>
        <w:tc>
          <w:tcPr>
            <w:tcW w:w="51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blPrEx>
          <w:tblBorders>
            <w:insideH w:val="nil"/>
          </w:tblBorders>
        </w:tblPrEx>
        <w:tc>
          <w:tcPr>
            <w:tcW w:w="139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8.</w:t>
            </w:r>
          </w:p>
        </w:tc>
        <w:tc>
          <w:tcPr>
            <w:tcW w:w="68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Количество проведенных мероприятий по комплектованию книжных фондов муниципальных библиотек</w:t>
            </w:r>
          </w:p>
        </w:tc>
        <w:tc>
          <w:tcPr>
            <w:tcW w:w="37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МП</w:t>
            </w:r>
          </w:p>
        </w:tc>
        <w:tc>
          <w:tcPr>
            <w:tcW w:w="368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единица</w:t>
            </w:r>
          </w:p>
        </w:tc>
        <w:tc>
          <w:tcPr>
            <w:tcW w:w="319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70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Соглашение о предоставлении субсидии из бюджета Ханты-Мансийского автономного округа - Югры местному бюджету N 71871000-1-2025-005 от 23.01.2025</w:t>
            </w:r>
          </w:p>
        </w:tc>
        <w:tc>
          <w:tcPr>
            <w:tcW w:w="51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1E4879" w:rsidRPr="001E4879" w:rsidRDefault="001E4879" w:rsidP="001E4879">
            <w:pPr>
              <w:pStyle w:val="ConsPlusNormal"/>
              <w:jc w:val="both"/>
            </w:pPr>
            <w:r w:rsidRPr="001E4879">
              <w:lastRenderedPageBreak/>
              <w:t>(п. 8 введен постановлением Администрации города Ханты-Мансийска от 16.06.2025</w:t>
            </w:r>
          </w:p>
          <w:p w:rsidR="001E4879" w:rsidRPr="001E4879" w:rsidRDefault="001E4879" w:rsidP="001E4879">
            <w:pPr>
              <w:pStyle w:val="ConsPlusNormal"/>
              <w:jc w:val="both"/>
            </w:pPr>
            <w:r w:rsidRPr="001E4879">
              <w:t>N 380)</w:t>
            </w:r>
          </w:p>
        </w:tc>
      </w:tr>
      <w:tr w:rsidR="001E4879" w:rsidRPr="001E4879" w:rsidTr="001E4879">
        <w:tblPrEx>
          <w:tblBorders>
            <w:insideH w:val="nil"/>
          </w:tblBorders>
        </w:tblPrEx>
        <w:tc>
          <w:tcPr>
            <w:tcW w:w="139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9.</w:t>
            </w:r>
          </w:p>
        </w:tc>
        <w:tc>
          <w:tcPr>
            <w:tcW w:w="68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Количество оснащенных образовательных организаций в сфере культуры (детских школ искусств) музыкальными инструментами, оборудованием и учебными материалами</w:t>
            </w:r>
          </w:p>
        </w:tc>
        <w:tc>
          <w:tcPr>
            <w:tcW w:w="37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МП</w:t>
            </w:r>
          </w:p>
        </w:tc>
        <w:tc>
          <w:tcPr>
            <w:tcW w:w="368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единица</w:t>
            </w:r>
          </w:p>
        </w:tc>
        <w:tc>
          <w:tcPr>
            <w:tcW w:w="319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0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2023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</w:t>
            </w: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82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70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Соглашение о предоставлении субсидии из бюджета Ханты-Мансийского автономного округа - Югры местному бюджету N 71871000-1-2025-006 от 23.01.2025</w:t>
            </w:r>
          </w:p>
        </w:tc>
        <w:tc>
          <w:tcPr>
            <w:tcW w:w="51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635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-</w:t>
            </w:r>
          </w:p>
        </w:tc>
      </w:tr>
      <w:tr w:rsidR="001E4879" w:rsidRPr="001E4879" w:rsidTr="001E4879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1E4879" w:rsidRPr="001E4879" w:rsidRDefault="001E4879" w:rsidP="001E4879">
            <w:pPr>
              <w:pStyle w:val="ConsPlusNormal"/>
              <w:jc w:val="both"/>
            </w:pPr>
            <w:r w:rsidRPr="001E4879">
              <w:t>(п. 9 введен постановлением Администрации города Ханты-Мансийска от 16.06.2025</w:t>
            </w:r>
          </w:p>
          <w:p w:rsidR="001E4879" w:rsidRPr="001E4879" w:rsidRDefault="001E4879" w:rsidP="001E4879">
            <w:pPr>
              <w:pStyle w:val="ConsPlusNormal"/>
              <w:jc w:val="both"/>
            </w:pPr>
            <w:r w:rsidRPr="001E4879">
              <w:t>N 380)</w:t>
            </w:r>
          </w:p>
        </w:tc>
      </w:tr>
    </w:tbl>
    <w:p w:rsidR="001E4879" w:rsidRPr="001E4879" w:rsidRDefault="001E4879" w:rsidP="001E4879">
      <w:pPr>
        <w:pStyle w:val="ConsPlusNormal"/>
        <w:jc w:val="center"/>
      </w:pPr>
    </w:p>
    <w:p w:rsidR="001E4879" w:rsidRPr="001E4879" w:rsidRDefault="001E4879" w:rsidP="001E4879">
      <w:pPr>
        <w:pStyle w:val="ConsPlusTitle"/>
        <w:jc w:val="center"/>
        <w:outlineLvl w:val="2"/>
      </w:pPr>
      <w:r w:rsidRPr="001E4879">
        <w:t>3. Структура муниципальной программы</w:t>
      </w:r>
    </w:p>
    <w:p w:rsidR="001E4879" w:rsidRPr="001E4879" w:rsidRDefault="001E4879" w:rsidP="001E487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4727"/>
        <w:gridCol w:w="6750"/>
        <w:gridCol w:w="3980"/>
      </w:tblGrid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N</w:t>
            </w:r>
          </w:p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п/п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Задачи основного мероприятия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Связь с показателями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3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4</w:t>
            </w:r>
          </w:p>
        </w:tc>
      </w:tr>
      <w:tr w:rsidR="001E4879" w:rsidRPr="001E4879" w:rsidTr="001E4879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</w:t>
            </w:r>
          </w:p>
        </w:tc>
        <w:tc>
          <w:tcPr>
            <w:tcW w:w="4820" w:type="pct"/>
            <w:gridSpan w:val="3"/>
          </w:tcPr>
          <w:p w:rsidR="001E4879" w:rsidRPr="001E4879" w:rsidRDefault="001E4879" w:rsidP="001E4879">
            <w:pPr>
              <w:pStyle w:val="ConsPlusNormal"/>
            </w:pPr>
            <w:r w:rsidRPr="001E4879">
              <w:t>Региональный проект "Сохранение культурного и исторического наследия"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Ответственный за реализацию: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3346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Срок реализации: 2025 - 2030 годы</w:t>
            </w:r>
          </w:p>
        </w:tc>
      </w:tr>
      <w:tr w:rsidR="001E4879" w:rsidRPr="001E4879" w:rsidTr="00907D21">
        <w:tblPrEx>
          <w:tblBorders>
            <w:insideH w:val="nil"/>
          </w:tblBorders>
        </w:tblPrEx>
        <w:tc>
          <w:tcPr>
            <w:tcW w:w="18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1.1.</w:t>
            </w:r>
          </w:p>
        </w:tc>
        <w:tc>
          <w:tcPr>
            <w:tcW w:w="1474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мероприятий для пополнения книжными фондами библиотек</w:t>
            </w:r>
          </w:p>
        </w:tc>
        <w:tc>
          <w:tcPr>
            <w:tcW w:w="2105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Повышение уровня комплектования книжными фондами общедоступных библиотек</w:t>
            </w:r>
          </w:p>
        </w:tc>
        <w:tc>
          <w:tcPr>
            <w:tcW w:w="1241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Число посещений культурных мероприятий. Количество проведенных мероприятий по комплектованию книжных фондов муниципальных </w:t>
            </w:r>
            <w:r w:rsidRPr="001E4879">
              <w:lastRenderedPageBreak/>
              <w:t>библиотек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1.2.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мероприятий по модернизации библиотек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Развитие библиотечной сети путем подключения библиотек к сети Интернет, автоматизации библиотек, модернизации парка персональных компьютеров, программного обеспечения, периферийного и мультимедийного оборудования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</w:t>
            </w:r>
          </w:p>
        </w:tc>
      </w:tr>
      <w:tr w:rsidR="001E4879" w:rsidRPr="001E4879" w:rsidTr="001E4879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</w:t>
            </w:r>
          </w:p>
        </w:tc>
        <w:tc>
          <w:tcPr>
            <w:tcW w:w="4820" w:type="pct"/>
            <w:gridSpan w:val="3"/>
          </w:tcPr>
          <w:p w:rsidR="001E4879" w:rsidRPr="001E4879" w:rsidRDefault="001E4879" w:rsidP="001E4879">
            <w:pPr>
              <w:pStyle w:val="ConsPlusNormal"/>
            </w:pPr>
            <w:r w:rsidRPr="001E4879">
              <w:t>Региональный проект "Семейные ценности и инфраструктура культуры"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Ответственный за реализацию: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3346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Срок реализации: 2025 - 2030 годы</w:t>
            </w:r>
          </w:p>
        </w:tc>
      </w:tr>
      <w:tr w:rsidR="001E4879" w:rsidRPr="001E4879" w:rsidTr="00907D21">
        <w:tblPrEx>
          <w:tblBorders>
            <w:insideH w:val="nil"/>
          </w:tblBorders>
        </w:tblPrEx>
        <w:tc>
          <w:tcPr>
            <w:tcW w:w="180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2.1.</w:t>
            </w:r>
          </w:p>
        </w:tc>
        <w:tc>
          <w:tcPr>
            <w:tcW w:w="1474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мероприятий по оснащению детской школы искусств</w:t>
            </w:r>
          </w:p>
        </w:tc>
        <w:tc>
          <w:tcPr>
            <w:tcW w:w="2105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Повышение эффективности деятельности учреждения, оснащение музыкальными инструментами, оборудованием и учебными материалами</w:t>
            </w:r>
          </w:p>
        </w:tc>
        <w:tc>
          <w:tcPr>
            <w:tcW w:w="1241" w:type="pct"/>
            <w:tcBorders>
              <w:bottom w:val="nil"/>
            </w:tcBorders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мероприятий. Количество оснащенных образовательных организаций в сфере культуры (детских школ искусств) музыкальными инструментами, оборудованием и учебными материалами</w:t>
            </w:r>
          </w:p>
        </w:tc>
      </w:tr>
      <w:tr w:rsidR="001E4879" w:rsidRPr="001E4879" w:rsidTr="001E4879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</w:t>
            </w:r>
          </w:p>
        </w:tc>
        <w:tc>
          <w:tcPr>
            <w:tcW w:w="4820" w:type="pct"/>
            <w:gridSpan w:val="3"/>
          </w:tcPr>
          <w:p w:rsidR="001E4879" w:rsidRPr="001E4879" w:rsidRDefault="001E4879" w:rsidP="001E4879">
            <w:pPr>
              <w:pStyle w:val="ConsPlusNormal"/>
            </w:pPr>
            <w:r w:rsidRPr="001E4879">
              <w:t>"Создание условий для обеспечения жителей услугами учреждений в сфере культуры и научного просвещения"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Ответственный за реализацию: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управление культуры</w:t>
            </w:r>
          </w:p>
        </w:tc>
        <w:tc>
          <w:tcPr>
            <w:tcW w:w="3346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Срок реализации: 2025 - 2030 годы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3.1.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функций муниципального бюджетного учреждения "Научно-библиотечный центр"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Повышение эффективности деятельности учреждения, основанной на </w:t>
            </w:r>
            <w:proofErr w:type="spellStart"/>
            <w:r w:rsidRPr="001E4879">
              <w:t>модернизационном</w:t>
            </w:r>
            <w:proofErr w:type="spellEnd"/>
            <w:r w:rsidRPr="001E4879">
              <w:t xml:space="preserve"> развитии (применении информационно-коммуникационных технологий);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создание возможностей для просвещения и интеллектуального досуга населения (реализация образовательных, научных, культурно-просветительских и досуговых проектов, программ, мероприятий);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рост востребованности населением библиотечных услуг, способствующих повышению уровня образования, культуры, интеллектуального и духовного развития, социализации и вовлеченности в культурную и общественную жизнь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уровень удовлетворенности населения услугами учреждений в сфере культуры;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уровень фактической обеспеченности библиотеками от нормативной потребности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3.2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функций муниципального бюджетного учреждения "Культурно-досуговый центр "Октябрь"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Повышение эффективности деятельности учреждения;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создание возможностей для содержательного досуга населения (организация и проведение культурно-массовых, культурно-просветительских, досуговых мероприятий);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создание условий для развития народного творчества и самодеятельного искусства, творческой самореализации населения (организация деятельности клубных формирований различной направленности, фестивалей, конкурсов самодеятельного творчества);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рост востребованности населением услуг, способствующих духовно-нравственному развитию, приобщению к ценностям российской и мировой культуры и искусства, социализации и вовлеченности в культурную и общественную жизнь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уровень удовлетворенности населения услугами учреждений в сфере культуры;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уровень фактической обеспеченности клубами и учреждениями клубного типа от нормативной потребности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3.3.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функций муниципального бюджетного образовательного учреждения дополнительного образования "Детская школа искусств"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Повышение эффективности деятельности учреждения;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реализация дополнительных общеобразовательных программ в области искусств;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создание условий для самореализации и развития детей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уровень удовлетворенности населения услугами учреждений в сфере культуры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3.4.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содержания и развития инфраструктуры для выполнения функций учреждений культуры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Создание безопасных и комфортных условий для посетителей и работников организаций культуры;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увеличение доли зданий учреждений культуры, находящихся в удовлетворительном состоянии, повышение эффективности их деятельности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E4879" w:rsidRPr="001E4879" w:rsidRDefault="001E4879" w:rsidP="001E4879">
            <w:pPr>
              <w:pStyle w:val="ConsPlusNormal"/>
            </w:pPr>
            <w:r w:rsidRPr="001E4879">
              <w:t>число посещений культурных мероприятий</w:t>
            </w:r>
          </w:p>
        </w:tc>
      </w:tr>
      <w:tr w:rsidR="001E4879" w:rsidRPr="001E4879" w:rsidTr="001E4879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4.</w:t>
            </w:r>
          </w:p>
        </w:tc>
        <w:tc>
          <w:tcPr>
            <w:tcW w:w="4820" w:type="pct"/>
            <w:gridSpan w:val="3"/>
          </w:tcPr>
          <w:p w:rsidR="001E4879" w:rsidRPr="001E4879" w:rsidRDefault="001E4879" w:rsidP="001E4879">
            <w:pPr>
              <w:pStyle w:val="ConsPlusNormal"/>
            </w:pPr>
            <w:r w:rsidRPr="001E4879">
              <w:t>"Создание условий для сохранения культурного и исторического наследия и развития архивного дела"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Ответственный за реализацию: управление культуры</w:t>
            </w:r>
          </w:p>
        </w:tc>
        <w:tc>
          <w:tcPr>
            <w:tcW w:w="3346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Срок реализации: 2025 - 2030 годы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4.1.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Обеспечение выполнения отдельных государственных полномочий в сфере </w:t>
            </w:r>
            <w:r w:rsidRPr="001E4879">
              <w:lastRenderedPageBreak/>
              <w:t>архивного дела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 xml:space="preserve">Создание условий для выполнения отдельных государственных полномочий автономного округа по хранению, комплектованию, </w:t>
            </w:r>
            <w:r w:rsidRPr="001E4879">
              <w:lastRenderedPageBreak/>
              <w:t>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 xml:space="preserve">Доля архивных дел Ханты-Мансийского автономного округа - Югры, </w:t>
            </w:r>
            <w:r w:rsidRPr="001E4879">
              <w:lastRenderedPageBreak/>
              <w:t>находящихся в удовлетворительном физическом состоянии, от общего объема принятых архивных документов</w:t>
            </w:r>
          </w:p>
        </w:tc>
      </w:tr>
      <w:tr w:rsidR="001E4879" w:rsidRPr="001E4879" w:rsidTr="00907D21">
        <w:tc>
          <w:tcPr>
            <w:tcW w:w="180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4.2.</w:t>
            </w:r>
          </w:p>
        </w:tc>
        <w:tc>
          <w:tcPr>
            <w:tcW w:w="1474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Обеспечение выполнения мероприятий, направленных на сохранение, использование, популяризацию и охрану объектов культурного наследия местного (муниципального) значения</w:t>
            </w:r>
          </w:p>
        </w:tc>
        <w:tc>
          <w:tcPr>
            <w:tcW w:w="2105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Создание условий для сохранения, использования и популяризации объектов культурного наследия (памятников истории и культуры), находящихся в собственности города, охрана объектов культурного наследия (памятников истории и культуры) местного (муниципального) значения, расположенных на территории города</w:t>
            </w:r>
          </w:p>
        </w:tc>
        <w:tc>
          <w:tcPr>
            <w:tcW w:w="124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</w:tr>
    </w:tbl>
    <w:p w:rsidR="001E4879" w:rsidRPr="001E4879" w:rsidRDefault="001E4879" w:rsidP="001E4879">
      <w:pPr>
        <w:pStyle w:val="ConsPlusNormal"/>
        <w:ind w:firstLine="540"/>
        <w:jc w:val="both"/>
      </w:pPr>
    </w:p>
    <w:p w:rsidR="001E4879" w:rsidRPr="001E4879" w:rsidRDefault="001E4879" w:rsidP="001E4879">
      <w:pPr>
        <w:pStyle w:val="ConsPlusTitle"/>
        <w:jc w:val="center"/>
        <w:outlineLvl w:val="2"/>
      </w:pPr>
      <w:r w:rsidRPr="001E4879">
        <w:t>4. Финансовое обеспечение муниципальной программы</w:t>
      </w:r>
    </w:p>
    <w:p w:rsidR="001E4879" w:rsidRPr="001E4879" w:rsidRDefault="001E4879" w:rsidP="001E487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713"/>
        <w:gridCol w:w="1799"/>
        <w:gridCol w:w="1799"/>
        <w:gridCol w:w="1799"/>
        <w:gridCol w:w="1799"/>
        <w:gridCol w:w="1799"/>
        <w:gridCol w:w="1799"/>
        <w:gridCol w:w="1947"/>
      </w:tblGrid>
      <w:tr w:rsidR="001E4879" w:rsidRPr="001E4879" w:rsidTr="00907D21">
        <w:tc>
          <w:tcPr>
            <w:tcW w:w="181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N п/п</w:t>
            </w:r>
          </w:p>
        </w:tc>
        <w:tc>
          <w:tcPr>
            <w:tcW w:w="846" w:type="pct"/>
            <w:vMerge w:val="restar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Наименование муниципальной программы</w:t>
            </w:r>
          </w:p>
        </w:tc>
        <w:tc>
          <w:tcPr>
            <w:tcW w:w="3973" w:type="pct"/>
            <w:gridSpan w:val="7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Объем финансового обеспечения по годам, рублей</w:t>
            </w:r>
          </w:p>
        </w:tc>
      </w:tr>
      <w:tr w:rsidR="001E4879" w:rsidRPr="001E4879" w:rsidTr="00907D21">
        <w:tc>
          <w:tcPr>
            <w:tcW w:w="181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846" w:type="pct"/>
            <w:vMerge/>
          </w:tcPr>
          <w:p w:rsidR="001E4879" w:rsidRPr="001E4879" w:rsidRDefault="001E4879" w:rsidP="001E4879">
            <w:pPr>
              <w:pStyle w:val="ConsPlusNormal"/>
            </w:pP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2025 год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2026 год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2027 год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2028 год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2029 год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2030 год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Всего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1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2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5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6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7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8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  <w:jc w:val="center"/>
            </w:pPr>
            <w:r w:rsidRPr="001E4879">
              <w:t>9</w:t>
            </w:r>
          </w:p>
        </w:tc>
      </w:tr>
      <w:tr w:rsidR="001E4879" w:rsidRPr="001E4879" w:rsidTr="00907D21">
        <w:tc>
          <w:tcPr>
            <w:tcW w:w="1027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420072955,78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399258040,73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400261354,24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400261354,24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400261354,24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400261354,24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2420376413,47</w:t>
            </w:r>
          </w:p>
        </w:tc>
      </w:tr>
      <w:tr w:rsidR="001E4879" w:rsidRPr="001E4879" w:rsidTr="00907D21">
        <w:tc>
          <w:tcPr>
            <w:tcW w:w="1027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федеральный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7035000,00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159900,00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7686900,00</w:t>
            </w:r>
          </w:p>
        </w:tc>
      </w:tr>
      <w:tr w:rsidR="001E4879" w:rsidRPr="001E4879" w:rsidTr="00907D21">
        <w:tc>
          <w:tcPr>
            <w:tcW w:w="1027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бюджет автономного округа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11433500,00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725700,00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706100,00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706100,00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706100,00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706100,00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14983600,00</w:t>
            </w:r>
          </w:p>
        </w:tc>
      </w:tr>
      <w:tr w:rsidR="001E4879" w:rsidRPr="001E4879" w:rsidTr="00907D21">
        <w:tc>
          <w:tcPr>
            <w:tcW w:w="1027" w:type="pct"/>
            <w:gridSpan w:val="2"/>
          </w:tcPr>
          <w:p w:rsidR="001E4879" w:rsidRPr="001E4879" w:rsidRDefault="001E4879" w:rsidP="001E4879">
            <w:pPr>
              <w:pStyle w:val="ConsPlusNormal"/>
            </w:pPr>
            <w:r w:rsidRPr="001E4879">
              <w:t>местный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401604455,78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398372440,73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399432254,24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399432254,24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399432254,24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399432254,24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2397705913,47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Региональный проект "Сохранение культурного исторического наследия", </w:t>
            </w:r>
            <w:r w:rsidRPr="001E4879">
              <w:lastRenderedPageBreak/>
              <w:t>в том числе: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941875,00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969500,00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897125,00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897125,00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897125,00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897125,00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5499875,00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1.1.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федеральный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168500,00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159900,00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123000,00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820400,00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1.2.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бюджет автономного округа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585000,00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615700,00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594700,00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594700,00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594700,00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594700,00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3579500,00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1.3.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местный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188375,00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193900,00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179425,00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179425,00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179425,00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179425,00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1099975,00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Региональный проект "Семейные ценности и инфраструктура культуры"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18533052,63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18533052,63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2.1.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федеральный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6866500,00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6866500,00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2.2.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бюджет автономного округа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10739900,00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10739900,00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2.3.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местный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926652,63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926652,63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"Создание условий для обеспечения жителей услугами учреждений в сфере культуры и научного просвещения", в том числе: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400489428,15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398178540,73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2395679285,84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3.1.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бюджет автономного округа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3.2.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местный бюджет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400489428,15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398178540,73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399252829,24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2395679285,84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 xml:space="preserve">"Создание условий для сохранения документального наследия, развития </w:t>
            </w:r>
            <w:r w:rsidRPr="001E4879">
              <w:lastRenderedPageBreak/>
              <w:t>архивного дела", в том числе: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lastRenderedPageBreak/>
              <w:t>108600,00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110000,00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664200,00</w:t>
            </w:r>
          </w:p>
        </w:tc>
      </w:tr>
      <w:tr w:rsidR="001E4879" w:rsidRPr="001E4879" w:rsidTr="00907D21">
        <w:tc>
          <w:tcPr>
            <w:tcW w:w="18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4.1.</w:t>
            </w:r>
          </w:p>
        </w:tc>
        <w:tc>
          <w:tcPr>
            <w:tcW w:w="84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бюджет автономного округа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108600,00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110000,00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561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111400,00</w:t>
            </w:r>
          </w:p>
        </w:tc>
        <w:tc>
          <w:tcPr>
            <w:tcW w:w="606" w:type="pct"/>
          </w:tcPr>
          <w:p w:rsidR="001E4879" w:rsidRPr="001E4879" w:rsidRDefault="001E4879" w:rsidP="001E4879">
            <w:pPr>
              <w:pStyle w:val="ConsPlusNormal"/>
            </w:pPr>
            <w:r w:rsidRPr="001E4879">
              <w:t>664200,00</w:t>
            </w:r>
          </w:p>
        </w:tc>
      </w:tr>
    </w:tbl>
    <w:p w:rsidR="001E4879" w:rsidRPr="001E4879" w:rsidRDefault="001E4879" w:rsidP="001E4879">
      <w:pPr>
        <w:pStyle w:val="ConsPlusNormal"/>
        <w:ind w:firstLine="540"/>
        <w:jc w:val="both"/>
      </w:pPr>
      <w:bookmarkStart w:id="1" w:name="_GoBack"/>
      <w:bookmarkEnd w:id="1"/>
    </w:p>
    <w:sectPr w:rsidR="001E4879" w:rsidRPr="001E4879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79"/>
    <w:rsid w:val="001E4879"/>
    <w:rsid w:val="0055578E"/>
    <w:rsid w:val="009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F6E8-80B5-4AC5-AD9C-47843B3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8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2025-07-08T09:41:00Z</dcterms:created>
  <dcterms:modified xsi:type="dcterms:W3CDTF">2025-07-08T09:59:00Z</dcterms:modified>
</cp:coreProperties>
</file>