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ГОРОДА ХАНТЫ-МАНСИЙСКА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30 июня 2023 г. N 185-VII РД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РЕШЕНИЕ ДУМЫ ГОРОДА ХАНТЫ-МАНСИЙСКА</w:t>
      </w:r>
    </w:p>
    <w:p>
      <w:pPr>
        <w:pStyle w:val="2"/>
        <w:jc w:val="center"/>
      </w:pPr>
      <w:r>
        <w:rPr>
          <w:sz w:val="20"/>
        </w:rPr>
        <w:t xml:space="preserve">ОТ 16 СЕНТЯБРЯ 2021 ГОДА N 529-VI РД "ОБ УТВЕРЖДЕНИИ</w:t>
      </w:r>
    </w:p>
    <w:p>
      <w:pPr>
        <w:pStyle w:val="2"/>
        <w:jc w:val="center"/>
      </w:pPr>
      <w:r>
        <w:rPr>
          <w:sz w:val="20"/>
        </w:rPr>
        <w:t xml:space="preserve">ПОЛОЖЕНИЯ О МУНИЦИПАЛЬНОМ ЖИЛИЩНОМ КОНТРОЛЕ НА ТЕРРИТОРИИ</w:t>
      </w:r>
    </w:p>
    <w:p>
      <w:pPr>
        <w:pStyle w:val="2"/>
        <w:jc w:val="center"/>
      </w:pPr>
      <w:r>
        <w:rPr>
          <w:sz w:val="20"/>
        </w:rPr>
        <w:t xml:space="preserve">ГОРОДА ХАНТЫ-МАНСИЙСКА"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Принято 30 июня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проект Решения Думы города Ханты-Мансийска "О внесении изменений в Решение Думы города Ханты-Мансийска от 16.09.2021 N 529-VI РД "Об утверждении Положения о муниципальном жилищном контроле на территории города Ханты-Мансийска", руководствуясь </w:t>
      </w:r>
      <w:hyperlink w:history="0" r:id="rId6" w:tooltip="&quot;Устав города Ханты-Мансийска&quot; (принят решением Думы города Ханты-Мансийска от 11.03.2011 N 1169) (ред. от 25.11.2022) (Зарегистрировано в Управлении Минюста РФ по Ханты-Мансийскому автономному округу - Югре 31.03.2011 N RU863120002011002) (с изм. и доп., вступающими в силу с 01.01.2023) {КонсультантПлюс}">
        <w:r>
          <w:rPr>
            <w:sz w:val="20"/>
            <w:color w:val="0000ff"/>
          </w:rPr>
          <w:t xml:space="preserve">частью 1 статьи 69</w:t>
        </w:r>
      </w:hyperlink>
      <w:r>
        <w:rPr>
          <w:sz w:val="20"/>
        </w:rPr>
        <w:t xml:space="preserve"> Устава города Ханты-Мансийска, Дума города Ханты-Мансийска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Решение Думы города Ханты-Мансийска от 16.09.2021 N 529-VI РД &quot;Об утверждении Положения о муниципальном жилищном контроле на территории города Ханты-Мансийска&quot; (принято 16.09.2021)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Решению Думы города Ханты-Мансийска от 16 сентября 2021 года N 529-VI РД "Об утверждении Положения о муниципальном жилищном контроле на территории города Ханты-Мансийска" следующие изменения: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1.1 </w:t>
            </w:r>
            <w:hyperlink w:history="0" w:anchor="P89" w:tooltip="2. Настоящее Решение вступает в силу после его официального опубликования, за исключением пунктов 1.1 и 1.2, вступающих в силу с 01.09.2023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6" w:name="P16"/>
    <w:bookmarkEnd w:id="1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1.1. </w:t>
      </w:r>
      <w:hyperlink w:history="0" r:id="rId8" w:tooltip="Решение Думы города Ханты-Мансийска от 16.09.2021 N 529-VI РД (ред. от 30.06.2023) &quot;Об утверждении Положения о муниципальном жилищном контроле на территории города Ханты-Мансийска&quot; (принято 16.09.2021)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после слов "о повышении энергетической эффективности" дополнить словами ", законодательством о газоснабжении в Российской Федерации".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1.2 </w:t>
            </w:r>
            <w:hyperlink w:history="0" w:anchor="P89" w:tooltip="2. Настоящее Решение вступает в силу после его официального опубликования, за исключением пунктов 1.1 и 1.2, вступающих в силу с 01.09.2023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8" w:name="P18"/>
    <w:bookmarkEnd w:id="1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1.2. </w:t>
      </w:r>
      <w:hyperlink w:history="0" r:id="rId9" w:tooltip="Решение Думы города Ханты-Мансийска от 16.09.2021 N 529-VI РД (ред. от 30.06.2023) &quot;Об утверждении Положения о муниципальном жилищном контроле на территории города Ханты-Мансийска&quot; (принято 16.09.2021)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дополнить подпунктом 12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r:id="rId10" w:tooltip="Решение Думы города Ханты-Мансийска от 16.09.2021 N 529-VI РД &quot;Об утверждении Положения о муниципальном жилищном контроле на территории города Ханты-Мансийска&quot; (принято 16.09.2021) ------------ Недействующая редакция {КонсультантПлюс}">
        <w:r>
          <w:rPr>
            <w:sz w:val="20"/>
            <w:color w:val="0000ff"/>
          </w:rPr>
          <w:t xml:space="preserve">Пункт 27</w:t>
        </w:r>
      </w:hyperlink>
      <w:r>
        <w:rPr>
          <w:sz w:val="20"/>
        </w:rPr>
        <w:t xml:space="preserve"> дополнить подпунктом 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"5) обобщение правоприменительной практики".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r:id="rId11" w:tooltip="Решение Думы города Ханты-Мансийска от 16.09.2021 N 529-VI РД &quot;Об утверждении Положения о муниципальном жилищном контроле на территории города Ханты-Мансийска&quot; (принято 16.09.2021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51.1 следующего содержания: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"51.1. 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Правительства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указанном в </w:t>
      </w:r>
      <w:hyperlink w:history="0" w:anchor="P23" w:tooltip="&quot;51.1. 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профилактический визит проводится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профилактического визита может быть приостановлен руководителем контрольного органа на основании мотивированного представления должностного лица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r:id="rId12" w:tooltip="Решение Думы города Ханты-Мансийска от 16.09.2021 N 529-VI РД &quot;Об утверждении Положения о муниципальном жилищном контроле на территории города Ханты-Мансийска&quot; (принято 16.09.2021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52.1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"52.1. Обобщение правоприменительной практики осуществляется должностными лицами контрольного органа в целях решения задач, определенных </w:t>
      </w:r>
      <w:hyperlink w:history="0" r:id="rId13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47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обобщения правоприменительной практики контрольный орган ежегодно готовит проект доклада, содержащий результаты обобщения правоприменительной практики по осуществлению муниципального контроля, который проходит публичное обсуждение. Доклад утверждается приказом руководителя контрольного органа и размещается в срок до 1 апреля года, следующего за отчетным годом, на Официальном информационном портале органов местного самоуправления города Ханты-Мансийска в сети Интернет.".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r:id="rId14" w:tooltip="Решение Думы города Ханты-Мансийска от 16.09.2021 N 529-VI РД &quot;Об утверждении Положения о муниципальном жилищном контроле на территории города Ханты-Мансийска&quot; (принято 16.09.2021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разделом VI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"VI. Обжалование решений контрольного органа, действий (бездействия) должностных лиц, уполномоченных осуществлять муниципальный жилищный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решений о проведении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актов контрольных мероприятий, предписаний об устранении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действий (бездействия) должностных лиц контрольного органа в рамках контрольных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Жалоба подается контролируемым лицом должностному лицу, уполномоченному на рассмотрение жалобы в соответствии с </w:t>
      </w:r>
      <w:hyperlink w:history="0" w:anchor="P46" w:tooltip="117. Жалоба на решение контрольного органа, действия (бездействие) его должностных лиц рассматривается руководителем контрольного органа.">
        <w:r>
          <w:rPr>
            <w:sz w:val="20"/>
            <w:color w:val="0000ff"/>
          </w:rPr>
          <w:t xml:space="preserve">пунктом 117</w:t>
        </w:r>
      </w:hyperlink>
      <w:r>
        <w:rPr>
          <w:sz w:val="20"/>
        </w:rPr>
        <w:t xml:space="preserve"> настоящего Положения (далее - уполномоченное должностное лицо),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предусмотренного </w:t>
      </w:r>
      <w:hyperlink w:history="0" w:anchor="P43" w:tooltip="116. 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ю города Ханты-Мансийска, без использования единого портала государственных и муниципальных услуг и (или) регионального портала государственных и муниципальных услуг.">
        <w:r>
          <w:rPr>
            <w:sz w:val="20"/>
            <w:color w:val="0000ff"/>
          </w:rPr>
          <w:t xml:space="preserve">пунктом 116</w:t>
        </w:r>
      </w:hyperlink>
      <w:r>
        <w:rPr>
          <w:sz w:val="20"/>
        </w:rPr>
        <w:t xml:space="preserve"> настоящего Положения.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Администрацию города Ханты-Мансийска, без использования единого портала государственных и муниципальных услуг и (или) регионального портала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содержащая государственную тайну, доставляется Федеральным государственным унитарным предприятием "Главный центр специальной связи" и подлежит рассмотрению заместителем Главы города Ханты-Мансийска, координирующим деятельность контрольного органа, при наличии у него допуска к государственной тайне. В случае отсутствия такого допуска жалоба рассматривается иным заместителем Главы города Ханты-Мансийска, имеющим допуск к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действия (бездействие) руководителя контрольного органа рассматривается заместителем Главы города Ханты-Мансийска, координирующим деятельность контрольного органа.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Жалоба может содержать ходатайство о приостановлении исполнения обжалуемого решения контрольного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Уполномоченное должностное лицо, в срок не позднее двух рабочих дней со дня регистрации жалобы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приостановлении исполнения обжалуемого решения контрольного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приостановлении исполнения обжалуемого решения контрольного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принятом решении направляется лицу, подавшему жалобу, в течение одного рабочего дня с момента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лица, подавшего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Ханты-Мансийском автономном округе - Югре,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Ханты-Мансийском автономном округе - Югре направляется уполномоченным должностным лицом лицу, подавшему жалобу, в течение одного рабочего дня с момента принятия решения по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Уполномоченное должностное лицо принимает решение об отказе в рассмотрении жалобы в течение пяти рабочих дней с момента получения жалобы,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подана после истечения сроков подачи жалобы, установленных </w:t>
      </w:r>
      <w:hyperlink w:history="0" w:anchor="P48" w:tooltip="118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">
        <w:r>
          <w:rPr>
            <w:sz w:val="20"/>
            <w:color w:val="0000ff"/>
          </w:rPr>
          <w:t xml:space="preserve">пунктами 118</w:t>
        </w:r>
      </w:hyperlink>
      <w:r>
        <w:rPr>
          <w:sz w:val="20"/>
        </w:rPr>
        <w:t xml:space="preserve"> и </w:t>
      </w:r>
      <w:hyperlink w:history="0" w:anchor="P49" w:tooltip="119. Жалоба на предписание контрольного органа может быть подана в течение десяти рабочих дней с момента получения контролируемым лицом предписания.">
        <w:r>
          <w:rPr>
            <w:sz w:val="20"/>
            <w:color w:val="0000ff"/>
          </w:rPr>
          <w:t xml:space="preserve">119</w:t>
        </w:r>
      </w:hyperlink>
      <w:r>
        <w:rPr>
          <w:sz w:val="20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ходатайства о восстановлении пропущенного срока на подачу жалобы отказано;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 принятия решения по жалобе от контролируемого лица, ее подавшего, поступило заявление об отзыве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имеется решение суда по вопросам, поставленным в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ранее уполномоченному должностному лицу была подана другая жалоба от того же контролируемого лица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жалоба подана ненадлежащему уполномоченному должностному лицу;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законодательством Российской Федерации предусмотрен только судебный порядок обжалования решений контрольного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уполномоченным должностным лицом не более чем на 20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Уполномоченное должностное лицо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</w:t>
      </w:r>
      <w:hyperlink w:history="0" w:anchor="P43" w:tooltip="116. 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ю города Ханты-Мансийска, без использования единого портала государственных и муниципальных услуг и (или) регионального портала государственных и муниципальных услуг.">
        <w:r>
          <w:rPr>
            <w:sz w:val="20"/>
            <w:color w:val="0000ff"/>
          </w:rPr>
          <w:t xml:space="preserve">пунктом 116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Уполномоченное должностное лицо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должностным лицом,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По итогам рассмотрения жалобы уполномоченное должностное лицо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оставляет жалобу без удовлетворения;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отменяет решение контрольного органа полностью или частично;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отменяет решение контрольного органа полностью и принимает новое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Решение уполномоченного должностного лица,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принятия.".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после его официального опубликования, за исключением </w:t>
      </w:r>
      <w:hyperlink w:history="0" w:anchor="P16" w:tooltip="1.1. Пункт 7 после слов &quot;о повышении энергетической эффективности&quot; дополнить словами &quot;, законодательством о газоснабжении в Российской Федерации&quot;.">
        <w:r>
          <w:rPr>
            <w:sz w:val="20"/>
            <w:color w:val="0000ff"/>
          </w:rPr>
          <w:t xml:space="preserve">пунктов 1.1</w:t>
        </w:r>
      </w:hyperlink>
      <w:r>
        <w:rPr>
          <w:sz w:val="20"/>
        </w:rPr>
        <w:t xml:space="preserve"> и </w:t>
      </w:r>
      <w:hyperlink w:history="0" w:anchor="P18" w:tooltip="1.2. Пункт 7 дополнить подпунктом 12 следующего содержания:">
        <w:r>
          <w:rPr>
            <w:sz w:val="20"/>
            <w:color w:val="0000ff"/>
          </w:rPr>
          <w:t xml:space="preserve">1.2</w:t>
        </w:r>
      </w:hyperlink>
      <w:r>
        <w:rPr>
          <w:sz w:val="20"/>
        </w:rPr>
        <w:t xml:space="preserve">, вступающих в силу с 01.09.2023.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Думы города Ханты-Мансийска</w:t>
      </w:r>
    </w:p>
    <w:p>
      <w:pPr>
        <w:pStyle w:val="0"/>
        <w:jc w:val="right"/>
      </w:pPr>
      <w:r>
        <w:rPr>
          <w:sz w:val="20"/>
        </w:rPr>
        <w:t xml:space="preserve">К.Л.ПЕНЧУКОВ</w:t>
      </w:r>
    </w:p>
    <w:p>
      <w:pPr>
        <w:pStyle w:val="0"/>
      </w:pPr>
      <w:r>
        <w:rPr>
          <w:sz w:val="20"/>
        </w:rPr>
        <w:t xml:space="preserve">Подписано</w:t>
      </w:r>
    </w:p>
    <w:p>
      <w:pPr>
        <w:pStyle w:val="0"/>
        <w:spacing w:before="200" w:line-rule="auto"/>
      </w:pPr>
      <w:r>
        <w:rPr>
          <w:sz w:val="20"/>
        </w:rPr>
        <w:t xml:space="preserve">30 июня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полномочия</w:t>
      </w:r>
    </w:p>
    <w:p>
      <w:pPr>
        <w:pStyle w:val="0"/>
        <w:jc w:val="right"/>
      </w:pPr>
      <w:r>
        <w:rPr>
          <w:sz w:val="20"/>
        </w:rPr>
        <w:t xml:space="preserve">Главы города Ханты-Мансийска</w:t>
      </w:r>
    </w:p>
    <w:p>
      <w:pPr>
        <w:pStyle w:val="0"/>
        <w:jc w:val="right"/>
      </w:pPr>
      <w:r>
        <w:rPr>
          <w:sz w:val="20"/>
        </w:rPr>
        <w:t xml:space="preserve">Н.А.ДУНАЕВСКАЯ</w:t>
      </w:r>
    </w:p>
    <w:p>
      <w:pPr>
        <w:pStyle w:val="0"/>
      </w:pPr>
      <w:r>
        <w:rPr>
          <w:sz w:val="20"/>
        </w:rPr>
        <w:t xml:space="preserve">Подписано</w:t>
      </w:r>
    </w:p>
    <w:p>
      <w:pPr>
        <w:pStyle w:val="0"/>
        <w:spacing w:before="200" w:line-rule="auto"/>
      </w:pPr>
      <w:r>
        <w:rPr>
          <w:sz w:val="20"/>
        </w:rPr>
        <w:t xml:space="preserve">30 июня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города Ханты-Мансийска от 30.06.2023 N 185-VII РД</w:t>
            <w:br/>
            <w:t>"О внесении изменений в Решение Думы города Ханты-Мансийс...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Думы города Ханты-Мансийска от 30.06.2023 N 185-VII РД "О внесении изменений в Решение Думы города Ханты-Мансийс...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7D3AF5EAC935326241CE2ECFA31A0DC1AA4C56E337B413E3AB9BE1274400C5B4EBF9EFE02B873FE1D5A4575599A9872B5EF01F332D994A77CE4EBCFkDiFF" TargetMode = "External"/>
	<Relationship Id="rId7" Type="http://schemas.openxmlformats.org/officeDocument/2006/relationships/hyperlink" Target="consultantplus://offline/ref=57D3AF5EAC935326241CE2ECFA31A0DC1AA4C56E337949373ABDBE1274400C5B4EBF9EFE02B873FE1D5A4272599A9872B5EF01F332D994A77CE4EBCFkDiFF" TargetMode = "External"/>
	<Relationship Id="rId8" Type="http://schemas.openxmlformats.org/officeDocument/2006/relationships/hyperlink" Target="consultantplus://offline/ref=57D3AF5EAC935326241CE2ECFA31A0DC1AA4C56E33754A373CBDBE1274400C5B4EBF9EFE02B873FE1D5A42715B9A9872B5EF01F332D994A77CE4EBCFkDiFF" TargetMode = "External"/>
	<Relationship Id="rId9" Type="http://schemas.openxmlformats.org/officeDocument/2006/relationships/hyperlink" Target="consultantplus://offline/ref=57D3AF5EAC935326241CE2ECFA31A0DC1AA4C56E33754A373CBDBE1274400C5B4EBF9EFE02B873FE1D5A42715B9A9872B5EF01F332D994A77CE4EBCFkDiFF" TargetMode = "External"/>
	<Relationship Id="rId10" Type="http://schemas.openxmlformats.org/officeDocument/2006/relationships/hyperlink" Target="consultantplus://offline/ref=57D3AF5EAC935326241CE2ECFA31A0DC1AA4C56E337949373ABDBE1274400C5B4EBF9EFE02B873FE1D5A4275539A9872B5EF01F332D994A77CE4EBCFkDiFF" TargetMode = "External"/>
	<Relationship Id="rId11" Type="http://schemas.openxmlformats.org/officeDocument/2006/relationships/hyperlink" Target="consultantplus://offline/ref=57D3AF5EAC935326241CE2ECFA31A0DC1AA4C56E337949373ABDBE1274400C5B4EBF9EFE02B873FE1D5A4272599A9872B5EF01F332D994A77CE4EBCFkDiFF" TargetMode = "External"/>
	<Relationship Id="rId12" Type="http://schemas.openxmlformats.org/officeDocument/2006/relationships/hyperlink" Target="consultantplus://offline/ref=57D3AF5EAC935326241CE2ECFA31A0DC1AA4C56E337949373ABDBE1274400C5B4EBF9EFE02B873FE1D5A4272599A9872B5EF01F332D994A77CE4EBCFkDiFF" TargetMode = "External"/>
	<Relationship Id="rId13" Type="http://schemas.openxmlformats.org/officeDocument/2006/relationships/hyperlink" Target="consultantplus://offline/ref=57D3AF5EAC935326241CFCE1EC5DF7D318AB9864347B426163EDB8452B100A0E0EFF98AB41FC7BFD145116221EC4C122F3A40CF52EC594A2k6i1F" TargetMode = "External"/>
	<Relationship Id="rId14" Type="http://schemas.openxmlformats.org/officeDocument/2006/relationships/hyperlink" Target="consultantplus://offline/ref=57D3AF5EAC935326241CE2ECFA31A0DC1AA4C56E337949373ABDBE1274400C5B4EBF9EFE02B873FE1D5A4272599A9872B5EF01F332D994A77CE4EBCFkDi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Ханты-Мансийска от 30.06.2023 N 185-VII РД
"О внесении изменений в Решение Думы города Ханты-Мансийска от 16 сентября 2021 года N 529-VI РД "Об утверждении Положения о муниципальном жилищном контроле на территории города Ханты-Мансийска"
(принято 30.06.2023)</dc:title>
  <dcterms:created xsi:type="dcterms:W3CDTF">2023-07-12T05:34:34Z</dcterms:created>
</cp:coreProperties>
</file>