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D4" w:rsidRDefault="00174AD4" w:rsidP="0017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74AD4" w:rsidRPr="00E4221B" w:rsidRDefault="00174AD4" w:rsidP="00174AD4">
      <w:pPr>
        <w:pStyle w:val="a3"/>
        <w:spacing w:line="240" w:lineRule="auto"/>
        <w:jc w:val="center"/>
        <w:rPr>
          <w:sz w:val="28"/>
          <w:szCs w:val="24"/>
        </w:rPr>
      </w:pPr>
      <w:r w:rsidRPr="00E4221B">
        <w:rPr>
          <w:sz w:val="28"/>
          <w:szCs w:val="24"/>
        </w:rPr>
        <w:t>к проекту постановления Администрации города Ханты-Мансийска</w:t>
      </w:r>
    </w:p>
    <w:p w:rsidR="00174AD4" w:rsidRPr="00E4221B" w:rsidRDefault="00174AD4" w:rsidP="00174AD4">
      <w:pPr>
        <w:pStyle w:val="a3"/>
        <w:spacing w:line="240" w:lineRule="auto"/>
        <w:jc w:val="center"/>
        <w:rPr>
          <w:sz w:val="28"/>
          <w:szCs w:val="24"/>
        </w:rPr>
      </w:pPr>
      <w:r w:rsidRPr="00E4221B">
        <w:rPr>
          <w:sz w:val="28"/>
          <w:szCs w:val="24"/>
        </w:rPr>
        <w:t>«О внесении изменений в приложение к постановлению Администрации города Ханты-Мансийска от 11.03.2012 №</w:t>
      </w:r>
      <w:r>
        <w:rPr>
          <w:sz w:val="28"/>
          <w:szCs w:val="24"/>
        </w:rPr>
        <w:t xml:space="preserve"> </w:t>
      </w:r>
      <w:r w:rsidRPr="00E4221B">
        <w:rPr>
          <w:sz w:val="28"/>
          <w:szCs w:val="24"/>
        </w:rPr>
        <w:t xml:space="preserve">270 </w:t>
      </w:r>
      <w:r w:rsidRPr="00E4221B">
        <w:rPr>
          <w:color w:val="000000"/>
          <w:sz w:val="28"/>
          <w:szCs w:val="24"/>
        </w:rPr>
        <w:t>«Об утверждении порядка определения объема и условий предоставления субсидий муниципальным бюджетным и автономным учреждениям на иные цели»</w:t>
      </w:r>
      <w:r>
        <w:rPr>
          <w:color w:val="000000"/>
          <w:sz w:val="28"/>
          <w:szCs w:val="24"/>
        </w:rPr>
        <w:t xml:space="preserve"> (далее – Проект)</w:t>
      </w:r>
    </w:p>
    <w:p w:rsidR="00174AD4" w:rsidRPr="00E4221B" w:rsidRDefault="00174AD4" w:rsidP="00174AD4">
      <w:pPr>
        <w:pStyle w:val="a3"/>
        <w:rPr>
          <w:sz w:val="28"/>
          <w:szCs w:val="24"/>
        </w:rPr>
      </w:pPr>
    </w:p>
    <w:p w:rsidR="00174AD4" w:rsidRDefault="00174AD4" w:rsidP="0017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Проект разработан</w:t>
      </w:r>
      <w:r w:rsidRPr="00E4221B">
        <w:rPr>
          <w:rFonts w:ascii="Times New Roman" w:hAnsi="Times New Roman" w:cs="Times New Roman"/>
          <w:sz w:val="28"/>
          <w:szCs w:val="24"/>
        </w:rPr>
        <w:t xml:space="preserve"> в связи с приведением муниципальных правовых актов в соответствие с действующим </w:t>
      </w:r>
      <w:r>
        <w:rPr>
          <w:rFonts w:ascii="Times New Roman" w:hAnsi="Times New Roman" w:cs="Times New Roman"/>
          <w:sz w:val="28"/>
          <w:szCs w:val="24"/>
        </w:rPr>
        <w:t>законодательством.</w:t>
      </w:r>
    </w:p>
    <w:p w:rsidR="00174AD4" w:rsidRDefault="00174AD4" w:rsidP="00174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соответствии с пунктом 10 статьи 158 </w:t>
      </w:r>
      <w:r w:rsidRPr="0071160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предоставлении. </w:t>
      </w:r>
    </w:p>
    <w:p w:rsidR="00174AD4" w:rsidRDefault="00174AD4" w:rsidP="00174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ответственность за предоставление, расчет</w:t>
      </w:r>
      <w:r>
        <w:rPr>
          <w:rFonts w:ascii="Times New Roman" w:hAnsi="Times New Roman" w:cs="Times New Roman"/>
          <w:sz w:val="28"/>
          <w:szCs w:val="28"/>
        </w:rPr>
        <w:br/>
        <w:t>и изменение объема целевых субсидий, заключение соглашений</w:t>
      </w:r>
      <w:r>
        <w:rPr>
          <w:rFonts w:ascii="Times New Roman" w:hAnsi="Times New Roman" w:cs="Times New Roman"/>
          <w:sz w:val="28"/>
          <w:szCs w:val="28"/>
        </w:rPr>
        <w:br/>
        <w:t>на предоставление субсидий на иные цели несет главный распорядитель бюджетных средств.</w:t>
      </w:r>
    </w:p>
    <w:p w:rsidR="00174AD4" w:rsidRPr="00E4221B" w:rsidRDefault="00174AD4" w:rsidP="00174AD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74AD4" w:rsidRPr="00E4221B" w:rsidRDefault="00174AD4" w:rsidP="00174AD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74AD4" w:rsidRPr="00E4221B" w:rsidRDefault="00174AD4" w:rsidP="00174AD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74AD4" w:rsidRPr="00E4221B" w:rsidRDefault="00174AD4" w:rsidP="00174AD4">
      <w:pPr>
        <w:pStyle w:val="a3"/>
        <w:tabs>
          <w:tab w:val="left" w:pos="740"/>
        </w:tabs>
        <w:spacing w:line="240" w:lineRule="auto"/>
        <w:jc w:val="left"/>
        <w:rPr>
          <w:sz w:val="28"/>
          <w:szCs w:val="24"/>
        </w:rPr>
      </w:pPr>
      <w:r w:rsidRPr="00E4221B">
        <w:rPr>
          <w:sz w:val="28"/>
          <w:szCs w:val="24"/>
        </w:rPr>
        <w:t xml:space="preserve">Директор                           </w:t>
      </w:r>
      <w:r w:rsidRPr="00E4221B">
        <w:rPr>
          <w:sz w:val="28"/>
          <w:szCs w:val="24"/>
        </w:rPr>
        <w:tab/>
        <w:t xml:space="preserve">                                                           </w:t>
      </w:r>
      <w:r>
        <w:rPr>
          <w:sz w:val="28"/>
          <w:szCs w:val="24"/>
          <w:lang w:val="en-US"/>
        </w:rPr>
        <w:t xml:space="preserve">   </w:t>
      </w:r>
      <w:r>
        <w:rPr>
          <w:sz w:val="28"/>
          <w:szCs w:val="24"/>
        </w:rPr>
        <w:t>О.И.</w:t>
      </w:r>
      <w:r w:rsidRPr="00E4221B">
        <w:rPr>
          <w:sz w:val="28"/>
          <w:szCs w:val="24"/>
        </w:rPr>
        <w:t>Граф</w:t>
      </w:r>
    </w:p>
    <w:p w:rsidR="00174AD4" w:rsidRPr="00E4221B" w:rsidRDefault="00174AD4" w:rsidP="00174AD4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74AD4" w:rsidRDefault="00174AD4" w:rsidP="00174AD4">
      <w:pPr>
        <w:pStyle w:val="a3"/>
        <w:rPr>
          <w:rFonts w:eastAsia="Calibri"/>
          <w:szCs w:val="28"/>
          <w:u w:val="single"/>
        </w:rPr>
      </w:pPr>
    </w:p>
    <w:p w:rsidR="00174AD4" w:rsidRDefault="00174AD4" w:rsidP="00174AD4">
      <w:pPr>
        <w:pStyle w:val="a3"/>
        <w:rPr>
          <w:rFonts w:eastAsia="Calibri"/>
          <w:szCs w:val="28"/>
          <w:u w:val="single"/>
        </w:rPr>
      </w:pPr>
    </w:p>
    <w:p w:rsidR="00174AD4" w:rsidRDefault="00174AD4" w:rsidP="00174AD4">
      <w:pPr>
        <w:pStyle w:val="a3"/>
        <w:rPr>
          <w:rFonts w:eastAsia="Calibri"/>
          <w:szCs w:val="28"/>
          <w:u w:val="single"/>
        </w:rPr>
      </w:pPr>
    </w:p>
    <w:p w:rsidR="00174AD4" w:rsidRDefault="00174AD4" w:rsidP="00174AD4">
      <w:pPr>
        <w:pStyle w:val="a3"/>
        <w:rPr>
          <w:rFonts w:eastAsia="Calibri"/>
          <w:szCs w:val="28"/>
          <w:u w:val="single"/>
        </w:rPr>
      </w:pPr>
    </w:p>
    <w:p w:rsidR="00174AD4" w:rsidRDefault="00174AD4" w:rsidP="00174AD4">
      <w:pPr>
        <w:pStyle w:val="a3"/>
        <w:rPr>
          <w:rFonts w:eastAsia="Calibri"/>
          <w:szCs w:val="28"/>
          <w:u w:val="single"/>
        </w:rPr>
      </w:pPr>
    </w:p>
    <w:p w:rsidR="00174AD4" w:rsidRDefault="00174AD4" w:rsidP="00174AD4">
      <w:pPr>
        <w:pStyle w:val="a3"/>
        <w:rPr>
          <w:rFonts w:eastAsia="Calibri"/>
          <w:szCs w:val="28"/>
          <w:u w:val="single"/>
        </w:rPr>
      </w:pPr>
    </w:p>
    <w:p w:rsidR="009E7113" w:rsidRDefault="009E7113"/>
    <w:sectPr w:rsidR="009E7113" w:rsidSect="00174AD4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74AD4"/>
    <w:rsid w:val="00174AD4"/>
    <w:rsid w:val="009E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4A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4A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FugayevaEU</cp:lastModifiedBy>
  <cp:revision>2</cp:revision>
  <dcterms:created xsi:type="dcterms:W3CDTF">2018-01-09T12:50:00Z</dcterms:created>
  <dcterms:modified xsi:type="dcterms:W3CDTF">2018-01-09T12:50:00Z</dcterms:modified>
</cp:coreProperties>
</file>