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D24E0F" w:rsidP="00192E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D22DC" w:rsidRPr="007E0DE7">
        <w:rPr>
          <w:rFonts w:ascii="Times New Roman" w:hAnsi="Times New Roman" w:cs="Times New Roman"/>
          <w:b/>
          <w:sz w:val="28"/>
          <w:szCs w:val="28"/>
        </w:rPr>
        <w:t>ПОЯСНИТЕЛЬНАЯ ЗАПИСКА</w:t>
      </w:r>
    </w:p>
    <w:p w:rsidR="004E7EAF" w:rsidRPr="007E0DE7" w:rsidRDefault="004E7EAF" w:rsidP="004E7EAF">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4D6B47">
        <w:rPr>
          <w:rFonts w:ascii="Times New Roman" w:hAnsi="Times New Roman" w:cs="Times New Roman"/>
          <w:b/>
          <w:sz w:val="28"/>
          <w:szCs w:val="28"/>
        </w:rPr>
        <w:t>решени</w:t>
      </w:r>
      <w:r w:rsidR="00171F85">
        <w:rPr>
          <w:rFonts w:ascii="Times New Roman" w:hAnsi="Times New Roman" w:cs="Times New Roman"/>
          <w:b/>
          <w:sz w:val="28"/>
          <w:szCs w:val="28"/>
        </w:rPr>
        <w:t>ю</w:t>
      </w:r>
      <w:r w:rsidR="004D6B47">
        <w:rPr>
          <w:rFonts w:ascii="Times New Roman" w:hAnsi="Times New Roman" w:cs="Times New Roman"/>
          <w:b/>
          <w:sz w:val="28"/>
          <w:szCs w:val="28"/>
        </w:rPr>
        <w:t xml:space="preserve"> Думы</w:t>
      </w:r>
      <w:r>
        <w:rPr>
          <w:rFonts w:ascii="Times New Roman" w:hAnsi="Times New Roman" w:cs="Times New Roman"/>
          <w:b/>
          <w:sz w:val="28"/>
          <w:szCs w:val="28"/>
        </w:rPr>
        <w:t xml:space="preserve"> города Ханты-Мансийска</w:t>
      </w:r>
    </w:p>
    <w:p w:rsidR="004E7EAF" w:rsidRDefault="004E7EAF" w:rsidP="004E7EAF">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Pr>
          <w:rFonts w:ascii="Times New Roman" w:hAnsi="Times New Roman" w:cs="Times New Roman"/>
          <w:sz w:val="28"/>
          <w:szCs w:val="28"/>
        </w:rPr>
        <w:t>отчете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Pr>
          <w:rFonts w:ascii="Times New Roman" w:hAnsi="Times New Roman" w:cs="Times New Roman"/>
          <w:sz w:val="28"/>
          <w:szCs w:val="28"/>
        </w:rPr>
        <w:t xml:space="preserve"> за </w:t>
      </w:r>
      <w:r w:rsidR="005D00A0">
        <w:rPr>
          <w:rFonts w:ascii="Times New Roman" w:hAnsi="Times New Roman" w:cs="Times New Roman"/>
          <w:sz w:val="28"/>
          <w:szCs w:val="28"/>
        </w:rPr>
        <w:t>девять месяцев</w:t>
      </w:r>
      <w:r>
        <w:rPr>
          <w:rFonts w:ascii="Times New Roman" w:hAnsi="Times New Roman" w:cs="Times New Roman"/>
          <w:sz w:val="28"/>
          <w:szCs w:val="28"/>
        </w:rPr>
        <w:t xml:space="preserve"> 2023</w:t>
      </w:r>
      <w:r w:rsidRPr="00CF5874">
        <w:rPr>
          <w:rFonts w:ascii="Times New Roman" w:hAnsi="Times New Roman" w:cs="Times New Roman"/>
          <w:sz w:val="28"/>
          <w:szCs w:val="28"/>
        </w:rPr>
        <w:t xml:space="preserve"> года»</w:t>
      </w:r>
    </w:p>
    <w:p w:rsidR="004E7EAF" w:rsidRDefault="004E7EAF" w:rsidP="00192E59">
      <w:pPr>
        <w:autoSpaceDE w:val="0"/>
        <w:autoSpaceDN w:val="0"/>
        <w:adjustRightInd w:val="0"/>
        <w:spacing w:after="0"/>
        <w:ind w:firstLine="709"/>
        <w:jc w:val="both"/>
        <w:rPr>
          <w:rFonts w:ascii="Times New Roman" w:hAnsi="Times New Roman" w:cs="Times New Roman"/>
          <w:sz w:val="28"/>
          <w:szCs w:val="28"/>
        </w:rPr>
      </w:pPr>
    </w:p>
    <w:p w:rsidR="007025BC"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за </w:t>
      </w:r>
      <w:r w:rsidR="005D00A0">
        <w:rPr>
          <w:rFonts w:ascii="Times New Roman" w:hAnsi="Times New Roman" w:cs="Times New Roman"/>
          <w:sz w:val="28"/>
          <w:szCs w:val="28"/>
        </w:rPr>
        <w:t>девять месяцев</w:t>
      </w:r>
      <w:r w:rsidR="00943557" w:rsidRPr="00B27467">
        <w:rPr>
          <w:rFonts w:ascii="Times New Roman" w:hAnsi="Times New Roman" w:cs="Times New Roman"/>
          <w:sz w:val="28"/>
          <w:szCs w:val="28"/>
        </w:rPr>
        <w:t xml:space="preserve"> </w:t>
      </w:r>
      <w:r w:rsidRPr="00B27467">
        <w:rPr>
          <w:rFonts w:ascii="Times New Roman" w:hAnsi="Times New Roman" w:cs="Times New Roman"/>
          <w:sz w:val="28"/>
          <w:szCs w:val="28"/>
        </w:rPr>
        <w:t>20</w:t>
      </w:r>
      <w:r w:rsidR="00EB17B4" w:rsidRPr="00B27467">
        <w:rPr>
          <w:rFonts w:ascii="Times New Roman" w:hAnsi="Times New Roman" w:cs="Times New Roman"/>
          <w:sz w:val="28"/>
          <w:szCs w:val="28"/>
        </w:rPr>
        <w:t>2</w:t>
      </w:r>
      <w:r w:rsidR="00501DA4" w:rsidRPr="00B27467">
        <w:rPr>
          <w:rFonts w:ascii="Times New Roman" w:hAnsi="Times New Roman" w:cs="Times New Roman"/>
          <w:sz w:val="28"/>
          <w:szCs w:val="28"/>
        </w:rPr>
        <w:t>3</w:t>
      </w:r>
      <w:r w:rsidRPr="00B27467">
        <w:rPr>
          <w:rFonts w:ascii="Times New Roman" w:hAnsi="Times New Roman" w:cs="Times New Roman"/>
          <w:sz w:val="28"/>
          <w:szCs w:val="28"/>
        </w:rPr>
        <w:t xml:space="preserve"> года подготовлен в </w:t>
      </w:r>
      <w:r w:rsidR="00633748" w:rsidRPr="00B27467">
        <w:rPr>
          <w:rFonts w:ascii="Times New Roman" w:hAnsi="Times New Roman" w:cs="Times New Roman"/>
          <w:sz w:val="28"/>
          <w:szCs w:val="28"/>
        </w:rPr>
        <w:t xml:space="preserve">соответствии со статьями 264.1 </w:t>
      </w:r>
      <w:r w:rsidRPr="00B27467">
        <w:rPr>
          <w:rFonts w:ascii="Times New Roman" w:hAnsi="Times New Roman" w:cs="Times New Roman"/>
          <w:sz w:val="28"/>
          <w:szCs w:val="28"/>
        </w:rPr>
        <w:t>и 264.2 Бюджетного кодекса Российской Федерации, решени</w:t>
      </w:r>
      <w:r w:rsidR="00633748" w:rsidRPr="00B27467">
        <w:rPr>
          <w:rFonts w:ascii="Times New Roman" w:hAnsi="Times New Roman" w:cs="Times New Roman"/>
          <w:sz w:val="28"/>
          <w:szCs w:val="28"/>
        </w:rPr>
        <w:t>ем Думы города Ханты-Мансийска</w:t>
      </w:r>
      <w:r w:rsidR="00633748" w:rsidRPr="00B27467">
        <w:rPr>
          <w:rFonts w:ascii="Times New Roman" w:hAnsi="Times New Roman" w:cs="Times New Roman"/>
          <w:sz w:val="28"/>
          <w:szCs w:val="28"/>
        </w:rPr>
        <w:br/>
      </w:r>
      <w:r w:rsidRPr="00B27467">
        <w:rPr>
          <w:rFonts w:ascii="Times New Roman" w:eastAsia="Times New Roman" w:hAnsi="Times New Roman" w:cs="Times New Roman"/>
          <w:sz w:val="28"/>
          <w:szCs w:val="28"/>
        </w:rPr>
        <w:t xml:space="preserve">№ </w:t>
      </w:r>
      <w:r w:rsidR="007025BC" w:rsidRPr="00B27467">
        <w:rPr>
          <w:rFonts w:ascii="Times New Roman" w:eastAsia="Times New Roman" w:hAnsi="Times New Roman" w:cs="Times New Roman"/>
          <w:sz w:val="28"/>
          <w:szCs w:val="28"/>
        </w:rPr>
        <w:t>141</w:t>
      </w:r>
      <w:r w:rsidRPr="00B27467">
        <w:rPr>
          <w:rFonts w:ascii="Times New Roman" w:eastAsia="Times New Roman" w:hAnsi="Times New Roman" w:cs="Times New Roman"/>
          <w:sz w:val="28"/>
          <w:szCs w:val="28"/>
        </w:rPr>
        <w:t>-</w:t>
      </w:r>
      <w:r w:rsidRPr="00B27467">
        <w:rPr>
          <w:rFonts w:ascii="Times New Roman" w:eastAsia="Times New Roman" w:hAnsi="Times New Roman" w:cs="Times New Roman"/>
          <w:sz w:val="28"/>
          <w:szCs w:val="28"/>
          <w:lang w:val="en-US"/>
        </w:rPr>
        <w:t>V</w:t>
      </w:r>
      <w:r w:rsidR="007025BC" w:rsidRPr="00B27467">
        <w:rPr>
          <w:rFonts w:ascii="Times New Roman" w:eastAsia="Times New Roman" w:hAnsi="Times New Roman" w:cs="Times New Roman"/>
          <w:sz w:val="28"/>
          <w:szCs w:val="28"/>
          <w:lang w:val="en-US"/>
        </w:rPr>
        <w:t>I</w:t>
      </w:r>
      <w:r w:rsidR="008E3D9C" w:rsidRPr="00B27467">
        <w:rPr>
          <w:rFonts w:ascii="Times New Roman" w:eastAsia="Times New Roman" w:hAnsi="Times New Roman" w:cs="Times New Roman"/>
          <w:sz w:val="28"/>
          <w:szCs w:val="28"/>
        </w:rPr>
        <w:t xml:space="preserve"> РД </w:t>
      </w:r>
      <w:r w:rsidRPr="00B27467">
        <w:rPr>
          <w:rFonts w:ascii="Times New Roman" w:eastAsia="Times New Roman" w:hAnsi="Times New Roman" w:cs="Times New Roman"/>
          <w:sz w:val="28"/>
          <w:szCs w:val="28"/>
        </w:rPr>
        <w:t xml:space="preserve">от </w:t>
      </w:r>
      <w:r w:rsidR="007025BC" w:rsidRPr="00B27467">
        <w:rPr>
          <w:rFonts w:ascii="Times New Roman" w:eastAsia="Times New Roman" w:hAnsi="Times New Roman" w:cs="Times New Roman"/>
          <w:sz w:val="28"/>
          <w:szCs w:val="28"/>
        </w:rPr>
        <w:t xml:space="preserve">30.06.2017 </w:t>
      </w:r>
      <w:r w:rsidR="008E3D9C" w:rsidRPr="00B27467">
        <w:rPr>
          <w:rFonts w:ascii="Times New Roman" w:hAnsi="Times New Roman" w:cs="Times New Roman"/>
          <w:sz w:val="28"/>
          <w:szCs w:val="28"/>
        </w:rPr>
        <w:t xml:space="preserve">«О Положении об </w:t>
      </w:r>
      <w:r w:rsidRPr="00B27467">
        <w:rPr>
          <w:rFonts w:ascii="Times New Roman" w:hAnsi="Times New Roman" w:cs="Times New Roman"/>
          <w:sz w:val="28"/>
          <w:szCs w:val="28"/>
        </w:rPr>
        <w:t>отдельных вопросах организации и осуществлен</w:t>
      </w:r>
      <w:r w:rsidR="008E3D9C" w:rsidRPr="00B27467">
        <w:rPr>
          <w:rFonts w:ascii="Times New Roman" w:hAnsi="Times New Roman" w:cs="Times New Roman"/>
          <w:sz w:val="28"/>
          <w:szCs w:val="28"/>
        </w:rPr>
        <w:t>ия бюджетного процесса в городе</w:t>
      </w:r>
      <w:r w:rsidR="008E3D9C" w:rsidRPr="00B27467">
        <w:rPr>
          <w:rFonts w:ascii="Times New Roman" w:hAnsi="Times New Roman" w:cs="Times New Roman"/>
          <w:sz w:val="28"/>
          <w:szCs w:val="28"/>
        </w:rPr>
        <w:br/>
      </w:r>
      <w:r w:rsidRPr="00B27467">
        <w:rPr>
          <w:rFonts w:ascii="Times New Roman" w:hAnsi="Times New Roman" w:cs="Times New Roman"/>
          <w:sz w:val="28"/>
          <w:szCs w:val="28"/>
        </w:rPr>
        <w:t>Ханты-Мансийске»</w:t>
      </w:r>
      <w:r w:rsidR="007025BC" w:rsidRPr="00B27467">
        <w:rPr>
          <w:rFonts w:ascii="Times New Roman" w:hAnsi="Times New Roman" w:cs="Times New Roman"/>
          <w:sz w:val="28"/>
          <w:szCs w:val="28"/>
        </w:rPr>
        <w:t>.</w:t>
      </w:r>
    </w:p>
    <w:p w:rsidR="00D74A3B"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города </w:t>
      </w:r>
      <w:r w:rsidR="001F0A57" w:rsidRPr="00B27467">
        <w:rPr>
          <w:rFonts w:ascii="Times New Roman" w:hAnsi="Times New Roman" w:cs="Times New Roman"/>
          <w:sz w:val="28"/>
          <w:szCs w:val="28"/>
        </w:rPr>
        <w:t xml:space="preserve">за </w:t>
      </w:r>
      <w:r w:rsidR="005D00A0">
        <w:rPr>
          <w:rFonts w:ascii="Times New Roman" w:hAnsi="Times New Roman" w:cs="Times New Roman"/>
          <w:sz w:val="28"/>
          <w:szCs w:val="28"/>
        </w:rPr>
        <w:t>девять месяцев</w:t>
      </w:r>
      <w:r w:rsidR="00501DA4" w:rsidRPr="00B27467">
        <w:rPr>
          <w:rFonts w:ascii="Times New Roman" w:hAnsi="Times New Roman" w:cs="Times New Roman"/>
          <w:sz w:val="28"/>
          <w:szCs w:val="28"/>
        </w:rPr>
        <w:t xml:space="preserve"> 2023</w:t>
      </w:r>
      <w:r w:rsidR="00A21010" w:rsidRPr="00B27467">
        <w:rPr>
          <w:rFonts w:ascii="Times New Roman" w:hAnsi="Times New Roman" w:cs="Times New Roman"/>
          <w:sz w:val="28"/>
          <w:szCs w:val="28"/>
        </w:rPr>
        <w:t xml:space="preserve"> года </w:t>
      </w:r>
      <w:r w:rsidRPr="00B27467">
        <w:rPr>
          <w:rFonts w:ascii="Times New Roman" w:hAnsi="Times New Roman" w:cs="Times New Roman"/>
          <w:sz w:val="28"/>
          <w:szCs w:val="28"/>
        </w:rPr>
        <w:t>соста</w:t>
      </w:r>
      <w:r w:rsidR="00F606AA" w:rsidRPr="00B27467">
        <w:rPr>
          <w:rFonts w:ascii="Times New Roman" w:hAnsi="Times New Roman" w:cs="Times New Roman"/>
          <w:sz w:val="28"/>
          <w:szCs w:val="28"/>
        </w:rPr>
        <w:t>влен в соответств</w:t>
      </w:r>
      <w:bookmarkStart w:id="0" w:name="_GoBack"/>
      <w:bookmarkEnd w:id="0"/>
      <w:r w:rsidR="00F606AA" w:rsidRPr="00B27467">
        <w:rPr>
          <w:rFonts w:ascii="Times New Roman" w:hAnsi="Times New Roman" w:cs="Times New Roman"/>
          <w:sz w:val="28"/>
          <w:szCs w:val="28"/>
        </w:rPr>
        <w:t xml:space="preserve">ии с приказом </w:t>
      </w:r>
      <w:r w:rsidRPr="00B27467">
        <w:rPr>
          <w:rFonts w:ascii="Times New Roman" w:hAnsi="Times New Roman" w:cs="Times New Roman"/>
          <w:sz w:val="28"/>
          <w:szCs w:val="28"/>
        </w:rPr>
        <w:t>Министерства Финансов Российской Федерации</w:t>
      </w:r>
      <w:r w:rsidR="008E3D9C" w:rsidRPr="00B27467">
        <w:rPr>
          <w:rFonts w:ascii="Times New Roman" w:hAnsi="Times New Roman" w:cs="Times New Roman"/>
          <w:sz w:val="28"/>
          <w:szCs w:val="28"/>
        </w:rPr>
        <w:t xml:space="preserve"> от </w:t>
      </w:r>
      <w:r w:rsidRPr="00B27467">
        <w:rPr>
          <w:rFonts w:ascii="Times New Roman" w:hAnsi="Times New Roman" w:cs="Times New Roman"/>
          <w:sz w:val="28"/>
          <w:szCs w:val="28"/>
        </w:rPr>
        <w:t>2</w:t>
      </w:r>
      <w:r w:rsidR="00762834" w:rsidRPr="00B27467">
        <w:rPr>
          <w:rFonts w:ascii="Times New Roman" w:hAnsi="Times New Roman" w:cs="Times New Roman"/>
          <w:sz w:val="28"/>
          <w:szCs w:val="28"/>
        </w:rPr>
        <w:t>8</w:t>
      </w:r>
      <w:r w:rsidR="008E3D9C" w:rsidRPr="00B27467">
        <w:rPr>
          <w:rFonts w:ascii="Times New Roman" w:hAnsi="Times New Roman" w:cs="Times New Roman"/>
          <w:sz w:val="28"/>
          <w:szCs w:val="28"/>
        </w:rPr>
        <w:t>.12.</w:t>
      </w:r>
      <w:r w:rsidRPr="00B27467">
        <w:rPr>
          <w:rFonts w:ascii="Times New Roman" w:hAnsi="Times New Roman" w:cs="Times New Roman"/>
          <w:sz w:val="28"/>
          <w:szCs w:val="28"/>
        </w:rPr>
        <w:t xml:space="preserve">2010 </w:t>
      </w:r>
      <w:r w:rsidR="008E3D9C" w:rsidRPr="00B27467">
        <w:rPr>
          <w:rFonts w:ascii="Times New Roman" w:hAnsi="Times New Roman" w:cs="Times New Roman"/>
          <w:sz w:val="28"/>
          <w:szCs w:val="28"/>
        </w:rPr>
        <w:t>№</w:t>
      </w:r>
      <w:r w:rsidRPr="00B2746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B27467" w:rsidRDefault="00D74A3B" w:rsidP="00192E59">
      <w:pPr>
        <w:pStyle w:val="ConsPlusNormal"/>
        <w:spacing w:line="276" w:lineRule="auto"/>
        <w:ind w:firstLine="709"/>
        <w:jc w:val="both"/>
        <w:rPr>
          <w:rFonts w:ascii="Times New Roman" w:hAnsi="Times New Roman" w:cs="Times New Roman"/>
          <w:sz w:val="28"/>
          <w:szCs w:val="28"/>
        </w:rPr>
      </w:pPr>
      <w:r w:rsidRPr="00B2746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7B6C37"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27467">
        <w:rPr>
          <w:rFonts w:ascii="Times New Roman" w:hAnsi="Times New Roman" w:cs="Times New Roman"/>
          <w:sz w:val="28"/>
          <w:szCs w:val="28"/>
        </w:rPr>
        <w:t>В представленном отч</w:t>
      </w:r>
      <w:r w:rsidR="001960C0" w:rsidRPr="00B27467">
        <w:rPr>
          <w:rFonts w:ascii="Times New Roman" w:hAnsi="Times New Roman" w:cs="Times New Roman"/>
          <w:sz w:val="28"/>
          <w:szCs w:val="28"/>
        </w:rPr>
        <w:t>е</w:t>
      </w:r>
      <w:r w:rsidRPr="00B27467">
        <w:rPr>
          <w:rFonts w:ascii="Times New Roman" w:hAnsi="Times New Roman" w:cs="Times New Roman"/>
          <w:sz w:val="28"/>
          <w:szCs w:val="28"/>
        </w:rPr>
        <w:t xml:space="preserve">те уточнённые бюджетные назначения отличаются от плана, </w:t>
      </w:r>
      <w:r w:rsidR="00B55D53" w:rsidRPr="00B27467">
        <w:rPr>
          <w:rFonts w:ascii="Times New Roman" w:hAnsi="Times New Roman" w:cs="Times New Roman"/>
          <w:sz w:val="28"/>
          <w:szCs w:val="28"/>
        </w:rPr>
        <w:t>утвержденного</w:t>
      </w:r>
      <w:r w:rsidRPr="00B27467">
        <w:rPr>
          <w:rFonts w:ascii="Times New Roman" w:hAnsi="Times New Roman" w:cs="Times New Roman"/>
          <w:sz w:val="28"/>
          <w:szCs w:val="28"/>
        </w:rPr>
        <w:t xml:space="preserve"> Решением Думы города</w:t>
      </w:r>
      <w:r w:rsidR="00233B2F" w:rsidRPr="00B27467">
        <w:rPr>
          <w:rFonts w:ascii="Times New Roman" w:hAnsi="Times New Roman" w:cs="Times New Roman"/>
          <w:sz w:val="28"/>
          <w:szCs w:val="28"/>
        </w:rPr>
        <w:br/>
      </w:r>
      <w:r w:rsidRPr="00B27467">
        <w:rPr>
          <w:rFonts w:ascii="Times New Roman" w:hAnsi="Times New Roman" w:cs="Times New Roman"/>
          <w:sz w:val="28"/>
          <w:szCs w:val="28"/>
        </w:rPr>
        <w:t xml:space="preserve">Ханты-Мансийска </w:t>
      </w:r>
      <w:r w:rsidR="006B770C" w:rsidRPr="00B27467">
        <w:rPr>
          <w:rFonts w:ascii="Times New Roman" w:eastAsia="Times New Roman" w:hAnsi="Times New Roman" w:cs="Times New Roman"/>
          <w:sz w:val="28"/>
          <w:szCs w:val="28"/>
        </w:rPr>
        <w:t>от 2</w:t>
      </w:r>
      <w:r w:rsidR="00501DA4" w:rsidRPr="00B27467">
        <w:rPr>
          <w:rFonts w:ascii="Times New Roman" w:eastAsia="Times New Roman" w:hAnsi="Times New Roman" w:cs="Times New Roman"/>
          <w:sz w:val="28"/>
          <w:szCs w:val="28"/>
        </w:rPr>
        <w:t>3</w:t>
      </w:r>
      <w:r w:rsidR="006B770C" w:rsidRPr="00B27467">
        <w:rPr>
          <w:rFonts w:ascii="Times New Roman" w:eastAsia="Times New Roman" w:hAnsi="Times New Roman" w:cs="Times New Roman"/>
          <w:sz w:val="28"/>
          <w:szCs w:val="28"/>
        </w:rPr>
        <w:t>.12.202</w:t>
      </w:r>
      <w:r w:rsidR="00501DA4" w:rsidRPr="00B27467">
        <w:rPr>
          <w:rFonts w:ascii="Times New Roman" w:eastAsia="Times New Roman" w:hAnsi="Times New Roman" w:cs="Times New Roman"/>
          <w:sz w:val="28"/>
          <w:szCs w:val="28"/>
        </w:rPr>
        <w:t>2</w:t>
      </w:r>
      <w:r w:rsidR="006B770C" w:rsidRPr="00B27467">
        <w:rPr>
          <w:rFonts w:ascii="Times New Roman" w:eastAsia="Times New Roman" w:hAnsi="Times New Roman" w:cs="Times New Roman"/>
          <w:sz w:val="28"/>
          <w:szCs w:val="28"/>
        </w:rPr>
        <w:t xml:space="preserve"> № </w:t>
      </w:r>
      <w:r w:rsidR="00501DA4" w:rsidRPr="00B27467">
        <w:rPr>
          <w:rFonts w:ascii="Times New Roman" w:eastAsia="Times New Roman" w:hAnsi="Times New Roman" w:cs="Times New Roman"/>
          <w:sz w:val="28"/>
          <w:szCs w:val="28"/>
        </w:rPr>
        <w:t>127</w:t>
      </w:r>
      <w:r w:rsidR="006B770C" w:rsidRPr="00B27467">
        <w:rPr>
          <w:rFonts w:ascii="Times New Roman" w:eastAsia="Times New Roman" w:hAnsi="Times New Roman" w:cs="Times New Roman"/>
          <w:sz w:val="28"/>
          <w:szCs w:val="28"/>
        </w:rPr>
        <w:t>-</w:t>
      </w:r>
      <w:r w:rsidR="006B770C" w:rsidRPr="00B27467">
        <w:rPr>
          <w:rFonts w:ascii="Times New Roman" w:eastAsia="Times New Roman" w:hAnsi="Times New Roman" w:cs="Times New Roman"/>
          <w:sz w:val="28"/>
          <w:szCs w:val="28"/>
          <w:lang w:val="en-US"/>
        </w:rPr>
        <w:t>VII</w:t>
      </w:r>
      <w:r w:rsidR="006B770C" w:rsidRPr="00B27467">
        <w:rPr>
          <w:rFonts w:ascii="Times New Roman" w:eastAsia="Times New Roman" w:hAnsi="Times New Roman" w:cs="Times New Roman"/>
          <w:sz w:val="28"/>
          <w:szCs w:val="28"/>
        </w:rPr>
        <w:t xml:space="preserve"> РД</w:t>
      </w:r>
      <w:r w:rsidR="00233B2F" w:rsidRPr="00B27467">
        <w:rPr>
          <w:rFonts w:ascii="Times New Roman" w:hAnsi="Times New Roman" w:cs="Times New Roman"/>
          <w:sz w:val="28"/>
          <w:szCs w:val="28"/>
        </w:rPr>
        <w:t xml:space="preserve">. </w:t>
      </w:r>
      <w:r w:rsidRPr="00B27467">
        <w:rPr>
          <w:rFonts w:ascii="Times New Roman" w:hAnsi="Times New Roman" w:cs="Times New Roman"/>
          <w:sz w:val="28"/>
          <w:szCs w:val="28"/>
        </w:rPr>
        <w:t>В соответствии со стать</w:t>
      </w:r>
      <w:r w:rsidR="00F606AA" w:rsidRPr="00B27467">
        <w:rPr>
          <w:rFonts w:ascii="Times New Roman" w:hAnsi="Times New Roman" w:cs="Times New Roman"/>
          <w:sz w:val="28"/>
          <w:szCs w:val="28"/>
        </w:rPr>
        <w:t>е</w:t>
      </w:r>
      <w:r w:rsidRPr="00B27467">
        <w:rPr>
          <w:rFonts w:ascii="Times New Roman" w:hAnsi="Times New Roman" w:cs="Times New Roman"/>
          <w:sz w:val="28"/>
          <w:szCs w:val="28"/>
        </w:rPr>
        <w:t>й 217 Бюджетного кодекса Р</w:t>
      </w:r>
      <w:r w:rsidR="00233B2F" w:rsidRPr="00B27467">
        <w:rPr>
          <w:rFonts w:ascii="Times New Roman" w:hAnsi="Times New Roman" w:cs="Times New Roman"/>
          <w:sz w:val="28"/>
          <w:szCs w:val="28"/>
        </w:rPr>
        <w:t>оссийской Федерации</w:t>
      </w:r>
      <w:r w:rsidR="002B1006" w:rsidRPr="00B27467">
        <w:rPr>
          <w:rFonts w:ascii="Times New Roman" w:hAnsi="Times New Roman" w:cs="Times New Roman"/>
          <w:sz w:val="28"/>
          <w:szCs w:val="28"/>
        </w:rPr>
        <w:t>, стать</w:t>
      </w:r>
      <w:r w:rsidR="001960C0" w:rsidRPr="00B27467">
        <w:rPr>
          <w:rFonts w:ascii="Times New Roman" w:hAnsi="Times New Roman" w:cs="Times New Roman"/>
          <w:sz w:val="28"/>
          <w:szCs w:val="28"/>
        </w:rPr>
        <w:t>е</w:t>
      </w:r>
      <w:r w:rsidR="002B1006" w:rsidRPr="00B27467">
        <w:rPr>
          <w:rFonts w:ascii="Times New Roman" w:hAnsi="Times New Roman" w:cs="Times New Roman"/>
          <w:sz w:val="28"/>
          <w:szCs w:val="28"/>
        </w:rPr>
        <w:t>й 1</w:t>
      </w:r>
      <w:r w:rsidR="00501DA4" w:rsidRPr="00B27467">
        <w:rPr>
          <w:rFonts w:ascii="Times New Roman" w:hAnsi="Times New Roman" w:cs="Times New Roman"/>
          <w:sz w:val="28"/>
          <w:szCs w:val="28"/>
        </w:rPr>
        <w:t>2</w:t>
      </w:r>
      <w:r w:rsidR="002B1006" w:rsidRPr="00B27467">
        <w:rPr>
          <w:rFonts w:ascii="Times New Roman" w:hAnsi="Times New Roman" w:cs="Times New Roman"/>
          <w:sz w:val="28"/>
          <w:szCs w:val="28"/>
        </w:rPr>
        <w:t xml:space="preserve"> Решения</w:t>
      </w:r>
      <w:r w:rsidRPr="00B27467">
        <w:rPr>
          <w:rFonts w:ascii="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Думы города </w:t>
      </w:r>
      <w:r w:rsidR="002B1006" w:rsidRPr="00B27467">
        <w:rPr>
          <w:rFonts w:ascii="Times New Roman" w:eastAsia="Times New Roman" w:hAnsi="Times New Roman" w:cs="Times New Roman"/>
          <w:sz w:val="28"/>
          <w:szCs w:val="28"/>
        </w:rPr>
        <w:t xml:space="preserve">Ханты-Мансийска от </w:t>
      </w:r>
      <w:r w:rsidR="00501DA4" w:rsidRPr="00B27467">
        <w:rPr>
          <w:rFonts w:ascii="Times New Roman" w:eastAsia="Times New Roman" w:hAnsi="Times New Roman" w:cs="Times New Roman"/>
          <w:sz w:val="28"/>
          <w:szCs w:val="28"/>
        </w:rPr>
        <w:t>23.12.2022 № 127-</w:t>
      </w:r>
      <w:r w:rsidR="00501DA4" w:rsidRPr="00B27467">
        <w:rPr>
          <w:rFonts w:ascii="Times New Roman" w:eastAsia="Times New Roman" w:hAnsi="Times New Roman" w:cs="Times New Roman"/>
          <w:sz w:val="28"/>
          <w:szCs w:val="28"/>
          <w:lang w:val="en-US"/>
        </w:rPr>
        <w:t>VII</w:t>
      </w:r>
      <w:r w:rsidR="00501DA4" w:rsidRPr="00B27467">
        <w:rPr>
          <w:rFonts w:ascii="Times New Roman" w:eastAsia="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«О бюджете </w:t>
      </w:r>
      <w:r w:rsidR="00233B2F" w:rsidRPr="00C1773C">
        <w:rPr>
          <w:rFonts w:ascii="Times New Roman" w:eastAsia="Times New Roman" w:hAnsi="Times New Roman" w:cs="Times New Roman"/>
          <w:sz w:val="28"/>
          <w:szCs w:val="28"/>
        </w:rPr>
        <w:t xml:space="preserve">города </w:t>
      </w:r>
      <w:r w:rsidR="00EE7D81" w:rsidRPr="00C1773C">
        <w:rPr>
          <w:rFonts w:ascii="Times New Roman" w:eastAsia="Times New Roman" w:hAnsi="Times New Roman" w:cs="Times New Roman"/>
          <w:sz w:val="28"/>
          <w:szCs w:val="28"/>
        </w:rPr>
        <w:t>Ханты-Мансийска на 202</w:t>
      </w:r>
      <w:r w:rsidR="00501DA4" w:rsidRPr="00C1773C">
        <w:rPr>
          <w:rFonts w:ascii="Times New Roman" w:eastAsia="Times New Roman" w:hAnsi="Times New Roman" w:cs="Times New Roman"/>
          <w:sz w:val="28"/>
          <w:szCs w:val="28"/>
        </w:rPr>
        <w:t>3</w:t>
      </w:r>
      <w:r w:rsidR="00233B2F" w:rsidRPr="00C1773C">
        <w:rPr>
          <w:rFonts w:ascii="Times New Roman" w:eastAsia="Times New Roman" w:hAnsi="Times New Roman" w:cs="Times New Roman"/>
          <w:sz w:val="28"/>
          <w:szCs w:val="28"/>
        </w:rPr>
        <w:t xml:space="preserve"> год и плановый период</w:t>
      </w:r>
      <w:r w:rsidR="00233B2F" w:rsidRPr="00C1773C">
        <w:rPr>
          <w:rFonts w:ascii="Times New Roman" w:eastAsia="Times New Roman" w:hAnsi="Times New Roman" w:cs="Times New Roman"/>
          <w:sz w:val="28"/>
          <w:szCs w:val="28"/>
        </w:rPr>
        <w:br/>
      </w:r>
      <w:r w:rsidR="002B1006" w:rsidRPr="00C1773C">
        <w:rPr>
          <w:rFonts w:ascii="Times New Roman" w:eastAsia="Times New Roman" w:hAnsi="Times New Roman" w:cs="Times New Roman"/>
          <w:sz w:val="28"/>
          <w:szCs w:val="28"/>
        </w:rPr>
        <w:t>20</w:t>
      </w:r>
      <w:r w:rsidR="00FA4EA2"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4</w:t>
      </w:r>
      <w:r w:rsidR="002B1006" w:rsidRPr="00C1773C">
        <w:rPr>
          <w:rFonts w:ascii="Times New Roman" w:eastAsia="Times New Roman" w:hAnsi="Times New Roman" w:cs="Times New Roman"/>
          <w:sz w:val="28"/>
          <w:szCs w:val="28"/>
        </w:rPr>
        <w:t xml:space="preserve"> и 20</w:t>
      </w:r>
      <w:r w:rsidR="00762834"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5</w:t>
      </w:r>
      <w:r w:rsidR="002B1006" w:rsidRPr="00C1773C">
        <w:rPr>
          <w:rFonts w:ascii="Times New Roman" w:eastAsia="Times New Roman" w:hAnsi="Times New Roman" w:cs="Times New Roman"/>
          <w:sz w:val="28"/>
          <w:szCs w:val="28"/>
        </w:rPr>
        <w:t xml:space="preserve"> годов» </w:t>
      </w:r>
      <w:r w:rsidRPr="00C1773C">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w:t>
      </w:r>
      <w:r w:rsidR="00704A1B">
        <w:rPr>
          <w:rFonts w:ascii="Times New Roman" w:hAnsi="Times New Roman" w:cs="Times New Roman"/>
          <w:sz w:val="28"/>
          <w:szCs w:val="28"/>
        </w:rPr>
        <w:t>изменением объема</w:t>
      </w:r>
      <w:r w:rsidRPr="00910848">
        <w:rPr>
          <w:rFonts w:ascii="Times New Roman" w:hAnsi="Times New Roman" w:cs="Times New Roman"/>
          <w:sz w:val="28"/>
          <w:szCs w:val="28"/>
        </w:rPr>
        <w:t xml:space="preserve"> </w:t>
      </w:r>
      <w:r w:rsidR="00E772D0" w:rsidRPr="00910848">
        <w:rPr>
          <w:rFonts w:ascii="Times New Roman" w:hAnsi="Times New Roman" w:cs="Times New Roman"/>
          <w:sz w:val="28"/>
          <w:szCs w:val="28"/>
        </w:rPr>
        <w:t>иных межбюджетных трансфертов</w:t>
      </w:r>
      <w:r w:rsidRPr="00910848">
        <w:rPr>
          <w:rFonts w:ascii="Times New Roman" w:hAnsi="Times New Roman" w:cs="Times New Roman"/>
          <w:sz w:val="28"/>
          <w:szCs w:val="28"/>
        </w:rPr>
        <w:t xml:space="preserve"> из бюджета Ханты-</w:t>
      </w:r>
      <w:r w:rsidRPr="007B6C37">
        <w:rPr>
          <w:rFonts w:ascii="Times New Roman" w:hAnsi="Times New Roman" w:cs="Times New Roman"/>
          <w:sz w:val="28"/>
          <w:szCs w:val="28"/>
        </w:rPr>
        <w:t>М</w:t>
      </w:r>
      <w:r w:rsidR="00233B2F" w:rsidRPr="007B6C37">
        <w:rPr>
          <w:rFonts w:ascii="Times New Roman" w:hAnsi="Times New Roman" w:cs="Times New Roman"/>
          <w:sz w:val="28"/>
          <w:szCs w:val="28"/>
        </w:rPr>
        <w:t xml:space="preserve">ансийского автономного округа, </w:t>
      </w:r>
      <w:r w:rsidRPr="007B6C37">
        <w:rPr>
          <w:rFonts w:ascii="Times New Roman" w:hAnsi="Times New Roman" w:cs="Times New Roman"/>
          <w:sz w:val="28"/>
          <w:szCs w:val="28"/>
        </w:rPr>
        <w:t>имеющих целевое назначение,</w:t>
      </w:r>
      <w:r w:rsidR="0004199D" w:rsidRPr="007B6C37">
        <w:rPr>
          <w:rFonts w:ascii="Times New Roman" w:hAnsi="Times New Roman" w:cs="Times New Roman"/>
          <w:sz w:val="28"/>
          <w:szCs w:val="28"/>
        </w:rPr>
        <w:t xml:space="preserve"> </w:t>
      </w:r>
      <w:r w:rsidRPr="007B6C37">
        <w:rPr>
          <w:rFonts w:ascii="Times New Roman" w:hAnsi="Times New Roman" w:cs="Times New Roman"/>
          <w:sz w:val="28"/>
          <w:szCs w:val="28"/>
        </w:rPr>
        <w:t xml:space="preserve">сверх объемов, </w:t>
      </w:r>
      <w:r w:rsidRPr="00BF76CE">
        <w:rPr>
          <w:rFonts w:ascii="Times New Roman" w:hAnsi="Times New Roman" w:cs="Times New Roman"/>
          <w:sz w:val="28"/>
          <w:szCs w:val="28"/>
        </w:rPr>
        <w:t xml:space="preserve">утвержденных </w:t>
      </w:r>
      <w:r w:rsidRPr="00753B4B">
        <w:rPr>
          <w:rFonts w:ascii="Times New Roman" w:hAnsi="Times New Roman" w:cs="Times New Roman"/>
          <w:sz w:val="28"/>
          <w:szCs w:val="28"/>
        </w:rPr>
        <w:t>Решением Думы города Ха</w:t>
      </w:r>
      <w:r w:rsidR="00233B2F" w:rsidRPr="00753B4B">
        <w:rPr>
          <w:rFonts w:ascii="Times New Roman" w:hAnsi="Times New Roman" w:cs="Times New Roman"/>
          <w:sz w:val="28"/>
          <w:szCs w:val="28"/>
        </w:rPr>
        <w:t>нты-Мансийска «О бюджете</w:t>
      </w:r>
      <w:r w:rsidR="00E75426" w:rsidRPr="00753B4B">
        <w:rPr>
          <w:rFonts w:ascii="Times New Roman" w:hAnsi="Times New Roman" w:cs="Times New Roman"/>
          <w:sz w:val="28"/>
          <w:szCs w:val="28"/>
        </w:rPr>
        <w:t xml:space="preserve"> </w:t>
      </w:r>
      <w:r w:rsidR="00233B2F" w:rsidRPr="00753B4B">
        <w:rPr>
          <w:rFonts w:ascii="Times New Roman" w:hAnsi="Times New Roman" w:cs="Times New Roman"/>
          <w:sz w:val="28"/>
          <w:szCs w:val="28"/>
        </w:rPr>
        <w:t>города</w:t>
      </w:r>
      <w:r w:rsidR="00E75426" w:rsidRPr="00753B4B">
        <w:rPr>
          <w:rFonts w:ascii="Times New Roman" w:hAnsi="Times New Roman" w:cs="Times New Roman"/>
          <w:sz w:val="28"/>
          <w:szCs w:val="28"/>
        </w:rPr>
        <w:t xml:space="preserve"> </w:t>
      </w:r>
      <w:r w:rsidR="00EE7D81" w:rsidRPr="00753B4B">
        <w:rPr>
          <w:rFonts w:ascii="Times New Roman" w:hAnsi="Times New Roman" w:cs="Times New Roman"/>
          <w:sz w:val="28"/>
          <w:szCs w:val="28"/>
        </w:rPr>
        <w:t>Ханты-Мансийска на 202</w:t>
      </w:r>
      <w:r w:rsidR="00501DA4" w:rsidRPr="00753B4B">
        <w:rPr>
          <w:rFonts w:ascii="Times New Roman" w:hAnsi="Times New Roman" w:cs="Times New Roman"/>
          <w:sz w:val="28"/>
          <w:szCs w:val="28"/>
        </w:rPr>
        <w:t>3</w:t>
      </w:r>
      <w:r w:rsidRPr="00753B4B">
        <w:rPr>
          <w:rFonts w:ascii="Times New Roman" w:hAnsi="Times New Roman" w:cs="Times New Roman"/>
          <w:sz w:val="28"/>
          <w:szCs w:val="28"/>
        </w:rPr>
        <w:t xml:space="preserve"> год и плановый период</w:t>
      </w:r>
      <w:r w:rsidR="00EE7D81" w:rsidRPr="00753B4B">
        <w:rPr>
          <w:rFonts w:ascii="Times New Roman" w:hAnsi="Times New Roman" w:cs="Times New Roman"/>
          <w:sz w:val="28"/>
          <w:szCs w:val="28"/>
        </w:rPr>
        <w:t xml:space="preserve"> 202</w:t>
      </w:r>
      <w:r w:rsidR="00501DA4" w:rsidRPr="00753B4B">
        <w:rPr>
          <w:rFonts w:ascii="Times New Roman" w:hAnsi="Times New Roman" w:cs="Times New Roman"/>
          <w:sz w:val="28"/>
          <w:szCs w:val="28"/>
        </w:rPr>
        <w:t>4</w:t>
      </w:r>
      <w:r w:rsidR="00762834" w:rsidRPr="00753B4B">
        <w:rPr>
          <w:rFonts w:ascii="Times New Roman" w:hAnsi="Times New Roman" w:cs="Times New Roman"/>
          <w:sz w:val="28"/>
          <w:szCs w:val="28"/>
        </w:rPr>
        <w:t xml:space="preserve"> </w:t>
      </w:r>
      <w:r w:rsidR="00EC70A8" w:rsidRPr="00753B4B">
        <w:rPr>
          <w:rFonts w:ascii="Times New Roman" w:hAnsi="Times New Roman" w:cs="Times New Roman"/>
          <w:sz w:val="28"/>
          <w:szCs w:val="28"/>
        </w:rPr>
        <w:t xml:space="preserve">и </w:t>
      </w:r>
      <w:r w:rsidR="00762834" w:rsidRPr="00753B4B">
        <w:rPr>
          <w:rFonts w:ascii="Times New Roman" w:hAnsi="Times New Roman" w:cs="Times New Roman"/>
          <w:sz w:val="28"/>
          <w:szCs w:val="28"/>
        </w:rPr>
        <w:t>202</w:t>
      </w:r>
      <w:r w:rsidR="00501DA4" w:rsidRPr="00753B4B">
        <w:rPr>
          <w:rFonts w:ascii="Times New Roman" w:hAnsi="Times New Roman" w:cs="Times New Roman"/>
          <w:sz w:val="28"/>
          <w:szCs w:val="28"/>
        </w:rPr>
        <w:t>5</w:t>
      </w:r>
      <w:r w:rsidR="00E75426" w:rsidRPr="00753B4B">
        <w:rPr>
          <w:rFonts w:ascii="Times New Roman" w:hAnsi="Times New Roman" w:cs="Times New Roman"/>
          <w:sz w:val="28"/>
          <w:szCs w:val="28"/>
        </w:rPr>
        <w:t xml:space="preserve"> </w:t>
      </w:r>
      <w:r w:rsidR="00762834" w:rsidRPr="00753B4B">
        <w:rPr>
          <w:rFonts w:ascii="Times New Roman" w:hAnsi="Times New Roman" w:cs="Times New Roman"/>
          <w:sz w:val="28"/>
          <w:szCs w:val="28"/>
        </w:rPr>
        <w:t>годов</w:t>
      </w:r>
      <w:r w:rsidR="00C1773C" w:rsidRPr="00753B4B">
        <w:rPr>
          <w:rFonts w:ascii="Times New Roman" w:hAnsi="Times New Roman" w:cs="Times New Roman"/>
          <w:sz w:val="28"/>
          <w:szCs w:val="28"/>
        </w:rPr>
        <w:t xml:space="preserve">, </w:t>
      </w:r>
      <w:r w:rsidR="008D65A0" w:rsidRPr="00753B4B">
        <w:rPr>
          <w:rFonts w:ascii="Times New Roman" w:eastAsia="Times New Roman" w:hAnsi="Times New Roman" w:cs="Times New Roman"/>
          <w:sz w:val="28"/>
          <w:szCs w:val="28"/>
        </w:rPr>
        <w:t xml:space="preserve">в связи с поступлением </w:t>
      </w:r>
      <w:r w:rsidR="00753B4B" w:rsidRPr="00753B4B">
        <w:rPr>
          <w:rFonts w:ascii="Times New Roman" w:eastAsia="Times New Roman" w:hAnsi="Times New Roman" w:cs="Times New Roman"/>
          <w:sz w:val="28"/>
          <w:szCs w:val="28"/>
        </w:rPr>
        <w:t xml:space="preserve">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 </w:t>
      </w:r>
      <w:r w:rsidR="008D65A0" w:rsidRPr="00753B4B">
        <w:rPr>
          <w:rFonts w:ascii="Times New Roman" w:eastAsia="Times New Roman" w:hAnsi="Times New Roman" w:cs="Times New Roman"/>
          <w:sz w:val="28"/>
          <w:szCs w:val="28"/>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r w:rsidR="00753B4B" w:rsidRPr="00753B4B">
        <w:rPr>
          <w:rFonts w:ascii="Times New Roman" w:eastAsia="Times New Roman" w:hAnsi="Times New Roman" w:cs="Times New Roman"/>
          <w:sz w:val="28"/>
          <w:szCs w:val="28"/>
        </w:rPr>
        <w:t xml:space="preserve"> </w:t>
      </w:r>
      <w:r w:rsidR="008D65A0" w:rsidRPr="00753B4B">
        <w:rPr>
          <w:rFonts w:ascii="Times New Roman" w:hAnsi="Times New Roman" w:cs="Times New Roman"/>
          <w:sz w:val="28"/>
          <w:szCs w:val="28"/>
        </w:rPr>
        <w:t xml:space="preserve"> </w:t>
      </w:r>
      <w:r w:rsidR="00C1773C" w:rsidRPr="00753B4B">
        <w:rPr>
          <w:rFonts w:ascii="Times New Roman" w:hAnsi="Times New Roman" w:cs="Times New Roman"/>
          <w:sz w:val="28"/>
          <w:szCs w:val="28"/>
        </w:rPr>
        <w:t>а также</w:t>
      </w:r>
      <w:r w:rsidR="00C1773C" w:rsidRPr="00BF76CE">
        <w:rPr>
          <w:rFonts w:ascii="Times New Roman" w:hAnsi="Times New Roman" w:cs="Times New Roman"/>
          <w:sz w:val="28"/>
          <w:szCs w:val="28"/>
        </w:rPr>
        <w:t xml:space="preserve"> восстановлены </w:t>
      </w:r>
      <w:r w:rsidR="006B0F90" w:rsidRPr="00BF76CE">
        <w:rPr>
          <w:rFonts w:ascii="Times New Roman" w:hAnsi="Times New Roman" w:cs="Times New Roman"/>
          <w:sz w:val="28"/>
          <w:szCs w:val="28"/>
        </w:rPr>
        <w:lastRenderedPageBreak/>
        <w:t>остатк</w:t>
      </w:r>
      <w:r w:rsidR="00C1773C" w:rsidRPr="00BF76CE">
        <w:rPr>
          <w:rFonts w:ascii="Times New Roman" w:hAnsi="Times New Roman" w:cs="Times New Roman"/>
          <w:sz w:val="28"/>
          <w:szCs w:val="28"/>
        </w:rPr>
        <w:t>и</w:t>
      </w:r>
      <w:r w:rsidR="006B0F90" w:rsidRPr="00BF76CE">
        <w:rPr>
          <w:rFonts w:ascii="Times New Roman" w:hAnsi="Times New Roman" w:cs="Times New Roman"/>
          <w:sz w:val="28"/>
          <w:szCs w:val="28"/>
        </w:rPr>
        <w:t xml:space="preserve"> плановых бюджетных ассигнований прошлого года</w:t>
      </w:r>
      <w:r w:rsidR="00E75426" w:rsidRPr="00BF76CE">
        <w:rPr>
          <w:rFonts w:ascii="Times New Roman" w:hAnsi="Times New Roman" w:cs="Times New Roman"/>
          <w:sz w:val="28"/>
          <w:szCs w:val="28"/>
        </w:rPr>
        <w:t xml:space="preserve"> </w:t>
      </w:r>
      <w:r w:rsidR="00C1773C" w:rsidRPr="00BF76CE">
        <w:rPr>
          <w:rFonts w:ascii="Times New Roman" w:hAnsi="Times New Roman" w:cs="Times New Roman"/>
          <w:sz w:val="28"/>
          <w:szCs w:val="28"/>
        </w:rPr>
        <w:t xml:space="preserve">на оплату муниципальных контрактов </w:t>
      </w:r>
      <w:r w:rsidR="00F606AA" w:rsidRPr="00BF76CE">
        <w:rPr>
          <w:rFonts w:ascii="Times New Roman" w:hAnsi="Times New Roman" w:cs="Times New Roman"/>
          <w:sz w:val="28"/>
          <w:szCs w:val="28"/>
        </w:rPr>
        <w:t xml:space="preserve">на </w:t>
      </w:r>
      <w:r w:rsidRPr="00BF76CE">
        <w:rPr>
          <w:rFonts w:ascii="Times New Roman" w:hAnsi="Times New Roman" w:cs="Times New Roman"/>
          <w:sz w:val="28"/>
          <w:szCs w:val="28"/>
        </w:rPr>
        <w:t xml:space="preserve">сумму </w:t>
      </w:r>
      <w:r w:rsidR="006B0F90" w:rsidRPr="00BF76CE">
        <w:rPr>
          <w:rFonts w:ascii="Times New Roman" w:hAnsi="Times New Roman" w:cs="Times New Roman"/>
          <w:sz w:val="28"/>
          <w:szCs w:val="28"/>
        </w:rPr>
        <w:t>–</w:t>
      </w:r>
      <w:r w:rsidR="007B6C37" w:rsidRPr="00BF76CE">
        <w:rPr>
          <w:rFonts w:ascii="Times New Roman" w:hAnsi="Times New Roman" w:cs="Times New Roman"/>
          <w:sz w:val="28"/>
          <w:szCs w:val="28"/>
        </w:rPr>
        <w:t xml:space="preserve"> </w:t>
      </w:r>
      <w:r w:rsidR="007B6C37" w:rsidRPr="00BF76CE">
        <w:rPr>
          <w:rFonts w:ascii="Times New Roman" w:eastAsia="Times New Roman" w:hAnsi="Times New Roman" w:cs="Times New Roman"/>
          <w:sz w:val="28"/>
          <w:szCs w:val="28"/>
        </w:rPr>
        <w:t>39</w:t>
      </w:r>
      <w:r w:rsidR="00E42927" w:rsidRPr="00BF76CE">
        <w:rPr>
          <w:rFonts w:ascii="Times New Roman" w:eastAsia="Times New Roman" w:hAnsi="Times New Roman" w:cs="Times New Roman"/>
          <w:sz w:val="28"/>
          <w:szCs w:val="28"/>
        </w:rPr>
        <w:t> </w:t>
      </w:r>
      <w:r w:rsidR="007B6C37" w:rsidRPr="00BF76CE">
        <w:rPr>
          <w:rFonts w:ascii="Times New Roman" w:eastAsia="Times New Roman" w:hAnsi="Times New Roman" w:cs="Times New Roman"/>
          <w:sz w:val="28"/>
          <w:szCs w:val="28"/>
        </w:rPr>
        <w:t>527</w:t>
      </w:r>
      <w:r w:rsidR="00E42927" w:rsidRPr="00BF76CE">
        <w:rPr>
          <w:rFonts w:ascii="Times New Roman" w:eastAsia="Times New Roman" w:hAnsi="Times New Roman" w:cs="Times New Roman"/>
          <w:sz w:val="28"/>
          <w:szCs w:val="28"/>
        </w:rPr>
        <w:t>,</w:t>
      </w:r>
      <w:r w:rsidR="007B6C37" w:rsidRPr="00BF76CE">
        <w:rPr>
          <w:rFonts w:ascii="Times New Roman" w:eastAsia="Times New Roman" w:hAnsi="Times New Roman" w:cs="Times New Roman"/>
          <w:sz w:val="28"/>
          <w:szCs w:val="28"/>
        </w:rPr>
        <w:t>3</w:t>
      </w:r>
      <w:r w:rsidR="006B05F5" w:rsidRPr="00BF76CE">
        <w:rPr>
          <w:rFonts w:ascii="Times New Roman" w:hAnsi="Times New Roman" w:cs="Times New Roman"/>
          <w:sz w:val="28"/>
          <w:szCs w:val="28"/>
        </w:rPr>
        <w:t xml:space="preserve"> </w:t>
      </w:r>
      <w:r w:rsidR="002B1006" w:rsidRPr="00BF76CE">
        <w:rPr>
          <w:rFonts w:ascii="Times New Roman" w:eastAsia="Times New Roman" w:hAnsi="Times New Roman" w:cs="Times New Roman"/>
          <w:sz w:val="28"/>
          <w:szCs w:val="28"/>
        </w:rPr>
        <w:t>тыс.</w:t>
      </w:r>
      <w:r w:rsidR="00EC70A8" w:rsidRPr="00BF76CE">
        <w:rPr>
          <w:rFonts w:ascii="Times New Roman" w:eastAsia="Times New Roman" w:hAnsi="Times New Roman" w:cs="Times New Roman"/>
          <w:sz w:val="28"/>
          <w:szCs w:val="28"/>
        </w:rPr>
        <w:t xml:space="preserve"> </w:t>
      </w:r>
      <w:r w:rsidR="00233B2F" w:rsidRPr="00BF76CE">
        <w:rPr>
          <w:rFonts w:ascii="Times New Roman" w:hAnsi="Times New Roman" w:cs="Times New Roman"/>
          <w:sz w:val="28"/>
          <w:szCs w:val="28"/>
        </w:rPr>
        <w:t>рублей</w:t>
      </w:r>
      <w:r w:rsidRPr="00BF76CE">
        <w:rPr>
          <w:rFonts w:ascii="Times New Roman" w:hAnsi="Times New Roman" w:cs="Times New Roman"/>
          <w:sz w:val="28"/>
          <w:szCs w:val="28"/>
        </w:rPr>
        <w:t>.</w:t>
      </w:r>
      <w:r w:rsidR="00271985" w:rsidRPr="007B6C37">
        <w:rPr>
          <w:rFonts w:ascii="Times New Roman" w:eastAsia="Times New Roman" w:hAnsi="Times New Roman" w:cs="Times New Roman"/>
          <w:sz w:val="28"/>
          <w:szCs w:val="28"/>
        </w:rPr>
        <w:t xml:space="preserve"> </w:t>
      </w:r>
    </w:p>
    <w:p w:rsidR="00704A1B" w:rsidRPr="007B6C37" w:rsidRDefault="00704A1B" w:rsidP="003B53D3">
      <w:pPr>
        <w:autoSpaceDE w:val="0"/>
        <w:autoSpaceDN w:val="0"/>
        <w:adjustRightInd w:val="0"/>
        <w:spacing w:after="0"/>
        <w:ind w:firstLine="540"/>
        <w:jc w:val="both"/>
        <w:rPr>
          <w:rFonts w:ascii="Times New Roman" w:hAnsi="Times New Roman" w:cs="Times New Roman"/>
          <w:sz w:val="28"/>
          <w:szCs w:val="28"/>
        </w:rPr>
      </w:pP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223" w:type="dxa"/>
        <w:tblInd w:w="113" w:type="dxa"/>
        <w:tblLook w:val="04A0" w:firstRow="1" w:lastRow="0" w:firstColumn="1" w:lastColumn="0" w:noHBand="0" w:noVBand="1"/>
      </w:tblPr>
      <w:tblGrid>
        <w:gridCol w:w="7083"/>
        <w:gridCol w:w="2140"/>
      </w:tblGrid>
      <w:tr w:rsidR="00BF76CE" w:rsidRPr="00BF76CE" w:rsidTr="00BF76CE">
        <w:trPr>
          <w:trHeight w:val="63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Изменение расходной части</w:t>
            </w:r>
          </w:p>
        </w:tc>
      </w:tr>
      <w:tr w:rsidR="00BF76CE" w:rsidRPr="00BF76CE" w:rsidTr="00BF76CE">
        <w:trPr>
          <w:trHeight w:val="157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558 000,00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18 100,00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4 071 000,00</w:t>
            </w:r>
          </w:p>
        </w:tc>
      </w:tr>
      <w:tr w:rsidR="00BF76CE" w:rsidRPr="00BF76CE" w:rsidTr="00BF76CE">
        <w:trPr>
          <w:trHeight w:val="126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-3 800 000,00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148 958 800,00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Создание образовательных организаций, организаций для отдыха и оздоровления детей</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-195 745 600,00 </w:t>
            </w:r>
          </w:p>
        </w:tc>
      </w:tr>
      <w:tr w:rsidR="00BF76CE" w:rsidRPr="00BF76CE" w:rsidTr="00BF76CE">
        <w:trPr>
          <w:trHeight w:val="220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462 218 500,00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676 900,00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lastRenderedPageBreak/>
              <w:t>Реализация мероприятий по обеспечению жильем молодых семей</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129 576,09</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15 941 000,00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color w:val="000000"/>
                <w:sz w:val="24"/>
                <w:szCs w:val="24"/>
              </w:rPr>
            </w:pPr>
            <w:r w:rsidRPr="00BF76CE">
              <w:rPr>
                <w:rFonts w:ascii="Times New Roman" w:eastAsia="Times New Roman" w:hAnsi="Times New Roman" w:cs="Times New Roman"/>
                <w:color w:val="000000"/>
                <w:sz w:val="24"/>
                <w:szCs w:val="24"/>
              </w:rPr>
              <w:t xml:space="preserve">21 254 700,00 </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На реализацию полномочий в сфере жилищно-коммунального комплекса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-1 126 100,00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На организацию мероприятий при осуществлении деятельности по обращению с животными без владельцев</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7 900,00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 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16 100,00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программ формирования современной городской среды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-156,61</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-13 733 800,00</w:t>
            </w:r>
          </w:p>
        </w:tc>
      </w:tr>
      <w:tr w:rsidR="00BF76CE" w:rsidRPr="00BF76CE" w:rsidTr="00BF76CE">
        <w:trPr>
          <w:trHeight w:val="252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33 417 819,00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28 317 100,00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1 516 400,00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1 485 700,00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Поддержка и развитие животноводства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в сфере трудовых отношений и государственного управления охраной труда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518 900,00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мероприятий по содействию трудоустройству граждан</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-100 000,00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lastRenderedPageBreak/>
              <w:t xml:space="preserve"> Иные межбюджетные трансферты на проведение конкурса "Лучший муниципалитет по цифровой трансформации"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300 000,00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 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44 129 896,00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6 018 500,00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32 731 600,00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Восстановление остатков плановых бюджетных ассигнований прошлого года </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39 527 330,10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BF76CE" w:rsidRPr="00BF76CE" w:rsidRDefault="00BF76CE" w:rsidP="00BF76CE">
            <w:pPr>
              <w:spacing w:after="0" w:line="240" w:lineRule="auto"/>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ИТОГО:</w:t>
            </w:r>
          </w:p>
        </w:tc>
        <w:tc>
          <w:tcPr>
            <w:tcW w:w="2140" w:type="dxa"/>
            <w:tcBorders>
              <w:top w:val="nil"/>
              <w:left w:val="nil"/>
              <w:bottom w:val="single" w:sz="4" w:space="0" w:color="auto"/>
              <w:right w:val="single" w:sz="4" w:space="0" w:color="auto"/>
            </w:tcBorders>
            <w:shd w:val="clear" w:color="auto" w:fill="auto"/>
            <w:noWrap/>
            <w:vAlign w:val="bottom"/>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627 309 164,58</w:t>
            </w:r>
          </w:p>
        </w:tc>
      </w:tr>
    </w:tbl>
    <w:p w:rsidR="00316C7C" w:rsidRDefault="00316C7C" w:rsidP="00A934B4">
      <w:pPr>
        <w:ind w:firstLine="851"/>
        <w:jc w:val="center"/>
        <w:rPr>
          <w:rFonts w:ascii="Times New Roman" w:hAnsi="Times New Roman" w:cs="Times New Roman"/>
          <w:b/>
          <w:sz w:val="28"/>
          <w:szCs w:val="28"/>
          <w:u w:val="single"/>
        </w:rPr>
      </w:pPr>
    </w:p>
    <w:p w:rsidR="00A934B4" w:rsidRPr="004377DA" w:rsidRDefault="00A934B4" w:rsidP="00A934B4">
      <w:pPr>
        <w:ind w:firstLine="851"/>
        <w:jc w:val="center"/>
        <w:rPr>
          <w:rFonts w:ascii="Times New Roman" w:hAnsi="Times New Roman" w:cs="Times New Roman"/>
          <w:b/>
          <w:sz w:val="28"/>
          <w:szCs w:val="28"/>
          <w:u w:val="single"/>
        </w:rPr>
      </w:pPr>
      <w:r w:rsidRPr="004377DA">
        <w:rPr>
          <w:rFonts w:ascii="Times New Roman" w:hAnsi="Times New Roman" w:cs="Times New Roman"/>
          <w:b/>
          <w:sz w:val="28"/>
          <w:szCs w:val="28"/>
          <w:u w:val="single"/>
        </w:rPr>
        <w:t>ДОХОДЫ</w:t>
      </w:r>
    </w:p>
    <w:p w:rsidR="00A934B4" w:rsidRPr="004377DA" w:rsidRDefault="007B036F" w:rsidP="00A934B4">
      <w:pPr>
        <w:shd w:val="clear" w:color="auto" w:fill="FFFFFF"/>
        <w:spacing w:after="0"/>
        <w:ind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7"/>
          <w:sz w:val="28"/>
          <w:szCs w:val="28"/>
        </w:rPr>
        <w:t xml:space="preserve">По состоянию на 01 </w:t>
      </w:r>
      <w:r w:rsidR="004377DA" w:rsidRPr="004377DA">
        <w:rPr>
          <w:rFonts w:ascii="Times New Roman" w:hAnsi="Times New Roman" w:cs="Times New Roman"/>
          <w:color w:val="000000"/>
          <w:spacing w:val="7"/>
          <w:sz w:val="28"/>
          <w:szCs w:val="28"/>
        </w:rPr>
        <w:t>октября</w:t>
      </w:r>
      <w:r w:rsidR="006B4A1E" w:rsidRPr="004377DA">
        <w:rPr>
          <w:rFonts w:ascii="Times New Roman" w:hAnsi="Times New Roman" w:cs="Times New Roman"/>
          <w:color w:val="000000"/>
          <w:spacing w:val="7"/>
          <w:sz w:val="28"/>
          <w:szCs w:val="28"/>
        </w:rPr>
        <w:t xml:space="preserve"> 2023</w:t>
      </w:r>
      <w:r w:rsidR="00A934B4" w:rsidRPr="004377DA">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4377DA" w:rsidRPr="004377DA">
        <w:rPr>
          <w:rFonts w:ascii="Times New Roman" w:hAnsi="Times New Roman" w:cs="Times New Roman"/>
          <w:color w:val="000000"/>
          <w:spacing w:val="7"/>
          <w:sz w:val="28"/>
          <w:szCs w:val="28"/>
        </w:rPr>
        <w:t>8 545 232,0</w:t>
      </w:r>
      <w:r w:rsidR="00A934B4" w:rsidRPr="004377DA">
        <w:rPr>
          <w:rFonts w:ascii="Times New Roman" w:hAnsi="Times New Roman" w:cs="Times New Roman"/>
          <w:color w:val="000000"/>
          <w:spacing w:val="7"/>
          <w:sz w:val="28"/>
          <w:szCs w:val="28"/>
        </w:rPr>
        <w:t xml:space="preserve"> тыс. </w:t>
      </w:r>
      <w:r w:rsidR="00A934B4" w:rsidRPr="004377DA">
        <w:rPr>
          <w:rFonts w:ascii="Times New Roman" w:hAnsi="Times New Roman" w:cs="Times New Roman"/>
          <w:bCs/>
          <w:color w:val="000000"/>
          <w:spacing w:val="-2"/>
          <w:sz w:val="28"/>
          <w:szCs w:val="28"/>
        </w:rPr>
        <w:t>рублей при ут</w:t>
      </w:r>
      <w:r w:rsidR="006B4A1E" w:rsidRPr="004377DA">
        <w:rPr>
          <w:rFonts w:ascii="Times New Roman" w:hAnsi="Times New Roman" w:cs="Times New Roman"/>
          <w:bCs/>
          <w:color w:val="000000"/>
          <w:spacing w:val="-2"/>
          <w:sz w:val="28"/>
          <w:szCs w:val="28"/>
        </w:rPr>
        <w:t xml:space="preserve">вержденном </w:t>
      </w:r>
      <w:r w:rsidR="00A934B4" w:rsidRPr="004377DA">
        <w:rPr>
          <w:rFonts w:ascii="Times New Roman" w:hAnsi="Times New Roman" w:cs="Times New Roman"/>
          <w:bCs/>
          <w:color w:val="000000"/>
          <w:spacing w:val="-2"/>
          <w:sz w:val="28"/>
          <w:szCs w:val="28"/>
        </w:rPr>
        <w:t>плане на 202</w:t>
      </w:r>
      <w:r w:rsidR="006B4A1E" w:rsidRPr="004377DA">
        <w:rPr>
          <w:rFonts w:ascii="Times New Roman" w:hAnsi="Times New Roman" w:cs="Times New Roman"/>
          <w:bCs/>
          <w:color w:val="000000"/>
          <w:spacing w:val="-2"/>
          <w:sz w:val="28"/>
          <w:szCs w:val="28"/>
        </w:rPr>
        <w:t>3</w:t>
      </w:r>
      <w:r w:rsidR="00A934B4" w:rsidRPr="004377DA">
        <w:rPr>
          <w:rFonts w:ascii="Times New Roman" w:hAnsi="Times New Roman" w:cs="Times New Roman"/>
          <w:bCs/>
          <w:color w:val="000000"/>
          <w:spacing w:val="-2"/>
          <w:sz w:val="28"/>
          <w:szCs w:val="28"/>
        </w:rPr>
        <w:t xml:space="preserve"> год в сумме </w:t>
      </w:r>
      <w:r w:rsidR="006B4A1E" w:rsidRPr="004377DA">
        <w:rPr>
          <w:rFonts w:ascii="Times New Roman" w:hAnsi="Times New Roman" w:cs="Times New Roman"/>
          <w:bCs/>
          <w:color w:val="000000"/>
          <w:spacing w:val="-2"/>
          <w:sz w:val="28"/>
          <w:szCs w:val="28"/>
        </w:rPr>
        <w:t>12 293 107,3</w:t>
      </w:r>
      <w:r w:rsidR="00A934B4" w:rsidRPr="004377DA">
        <w:rPr>
          <w:rFonts w:ascii="Times New Roman" w:hAnsi="Times New Roman" w:cs="Times New Roman"/>
          <w:bCs/>
          <w:color w:val="000000"/>
          <w:spacing w:val="-2"/>
          <w:sz w:val="28"/>
          <w:szCs w:val="28"/>
        </w:rPr>
        <w:t xml:space="preserve"> тыс. рублей, плановые назначения исполнены на </w:t>
      </w:r>
      <w:r w:rsidR="0074069C">
        <w:rPr>
          <w:rFonts w:ascii="Times New Roman" w:hAnsi="Times New Roman" w:cs="Times New Roman"/>
          <w:bCs/>
          <w:color w:val="000000"/>
          <w:spacing w:val="-2"/>
          <w:sz w:val="28"/>
          <w:szCs w:val="28"/>
        </w:rPr>
        <w:t>69,5</w:t>
      </w:r>
      <w:r w:rsidR="00A934B4" w:rsidRPr="004377DA">
        <w:rPr>
          <w:rFonts w:ascii="Times New Roman" w:hAnsi="Times New Roman" w:cs="Times New Roman"/>
          <w:color w:val="000000"/>
          <w:spacing w:val="-2"/>
          <w:sz w:val="28"/>
          <w:szCs w:val="28"/>
        </w:rPr>
        <w:t xml:space="preserve">%. </w:t>
      </w:r>
    </w:p>
    <w:p w:rsidR="00A934B4" w:rsidRPr="004377DA"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За отчётный период доходы бюджета города сложились из:</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налоговых доходов, поступивших в сумме </w:t>
      </w:r>
      <w:r w:rsidR="004377DA" w:rsidRPr="004377DA">
        <w:rPr>
          <w:rFonts w:ascii="Times New Roman" w:hAnsi="Times New Roman" w:cs="Times New Roman"/>
          <w:color w:val="000000"/>
          <w:spacing w:val="-2"/>
          <w:sz w:val="28"/>
          <w:szCs w:val="28"/>
        </w:rPr>
        <w:t>3 438 927,4</w:t>
      </w:r>
      <w:r w:rsidRPr="004377DA">
        <w:rPr>
          <w:rFonts w:ascii="Times New Roman CYR" w:eastAsia="Times New Roman" w:hAnsi="Times New Roman CYR" w:cs="Times New Roman CYR"/>
          <w:sz w:val="28"/>
          <w:szCs w:val="28"/>
        </w:rPr>
        <w:t xml:space="preserve"> </w:t>
      </w:r>
      <w:r w:rsidRPr="004377DA">
        <w:rPr>
          <w:rFonts w:ascii="Times New Roman" w:eastAsia="Times New Roman" w:hAnsi="Times New Roman" w:cs="Times New Roman"/>
          <w:sz w:val="28"/>
          <w:szCs w:val="28"/>
        </w:rPr>
        <w:t xml:space="preserve">тыс. </w:t>
      </w:r>
      <w:r w:rsidRPr="004377DA">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4377DA" w:rsidRPr="004377DA">
        <w:rPr>
          <w:rFonts w:ascii="Times New Roman" w:hAnsi="Times New Roman" w:cs="Times New Roman"/>
          <w:color w:val="000000"/>
          <w:spacing w:val="-2"/>
          <w:sz w:val="28"/>
          <w:szCs w:val="28"/>
        </w:rPr>
        <w:t>40</w:t>
      </w:r>
      <w:r w:rsidRPr="004377DA">
        <w:rPr>
          <w:rFonts w:ascii="Times New Roman" w:hAnsi="Times New Roman" w:cs="Times New Roman"/>
          <w:color w:val="000000"/>
          <w:spacing w:val="-2"/>
          <w:sz w:val="28"/>
          <w:szCs w:val="28"/>
        </w:rPr>
        <w:t>%;</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неналоговых доходов в сумме </w:t>
      </w:r>
      <w:r w:rsidR="004377DA" w:rsidRPr="004377DA">
        <w:rPr>
          <w:rFonts w:ascii="Times New Roman" w:eastAsia="Times New Roman" w:hAnsi="Times New Roman" w:cs="Times New Roman"/>
          <w:sz w:val="28"/>
          <w:szCs w:val="28"/>
        </w:rPr>
        <w:t>226 702,7</w:t>
      </w:r>
      <w:r w:rsidRPr="004377DA">
        <w:rPr>
          <w:rFonts w:ascii="Times New Roman" w:eastAsia="Times New Roman" w:hAnsi="Times New Roman" w:cs="Times New Roman"/>
          <w:sz w:val="28"/>
          <w:szCs w:val="28"/>
        </w:rPr>
        <w:t xml:space="preserve"> тыс.</w:t>
      </w:r>
      <w:r w:rsidRPr="004377DA">
        <w:rPr>
          <w:rFonts w:ascii="Times New Roman" w:hAnsi="Times New Roman" w:cs="Times New Roman"/>
          <w:color w:val="000000"/>
          <w:spacing w:val="-2"/>
          <w:sz w:val="28"/>
          <w:szCs w:val="28"/>
        </w:rPr>
        <w:t xml:space="preserve"> рублей, занимающих в структуре бюджета </w:t>
      </w:r>
      <w:r w:rsidR="004377DA" w:rsidRPr="004377DA">
        <w:rPr>
          <w:rFonts w:ascii="Times New Roman" w:hAnsi="Times New Roman" w:cs="Times New Roman"/>
          <w:color w:val="000000"/>
          <w:spacing w:val="-2"/>
          <w:sz w:val="28"/>
          <w:szCs w:val="28"/>
        </w:rPr>
        <w:t>3</w:t>
      </w:r>
      <w:r w:rsidRPr="004377DA">
        <w:rPr>
          <w:rFonts w:ascii="Times New Roman" w:hAnsi="Times New Roman" w:cs="Times New Roman"/>
          <w:color w:val="000000"/>
          <w:spacing w:val="-2"/>
          <w:sz w:val="28"/>
          <w:szCs w:val="28"/>
        </w:rPr>
        <w:t>%;</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безвозмездных поступлений в сумме </w:t>
      </w:r>
      <w:r w:rsidR="004377DA" w:rsidRPr="004377DA">
        <w:rPr>
          <w:rFonts w:ascii="Times New Roman" w:hAnsi="Times New Roman" w:cs="Times New Roman"/>
          <w:color w:val="000000"/>
          <w:spacing w:val="-2"/>
          <w:sz w:val="28"/>
          <w:szCs w:val="28"/>
        </w:rPr>
        <w:t>4 879 601,9</w:t>
      </w:r>
      <w:r w:rsidRPr="004377DA">
        <w:rPr>
          <w:rFonts w:ascii="Times New Roman" w:eastAsia="Times New Roman" w:hAnsi="Times New Roman" w:cs="Times New Roman"/>
          <w:sz w:val="28"/>
          <w:szCs w:val="28"/>
        </w:rPr>
        <w:t xml:space="preserve"> тыс. </w:t>
      </w:r>
      <w:r w:rsidRPr="004377DA">
        <w:rPr>
          <w:rFonts w:ascii="Times New Roman" w:hAnsi="Times New Roman" w:cs="Times New Roman"/>
          <w:color w:val="000000"/>
          <w:spacing w:val="-2"/>
          <w:sz w:val="28"/>
          <w:szCs w:val="28"/>
        </w:rPr>
        <w:t xml:space="preserve">рублей, занимающих </w:t>
      </w:r>
      <w:r w:rsidR="004377DA" w:rsidRPr="004377DA">
        <w:rPr>
          <w:rFonts w:ascii="Times New Roman" w:hAnsi="Times New Roman" w:cs="Times New Roman"/>
          <w:color w:val="000000"/>
          <w:spacing w:val="-2"/>
          <w:sz w:val="28"/>
          <w:szCs w:val="28"/>
        </w:rPr>
        <w:t>57</w:t>
      </w:r>
      <w:r w:rsidR="00F94B23" w:rsidRPr="004377DA">
        <w:rPr>
          <w:rFonts w:ascii="Times New Roman" w:hAnsi="Times New Roman" w:cs="Times New Roman"/>
          <w:color w:val="000000"/>
          <w:spacing w:val="-2"/>
          <w:sz w:val="28"/>
          <w:szCs w:val="28"/>
        </w:rPr>
        <w:t xml:space="preserve"> </w:t>
      </w:r>
      <w:r w:rsidRPr="004377DA">
        <w:rPr>
          <w:rFonts w:ascii="Times New Roman" w:hAnsi="Times New Roman" w:cs="Times New Roman"/>
          <w:color w:val="000000"/>
          <w:spacing w:val="-2"/>
          <w:sz w:val="28"/>
          <w:szCs w:val="28"/>
        </w:rPr>
        <w:t>% в структуре доходов бюджета.</w:t>
      </w:r>
    </w:p>
    <w:p w:rsidR="00A934B4" w:rsidRPr="005D00A0"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A934B4" w:rsidRPr="005E3106"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5E3106">
        <w:rPr>
          <w:rFonts w:ascii="Times New Roman" w:hAnsi="Times New Roman" w:cs="Times New Roman"/>
          <w:b/>
          <w:color w:val="000000"/>
          <w:spacing w:val="-2"/>
          <w:sz w:val="28"/>
          <w:szCs w:val="28"/>
        </w:rPr>
        <w:t xml:space="preserve">Доходы бюджета города Ханты-Мансийска за  </w:t>
      </w:r>
    </w:p>
    <w:p w:rsidR="00A934B4" w:rsidRPr="005E3106" w:rsidRDefault="0003413F" w:rsidP="00A934B4">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9</w:t>
      </w:r>
      <w:r w:rsidR="00E15F18" w:rsidRPr="005E3106">
        <w:rPr>
          <w:rFonts w:ascii="Times New Roman" w:hAnsi="Times New Roman" w:cs="Times New Roman"/>
          <w:b/>
          <w:color w:val="000000"/>
          <w:spacing w:val="7"/>
          <w:sz w:val="28"/>
          <w:szCs w:val="28"/>
        </w:rPr>
        <w:t xml:space="preserve"> месяцев</w:t>
      </w:r>
      <w:r w:rsidR="006B4A1E" w:rsidRPr="005E3106">
        <w:rPr>
          <w:rFonts w:ascii="Times New Roman" w:hAnsi="Times New Roman" w:cs="Times New Roman"/>
          <w:b/>
          <w:color w:val="000000"/>
          <w:spacing w:val="7"/>
          <w:sz w:val="28"/>
          <w:szCs w:val="28"/>
        </w:rPr>
        <w:t xml:space="preserve"> </w:t>
      </w:r>
      <w:r w:rsidR="00A934B4" w:rsidRPr="005E3106">
        <w:rPr>
          <w:rFonts w:ascii="Times New Roman" w:hAnsi="Times New Roman" w:cs="Times New Roman"/>
          <w:b/>
          <w:color w:val="000000"/>
          <w:spacing w:val="-2"/>
          <w:sz w:val="28"/>
          <w:szCs w:val="28"/>
        </w:rPr>
        <w:t>202</w:t>
      </w:r>
      <w:r w:rsidR="006B4A1E" w:rsidRPr="005E3106">
        <w:rPr>
          <w:rFonts w:ascii="Times New Roman" w:hAnsi="Times New Roman" w:cs="Times New Roman"/>
          <w:b/>
          <w:color w:val="000000"/>
          <w:spacing w:val="-2"/>
          <w:sz w:val="28"/>
          <w:szCs w:val="28"/>
        </w:rPr>
        <w:t>3</w:t>
      </w:r>
      <w:r w:rsidR="00A934B4" w:rsidRPr="005E3106">
        <w:rPr>
          <w:rFonts w:ascii="Times New Roman" w:hAnsi="Times New Roman" w:cs="Times New Roman"/>
          <w:b/>
          <w:color w:val="000000"/>
          <w:spacing w:val="-2"/>
          <w:sz w:val="28"/>
          <w:szCs w:val="28"/>
        </w:rPr>
        <w:t xml:space="preserve"> года</w:t>
      </w:r>
    </w:p>
    <w:p w:rsidR="00A934B4" w:rsidRPr="005E3106"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5E3106">
        <w:rPr>
          <w:rFonts w:ascii="Times New Roman" w:hAnsi="Times New Roman" w:cs="Times New Roman"/>
          <w:color w:val="000000"/>
          <w:spacing w:val="-2"/>
          <w:sz w:val="24"/>
          <w:szCs w:val="24"/>
        </w:rPr>
        <w:t xml:space="preserve">                    (тыс. рублей)</w:t>
      </w:r>
    </w:p>
    <w:tbl>
      <w:tblPr>
        <w:tblW w:w="9801" w:type="dxa"/>
        <w:tblInd w:w="113" w:type="dxa"/>
        <w:tblLook w:val="04A0" w:firstRow="1" w:lastRow="0" w:firstColumn="1" w:lastColumn="0" w:noHBand="0" w:noVBand="1"/>
      </w:tblPr>
      <w:tblGrid>
        <w:gridCol w:w="2547"/>
        <w:gridCol w:w="1134"/>
        <w:gridCol w:w="1328"/>
        <w:gridCol w:w="1134"/>
        <w:gridCol w:w="1276"/>
        <w:gridCol w:w="1306"/>
        <w:gridCol w:w="1076"/>
      </w:tblGrid>
      <w:tr w:rsidR="00C06E2B" w:rsidRPr="005E3106" w:rsidTr="005E3106">
        <w:trPr>
          <w:trHeight w:val="112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2B" w:rsidRPr="005E3106" w:rsidRDefault="00C06E2B" w:rsidP="00C06E2B">
            <w:pPr>
              <w:spacing w:after="0" w:line="240" w:lineRule="auto"/>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Исполнено за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w:t>
            </w:r>
            <w:r w:rsidR="00586D86" w:rsidRPr="005E3106">
              <w:rPr>
                <w:rFonts w:ascii="Times New Roman CYR" w:eastAsia="Times New Roman" w:hAnsi="Times New Roman CYR" w:cs="Times New Roman CYR"/>
                <w:bCs/>
                <w:sz w:val="16"/>
                <w:szCs w:val="16"/>
              </w:rPr>
              <w:t>2</w:t>
            </w:r>
            <w:r w:rsidRPr="005E3106">
              <w:rPr>
                <w:rFonts w:ascii="Times New Roman CYR" w:eastAsia="Times New Roman" w:hAnsi="Times New Roman CYR" w:cs="Times New Roman CYR"/>
                <w:bCs/>
                <w:sz w:val="16"/>
                <w:szCs w:val="16"/>
              </w:rPr>
              <w:t xml:space="preserve"> г.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C06E2B">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Утвержденный план на 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План на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2023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Исполнено за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2023 года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C06E2B">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 исполнения  плана на 2023 год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 исполнения плана на </w:t>
            </w:r>
            <w:r w:rsidR="005E3106" w:rsidRPr="005E3106">
              <w:rPr>
                <w:rFonts w:ascii="Times New Roman CYR" w:eastAsia="Times New Roman" w:hAnsi="Times New Roman CYR" w:cs="Times New Roman CYR"/>
                <w:bCs/>
                <w:sz w:val="16"/>
                <w:szCs w:val="16"/>
              </w:rPr>
              <w:t>9 мес.</w:t>
            </w:r>
            <w:r w:rsidR="00586D86" w:rsidRPr="005E3106">
              <w:rPr>
                <w:rFonts w:ascii="Times New Roman CYR" w:eastAsia="Times New Roman" w:hAnsi="Times New Roman CYR" w:cs="Times New Roman CYR"/>
                <w:bCs/>
                <w:sz w:val="16"/>
                <w:szCs w:val="16"/>
              </w:rPr>
              <w:t xml:space="preserve"> </w:t>
            </w:r>
            <w:r w:rsidRPr="005E3106">
              <w:rPr>
                <w:rFonts w:ascii="Times New Roman CYR" w:eastAsia="Times New Roman" w:hAnsi="Times New Roman CYR" w:cs="Times New Roman CYR"/>
                <w:bCs/>
                <w:sz w:val="16"/>
                <w:szCs w:val="16"/>
              </w:rPr>
              <w:t xml:space="preserve">2023 год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2 568 793,7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3 959 541,0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2 644 329,5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2 870 511,3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72,5%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108,6%</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25 682,7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28 273,5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21 204,5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26 721,2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94,5%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126,0%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совокупный доход,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461 033,1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599 264,0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434 229,8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450 464,5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75,2%</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103,7%</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lastRenderedPageBreak/>
              <w:t>УСНО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439 077,3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575 000,0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431 517,8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442 592,0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102,6%</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ЕНВД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729,1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548,6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4 623,0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154,0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154,0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3 910,2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2539,1%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2539,1%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16 603,7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24 110,0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2 558,0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4 510,9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18,7%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176,3%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имущество,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61 231,6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130 205,0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51 204,9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67 890,4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52,1%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132,6%</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7 068,0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33 150,0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3 283,8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7 266,4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21,9%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221,3%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15 988,0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39 140,0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13 965,8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15 101,6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38,6%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7 961,0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12 699,0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9 180,2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7 938,0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62,5%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86,5%</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8 027,0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26 441,0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4 785,6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7 163,6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27,1%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149,7%</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38 175,6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57 915,0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33 955,3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45 522,4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78,6%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134,1%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34 700,1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43 649,0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31 931,0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42 641,7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133,5%</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3 475,5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14 266,0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2 024,3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2 880,7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20,2%</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142,3%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23 957,6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33 176,2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25 600,4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23 339,8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70,4%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91,2%</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20,0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имущества, находящегося в муниципальной собственности,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126 191,5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147 570,0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96 813,0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149 437,9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101,3%</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154,4%</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15 972,9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18 571,0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13 563,0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46 973,2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252,9%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346,3%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земля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109 682,9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128 000,0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82 500,0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101 652,1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79,4%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123,2%</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32,4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7 187,9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5 390,9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347,0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4,8%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6,4%</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1 820,3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350,0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4 291,3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953,6%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1226,1%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продажи материальных и нематериальных активов,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67 244,3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66 700,1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50 100,0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55 987,1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83,9%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111,8%</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50 402,9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61 400,1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45 500,0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42 635,6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93,7%</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земля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16 841,4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5 300,0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4 600,0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13 351,5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251,9%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290,3%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15 746,0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10 604,2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8 085,1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17 890,3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168,7%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221,3%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277,5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31,5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1 250,9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-2084,8%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-3971,1%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3 351 925,9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4 983 031,9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3 337 339,6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3 665 630,1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73,6%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109,8%</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3 140 678,7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4 750 459,7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3 176 569,1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3 438 927,4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72,4%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211 247,2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232 572,2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160 770,5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226 702,7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141,0%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4 380 272,3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7 310 075,4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4 986 397,6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4 879 601,9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66,8%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97,9%</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184 297,1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168 381,1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247 150,2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247 150,2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146,8%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1 109 950,9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2 728 253,5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1 603 688,2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1 603 688,2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58,8%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Субвенции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2 984 447,6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4 314 242,1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3 004 692,2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3 004 692,2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105 126,9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99 198,7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130 867,0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130 867,0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131,9%</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20 000,0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3 550,2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126 795,7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7 732 198,2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12 293 107,3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8 323 737,2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8 545 232,0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102,7%</w:t>
            </w:r>
          </w:p>
        </w:tc>
      </w:tr>
    </w:tbl>
    <w:p w:rsidR="00C06E2B" w:rsidRPr="005D00A0" w:rsidRDefault="00C06E2B"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3976A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3976A4">
        <w:rPr>
          <w:rFonts w:ascii="Times New Roman" w:eastAsia="Times New Roman" w:hAnsi="Times New Roman" w:cs="Times New Roman"/>
          <w:b/>
          <w:sz w:val="28"/>
          <w:szCs w:val="28"/>
        </w:rPr>
        <w:t>НАЛОГОВЫЕ ДОХОДЫ</w:t>
      </w:r>
      <w:r w:rsidRPr="003976A4">
        <w:rPr>
          <w:rFonts w:ascii="Times New Roman" w:eastAsia="Times New Roman" w:hAnsi="Times New Roman" w:cs="Times New Roman"/>
          <w:sz w:val="28"/>
          <w:szCs w:val="28"/>
        </w:rPr>
        <w:t xml:space="preserve"> за отчетный период поступили в сумме                </w:t>
      </w:r>
      <w:r w:rsidR="0003413F" w:rsidRPr="003976A4">
        <w:rPr>
          <w:rFonts w:ascii="Times New Roman" w:eastAsia="Times New Roman" w:hAnsi="Times New Roman" w:cs="Times New Roman"/>
          <w:sz w:val="28"/>
          <w:szCs w:val="28"/>
        </w:rPr>
        <w:t>3 438 927,4</w:t>
      </w:r>
      <w:r w:rsidRPr="003976A4">
        <w:rPr>
          <w:rFonts w:ascii="Times New Roman" w:eastAsia="Times New Roman" w:hAnsi="Times New Roman" w:cs="Times New Roman"/>
          <w:sz w:val="28"/>
          <w:szCs w:val="28"/>
        </w:rPr>
        <w:t xml:space="preserve"> тыс. рублей, что составило </w:t>
      </w:r>
      <w:r w:rsidR="0003413F" w:rsidRPr="003976A4">
        <w:rPr>
          <w:rFonts w:ascii="Times New Roman" w:eastAsia="Times New Roman" w:hAnsi="Times New Roman" w:cs="Times New Roman"/>
          <w:sz w:val="28"/>
          <w:szCs w:val="28"/>
        </w:rPr>
        <w:t>72,4</w:t>
      </w:r>
      <w:r w:rsidRPr="003976A4">
        <w:rPr>
          <w:rFonts w:ascii="Times New Roman" w:eastAsia="Times New Roman" w:hAnsi="Times New Roman" w:cs="Times New Roman"/>
          <w:sz w:val="28"/>
          <w:szCs w:val="28"/>
        </w:rPr>
        <w:t>% выполнения плана, установленного на 202</w:t>
      </w:r>
      <w:r w:rsidR="00560C33" w:rsidRPr="003976A4">
        <w:rPr>
          <w:rFonts w:ascii="Times New Roman" w:eastAsia="Times New Roman" w:hAnsi="Times New Roman" w:cs="Times New Roman"/>
          <w:sz w:val="28"/>
          <w:szCs w:val="28"/>
        </w:rPr>
        <w:t>3</w:t>
      </w:r>
      <w:r w:rsidRPr="003976A4">
        <w:rPr>
          <w:rFonts w:ascii="Times New Roman" w:eastAsia="Times New Roman" w:hAnsi="Times New Roman" w:cs="Times New Roman"/>
          <w:sz w:val="28"/>
          <w:szCs w:val="28"/>
        </w:rPr>
        <w:t xml:space="preserve"> год.</w:t>
      </w:r>
    </w:p>
    <w:p w:rsidR="00D30AA8" w:rsidRDefault="00D30AA8" w:rsidP="00A934B4">
      <w:pPr>
        <w:shd w:val="clear" w:color="auto" w:fill="FFFFFF"/>
        <w:spacing w:before="163" w:after="0"/>
        <w:ind w:right="-568"/>
        <w:jc w:val="both"/>
        <w:rPr>
          <w:rFonts w:ascii="Times New Roman" w:eastAsia="Times New Roman" w:hAnsi="Times New Roman" w:cs="Times New Roman"/>
          <w:b/>
          <w:sz w:val="24"/>
          <w:szCs w:val="24"/>
        </w:rPr>
      </w:pPr>
    </w:p>
    <w:p w:rsidR="00A934B4" w:rsidRPr="003976A4"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3976A4">
        <w:rPr>
          <w:rFonts w:ascii="Times New Roman" w:eastAsia="Times New Roman" w:hAnsi="Times New Roman" w:cs="Times New Roman"/>
          <w:b/>
          <w:sz w:val="24"/>
          <w:szCs w:val="24"/>
        </w:rPr>
        <w:t xml:space="preserve">Налоговые доходы бюджета города Ханты-Мансийска за </w:t>
      </w:r>
      <w:r w:rsidR="00165CF7" w:rsidRPr="003976A4">
        <w:rPr>
          <w:rFonts w:ascii="Times New Roman" w:eastAsia="Times New Roman" w:hAnsi="Times New Roman" w:cs="Times New Roman"/>
          <w:b/>
          <w:sz w:val="24"/>
          <w:szCs w:val="24"/>
        </w:rPr>
        <w:t>9 месяцев</w:t>
      </w:r>
      <w:r w:rsidR="00560C33" w:rsidRPr="003976A4">
        <w:rPr>
          <w:rFonts w:ascii="Times New Roman" w:eastAsia="Times New Roman" w:hAnsi="Times New Roman" w:cs="Times New Roman"/>
          <w:b/>
          <w:sz w:val="24"/>
          <w:szCs w:val="24"/>
        </w:rPr>
        <w:t xml:space="preserve"> </w:t>
      </w:r>
      <w:r w:rsidRPr="003976A4">
        <w:rPr>
          <w:rFonts w:ascii="Times New Roman" w:eastAsia="Times New Roman" w:hAnsi="Times New Roman" w:cs="Times New Roman"/>
          <w:b/>
          <w:sz w:val="24"/>
          <w:szCs w:val="24"/>
        </w:rPr>
        <w:t>202</w:t>
      </w:r>
      <w:r w:rsidR="00560C33" w:rsidRPr="003976A4">
        <w:rPr>
          <w:rFonts w:ascii="Times New Roman" w:eastAsia="Times New Roman" w:hAnsi="Times New Roman" w:cs="Times New Roman"/>
          <w:b/>
          <w:sz w:val="24"/>
          <w:szCs w:val="24"/>
        </w:rPr>
        <w:t>3</w:t>
      </w:r>
      <w:r w:rsidRPr="003976A4">
        <w:rPr>
          <w:rFonts w:ascii="Times New Roman" w:eastAsia="Times New Roman" w:hAnsi="Times New Roman" w:cs="Times New Roman"/>
          <w:b/>
          <w:sz w:val="24"/>
          <w:szCs w:val="24"/>
        </w:rPr>
        <w:t xml:space="preserve"> года</w:t>
      </w:r>
    </w:p>
    <w:p w:rsidR="00A934B4" w:rsidRPr="003976A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3976A4">
        <w:rPr>
          <w:rFonts w:ascii="Times New Roman" w:eastAsia="Times New Roman" w:hAnsi="Times New Roman" w:cs="Times New Roman"/>
          <w:sz w:val="20"/>
          <w:szCs w:val="20"/>
        </w:rPr>
        <w:t>тыс. руб.</w:t>
      </w:r>
    </w:p>
    <w:p w:rsidR="00A934B4" w:rsidRPr="003976A4" w:rsidRDefault="00696F97" w:rsidP="00A934B4">
      <w:pPr>
        <w:shd w:val="clear" w:color="auto" w:fill="FFFFFF"/>
        <w:spacing w:before="163" w:after="0"/>
        <w:ind w:left="-567" w:firstLine="141"/>
        <w:rPr>
          <w:rFonts w:ascii="Times New Roman" w:eastAsia="Times New Roman" w:hAnsi="Times New Roman" w:cs="Times New Roman"/>
          <w:sz w:val="28"/>
          <w:szCs w:val="28"/>
        </w:rPr>
      </w:pPr>
      <w:r w:rsidRPr="003976A4">
        <w:rPr>
          <w:rFonts w:ascii="Times New Roman" w:eastAsia="Times New Roman" w:hAnsi="Times New Roman" w:cs="Times New Roman"/>
          <w:noProof/>
          <w:color w:val="17365D" w:themeColor="text2" w:themeShade="BF"/>
          <w:sz w:val="24"/>
          <w:szCs w:val="24"/>
        </w:rPr>
        <w:drawing>
          <wp:anchor distT="0" distB="0" distL="114300" distR="114300" simplePos="0" relativeHeight="251656192" behindDoc="0" locked="0" layoutInCell="1" allowOverlap="1" wp14:anchorId="5A0694AA" wp14:editId="49821F04">
            <wp:simplePos x="0" y="0"/>
            <wp:positionH relativeFrom="column">
              <wp:posOffset>2229485</wp:posOffset>
            </wp:positionH>
            <wp:positionV relativeFrom="paragraph">
              <wp:posOffset>454660</wp:posOffset>
            </wp:positionV>
            <wp:extent cx="3781425" cy="3228975"/>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934B4" w:rsidRPr="003976A4">
        <w:rPr>
          <w:rFonts w:ascii="Times New Roman" w:eastAsia="Times New Roman" w:hAnsi="Times New Roman" w:cs="Times New Roman"/>
          <w:noProof/>
          <w:color w:val="17365D" w:themeColor="text2" w:themeShade="BF"/>
          <w:sz w:val="24"/>
          <w:szCs w:val="24"/>
        </w:rPr>
        <w:drawing>
          <wp:anchor distT="0" distB="0" distL="114300" distR="114300" simplePos="0" relativeHeight="251657216"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696F97" w:rsidRDefault="00696F97" w:rsidP="00665134">
      <w:pPr>
        <w:spacing w:after="0"/>
        <w:ind w:firstLine="567"/>
        <w:jc w:val="both"/>
        <w:rPr>
          <w:rFonts w:ascii="Times New Roman" w:eastAsia="Times New Roman" w:hAnsi="Times New Roman" w:cs="Times New Roman"/>
          <w:sz w:val="28"/>
          <w:szCs w:val="28"/>
        </w:rPr>
      </w:pPr>
    </w:p>
    <w:p w:rsidR="00696F97" w:rsidRDefault="00696F97" w:rsidP="00665134">
      <w:pPr>
        <w:spacing w:after="0"/>
        <w:ind w:firstLine="567"/>
        <w:jc w:val="both"/>
        <w:rPr>
          <w:rFonts w:ascii="Times New Roman" w:eastAsia="Times New Roman" w:hAnsi="Times New Roman" w:cs="Times New Roman"/>
          <w:sz w:val="28"/>
          <w:szCs w:val="28"/>
        </w:rPr>
      </w:pPr>
    </w:p>
    <w:p w:rsidR="00665134" w:rsidRPr="003976A4" w:rsidRDefault="00F33831" w:rsidP="00665134">
      <w:pPr>
        <w:spacing w:after="0"/>
        <w:ind w:firstLine="567"/>
        <w:jc w:val="both"/>
        <w:rPr>
          <w:rFonts w:ascii="Times New Roman" w:eastAsia="Times New Roman" w:hAnsi="Times New Roman" w:cs="Times New Roman"/>
          <w:sz w:val="28"/>
          <w:szCs w:val="28"/>
        </w:rPr>
      </w:pPr>
      <w:r w:rsidRPr="003976A4">
        <w:rPr>
          <w:rFonts w:ascii="Times New Roman" w:eastAsia="Times New Roman" w:hAnsi="Times New Roman" w:cs="Times New Roman"/>
          <w:sz w:val="28"/>
          <w:szCs w:val="28"/>
        </w:rPr>
        <w:t xml:space="preserve">За </w:t>
      </w:r>
      <w:r w:rsidR="003976A4" w:rsidRPr="003976A4">
        <w:rPr>
          <w:rFonts w:ascii="Times New Roman" w:eastAsia="Times New Roman" w:hAnsi="Times New Roman" w:cs="Times New Roman"/>
          <w:sz w:val="28"/>
          <w:szCs w:val="28"/>
        </w:rPr>
        <w:t>девять месяцев</w:t>
      </w:r>
      <w:r w:rsidR="005D428C" w:rsidRPr="003976A4">
        <w:rPr>
          <w:rFonts w:ascii="Times New Roman" w:eastAsia="Times New Roman" w:hAnsi="Times New Roman" w:cs="Times New Roman"/>
          <w:sz w:val="28"/>
          <w:szCs w:val="28"/>
        </w:rPr>
        <w:t xml:space="preserve"> </w:t>
      </w:r>
      <w:r w:rsidR="00A934B4" w:rsidRPr="003976A4">
        <w:rPr>
          <w:rFonts w:ascii="Times New Roman" w:eastAsia="Times New Roman" w:hAnsi="Times New Roman" w:cs="Times New Roman"/>
          <w:sz w:val="28"/>
          <w:szCs w:val="28"/>
        </w:rPr>
        <w:t>202</w:t>
      </w:r>
      <w:r w:rsidR="00114445" w:rsidRPr="003976A4">
        <w:rPr>
          <w:rFonts w:ascii="Times New Roman" w:eastAsia="Times New Roman" w:hAnsi="Times New Roman" w:cs="Times New Roman"/>
          <w:sz w:val="28"/>
          <w:szCs w:val="28"/>
        </w:rPr>
        <w:t>2</w:t>
      </w:r>
      <w:r w:rsidR="00A934B4" w:rsidRPr="003976A4">
        <w:rPr>
          <w:rFonts w:ascii="Times New Roman" w:eastAsia="Times New Roman" w:hAnsi="Times New Roman" w:cs="Times New Roman"/>
          <w:sz w:val="28"/>
          <w:szCs w:val="28"/>
        </w:rPr>
        <w:t xml:space="preserve"> года налоговые доходы поступили в сумме </w:t>
      </w:r>
      <w:r w:rsidR="003976A4" w:rsidRPr="003976A4">
        <w:rPr>
          <w:rFonts w:ascii="Times New Roman" w:eastAsia="Times New Roman" w:hAnsi="Times New Roman" w:cs="Times New Roman"/>
          <w:sz w:val="28"/>
          <w:szCs w:val="28"/>
        </w:rPr>
        <w:t>3 140 678,7</w:t>
      </w:r>
      <w:r w:rsidR="00A934B4" w:rsidRPr="003976A4">
        <w:rPr>
          <w:rFonts w:ascii="Times New Roman" w:eastAsia="Times New Roman" w:hAnsi="Times New Roman" w:cs="Times New Roman"/>
          <w:sz w:val="28"/>
          <w:szCs w:val="28"/>
        </w:rPr>
        <w:t xml:space="preserve"> тыс. рублей, </w:t>
      </w:r>
      <w:r w:rsidR="00B6602E" w:rsidRPr="003976A4">
        <w:rPr>
          <w:rFonts w:ascii="Times New Roman" w:eastAsia="Times New Roman" w:hAnsi="Times New Roman" w:cs="Times New Roman"/>
          <w:sz w:val="28"/>
          <w:szCs w:val="28"/>
        </w:rPr>
        <w:t>рост</w:t>
      </w:r>
      <w:r w:rsidR="00A934B4" w:rsidRPr="003976A4">
        <w:rPr>
          <w:rFonts w:ascii="Times New Roman" w:eastAsia="Times New Roman" w:hAnsi="Times New Roman" w:cs="Times New Roman"/>
          <w:sz w:val="28"/>
          <w:szCs w:val="28"/>
        </w:rPr>
        <w:t xml:space="preserve"> поступлени</w:t>
      </w:r>
      <w:r w:rsidR="00787A90" w:rsidRPr="003976A4">
        <w:rPr>
          <w:rFonts w:ascii="Times New Roman" w:eastAsia="Times New Roman" w:hAnsi="Times New Roman" w:cs="Times New Roman"/>
          <w:sz w:val="28"/>
          <w:szCs w:val="28"/>
        </w:rPr>
        <w:t>й</w:t>
      </w:r>
      <w:r w:rsidR="00A934B4" w:rsidRPr="003976A4">
        <w:rPr>
          <w:rFonts w:ascii="Times New Roman" w:eastAsia="Times New Roman" w:hAnsi="Times New Roman" w:cs="Times New Roman"/>
          <w:sz w:val="28"/>
          <w:szCs w:val="28"/>
        </w:rPr>
        <w:t xml:space="preserve"> налоговых доходов за </w:t>
      </w:r>
      <w:r w:rsidR="003976A4" w:rsidRPr="003976A4">
        <w:rPr>
          <w:rFonts w:ascii="Times New Roman" w:eastAsia="Times New Roman" w:hAnsi="Times New Roman" w:cs="Times New Roman"/>
          <w:sz w:val="28"/>
          <w:szCs w:val="28"/>
        </w:rPr>
        <w:t>девять месяцев</w:t>
      </w:r>
      <w:r w:rsidR="00114445" w:rsidRPr="003976A4">
        <w:rPr>
          <w:rFonts w:ascii="Times New Roman" w:eastAsia="Times New Roman" w:hAnsi="Times New Roman" w:cs="Times New Roman"/>
          <w:sz w:val="28"/>
          <w:szCs w:val="28"/>
        </w:rPr>
        <w:t xml:space="preserve"> 2023</w:t>
      </w:r>
      <w:r w:rsidR="00A934B4" w:rsidRPr="003976A4">
        <w:rPr>
          <w:rFonts w:ascii="Times New Roman" w:eastAsia="Times New Roman" w:hAnsi="Times New Roman" w:cs="Times New Roman"/>
          <w:sz w:val="28"/>
          <w:szCs w:val="28"/>
        </w:rPr>
        <w:t xml:space="preserve"> года по отношению к аналогичному периоду предыд</w:t>
      </w:r>
      <w:r w:rsidR="00114445" w:rsidRPr="003976A4">
        <w:rPr>
          <w:rFonts w:ascii="Times New Roman" w:eastAsia="Times New Roman" w:hAnsi="Times New Roman" w:cs="Times New Roman"/>
          <w:sz w:val="28"/>
          <w:szCs w:val="28"/>
        </w:rPr>
        <w:t xml:space="preserve">ущего финансового года составил </w:t>
      </w:r>
      <w:r w:rsidR="003976A4" w:rsidRPr="003976A4">
        <w:rPr>
          <w:rFonts w:ascii="Times New Roman" w:eastAsia="Times New Roman" w:hAnsi="Times New Roman" w:cs="Times New Roman"/>
          <w:sz w:val="28"/>
          <w:szCs w:val="28"/>
        </w:rPr>
        <w:t>9,5</w:t>
      </w:r>
      <w:r w:rsidR="00A934B4" w:rsidRPr="003976A4">
        <w:rPr>
          <w:rFonts w:ascii="Times New Roman" w:eastAsia="Times New Roman" w:hAnsi="Times New Roman" w:cs="Times New Roman"/>
          <w:sz w:val="28"/>
          <w:szCs w:val="28"/>
        </w:rPr>
        <w:t xml:space="preserve">% или </w:t>
      </w:r>
      <w:r w:rsidR="003976A4" w:rsidRPr="003976A4">
        <w:rPr>
          <w:rFonts w:ascii="Times New Roman" w:eastAsia="Times New Roman" w:hAnsi="Times New Roman" w:cs="Times New Roman"/>
          <w:sz w:val="28"/>
          <w:szCs w:val="28"/>
        </w:rPr>
        <w:t>298 248,7</w:t>
      </w:r>
      <w:r w:rsidR="00A934B4" w:rsidRPr="003976A4">
        <w:rPr>
          <w:rFonts w:ascii="Times New Roman" w:eastAsia="Times New Roman" w:hAnsi="Times New Roman" w:cs="Times New Roman"/>
          <w:sz w:val="28"/>
          <w:szCs w:val="28"/>
        </w:rPr>
        <w:t xml:space="preserve"> тыс. рублей.</w:t>
      </w:r>
      <w:r w:rsidR="00665134" w:rsidRPr="003976A4">
        <w:rPr>
          <w:rFonts w:ascii="Times New Roman" w:eastAsia="Times New Roman" w:hAnsi="Times New Roman" w:cs="Times New Roman"/>
          <w:sz w:val="28"/>
          <w:szCs w:val="28"/>
        </w:rPr>
        <w:t xml:space="preserve"> </w:t>
      </w:r>
    </w:p>
    <w:p w:rsidR="00665134" w:rsidRPr="003976A4" w:rsidRDefault="00665134" w:rsidP="00665134">
      <w:pPr>
        <w:spacing w:after="0"/>
        <w:ind w:firstLine="567"/>
        <w:jc w:val="both"/>
        <w:rPr>
          <w:rFonts w:ascii="Times New Roman" w:eastAsia="Times New Roman" w:hAnsi="Times New Roman" w:cs="Times New Roman"/>
          <w:sz w:val="28"/>
          <w:szCs w:val="28"/>
        </w:rPr>
      </w:pPr>
      <w:r w:rsidRPr="003976A4">
        <w:rPr>
          <w:rFonts w:ascii="Times New Roman" w:hAnsi="Times New Roman" w:cs="Times New Roman"/>
          <w:sz w:val="28"/>
          <w:szCs w:val="28"/>
        </w:rPr>
        <w:t>В связи с изменениями, введенными Федеральным законом от 14.07.2022 № 263-ФЗ в части первую и вторую Налогового кодекса Российской Федерации, с 1 января 2023 года произошел переход на новую систему учета налоговых платежей Единый налоговый счет (ЕНС).</w:t>
      </w:r>
    </w:p>
    <w:p w:rsidR="00F30F87" w:rsidRPr="003976A4" w:rsidRDefault="00F30F87" w:rsidP="00A934B4">
      <w:pPr>
        <w:spacing w:after="0"/>
        <w:ind w:firstLine="709"/>
        <w:jc w:val="center"/>
        <w:rPr>
          <w:rFonts w:ascii="Times New Roman" w:hAnsi="Times New Roman" w:cs="Times New Roman"/>
          <w:b/>
          <w:color w:val="000000" w:themeColor="text1"/>
          <w:sz w:val="24"/>
          <w:szCs w:val="24"/>
        </w:rPr>
      </w:pPr>
    </w:p>
    <w:p w:rsidR="00D2645B" w:rsidRPr="003976A4" w:rsidRDefault="00D2645B" w:rsidP="00A934B4">
      <w:pPr>
        <w:spacing w:after="0"/>
        <w:ind w:firstLine="709"/>
        <w:jc w:val="center"/>
        <w:rPr>
          <w:rFonts w:ascii="Times New Roman" w:hAnsi="Times New Roman" w:cs="Times New Roman"/>
          <w:b/>
          <w:color w:val="000000" w:themeColor="text1"/>
          <w:sz w:val="24"/>
          <w:szCs w:val="24"/>
        </w:rPr>
      </w:pPr>
    </w:p>
    <w:p w:rsidR="00A934B4" w:rsidRPr="003976A4" w:rsidRDefault="00A934B4" w:rsidP="00A934B4">
      <w:pPr>
        <w:spacing w:after="0"/>
        <w:ind w:firstLine="709"/>
        <w:jc w:val="center"/>
        <w:rPr>
          <w:rFonts w:ascii="Times New Roman" w:hAnsi="Times New Roman" w:cs="Times New Roman"/>
          <w:b/>
          <w:color w:val="000000" w:themeColor="text1"/>
          <w:sz w:val="24"/>
          <w:szCs w:val="24"/>
        </w:rPr>
      </w:pPr>
      <w:r w:rsidRPr="003976A4">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3976A4" w:rsidRDefault="00A934B4" w:rsidP="00EF289F">
      <w:pPr>
        <w:shd w:val="clear" w:color="auto" w:fill="FFFFFF"/>
        <w:spacing w:before="163" w:after="0"/>
        <w:jc w:val="right"/>
        <w:rPr>
          <w:rFonts w:ascii="Times New Roman" w:eastAsia="Times New Roman" w:hAnsi="Times New Roman" w:cs="Times New Roman"/>
          <w:sz w:val="20"/>
          <w:szCs w:val="20"/>
        </w:rPr>
      </w:pPr>
      <w:r w:rsidRPr="003976A4">
        <w:rPr>
          <w:rFonts w:ascii="Times New Roman" w:hAnsi="Times New Roman" w:cs="Times New Roman"/>
          <w:color w:val="000000" w:themeColor="text1"/>
          <w:sz w:val="20"/>
          <w:szCs w:val="20"/>
        </w:rPr>
        <w:t>тыс. руб.</w:t>
      </w:r>
    </w:p>
    <w:p w:rsidR="00A934B4" w:rsidRPr="003976A4" w:rsidRDefault="00A14726" w:rsidP="00A934B4">
      <w:pPr>
        <w:spacing w:after="0"/>
        <w:ind w:hanging="142"/>
        <w:jc w:val="both"/>
        <w:rPr>
          <w:rFonts w:ascii="Times New Roman" w:eastAsia="Times New Roman" w:hAnsi="Times New Roman" w:cs="Times New Roman"/>
          <w:sz w:val="28"/>
          <w:szCs w:val="28"/>
        </w:rPr>
      </w:pPr>
      <w:r w:rsidRPr="003976A4">
        <w:rPr>
          <w:rFonts w:ascii="Times New Roman" w:eastAsia="Times New Roman" w:hAnsi="Times New Roman" w:cs="Times New Roman"/>
          <w:noProof/>
          <w:sz w:val="28"/>
          <w:szCs w:val="28"/>
        </w:rPr>
        <w:drawing>
          <wp:inline distT="0" distB="0" distL="0" distR="0" wp14:anchorId="622EBAEB" wp14:editId="35C5A8E8">
            <wp:extent cx="5760085" cy="38957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4726" w:rsidRPr="005D00A0" w:rsidRDefault="00A14726" w:rsidP="00A934B4">
      <w:pPr>
        <w:spacing w:after="0"/>
        <w:ind w:hanging="142"/>
        <w:jc w:val="both"/>
        <w:rPr>
          <w:rFonts w:ascii="Times New Roman" w:eastAsia="Times New Roman" w:hAnsi="Times New Roman" w:cs="Times New Roman"/>
          <w:sz w:val="28"/>
          <w:szCs w:val="28"/>
          <w:highlight w:val="yellow"/>
        </w:rPr>
      </w:pPr>
    </w:p>
    <w:p w:rsidR="00A934B4" w:rsidRPr="00B76A24" w:rsidRDefault="00A934B4" w:rsidP="00A934B4">
      <w:pPr>
        <w:spacing w:after="0"/>
        <w:ind w:firstLine="567"/>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F208DF"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w:t>
      </w:r>
      <w:r w:rsidRPr="00B76A24">
        <w:rPr>
          <w:rFonts w:ascii="Times New Roman" w:hAnsi="Times New Roman" w:cs="Times New Roman"/>
          <w:sz w:val="28"/>
          <w:szCs w:val="28"/>
        </w:rPr>
        <w:t xml:space="preserve">поступил в сумме </w:t>
      </w:r>
      <w:r w:rsidR="00F208DF" w:rsidRPr="00B76A24">
        <w:rPr>
          <w:rFonts w:ascii="Times New Roman" w:hAnsi="Times New Roman" w:cs="Times New Roman"/>
          <w:sz w:val="28"/>
          <w:szCs w:val="28"/>
        </w:rPr>
        <w:t>2 870 511,3</w:t>
      </w:r>
      <w:r w:rsidRPr="00B76A24">
        <w:rPr>
          <w:rFonts w:ascii="Times New Roman" w:hAnsi="Times New Roman" w:cs="Times New Roman"/>
          <w:sz w:val="28"/>
          <w:szCs w:val="28"/>
        </w:rPr>
        <w:t xml:space="preserve"> тыс. рублей, что составляет </w:t>
      </w:r>
      <w:r w:rsidR="00F208DF" w:rsidRPr="00B76A24">
        <w:rPr>
          <w:rFonts w:ascii="Times New Roman" w:hAnsi="Times New Roman" w:cs="Times New Roman"/>
          <w:sz w:val="28"/>
          <w:szCs w:val="28"/>
        </w:rPr>
        <w:t>72,5</w:t>
      </w:r>
      <w:r w:rsidRPr="00B76A24">
        <w:rPr>
          <w:rFonts w:ascii="Times New Roman" w:hAnsi="Times New Roman" w:cs="Times New Roman"/>
          <w:sz w:val="28"/>
          <w:szCs w:val="28"/>
        </w:rPr>
        <w:t>% от плановых назначений 202</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года. По отношению к аналогичному периоду прошлого года наблюдается </w:t>
      </w:r>
      <w:r w:rsidR="00A864EA" w:rsidRPr="00B76A24">
        <w:rPr>
          <w:rFonts w:ascii="Times New Roman" w:hAnsi="Times New Roman" w:cs="Times New Roman"/>
          <w:sz w:val="28"/>
          <w:szCs w:val="28"/>
        </w:rPr>
        <w:t>рост</w:t>
      </w:r>
      <w:r w:rsidR="00F33831"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поступлений на </w:t>
      </w:r>
      <w:r w:rsidR="00F208DF" w:rsidRPr="00B76A24">
        <w:rPr>
          <w:rFonts w:ascii="Times New Roman" w:hAnsi="Times New Roman" w:cs="Times New Roman"/>
          <w:sz w:val="28"/>
          <w:szCs w:val="28"/>
        </w:rPr>
        <w:t>11,7</w:t>
      </w:r>
      <w:r w:rsidRPr="00B76A24">
        <w:rPr>
          <w:rFonts w:ascii="Times New Roman" w:hAnsi="Times New Roman" w:cs="Times New Roman"/>
          <w:sz w:val="28"/>
          <w:szCs w:val="28"/>
        </w:rPr>
        <w:t xml:space="preserve">% или на </w:t>
      </w:r>
      <w:r w:rsidR="00F208DF" w:rsidRPr="00B76A24">
        <w:rPr>
          <w:rFonts w:ascii="Times New Roman" w:hAnsi="Times New Roman" w:cs="Times New Roman"/>
          <w:sz w:val="28"/>
          <w:szCs w:val="28"/>
        </w:rPr>
        <w:t>301 717,6</w:t>
      </w:r>
      <w:r w:rsidR="00A864EA" w:rsidRPr="00B76A24">
        <w:rPr>
          <w:rFonts w:ascii="Times New Roman" w:hAnsi="Times New Roman" w:cs="Times New Roman"/>
          <w:sz w:val="28"/>
          <w:szCs w:val="28"/>
        </w:rPr>
        <w:t xml:space="preserve"> </w:t>
      </w:r>
      <w:r w:rsidRPr="00B76A24">
        <w:rPr>
          <w:rFonts w:ascii="Times New Roman" w:hAnsi="Times New Roman" w:cs="Times New Roman"/>
          <w:sz w:val="28"/>
          <w:szCs w:val="28"/>
        </w:rPr>
        <w:t>тыс. рублей. Норматив отчислений в бюджет города Ханты-Мансийска от налога на доходы физических лиц в 202</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году составляет 4</w:t>
      </w:r>
      <w:r w:rsidR="001363AB" w:rsidRPr="00B76A24">
        <w:rPr>
          <w:rFonts w:ascii="Times New Roman" w:hAnsi="Times New Roman" w:cs="Times New Roman"/>
          <w:sz w:val="28"/>
          <w:szCs w:val="28"/>
        </w:rPr>
        <w:t>2</w:t>
      </w:r>
      <w:r w:rsidRPr="00B76A24">
        <w:rPr>
          <w:rFonts w:ascii="Times New Roman" w:hAnsi="Times New Roman" w:cs="Times New Roman"/>
          <w:sz w:val="28"/>
          <w:szCs w:val="28"/>
        </w:rPr>
        <w:t>,</w:t>
      </w:r>
      <w:r w:rsidR="001363AB" w:rsidRPr="00B76A24">
        <w:rPr>
          <w:rFonts w:ascii="Times New Roman" w:hAnsi="Times New Roman" w:cs="Times New Roman"/>
          <w:sz w:val="28"/>
          <w:szCs w:val="28"/>
        </w:rPr>
        <w:t>79</w:t>
      </w:r>
      <w:r w:rsidRPr="00B76A24">
        <w:rPr>
          <w:rFonts w:ascii="Times New Roman" w:hAnsi="Times New Roman" w:cs="Times New Roman"/>
          <w:sz w:val="28"/>
          <w:szCs w:val="28"/>
        </w:rPr>
        <w:t>%, в 202</w:t>
      </w:r>
      <w:r w:rsidR="001363AB" w:rsidRPr="00B76A24">
        <w:rPr>
          <w:rFonts w:ascii="Times New Roman" w:hAnsi="Times New Roman" w:cs="Times New Roman"/>
          <w:sz w:val="28"/>
          <w:szCs w:val="28"/>
        </w:rPr>
        <w:t>2</w:t>
      </w:r>
      <w:r w:rsidRPr="00B76A24">
        <w:rPr>
          <w:rFonts w:ascii="Times New Roman" w:hAnsi="Times New Roman" w:cs="Times New Roman"/>
          <w:sz w:val="28"/>
          <w:szCs w:val="28"/>
        </w:rPr>
        <w:t xml:space="preserve"> году составлял 4</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w:t>
      </w:r>
      <w:r w:rsidR="001363AB" w:rsidRPr="00B76A24">
        <w:rPr>
          <w:rFonts w:ascii="Times New Roman" w:hAnsi="Times New Roman" w:cs="Times New Roman"/>
          <w:sz w:val="28"/>
          <w:szCs w:val="28"/>
        </w:rPr>
        <w:t>26</w:t>
      </w:r>
      <w:r w:rsidRPr="00B76A24">
        <w:rPr>
          <w:rFonts w:ascii="Times New Roman" w:hAnsi="Times New Roman" w:cs="Times New Roman"/>
          <w:sz w:val="28"/>
          <w:szCs w:val="28"/>
        </w:rPr>
        <w:t>%. В сопоставимых условиях 202</w:t>
      </w:r>
      <w:r w:rsidR="00FB25DD"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года </w:t>
      </w:r>
      <w:r w:rsidR="00A864EA" w:rsidRPr="00B76A24">
        <w:rPr>
          <w:rFonts w:ascii="Times New Roman" w:hAnsi="Times New Roman" w:cs="Times New Roman"/>
          <w:sz w:val="28"/>
          <w:szCs w:val="28"/>
        </w:rPr>
        <w:t>рост</w:t>
      </w:r>
      <w:r w:rsidR="006B5D15"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поступлений налога на доходы физических лиц составил </w:t>
      </w:r>
      <w:r w:rsidR="00F208DF" w:rsidRPr="00B76A24">
        <w:rPr>
          <w:rFonts w:ascii="Times New Roman" w:hAnsi="Times New Roman" w:cs="Times New Roman"/>
          <w:sz w:val="28"/>
          <w:szCs w:val="28"/>
        </w:rPr>
        <w:t>13,0</w:t>
      </w:r>
      <w:r w:rsidR="00EB0408" w:rsidRPr="00B76A24">
        <w:rPr>
          <w:rFonts w:ascii="Times New Roman" w:hAnsi="Times New Roman" w:cs="Times New Roman"/>
          <w:sz w:val="28"/>
          <w:szCs w:val="28"/>
        </w:rPr>
        <w:t>%.</w:t>
      </w:r>
      <w:r w:rsidR="006B5D15" w:rsidRPr="00B76A24">
        <w:rPr>
          <w:rFonts w:ascii="Times New Roman" w:hAnsi="Times New Roman" w:cs="Times New Roman"/>
          <w:sz w:val="28"/>
          <w:szCs w:val="28"/>
        </w:rPr>
        <w:t xml:space="preserve"> </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F208DF" w:rsidRPr="00B76A24">
        <w:rPr>
          <w:rFonts w:ascii="Times New Roman" w:eastAsia="Times New Roman" w:hAnsi="Times New Roman" w:cs="Times New Roman"/>
          <w:sz w:val="28"/>
          <w:szCs w:val="28"/>
        </w:rPr>
        <w:t>26 721,2</w:t>
      </w:r>
      <w:r w:rsidRPr="00B76A24">
        <w:rPr>
          <w:rFonts w:ascii="Times New Roman" w:eastAsia="Times New Roman" w:hAnsi="Times New Roman" w:cs="Times New Roman"/>
          <w:sz w:val="28"/>
          <w:szCs w:val="28"/>
        </w:rPr>
        <w:t xml:space="preserve"> тыс. рублей, плановые назначения 202</w:t>
      </w:r>
      <w:r w:rsidR="001363AB"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исполнены на </w:t>
      </w:r>
      <w:r w:rsidR="00F208DF" w:rsidRPr="00B76A24">
        <w:rPr>
          <w:rFonts w:ascii="Times New Roman" w:eastAsia="Times New Roman" w:hAnsi="Times New Roman" w:cs="Times New Roman"/>
          <w:sz w:val="28"/>
          <w:szCs w:val="28"/>
        </w:rPr>
        <w:t>94,5</w:t>
      </w:r>
      <w:r w:rsidRPr="00B76A24">
        <w:rPr>
          <w:rFonts w:ascii="Times New Roman" w:eastAsia="Times New Roman" w:hAnsi="Times New Roman" w:cs="Times New Roman"/>
          <w:sz w:val="28"/>
          <w:szCs w:val="28"/>
        </w:rPr>
        <w:t>%. По сравнению с аналогичным периодом 202</w:t>
      </w:r>
      <w:r w:rsidR="001363AB"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поступление акцизов увеличилось на </w:t>
      </w:r>
      <w:r w:rsidR="00F208DF" w:rsidRPr="00B76A24">
        <w:rPr>
          <w:rFonts w:ascii="Times New Roman" w:eastAsia="Times New Roman" w:hAnsi="Times New Roman" w:cs="Times New Roman"/>
          <w:sz w:val="28"/>
          <w:szCs w:val="28"/>
        </w:rPr>
        <w:t>4,0</w:t>
      </w:r>
      <w:r w:rsidRPr="00B76A24">
        <w:rPr>
          <w:rFonts w:ascii="Times New Roman" w:eastAsia="Times New Roman" w:hAnsi="Times New Roman" w:cs="Times New Roman"/>
          <w:sz w:val="28"/>
          <w:szCs w:val="28"/>
        </w:rPr>
        <w:t>%.</w:t>
      </w:r>
    </w:p>
    <w:p w:rsidR="00A934B4" w:rsidRPr="00B76A24" w:rsidRDefault="00A934B4" w:rsidP="00A934B4">
      <w:pPr>
        <w:autoSpaceDE w:val="0"/>
        <w:autoSpaceDN w:val="0"/>
        <w:adjustRightInd w:val="0"/>
        <w:spacing w:after="0"/>
        <w:ind w:firstLine="567"/>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совокупный доход поступили в сумме </w:t>
      </w:r>
      <w:r w:rsidR="00F208DF" w:rsidRPr="00B76A24">
        <w:rPr>
          <w:rFonts w:ascii="Times New Roman" w:eastAsia="Times New Roman" w:hAnsi="Times New Roman" w:cs="Times New Roman"/>
          <w:sz w:val="28"/>
          <w:szCs w:val="28"/>
        </w:rPr>
        <w:t>450 464,5</w:t>
      </w:r>
      <w:r w:rsidRPr="00B76A24">
        <w:rPr>
          <w:rFonts w:ascii="Times New Roman" w:eastAsia="Times New Roman" w:hAnsi="Times New Roman" w:cs="Times New Roman"/>
          <w:sz w:val="28"/>
          <w:szCs w:val="28"/>
        </w:rPr>
        <w:t xml:space="preserve"> тыс. рублей, что составляет </w:t>
      </w:r>
      <w:r w:rsidR="00F208DF" w:rsidRPr="00B76A24">
        <w:rPr>
          <w:rFonts w:ascii="Times New Roman" w:eastAsia="Times New Roman" w:hAnsi="Times New Roman" w:cs="Times New Roman"/>
          <w:sz w:val="28"/>
          <w:szCs w:val="28"/>
        </w:rPr>
        <w:t>75,2</w:t>
      </w:r>
      <w:r w:rsidRPr="00B76A24">
        <w:rPr>
          <w:rFonts w:ascii="Times New Roman" w:eastAsia="Times New Roman" w:hAnsi="Times New Roman" w:cs="Times New Roman"/>
          <w:sz w:val="28"/>
          <w:szCs w:val="28"/>
        </w:rPr>
        <w:t>% плановых назначений 202</w:t>
      </w:r>
      <w:r w:rsidR="001363AB"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 сравнению с аналогичным периодом 202</w:t>
      </w:r>
      <w:r w:rsidR="001363AB"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w:t>
      </w:r>
      <w:r w:rsidR="001363AB" w:rsidRPr="00B76A24">
        <w:rPr>
          <w:rFonts w:ascii="Times New Roman" w:eastAsia="Times New Roman" w:hAnsi="Times New Roman" w:cs="Times New Roman"/>
          <w:sz w:val="28"/>
          <w:szCs w:val="28"/>
        </w:rPr>
        <w:t>снижение</w:t>
      </w:r>
      <w:r w:rsidRPr="00B76A24">
        <w:rPr>
          <w:rFonts w:ascii="Times New Roman" w:eastAsia="Times New Roman" w:hAnsi="Times New Roman" w:cs="Times New Roman"/>
          <w:sz w:val="28"/>
          <w:szCs w:val="28"/>
        </w:rPr>
        <w:t xml:space="preserve"> налогов на совокупный доход составил</w:t>
      </w:r>
      <w:r w:rsidR="00A864EA" w:rsidRPr="00B76A24">
        <w:rPr>
          <w:rFonts w:ascii="Times New Roman" w:eastAsia="Times New Roman" w:hAnsi="Times New Roman" w:cs="Times New Roman"/>
          <w:sz w:val="28"/>
          <w:szCs w:val="28"/>
        </w:rPr>
        <w:t>о</w:t>
      </w:r>
      <w:r w:rsidRPr="00B76A24">
        <w:rPr>
          <w:rFonts w:ascii="Times New Roman" w:eastAsia="Times New Roman" w:hAnsi="Times New Roman" w:cs="Times New Roman"/>
          <w:sz w:val="28"/>
          <w:szCs w:val="28"/>
        </w:rPr>
        <w:t xml:space="preserve"> </w:t>
      </w:r>
      <w:r w:rsidR="00F208DF" w:rsidRPr="00B76A24">
        <w:rPr>
          <w:rFonts w:ascii="Times New Roman" w:eastAsia="Times New Roman" w:hAnsi="Times New Roman" w:cs="Times New Roman"/>
          <w:sz w:val="28"/>
          <w:szCs w:val="28"/>
        </w:rPr>
        <w:t>2,3</w:t>
      </w:r>
      <w:r w:rsidR="00A66B8B" w:rsidRPr="00B76A24">
        <w:rPr>
          <w:rFonts w:ascii="Times New Roman" w:eastAsia="Times New Roman" w:hAnsi="Times New Roman" w:cs="Times New Roman"/>
          <w:sz w:val="28"/>
          <w:szCs w:val="28"/>
        </w:rPr>
        <w:t xml:space="preserve">% </w:t>
      </w:r>
      <w:r w:rsidR="00112FF2" w:rsidRPr="00B76A24">
        <w:rPr>
          <w:rFonts w:ascii="Times New Roman" w:hAnsi="Times New Roman" w:cs="Times New Roman"/>
          <w:sz w:val="28"/>
          <w:szCs w:val="28"/>
        </w:rPr>
        <w:t xml:space="preserve">в связи </w:t>
      </w:r>
      <w:r w:rsidR="00665134" w:rsidRPr="00B76A24">
        <w:rPr>
          <w:rFonts w:ascii="Times New Roman" w:hAnsi="Times New Roman" w:cs="Times New Roman"/>
          <w:sz w:val="28"/>
          <w:szCs w:val="28"/>
        </w:rPr>
        <w:t xml:space="preserve">с </w:t>
      </w:r>
      <w:r w:rsidR="00112FF2" w:rsidRPr="00B76A24">
        <w:rPr>
          <w:rFonts w:ascii="Times New Roman" w:hAnsi="Times New Roman" w:cs="Times New Roman"/>
          <w:sz w:val="28"/>
          <w:szCs w:val="28"/>
        </w:rPr>
        <w:t>переход</w:t>
      </w:r>
      <w:r w:rsidR="00665134" w:rsidRPr="00B76A24">
        <w:rPr>
          <w:rFonts w:ascii="Times New Roman" w:hAnsi="Times New Roman" w:cs="Times New Roman"/>
          <w:sz w:val="28"/>
          <w:szCs w:val="28"/>
        </w:rPr>
        <w:t>ом</w:t>
      </w:r>
      <w:r w:rsidR="00112FF2" w:rsidRPr="00B76A24">
        <w:rPr>
          <w:rFonts w:ascii="Times New Roman" w:hAnsi="Times New Roman" w:cs="Times New Roman"/>
          <w:sz w:val="28"/>
          <w:szCs w:val="28"/>
        </w:rPr>
        <w:t xml:space="preserve"> с 1 января 2023 года на новую систему учета налоговых платежей Единый налоговый счет (ЕНС).</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имущество поступили в сумме </w:t>
      </w:r>
      <w:r w:rsidR="00F208DF" w:rsidRPr="00B76A24">
        <w:rPr>
          <w:rFonts w:ascii="Times New Roman" w:eastAsia="Times New Roman" w:hAnsi="Times New Roman" w:cs="Times New Roman"/>
          <w:sz w:val="28"/>
          <w:szCs w:val="28"/>
        </w:rPr>
        <w:t>67 890,4</w:t>
      </w:r>
      <w:r w:rsidRPr="00B76A24">
        <w:rPr>
          <w:rFonts w:ascii="Times New Roman" w:eastAsia="Times New Roman" w:hAnsi="Times New Roman" w:cs="Times New Roman"/>
          <w:sz w:val="28"/>
          <w:szCs w:val="28"/>
        </w:rPr>
        <w:t xml:space="preserve"> тыс. рублей, тем самым плановые назначения 202</w:t>
      </w:r>
      <w:r w:rsidR="00D25B27"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исполнены на </w:t>
      </w:r>
      <w:r w:rsidR="00F208DF" w:rsidRPr="00B76A24">
        <w:rPr>
          <w:rFonts w:ascii="Times New Roman" w:eastAsia="Times New Roman" w:hAnsi="Times New Roman" w:cs="Times New Roman"/>
          <w:sz w:val="28"/>
          <w:szCs w:val="28"/>
        </w:rPr>
        <w:t>52,1</w:t>
      </w:r>
      <w:r w:rsidRPr="00B76A24">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r w:rsidR="00602D14" w:rsidRPr="00B76A24">
        <w:rPr>
          <w:rFonts w:ascii="Times New Roman" w:eastAsia="Times New Roman" w:hAnsi="Times New Roman" w:cs="Times New Roman"/>
          <w:sz w:val="28"/>
          <w:szCs w:val="28"/>
        </w:rPr>
        <w:t xml:space="preserve"> По сравнению с аналогичным периодом 2022 года рост поступлений по имущественным налогам составил </w:t>
      </w:r>
      <w:r w:rsidR="00F208DF" w:rsidRPr="00B76A24">
        <w:rPr>
          <w:rFonts w:ascii="Times New Roman" w:eastAsia="Times New Roman" w:hAnsi="Times New Roman" w:cs="Times New Roman"/>
          <w:sz w:val="28"/>
          <w:szCs w:val="28"/>
        </w:rPr>
        <w:t>10,9</w:t>
      </w:r>
      <w:r w:rsidR="00602D14" w:rsidRPr="00B76A24">
        <w:rPr>
          <w:rFonts w:ascii="Times New Roman" w:eastAsia="Times New Roman" w:hAnsi="Times New Roman" w:cs="Times New Roman"/>
          <w:sz w:val="28"/>
          <w:szCs w:val="28"/>
        </w:rPr>
        <w:t>%.</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hAnsi="Times New Roman" w:cs="Times New Roman"/>
          <w:sz w:val="28"/>
          <w:szCs w:val="28"/>
        </w:rPr>
        <w:t>Государственная пошлина по состоянию на 01.</w:t>
      </w:r>
      <w:r w:rsidR="00F208DF" w:rsidRPr="00B76A24">
        <w:rPr>
          <w:rFonts w:ascii="Times New Roman" w:hAnsi="Times New Roman" w:cs="Times New Roman"/>
          <w:sz w:val="28"/>
          <w:szCs w:val="28"/>
        </w:rPr>
        <w:t>10</w:t>
      </w:r>
      <w:r w:rsidR="00D25B27" w:rsidRPr="00B76A24">
        <w:rPr>
          <w:rFonts w:ascii="Times New Roman" w:hAnsi="Times New Roman" w:cs="Times New Roman"/>
          <w:sz w:val="28"/>
          <w:szCs w:val="28"/>
        </w:rPr>
        <w:t>.2023</w:t>
      </w:r>
      <w:r w:rsidRPr="00B76A24">
        <w:rPr>
          <w:rFonts w:ascii="Times New Roman" w:hAnsi="Times New Roman" w:cs="Times New Roman"/>
          <w:sz w:val="28"/>
          <w:szCs w:val="28"/>
        </w:rPr>
        <w:t xml:space="preserve"> поступила в сумме </w:t>
      </w:r>
      <w:r w:rsidR="00F208DF" w:rsidRPr="00B76A24">
        <w:rPr>
          <w:rFonts w:ascii="Times New Roman" w:hAnsi="Times New Roman" w:cs="Times New Roman"/>
          <w:sz w:val="28"/>
          <w:szCs w:val="28"/>
        </w:rPr>
        <w:t>23 339,8</w:t>
      </w:r>
      <w:r w:rsidR="00E0406F"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тыс. рублей, </w:t>
      </w:r>
      <w:r w:rsidRPr="00B76A24">
        <w:rPr>
          <w:rFonts w:ascii="Times New Roman" w:eastAsia="Times New Roman" w:hAnsi="Times New Roman" w:cs="Times New Roman"/>
          <w:sz w:val="28"/>
          <w:szCs w:val="28"/>
        </w:rPr>
        <w:t xml:space="preserve">что составляет </w:t>
      </w:r>
      <w:r w:rsidR="00F208DF" w:rsidRPr="00B76A24">
        <w:rPr>
          <w:rFonts w:ascii="Times New Roman" w:eastAsia="Times New Roman" w:hAnsi="Times New Roman" w:cs="Times New Roman"/>
          <w:sz w:val="28"/>
          <w:szCs w:val="28"/>
        </w:rPr>
        <w:t>70,4</w:t>
      </w:r>
      <w:r w:rsidRPr="00B76A24">
        <w:rPr>
          <w:rFonts w:ascii="Times New Roman" w:eastAsia="Times New Roman" w:hAnsi="Times New Roman" w:cs="Times New Roman"/>
          <w:sz w:val="28"/>
          <w:szCs w:val="28"/>
        </w:rPr>
        <w:t>% плановых назначений 202</w:t>
      </w:r>
      <w:r w:rsidR="00D25B27"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 сравнению с аналогичным периодом 202</w:t>
      </w:r>
      <w:r w:rsidR="00D25B27"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w:t>
      </w:r>
      <w:r w:rsidR="00E0406F" w:rsidRPr="00B76A24">
        <w:rPr>
          <w:rFonts w:ascii="Times New Roman" w:eastAsia="Times New Roman" w:hAnsi="Times New Roman" w:cs="Times New Roman"/>
          <w:sz w:val="28"/>
          <w:szCs w:val="28"/>
        </w:rPr>
        <w:t xml:space="preserve">снижение </w:t>
      </w:r>
      <w:r w:rsidRPr="00B76A24">
        <w:rPr>
          <w:rFonts w:ascii="Times New Roman" w:eastAsia="Times New Roman" w:hAnsi="Times New Roman" w:cs="Times New Roman"/>
          <w:sz w:val="28"/>
          <w:szCs w:val="28"/>
        </w:rPr>
        <w:t xml:space="preserve"> поступлений госпошлины составил</w:t>
      </w:r>
      <w:r w:rsidR="00E0406F" w:rsidRPr="00B76A24">
        <w:rPr>
          <w:rFonts w:ascii="Times New Roman" w:eastAsia="Times New Roman" w:hAnsi="Times New Roman" w:cs="Times New Roman"/>
          <w:sz w:val="28"/>
          <w:szCs w:val="28"/>
        </w:rPr>
        <w:t>о</w:t>
      </w:r>
      <w:r w:rsidRPr="00B76A24">
        <w:rPr>
          <w:rFonts w:ascii="Times New Roman" w:eastAsia="Times New Roman" w:hAnsi="Times New Roman" w:cs="Times New Roman"/>
          <w:sz w:val="28"/>
          <w:szCs w:val="28"/>
        </w:rPr>
        <w:t xml:space="preserve"> </w:t>
      </w:r>
      <w:r w:rsidR="00F208DF" w:rsidRPr="00B76A24">
        <w:rPr>
          <w:rFonts w:ascii="Times New Roman" w:eastAsia="Times New Roman" w:hAnsi="Times New Roman" w:cs="Times New Roman"/>
          <w:sz w:val="28"/>
          <w:szCs w:val="28"/>
        </w:rPr>
        <w:t>2,6</w:t>
      </w:r>
      <w:r w:rsidRPr="00B76A24">
        <w:rPr>
          <w:rFonts w:ascii="Times New Roman" w:eastAsia="Times New Roman" w:hAnsi="Times New Roman" w:cs="Times New Roman"/>
          <w:sz w:val="28"/>
          <w:szCs w:val="28"/>
        </w:rPr>
        <w:t xml:space="preserve">%. </w:t>
      </w: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b/>
          <w:sz w:val="28"/>
          <w:szCs w:val="28"/>
        </w:rPr>
        <w:t>НЕНАЛОГОВЫЕ ДОХОДЫ</w:t>
      </w:r>
      <w:r w:rsidRPr="00B76A24">
        <w:rPr>
          <w:rFonts w:ascii="Times New Roman" w:eastAsia="Times New Roman" w:hAnsi="Times New Roman" w:cs="Times New Roman"/>
          <w:sz w:val="28"/>
          <w:szCs w:val="28"/>
        </w:rPr>
        <w:t xml:space="preserve"> по состоянию на 1 </w:t>
      </w:r>
      <w:r w:rsidR="00503724" w:rsidRPr="00B76A24">
        <w:rPr>
          <w:rFonts w:ascii="Times New Roman" w:eastAsia="Times New Roman" w:hAnsi="Times New Roman" w:cs="Times New Roman"/>
          <w:sz w:val="28"/>
          <w:szCs w:val="28"/>
        </w:rPr>
        <w:t>октября</w:t>
      </w:r>
      <w:r w:rsidR="003B6363" w:rsidRPr="00B76A24">
        <w:rPr>
          <w:rFonts w:ascii="Times New Roman" w:eastAsia="Times New Roman" w:hAnsi="Times New Roman" w:cs="Times New Roman"/>
          <w:sz w:val="28"/>
          <w:szCs w:val="28"/>
        </w:rPr>
        <w:t xml:space="preserve"> </w:t>
      </w:r>
      <w:r w:rsidRPr="00B76A24">
        <w:rPr>
          <w:rFonts w:ascii="Times New Roman" w:eastAsia="Times New Roman" w:hAnsi="Times New Roman" w:cs="Times New Roman"/>
          <w:sz w:val="28"/>
          <w:szCs w:val="28"/>
        </w:rPr>
        <w:t>202</w:t>
      </w:r>
      <w:r w:rsidR="003B6363"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поступили в сумме </w:t>
      </w:r>
      <w:r w:rsidR="00503724" w:rsidRPr="00B76A24">
        <w:rPr>
          <w:rFonts w:ascii="Times New Roman" w:eastAsia="Times New Roman" w:hAnsi="Times New Roman" w:cs="Times New Roman"/>
          <w:sz w:val="28"/>
          <w:szCs w:val="28"/>
        </w:rPr>
        <w:t>226 702,7</w:t>
      </w:r>
      <w:r w:rsidRPr="00B76A24">
        <w:rPr>
          <w:rFonts w:ascii="Times New Roman" w:eastAsia="Times New Roman" w:hAnsi="Times New Roman" w:cs="Times New Roman"/>
          <w:sz w:val="28"/>
          <w:szCs w:val="28"/>
        </w:rPr>
        <w:t xml:space="preserve"> тыс. рублей, плановые назначения 202</w:t>
      </w:r>
      <w:r w:rsidR="003B6363"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выполнены на </w:t>
      </w:r>
      <w:r w:rsidR="00503724" w:rsidRPr="00B76A24">
        <w:rPr>
          <w:rFonts w:ascii="Times New Roman" w:eastAsia="Times New Roman" w:hAnsi="Times New Roman" w:cs="Times New Roman"/>
          <w:sz w:val="28"/>
          <w:szCs w:val="28"/>
        </w:rPr>
        <w:t>97,5</w:t>
      </w:r>
      <w:r w:rsidRPr="00B76A24">
        <w:rPr>
          <w:rFonts w:ascii="Times New Roman" w:eastAsia="Times New Roman" w:hAnsi="Times New Roman" w:cs="Times New Roman"/>
          <w:sz w:val="28"/>
          <w:szCs w:val="28"/>
        </w:rPr>
        <w:t xml:space="preserve">%. </w:t>
      </w:r>
    </w:p>
    <w:p w:rsidR="00A934B4" w:rsidRPr="00B76A24" w:rsidRDefault="00A934B4" w:rsidP="00A934B4">
      <w:pPr>
        <w:shd w:val="clear" w:color="auto" w:fill="FFFFFF"/>
        <w:spacing w:before="163" w:after="0"/>
        <w:ind w:right="-568"/>
        <w:jc w:val="center"/>
        <w:rPr>
          <w:rFonts w:ascii="Times New Roman" w:eastAsia="Times New Roman" w:hAnsi="Times New Roman" w:cs="Times New Roman"/>
          <w:b/>
        </w:rPr>
      </w:pPr>
      <w:r w:rsidRPr="00B76A24">
        <w:rPr>
          <w:rFonts w:ascii="Times New Roman" w:eastAsia="Times New Roman" w:hAnsi="Times New Roman" w:cs="Times New Roman"/>
          <w:b/>
        </w:rPr>
        <w:t xml:space="preserve">Неналоговые доходы бюджета города Ханты-Мансийска за </w:t>
      </w:r>
      <w:r w:rsidR="00503724" w:rsidRPr="00B76A24">
        <w:rPr>
          <w:rFonts w:ascii="Times New Roman" w:eastAsia="Times New Roman" w:hAnsi="Times New Roman" w:cs="Times New Roman"/>
          <w:b/>
        </w:rPr>
        <w:t>9 месяцев</w:t>
      </w:r>
      <w:r w:rsidR="003B6363" w:rsidRPr="00B76A24">
        <w:rPr>
          <w:rFonts w:ascii="Times New Roman" w:eastAsia="Times New Roman" w:hAnsi="Times New Roman" w:cs="Times New Roman"/>
          <w:b/>
        </w:rPr>
        <w:t xml:space="preserve"> </w:t>
      </w:r>
      <w:r w:rsidRPr="00B76A24">
        <w:rPr>
          <w:rFonts w:ascii="Times New Roman" w:eastAsia="Times New Roman" w:hAnsi="Times New Roman" w:cs="Times New Roman"/>
          <w:b/>
        </w:rPr>
        <w:t>202</w:t>
      </w:r>
      <w:r w:rsidR="003B6363" w:rsidRPr="00B76A24">
        <w:rPr>
          <w:rFonts w:ascii="Times New Roman" w:eastAsia="Times New Roman" w:hAnsi="Times New Roman" w:cs="Times New Roman"/>
          <w:b/>
        </w:rPr>
        <w:t>3</w:t>
      </w:r>
      <w:r w:rsidRPr="00B76A24">
        <w:rPr>
          <w:rFonts w:ascii="Times New Roman" w:eastAsia="Times New Roman" w:hAnsi="Times New Roman" w:cs="Times New Roman"/>
          <w:b/>
        </w:rPr>
        <w:t xml:space="preserve"> года</w:t>
      </w:r>
    </w:p>
    <w:p w:rsidR="00A934B4" w:rsidRPr="00B76A2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B76A24">
        <w:rPr>
          <w:rFonts w:ascii="Times New Roman" w:eastAsia="Times New Roman" w:hAnsi="Times New Roman" w:cs="Times New Roman"/>
          <w:sz w:val="20"/>
          <w:szCs w:val="20"/>
        </w:rPr>
        <w:t>тыс. руб.</w:t>
      </w:r>
    </w:p>
    <w:p w:rsidR="00A934B4" w:rsidRPr="00B76A24"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B76A24" w:rsidRDefault="00C43ABF" w:rsidP="00B9239E">
      <w:pPr>
        <w:tabs>
          <w:tab w:val="center" w:pos="1651"/>
        </w:tabs>
        <w:spacing w:after="0"/>
        <w:ind w:hanging="567"/>
        <w:jc w:val="both"/>
        <w:rPr>
          <w:rFonts w:ascii="Times New Roman" w:eastAsia="Times New Roman" w:hAnsi="Times New Roman" w:cs="Times New Roman"/>
          <w:sz w:val="28"/>
          <w:szCs w:val="28"/>
        </w:rPr>
      </w:pPr>
      <w:r w:rsidRPr="00B76A24">
        <w:rPr>
          <w:rFonts w:ascii="Times New Roman" w:eastAsia="Times New Roman" w:hAnsi="Times New Roman" w:cs="Times New Roman"/>
          <w:noProof/>
          <w:sz w:val="28"/>
          <w:szCs w:val="28"/>
        </w:rPr>
        <w:drawing>
          <wp:anchor distT="0" distB="0" distL="114300" distR="114300" simplePos="0" relativeHeight="251664896" behindDoc="1" locked="0" layoutInCell="1" allowOverlap="1" wp14:anchorId="5E730E8D" wp14:editId="7F02146E">
            <wp:simplePos x="0" y="0"/>
            <wp:positionH relativeFrom="column">
              <wp:posOffset>2572385</wp:posOffset>
            </wp:positionH>
            <wp:positionV relativeFrom="paragraph">
              <wp:posOffset>77470</wp:posOffset>
            </wp:positionV>
            <wp:extent cx="3613785" cy="3619500"/>
            <wp:effectExtent l="0" t="0" r="0" b="0"/>
            <wp:wrapSquare wrapText="bothSides"/>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934B4" w:rsidRPr="00B76A24">
        <w:rPr>
          <w:rFonts w:ascii="Times New Roman" w:eastAsia="Times New Roman" w:hAnsi="Times New Roman" w:cs="Times New Roman"/>
          <w:noProof/>
          <w:color w:val="17365D" w:themeColor="text2" w:themeShade="BF"/>
          <w:sz w:val="24"/>
          <w:szCs w:val="24"/>
        </w:rPr>
        <w:drawing>
          <wp:anchor distT="0" distB="0" distL="114300" distR="114300" simplePos="0" relativeHeight="251653632" behindDoc="0" locked="0" layoutInCell="1" allowOverlap="1" wp14:anchorId="4DC53DA9" wp14:editId="22DB6B24">
            <wp:simplePos x="0" y="0"/>
            <wp:positionH relativeFrom="column">
              <wp:posOffset>-56515</wp:posOffset>
            </wp:positionH>
            <wp:positionV relativeFrom="paragraph">
              <wp:posOffset>66675</wp:posOffset>
            </wp:positionV>
            <wp:extent cx="2266950" cy="3601720"/>
            <wp:effectExtent l="0" t="0" r="0" b="0"/>
            <wp:wrapThrough wrapText="bothSides">
              <wp:wrapPolygon edited="0">
                <wp:start x="0" y="3313"/>
                <wp:lineTo x="0" y="9482"/>
                <wp:lineTo x="8350" y="10853"/>
                <wp:lineTo x="10709" y="10853"/>
                <wp:lineTo x="10709" y="12681"/>
                <wp:lineTo x="908" y="14509"/>
                <wp:lineTo x="908" y="16566"/>
                <wp:lineTo x="2904" y="16908"/>
                <wp:lineTo x="4538" y="17137"/>
                <wp:lineTo x="5445" y="17137"/>
                <wp:lineTo x="21418" y="16908"/>
                <wp:lineTo x="21418" y="16337"/>
                <wp:lineTo x="12161" y="14509"/>
                <wp:lineTo x="10528" y="12681"/>
                <wp:lineTo x="10709" y="10853"/>
                <wp:lineTo x="9802" y="9025"/>
                <wp:lineTo x="16155" y="8683"/>
                <wp:lineTo x="16155" y="7997"/>
                <wp:lineTo x="9802" y="7197"/>
                <wp:lineTo x="14884" y="7197"/>
                <wp:lineTo x="17970" y="6512"/>
                <wp:lineTo x="17788"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9239E" w:rsidRPr="00B76A24">
        <w:rPr>
          <w:rFonts w:ascii="Times New Roman" w:eastAsia="Times New Roman" w:hAnsi="Times New Roman" w:cs="Times New Roman"/>
          <w:sz w:val="28"/>
          <w:szCs w:val="28"/>
        </w:rPr>
        <w:tab/>
      </w: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D00A0" w:rsidRDefault="00A934B4" w:rsidP="00A934B4">
      <w:pPr>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C86917" w:rsidRPr="005D00A0" w:rsidRDefault="00C86917"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C43ABF" w:rsidRPr="005D00A0" w:rsidRDefault="00C43ABF"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B76A24" w:rsidRDefault="00B76A24"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696F97" w:rsidRDefault="00696F97" w:rsidP="00A934B4">
      <w:pPr>
        <w:shd w:val="clear" w:color="auto" w:fill="FFFFFF"/>
        <w:spacing w:before="163" w:after="0"/>
        <w:ind w:firstLine="708"/>
        <w:jc w:val="both"/>
        <w:rPr>
          <w:rFonts w:ascii="Times New Roman" w:eastAsia="Times New Roman" w:hAnsi="Times New Roman" w:cs="Times New Roman"/>
          <w:sz w:val="28"/>
          <w:szCs w:val="28"/>
        </w:rPr>
      </w:pPr>
    </w:p>
    <w:p w:rsidR="00696F97" w:rsidRDefault="00696F97" w:rsidP="00A934B4">
      <w:pPr>
        <w:shd w:val="clear" w:color="auto" w:fill="FFFFFF"/>
        <w:spacing w:before="163" w:after="0"/>
        <w:ind w:firstLine="708"/>
        <w:jc w:val="both"/>
        <w:rPr>
          <w:rFonts w:ascii="Times New Roman" w:eastAsia="Times New Roman" w:hAnsi="Times New Roman" w:cs="Times New Roman"/>
          <w:sz w:val="28"/>
          <w:szCs w:val="28"/>
        </w:rPr>
      </w:pPr>
    </w:p>
    <w:p w:rsidR="00A934B4" w:rsidRPr="00B76A2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Неналоговые доходы за </w:t>
      </w:r>
      <w:r w:rsidR="00503724" w:rsidRPr="00B76A24">
        <w:rPr>
          <w:rFonts w:ascii="Times New Roman" w:eastAsia="Times New Roman" w:hAnsi="Times New Roman" w:cs="Times New Roman"/>
          <w:sz w:val="28"/>
          <w:szCs w:val="28"/>
        </w:rPr>
        <w:t>9 месяцев</w:t>
      </w:r>
      <w:r w:rsidR="003B6363" w:rsidRPr="00B76A24">
        <w:rPr>
          <w:rFonts w:ascii="Times New Roman" w:eastAsia="Times New Roman" w:hAnsi="Times New Roman" w:cs="Times New Roman"/>
          <w:sz w:val="28"/>
          <w:szCs w:val="28"/>
        </w:rPr>
        <w:t xml:space="preserve"> </w:t>
      </w:r>
      <w:r w:rsidRPr="00B76A24">
        <w:rPr>
          <w:rFonts w:ascii="Times New Roman" w:eastAsia="Times New Roman" w:hAnsi="Times New Roman" w:cs="Times New Roman"/>
          <w:sz w:val="28"/>
          <w:szCs w:val="28"/>
        </w:rPr>
        <w:t>202</w:t>
      </w:r>
      <w:r w:rsidR="003B6363"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поступили в сумме </w:t>
      </w:r>
      <w:r w:rsidR="00B76A24" w:rsidRPr="00B76A24">
        <w:rPr>
          <w:rFonts w:ascii="Times New Roman" w:eastAsia="Times New Roman" w:hAnsi="Times New Roman" w:cs="Times New Roman"/>
          <w:sz w:val="28"/>
          <w:szCs w:val="28"/>
        </w:rPr>
        <w:t>211</w:t>
      </w:r>
      <w:r w:rsidR="00B76A24" w:rsidRPr="00B76A24">
        <w:rPr>
          <w:rFonts w:ascii="Times New Roman" w:eastAsia="Times New Roman" w:hAnsi="Times New Roman" w:cs="Times New Roman"/>
          <w:sz w:val="28"/>
          <w:szCs w:val="28"/>
          <w:lang w:val="en-US"/>
        </w:rPr>
        <w:t> </w:t>
      </w:r>
      <w:r w:rsidR="00B76A24" w:rsidRPr="00B76A24">
        <w:rPr>
          <w:rFonts w:ascii="Times New Roman" w:eastAsia="Times New Roman" w:hAnsi="Times New Roman" w:cs="Times New Roman"/>
          <w:sz w:val="28"/>
          <w:szCs w:val="28"/>
        </w:rPr>
        <w:t>247,2</w:t>
      </w:r>
      <w:r w:rsidRPr="00B76A24">
        <w:rPr>
          <w:rFonts w:ascii="Times New Roman" w:eastAsia="Times New Roman" w:hAnsi="Times New Roman" w:cs="Times New Roman"/>
          <w:sz w:val="28"/>
          <w:szCs w:val="28"/>
        </w:rPr>
        <w:t xml:space="preserve"> тыс. рублей, </w:t>
      </w:r>
      <w:r w:rsidR="003B6363" w:rsidRPr="00B76A24">
        <w:rPr>
          <w:rFonts w:ascii="Times New Roman" w:eastAsia="Times New Roman" w:hAnsi="Times New Roman" w:cs="Times New Roman"/>
          <w:sz w:val="28"/>
          <w:szCs w:val="28"/>
        </w:rPr>
        <w:t>рост</w:t>
      </w:r>
      <w:r w:rsidRPr="00B76A24">
        <w:rPr>
          <w:rFonts w:ascii="Times New Roman" w:eastAsia="Times New Roman" w:hAnsi="Times New Roman" w:cs="Times New Roman"/>
          <w:sz w:val="28"/>
          <w:szCs w:val="28"/>
        </w:rPr>
        <w:t xml:space="preserve"> поступлений неналоговых доходов за </w:t>
      </w:r>
      <w:r w:rsidR="00B76A24" w:rsidRPr="00B76A24">
        <w:rPr>
          <w:rFonts w:ascii="Times New Roman" w:eastAsia="Times New Roman" w:hAnsi="Times New Roman" w:cs="Times New Roman"/>
          <w:sz w:val="28"/>
          <w:szCs w:val="28"/>
        </w:rPr>
        <w:t xml:space="preserve">                </w:t>
      </w:r>
      <w:r w:rsidR="00503724" w:rsidRPr="00B76A24">
        <w:rPr>
          <w:rFonts w:ascii="Times New Roman" w:eastAsia="Times New Roman" w:hAnsi="Times New Roman" w:cs="Times New Roman"/>
          <w:sz w:val="28"/>
          <w:szCs w:val="28"/>
        </w:rPr>
        <w:t>9 месяцев</w:t>
      </w:r>
      <w:r w:rsidR="003B6363" w:rsidRPr="00B76A24">
        <w:rPr>
          <w:rFonts w:ascii="Times New Roman" w:eastAsia="Times New Roman" w:hAnsi="Times New Roman" w:cs="Times New Roman"/>
          <w:sz w:val="28"/>
          <w:szCs w:val="28"/>
        </w:rPr>
        <w:t xml:space="preserve"> 2023</w:t>
      </w:r>
      <w:r w:rsidRPr="00B76A24">
        <w:rPr>
          <w:rFonts w:ascii="Times New Roman" w:eastAsia="Times New Roman" w:hAnsi="Times New Roman" w:cs="Times New Roman"/>
          <w:sz w:val="28"/>
          <w:szCs w:val="28"/>
        </w:rPr>
        <w:t xml:space="preserve"> года по отношению к аналогичному периоду предыд</w:t>
      </w:r>
      <w:r w:rsidR="004A1248" w:rsidRPr="00B76A24">
        <w:rPr>
          <w:rFonts w:ascii="Times New Roman" w:eastAsia="Times New Roman" w:hAnsi="Times New Roman" w:cs="Times New Roman"/>
          <w:sz w:val="28"/>
          <w:szCs w:val="28"/>
        </w:rPr>
        <w:t>ущего финансового года составил</w:t>
      </w:r>
      <w:r w:rsidRPr="00B76A24">
        <w:rPr>
          <w:rFonts w:ascii="Times New Roman" w:eastAsia="Times New Roman" w:hAnsi="Times New Roman" w:cs="Times New Roman"/>
          <w:sz w:val="28"/>
          <w:szCs w:val="28"/>
        </w:rPr>
        <w:t xml:space="preserve"> </w:t>
      </w:r>
      <w:r w:rsidR="00503724" w:rsidRPr="00B76A24">
        <w:rPr>
          <w:rFonts w:ascii="Times New Roman" w:eastAsia="Times New Roman" w:hAnsi="Times New Roman" w:cs="Times New Roman"/>
          <w:sz w:val="28"/>
          <w:szCs w:val="28"/>
        </w:rPr>
        <w:t>7,3</w:t>
      </w:r>
      <w:r w:rsidRPr="00B76A24">
        <w:rPr>
          <w:rFonts w:ascii="Times New Roman" w:eastAsia="Times New Roman" w:hAnsi="Times New Roman" w:cs="Times New Roman"/>
          <w:sz w:val="28"/>
          <w:szCs w:val="28"/>
        </w:rPr>
        <w:t xml:space="preserve">% или </w:t>
      </w:r>
      <w:r w:rsidR="00503724" w:rsidRPr="00B76A24">
        <w:rPr>
          <w:rFonts w:ascii="Times New Roman" w:eastAsia="Times New Roman" w:hAnsi="Times New Roman" w:cs="Times New Roman"/>
          <w:sz w:val="28"/>
          <w:szCs w:val="28"/>
        </w:rPr>
        <w:t>15 455,5</w:t>
      </w:r>
      <w:r w:rsidRPr="00B76A24">
        <w:rPr>
          <w:rFonts w:ascii="Times New Roman" w:eastAsia="Times New Roman" w:hAnsi="Times New Roman" w:cs="Times New Roman"/>
          <w:sz w:val="28"/>
          <w:szCs w:val="28"/>
        </w:rPr>
        <w:t xml:space="preserve"> тыс. рублей.</w:t>
      </w: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B76A24" w:rsidRDefault="00A934B4" w:rsidP="00A934B4">
      <w:pPr>
        <w:spacing w:after="0"/>
        <w:ind w:firstLine="709"/>
        <w:jc w:val="center"/>
        <w:rPr>
          <w:rFonts w:ascii="Times New Roman" w:hAnsi="Times New Roman" w:cs="Times New Roman"/>
          <w:b/>
          <w:color w:val="000000" w:themeColor="text1"/>
          <w:sz w:val="24"/>
          <w:szCs w:val="24"/>
        </w:rPr>
      </w:pPr>
      <w:r w:rsidRPr="00B76A2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B76A24" w:rsidRDefault="00A934B4" w:rsidP="00A934B4">
      <w:pPr>
        <w:spacing w:after="0"/>
        <w:ind w:firstLine="709"/>
        <w:jc w:val="right"/>
        <w:rPr>
          <w:rFonts w:ascii="Times New Roman" w:hAnsi="Times New Roman" w:cs="Times New Roman"/>
          <w:color w:val="000000" w:themeColor="text1"/>
          <w:sz w:val="20"/>
          <w:szCs w:val="20"/>
        </w:rPr>
      </w:pPr>
      <w:r w:rsidRPr="00B76A24">
        <w:rPr>
          <w:rFonts w:ascii="Times New Roman" w:hAnsi="Times New Roman" w:cs="Times New Roman"/>
          <w:color w:val="000000" w:themeColor="text1"/>
          <w:sz w:val="20"/>
          <w:szCs w:val="20"/>
        </w:rPr>
        <w:t>тыс. руб.</w:t>
      </w:r>
    </w:p>
    <w:p w:rsidR="00A934B4" w:rsidRPr="00B76A24" w:rsidRDefault="00A934B4" w:rsidP="00A934B4">
      <w:pPr>
        <w:spacing w:after="0" w:line="300" w:lineRule="auto"/>
        <w:jc w:val="both"/>
        <w:rPr>
          <w:rFonts w:ascii="Times New Roman" w:eastAsia="Times New Roman" w:hAnsi="Times New Roman" w:cs="Times New Roman"/>
          <w:sz w:val="28"/>
          <w:szCs w:val="28"/>
        </w:rPr>
      </w:pPr>
      <w:r w:rsidRPr="00B76A24">
        <w:rPr>
          <w:rFonts w:ascii="Times New Roman" w:eastAsia="Times New Roman" w:hAnsi="Times New Roman" w:cs="Times New Roman"/>
          <w:noProof/>
          <w:sz w:val="28"/>
          <w:szCs w:val="28"/>
        </w:rPr>
        <w:drawing>
          <wp:inline distT="0" distB="0" distL="0" distR="0" wp14:anchorId="5B743358" wp14:editId="13E291A3">
            <wp:extent cx="5915025" cy="3714750"/>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B76A24" w:rsidRDefault="00A934B4" w:rsidP="00A934B4">
      <w:pPr>
        <w:spacing w:after="0"/>
        <w:ind w:firstLine="709"/>
        <w:jc w:val="both"/>
        <w:rPr>
          <w:rFonts w:ascii="Times New Roman" w:hAnsi="Times New Roman" w:cs="Times New Roman"/>
          <w:sz w:val="28"/>
          <w:szCs w:val="28"/>
        </w:rPr>
      </w:pPr>
      <w:r w:rsidRPr="00B76A2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DF46DC" w:rsidRPr="00B76A24">
        <w:rPr>
          <w:rFonts w:ascii="Times New Roman" w:eastAsia="Times New Roman" w:hAnsi="Times New Roman" w:cs="Times New Roman"/>
          <w:sz w:val="28"/>
          <w:szCs w:val="28"/>
        </w:rPr>
        <w:t>149 437,9</w:t>
      </w:r>
      <w:r w:rsidRPr="00B76A24">
        <w:rPr>
          <w:rFonts w:ascii="Times New Roman" w:eastAsia="Times New Roman" w:hAnsi="Times New Roman" w:cs="Times New Roman"/>
          <w:sz w:val="28"/>
          <w:szCs w:val="28"/>
        </w:rPr>
        <w:t xml:space="preserve"> тыс. рублей, что составило </w:t>
      </w:r>
      <w:r w:rsidR="00DF46DC" w:rsidRPr="00B76A24">
        <w:rPr>
          <w:rFonts w:ascii="Times New Roman" w:eastAsia="Times New Roman" w:hAnsi="Times New Roman" w:cs="Times New Roman"/>
          <w:sz w:val="28"/>
          <w:szCs w:val="28"/>
        </w:rPr>
        <w:t>101,3</w:t>
      </w:r>
      <w:r w:rsidRPr="00B76A24">
        <w:rPr>
          <w:rFonts w:ascii="Times New Roman" w:eastAsia="Times New Roman" w:hAnsi="Times New Roman" w:cs="Times New Roman"/>
          <w:sz w:val="28"/>
          <w:szCs w:val="28"/>
        </w:rPr>
        <w:t>% от плановых назначений на 202</w:t>
      </w:r>
      <w:r w:rsidR="00511774"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 По сравнению с аналогичным периодом прошлого года произош</w:t>
      </w:r>
      <w:r w:rsidR="00511774" w:rsidRPr="00B76A24">
        <w:rPr>
          <w:rFonts w:ascii="Times New Roman" w:eastAsia="Times New Roman" w:hAnsi="Times New Roman" w:cs="Times New Roman"/>
          <w:sz w:val="28"/>
          <w:szCs w:val="28"/>
        </w:rPr>
        <w:t>е</w:t>
      </w:r>
      <w:r w:rsidRPr="00B76A24">
        <w:rPr>
          <w:rFonts w:ascii="Times New Roman" w:eastAsia="Times New Roman" w:hAnsi="Times New Roman" w:cs="Times New Roman"/>
          <w:sz w:val="28"/>
          <w:szCs w:val="28"/>
        </w:rPr>
        <w:t xml:space="preserve">л </w:t>
      </w:r>
      <w:r w:rsidR="00511774" w:rsidRPr="00B76A24">
        <w:rPr>
          <w:rFonts w:ascii="Times New Roman" w:eastAsia="Times New Roman" w:hAnsi="Times New Roman" w:cs="Times New Roman"/>
          <w:sz w:val="28"/>
          <w:szCs w:val="28"/>
        </w:rPr>
        <w:t xml:space="preserve">рост </w:t>
      </w:r>
      <w:r w:rsidR="0044366A" w:rsidRPr="00B76A24">
        <w:rPr>
          <w:rFonts w:ascii="Times New Roman" w:eastAsia="Times New Roman" w:hAnsi="Times New Roman" w:cs="Times New Roman"/>
          <w:sz w:val="28"/>
          <w:szCs w:val="28"/>
        </w:rPr>
        <w:t xml:space="preserve">поступлений на </w:t>
      </w:r>
      <w:r w:rsidR="00DF46DC" w:rsidRPr="00B76A24">
        <w:rPr>
          <w:rFonts w:ascii="Times New Roman" w:eastAsia="Times New Roman" w:hAnsi="Times New Roman" w:cs="Times New Roman"/>
          <w:sz w:val="28"/>
          <w:szCs w:val="28"/>
        </w:rPr>
        <w:t>18,4</w:t>
      </w:r>
      <w:r w:rsidR="0044366A" w:rsidRPr="00B76A24">
        <w:rPr>
          <w:rFonts w:ascii="Times New Roman" w:eastAsia="Times New Roman" w:hAnsi="Times New Roman" w:cs="Times New Roman"/>
          <w:sz w:val="28"/>
          <w:szCs w:val="28"/>
        </w:rPr>
        <w:t>%</w:t>
      </w:r>
      <w:r w:rsidR="00B76A24" w:rsidRPr="00B76A24">
        <w:rPr>
          <w:rFonts w:ascii="Times New Roman" w:eastAsia="Times New Roman" w:hAnsi="Times New Roman" w:cs="Times New Roman"/>
          <w:sz w:val="28"/>
          <w:szCs w:val="28"/>
        </w:rPr>
        <w:t xml:space="preserve"> или на 23 246,4 тыс. рублей</w:t>
      </w:r>
      <w:r w:rsidR="00DF46DC" w:rsidRPr="00B76A24">
        <w:rPr>
          <w:rFonts w:ascii="Times New Roman" w:eastAsia="Times New Roman" w:hAnsi="Times New Roman" w:cs="Times New Roman"/>
          <w:sz w:val="28"/>
          <w:szCs w:val="28"/>
        </w:rPr>
        <w:t xml:space="preserve">, в связи с перечислением в доход  бюджета </w:t>
      </w:r>
      <w:r w:rsidR="00B76A24" w:rsidRPr="00B76A24">
        <w:rPr>
          <w:rFonts w:ascii="Times New Roman" w:eastAsia="Times New Roman" w:hAnsi="Times New Roman" w:cs="Times New Roman"/>
          <w:sz w:val="28"/>
          <w:szCs w:val="28"/>
        </w:rPr>
        <w:t>города Ханты-М</w:t>
      </w:r>
      <w:r w:rsidR="00B76A24">
        <w:rPr>
          <w:rFonts w:ascii="Times New Roman" w:eastAsia="Times New Roman" w:hAnsi="Times New Roman" w:cs="Times New Roman"/>
          <w:sz w:val="28"/>
          <w:szCs w:val="28"/>
        </w:rPr>
        <w:t>анси</w:t>
      </w:r>
      <w:r w:rsidR="00B76A24" w:rsidRPr="00B76A24">
        <w:rPr>
          <w:rFonts w:ascii="Times New Roman" w:eastAsia="Times New Roman" w:hAnsi="Times New Roman" w:cs="Times New Roman"/>
          <w:sz w:val="28"/>
          <w:szCs w:val="28"/>
        </w:rPr>
        <w:t xml:space="preserve">йска </w:t>
      </w:r>
      <w:r w:rsidR="00DF46DC" w:rsidRPr="00B76A24">
        <w:rPr>
          <w:rFonts w:ascii="Times New Roman" w:eastAsia="Times New Roman" w:hAnsi="Times New Roman" w:cs="Times New Roman"/>
          <w:sz w:val="28"/>
          <w:szCs w:val="28"/>
        </w:rPr>
        <w:t>части прибыли от ООО «ГЭС».</w:t>
      </w:r>
    </w:p>
    <w:p w:rsidR="00A934B4" w:rsidRPr="002973DB" w:rsidRDefault="00A934B4" w:rsidP="005C0A8E">
      <w:pPr>
        <w:spacing w:after="0"/>
        <w:ind w:firstLine="709"/>
        <w:jc w:val="both"/>
        <w:rPr>
          <w:rFonts w:ascii="Times New Roman" w:hAnsi="Times New Roman" w:cs="Times New Roman"/>
          <w:color w:val="000000" w:themeColor="text1"/>
          <w:sz w:val="28"/>
          <w:szCs w:val="28"/>
        </w:rPr>
      </w:pPr>
      <w:r w:rsidRPr="002973DB">
        <w:rPr>
          <w:rFonts w:ascii="Times New Roman" w:eastAsia="Times New Roman" w:hAnsi="Times New Roman" w:cs="Times New Roman"/>
          <w:sz w:val="28"/>
          <w:szCs w:val="28"/>
        </w:rPr>
        <w:t xml:space="preserve">Платежи за пользование природными ресурсами </w:t>
      </w:r>
      <w:r w:rsidR="00DA2208" w:rsidRPr="002973DB">
        <w:rPr>
          <w:rFonts w:ascii="Times New Roman" w:eastAsia="Times New Roman" w:hAnsi="Times New Roman" w:cs="Times New Roman"/>
          <w:sz w:val="28"/>
          <w:szCs w:val="28"/>
        </w:rPr>
        <w:t>поступили в сумме</w:t>
      </w:r>
      <w:r w:rsidRPr="002973DB">
        <w:rPr>
          <w:rFonts w:ascii="Times New Roman" w:eastAsia="Times New Roman" w:hAnsi="Times New Roman" w:cs="Times New Roman"/>
          <w:sz w:val="28"/>
          <w:szCs w:val="28"/>
        </w:rPr>
        <w:t xml:space="preserve"> </w:t>
      </w:r>
      <w:r w:rsidR="00DA2208" w:rsidRPr="002973DB">
        <w:rPr>
          <w:rFonts w:ascii="Times New Roman" w:eastAsia="Times New Roman" w:hAnsi="Times New Roman" w:cs="Times New Roman"/>
          <w:sz w:val="28"/>
          <w:szCs w:val="28"/>
        </w:rPr>
        <w:t>347,0</w:t>
      </w:r>
      <w:r w:rsidRPr="002973DB">
        <w:rPr>
          <w:rFonts w:ascii="Times New Roman" w:eastAsia="Times New Roman" w:hAnsi="Times New Roman" w:cs="Times New Roman"/>
          <w:sz w:val="28"/>
          <w:szCs w:val="28"/>
        </w:rPr>
        <w:t xml:space="preserve"> тыс. рублей. </w:t>
      </w:r>
      <w:r w:rsidR="00122DA5" w:rsidRPr="002973DB">
        <w:rPr>
          <w:rFonts w:ascii="Times New Roman" w:eastAsia="Times New Roman" w:hAnsi="Times New Roman" w:cs="Times New Roman"/>
          <w:sz w:val="28"/>
          <w:szCs w:val="28"/>
        </w:rPr>
        <w:t>З</w:t>
      </w:r>
      <w:r w:rsidR="00EA1DCA" w:rsidRPr="002973DB">
        <w:rPr>
          <w:rFonts w:ascii="Times New Roman" w:eastAsia="Times New Roman" w:hAnsi="Times New Roman" w:cs="Times New Roman"/>
          <w:sz w:val="28"/>
          <w:szCs w:val="28"/>
        </w:rPr>
        <w:t>а аналогичный период 202</w:t>
      </w:r>
      <w:r w:rsidR="00511774" w:rsidRPr="002973DB">
        <w:rPr>
          <w:rFonts w:ascii="Times New Roman" w:eastAsia="Times New Roman" w:hAnsi="Times New Roman" w:cs="Times New Roman"/>
          <w:sz w:val="28"/>
          <w:szCs w:val="28"/>
        </w:rPr>
        <w:t>2</w:t>
      </w:r>
      <w:r w:rsidR="00EA1DCA" w:rsidRPr="002973DB">
        <w:rPr>
          <w:rFonts w:ascii="Times New Roman" w:eastAsia="Times New Roman" w:hAnsi="Times New Roman" w:cs="Times New Roman"/>
          <w:sz w:val="28"/>
          <w:szCs w:val="28"/>
        </w:rPr>
        <w:t xml:space="preserve"> года платежи за пользование природными ресурсами </w:t>
      </w:r>
      <w:r w:rsidR="00DA2208" w:rsidRPr="002973DB">
        <w:rPr>
          <w:rFonts w:ascii="Times New Roman" w:eastAsia="Times New Roman" w:hAnsi="Times New Roman" w:cs="Times New Roman"/>
          <w:sz w:val="28"/>
          <w:szCs w:val="28"/>
        </w:rPr>
        <w:t>составили</w:t>
      </w:r>
      <w:r w:rsidR="00EA1DCA" w:rsidRPr="002973DB">
        <w:rPr>
          <w:rFonts w:ascii="Times New Roman" w:eastAsia="Times New Roman" w:hAnsi="Times New Roman" w:cs="Times New Roman"/>
          <w:sz w:val="28"/>
          <w:szCs w:val="28"/>
        </w:rPr>
        <w:t xml:space="preserve"> </w:t>
      </w:r>
      <w:r w:rsidR="00DA2208" w:rsidRPr="002973DB">
        <w:rPr>
          <w:rFonts w:ascii="Times New Roman" w:eastAsia="Times New Roman" w:hAnsi="Times New Roman" w:cs="Times New Roman"/>
          <w:sz w:val="28"/>
          <w:szCs w:val="28"/>
        </w:rPr>
        <w:t>-32,4</w:t>
      </w:r>
      <w:r w:rsidR="00EA1DCA" w:rsidRPr="002973DB">
        <w:rPr>
          <w:rFonts w:ascii="Times New Roman" w:eastAsia="Times New Roman" w:hAnsi="Times New Roman" w:cs="Times New Roman"/>
          <w:sz w:val="28"/>
          <w:szCs w:val="28"/>
        </w:rPr>
        <w:t xml:space="preserve"> тыс. рублей. В течении </w:t>
      </w:r>
      <w:r w:rsidR="00DA2208" w:rsidRPr="002973DB">
        <w:rPr>
          <w:rFonts w:ascii="Times New Roman" w:eastAsia="Times New Roman" w:hAnsi="Times New Roman" w:cs="Times New Roman"/>
          <w:sz w:val="28"/>
          <w:szCs w:val="28"/>
        </w:rPr>
        <w:t>2022-</w:t>
      </w:r>
      <w:r w:rsidR="00EA1DCA" w:rsidRPr="002973DB">
        <w:rPr>
          <w:rFonts w:ascii="Times New Roman" w:eastAsia="Times New Roman" w:hAnsi="Times New Roman" w:cs="Times New Roman"/>
          <w:sz w:val="28"/>
          <w:szCs w:val="28"/>
        </w:rPr>
        <w:t>202</w:t>
      </w:r>
      <w:r w:rsidR="00511774" w:rsidRPr="002973DB">
        <w:rPr>
          <w:rFonts w:ascii="Times New Roman" w:eastAsia="Times New Roman" w:hAnsi="Times New Roman" w:cs="Times New Roman"/>
          <w:sz w:val="28"/>
          <w:szCs w:val="28"/>
        </w:rPr>
        <w:t>3</w:t>
      </w:r>
      <w:r w:rsidR="00EA1DCA" w:rsidRPr="002973DB">
        <w:rPr>
          <w:rFonts w:ascii="Times New Roman" w:eastAsia="Times New Roman" w:hAnsi="Times New Roman" w:cs="Times New Roman"/>
          <w:sz w:val="28"/>
          <w:szCs w:val="28"/>
        </w:rPr>
        <w:t xml:space="preserve"> год</w:t>
      </w:r>
      <w:r w:rsidR="00DA2208" w:rsidRPr="002973DB">
        <w:rPr>
          <w:rFonts w:ascii="Times New Roman" w:eastAsia="Times New Roman" w:hAnsi="Times New Roman" w:cs="Times New Roman"/>
          <w:sz w:val="28"/>
          <w:szCs w:val="28"/>
        </w:rPr>
        <w:t>ов</w:t>
      </w:r>
      <w:r w:rsidR="00EA1DCA" w:rsidRPr="002973DB">
        <w:rPr>
          <w:rFonts w:ascii="Times New Roman" w:eastAsia="Times New Roman" w:hAnsi="Times New Roman" w:cs="Times New Roman"/>
          <w:sz w:val="28"/>
          <w:szCs w:val="28"/>
        </w:rPr>
        <w:t xml:space="preserve"> производится</w:t>
      </w:r>
      <w:r w:rsidRPr="002973DB">
        <w:rPr>
          <w:rFonts w:ascii="Times New Roman" w:hAnsi="Times New Roman" w:cs="Times New Roman"/>
          <w:color w:val="000000" w:themeColor="text1"/>
          <w:sz w:val="28"/>
          <w:szCs w:val="28"/>
        </w:rPr>
        <w:t xml:space="preserve"> </w:t>
      </w:r>
      <w:r w:rsidR="00017107" w:rsidRPr="002973DB">
        <w:rPr>
          <w:rFonts w:ascii="Times New Roman" w:hAnsi="Times New Roman" w:cs="Times New Roman"/>
          <w:color w:val="000000" w:themeColor="text1"/>
          <w:sz w:val="28"/>
          <w:szCs w:val="28"/>
        </w:rPr>
        <w:t xml:space="preserve">возврат </w:t>
      </w:r>
      <w:r w:rsidR="00A66B8B" w:rsidRPr="002973DB">
        <w:rPr>
          <w:rFonts w:ascii="Times New Roman" w:hAnsi="Times New Roman" w:cs="Times New Roman"/>
          <w:color w:val="000000" w:themeColor="text1"/>
          <w:sz w:val="28"/>
          <w:szCs w:val="28"/>
        </w:rPr>
        <w:t>ошибочно поступивших платежей за негативное воздействие на окружающую среду, администрируемых Росприроднадзором.</w:t>
      </w:r>
    </w:p>
    <w:p w:rsidR="00A934B4" w:rsidRPr="002973DB" w:rsidRDefault="00A934B4" w:rsidP="005C0A8E">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B80CDB" w:rsidRPr="002973DB">
        <w:rPr>
          <w:rFonts w:ascii="Times New Roman" w:eastAsia="Times New Roman" w:hAnsi="Times New Roman" w:cs="Times New Roman"/>
          <w:sz w:val="28"/>
          <w:szCs w:val="28"/>
        </w:rPr>
        <w:t>4 291,3</w:t>
      </w:r>
      <w:r w:rsidRPr="002973DB">
        <w:rPr>
          <w:rFonts w:ascii="Times New Roman" w:eastAsia="Times New Roman" w:hAnsi="Times New Roman" w:cs="Times New Roman"/>
          <w:sz w:val="28"/>
          <w:szCs w:val="28"/>
        </w:rPr>
        <w:t xml:space="preserve"> тыс. рублей. </w:t>
      </w:r>
      <w:r w:rsidRPr="002973DB">
        <w:rPr>
          <w:rFonts w:ascii="Times New Roman" w:hAnsi="Times New Roman" w:cs="Times New Roman"/>
          <w:color w:val="000000" w:themeColor="text1"/>
          <w:sz w:val="28"/>
          <w:szCs w:val="28"/>
        </w:rPr>
        <w:t>Плановые назначения 202</w:t>
      </w:r>
      <w:r w:rsidR="00900AA2" w:rsidRPr="002973DB">
        <w:rPr>
          <w:rFonts w:ascii="Times New Roman" w:hAnsi="Times New Roman" w:cs="Times New Roman"/>
          <w:color w:val="000000" w:themeColor="text1"/>
          <w:sz w:val="28"/>
          <w:szCs w:val="28"/>
        </w:rPr>
        <w:t>3</w:t>
      </w:r>
      <w:r w:rsidRPr="002973DB">
        <w:rPr>
          <w:rFonts w:ascii="Times New Roman" w:hAnsi="Times New Roman" w:cs="Times New Roman"/>
          <w:color w:val="000000" w:themeColor="text1"/>
          <w:sz w:val="28"/>
          <w:szCs w:val="28"/>
        </w:rPr>
        <w:t xml:space="preserve"> года исполнены на </w:t>
      </w:r>
      <w:r w:rsidR="00B80CDB" w:rsidRPr="002973DB">
        <w:rPr>
          <w:rFonts w:ascii="Times New Roman" w:hAnsi="Times New Roman" w:cs="Times New Roman"/>
          <w:color w:val="000000" w:themeColor="text1"/>
          <w:sz w:val="28"/>
          <w:szCs w:val="28"/>
        </w:rPr>
        <w:t>953,6</w:t>
      </w:r>
      <w:r w:rsidR="00EA1DCA" w:rsidRPr="002973DB">
        <w:rPr>
          <w:rFonts w:ascii="Times New Roman" w:hAnsi="Times New Roman" w:cs="Times New Roman"/>
          <w:color w:val="000000" w:themeColor="text1"/>
          <w:sz w:val="28"/>
          <w:szCs w:val="28"/>
        </w:rPr>
        <w:t>%. По сравнению с аналогичным периодом 202</w:t>
      </w:r>
      <w:r w:rsidR="00900AA2" w:rsidRPr="002973DB">
        <w:rPr>
          <w:rFonts w:ascii="Times New Roman" w:hAnsi="Times New Roman" w:cs="Times New Roman"/>
          <w:color w:val="000000" w:themeColor="text1"/>
          <w:sz w:val="28"/>
          <w:szCs w:val="28"/>
        </w:rPr>
        <w:t>2</w:t>
      </w:r>
      <w:r w:rsidR="00EA1DCA" w:rsidRPr="002973DB">
        <w:rPr>
          <w:rFonts w:ascii="Times New Roman" w:hAnsi="Times New Roman" w:cs="Times New Roman"/>
          <w:color w:val="000000" w:themeColor="text1"/>
          <w:sz w:val="28"/>
          <w:szCs w:val="28"/>
        </w:rPr>
        <w:t xml:space="preserve"> года </w:t>
      </w:r>
      <w:r w:rsidR="00900AA2" w:rsidRPr="002973DB">
        <w:rPr>
          <w:rFonts w:ascii="Times New Roman" w:hAnsi="Times New Roman" w:cs="Times New Roman"/>
          <w:color w:val="000000" w:themeColor="text1"/>
          <w:sz w:val="28"/>
          <w:szCs w:val="28"/>
        </w:rPr>
        <w:t xml:space="preserve">рост </w:t>
      </w:r>
      <w:r w:rsidR="00EA1DCA" w:rsidRPr="002973DB">
        <w:rPr>
          <w:rFonts w:ascii="Times New Roman" w:hAnsi="Times New Roman" w:cs="Times New Roman"/>
          <w:color w:val="000000" w:themeColor="text1"/>
          <w:sz w:val="28"/>
          <w:szCs w:val="28"/>
        </w:rPr>
        <w:t xml:space="preserve">поступлений составил </w:t>
      </w:r>
      <w:r w:rsidR="00B80CDB" w:rsidRPr="002973DB">
        <w:rPr>
          <w:rFonts w:ascii="Times New Roman" w:hAnsi="Times New Roman" w:cs="Times New Roman"/>
          <w:color w:val="000000" w:themeColor="text1"/>
          <w:sz w:val="28"/>
          <w:szCs w:val="28"/>
        </w:rPr>
        <w:t>235,7</w:t>
      </w:r>
      <w:r w:rsidR="00A84954" w:rsidRPr="002973DB">
        <w:rPr>
          <w:rFonts w:ascii="Times New Roman" w:hAnsi="Times New Roman" w:cs="Times New Roman"/>
          <w:color w:val="000000" w:themeColor="text1"/>
          <w:sz w:val="28"/>
          <w:szCs w:val="28"/>
        </w:rPr>
        <w:t xml:space="preserve">% или </w:t>
      </w:r>
      <w:r w:rsidR="00B80CDB" w:rsidRPr="002973DB">
        <w:rPr>
          <w:rFonts w:ascii="Times New Roman" w:hAnsi="Times New Roman" w:cs="Times New Roman"/>
          <w:color w:val="000000" w:themeColor="text1"/>
          <w:sz w:val="28"/>
          <w:szCs w:val="28"/>
        </w:rPr>
        <w:t>2 471,0</w:t>
      </w:r>
      <w:r w:rsidR="00EA1DCA" w:rsidRPr="002973DB">
        <w:rPr>
          <w:rFonts w:ascii="Times New Roman" w:hAnsi="Times New Roman" w:cs="Times New Roman"/>
          <w:color w:val="000000" w:themeColor="text1"/>
          <w:sz w:val="28"/>
          <w:szCs w:val="28"/>
        </w:rPr>
        <w:t xml:space="preserve"> тыс. рублей, в связи с поступлением дебиторской задолженности прошлых лет по Ф</w:t>
      </w:r>
      <w:r w:rsidR="00284A32" w:rsidRPr="002973DB">
        <w:rPr>
          <w:rFonts w:ascii="Times New Roman" w:hAnsi="Times New Roman" w:cs="Times New Roman"/>
          <w:color w:val="000000" w:themeColor="text1"/>
          <w:sz w:val="28"/>
          <w:szCs w:val="28"/>
        </w:rPr>
        <w:t>онду социального страхования</w:t>
      </w:r>
      <w:r w:rsidR="005C0A8E" w:rsidRPr="002973DB">
        <w:rPr>
          <w:rFonts w:ascii="Times New Roman" w:hAnsi="Times New Roman" w:cs="Times New Roman"/>
          <w:color w:val="000000" w:themeColor="text1"/>
          <w:sz w:val="28"/>
          <w:szCs w:val="28"/>
        </w:rPr>
        <w:t>.</w:t>
      </w:r>
    </w:p>
    <w:p w:rsidR="005D2F69" w:rsidRPr="002973DB" w:rsidRDefault="00A934B4" w:rsidP="00A934B4">
      <w:pPr>
        <w:spacing w:after="0" w:line="300" w:lineRule="auto"/>
        <w:ind w:firstLine="709"/>
        <w:jc w:val="both"/>
        <w:rPr>
          <w:rFonts w:ascii="Times New Roman" w:hAnsi="Times New Roman" w:cs="Times New Roman"/>
          <w:color w:val="000000" w:themeColor="text1"/>
          <w:sz w:val="28"/>
          <w:szCs w:val="28"/>
        </w:rPr>
      </w:pPr>
      <w:r w:rsidRPr="002973D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B80CDB" w:rsidRPr="002973DB">
        <w:rPr>
          <w:rFonts w:ascii="Times New Roman" w:eastAsia="Times New Roman" w:hAnsi="Times New Roman" w:cs="Times New Roman"/>
          <w:sz w:val="28"/>
          <w:szCs w:val="28"/>
        </w:rPr>
        <w:t>55 987,1</w:t>
      </w:r>
      <w:r w:rsidRPr="002973DB">
        <w:rPr>
          <w:rFonts w:ascii="Times New Roman" w:eastAsia="Times New Roman" w:hAnsi="Times New Roman" w:cs="Times New Roman"/>
          <w:sz w:val="28"/>
          <w:szCs w:val="28"/>
        </w:rPr>
        <w:t xml:space="preserve"> тыс. рублей, что составило </w:t>
      </w:r>
      <w:r w:rsidR="00B80CDB" w:rsidRPr="002973DB">
        <w:rPr>
          <w:rFonts w:ascii="Times New Roman" w:eastAsia="Times New Roman" w:hAnsi="Times New Roman" w:cs="Times New Roman"/>
          <w:sz w:val="28"/>
          <w:szCs w:val="28"/>
        </w:rPr>
        <w:t>83,9</w:t>
      </w:r>
      <w:r w:rsidRPr="002973DB">
        <w:rPr>
          <w:rFonts w:ascii="Times New Roman" w:eastAsia="Times New Roman" w:hAnsi="Times New Roman" w:cs="Times New Roman"/>
          <w:sz w:val="28"/>
          <w:szCs w:val="28"/>
        </w:rPr>
        <w:t>% от плановых назначений, установленных на 202</w:t>
      </w:r>
      <w:r w:rsidR="00900AA2"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 </w:t>
      </w:r>
      <w:r w:rsidRPr="002973DB">
        <w:rPr>
          <w:rFonts w:ascii="Times New Roman" w:hAnsi="Times New Roman" w:cs="Times New Roman"/>
          <w:color w:val="000000" w:themeColor="text1"/>
          <w:sz w:val="28"/>
          <w:szCs w:val="28"/>
        </w:rPr>
        <w:t>По отношению к аналогичному периоду 202</w:t>
      </w:r>
      <w:r w:rsidR="00900AA2" w:rsidRPr="002973DB">
        <w:rPr>
          <w:rFonts w:ascii="Times New Roman" w:hAnsi="Times New Roman" w:cs="Times New Roman"/>
          <w:color w:val="000000" w:themeColor="text1"/>
          <w:sz w:val="28"/>
          <w:szCs w:val="28"/>
        </w:rPr>
        <w:t>2</w:t>
      </w:r>
      <w:r w:rsidRPr="002973DB">
        <w:rPr>
          <w:rFonts w:ascii="Times New Roman" w:hAnsi="Times New Roman" w:cs="Times New Roman"/>
          <w:color w:val="000000" w:themeColor="text1"/>
          <w:sz w:val="28"/>
          <w:szCs w:val="28"/>
        </w:rPr>
        <w:t xml:space="preserve"> года произош</w:t>
      </w:r>
      <w:r w:rsidR="00EA1DCA" w:rsidRPr="002973DB">
        <w:rPr>
          <w:rFonts w:ascii="Times New Roman" w:hAnsi="Times New Roman" w:cs="Times New Roman"/>
          <w:color w:val="000000" w:themeColor="text1"/>
          <w:sz w:val="28"/>
          <w:szCs w:val="28"/>
        </w:rPr>
        <w:t>ло</w:t>
      </w:r>
      <w:r w:rsidR="00680A9D" w:rsidRPr="002973DB">
        <w:rPr>
          <w:rFonts w:ascii="Times New Roman" w:hAnsi="Times New Roman" w:cs="Times New Roman"/>
          <w:color w:val="000000" w:themeColor="text1"/>
          <w:sz w:val="28"/>
          <w:szCs w:val="28"/>
        </w:rPr>
        <w:t xml:space="preserve"> </w:t>
      </w:r>
      <w:r w:rsidR="00EA1DCA" w:rsidRPr="002973DB">
        <w:rPr>
          <w:rFonts w:ascii="Times New Roman" w:hAnsi="Times New Roman" w:cs="Times New Roman"/>
          <w:color w:val="000000" w:themeColor="text1"/>
          <w:sz w:val="28"/>
          <w:szCs w:val="28"/>
        </w:rPr>
        <w:t>снижение</w:t>
      </w:r>
      <w:r w:rsidRPr="002973DB">
        <w:rPr>
          <w:rFonts w:ascii="Times New Roman" w:hAnsi="Times New Roman" w:cs="Times New Roman"/>
          <w:color w:val="000000" w:themeColor="text1"/>
          <w:sz w:val="28"/>
          <w:szCs w:val="28"/>
        </w:rPr>
        <w:t xml:space="preserve"> поступлений на </w:t>
      </w:r>
      <w:r w:rsidR="00B80CDB" w:rsidRPr="002973DB">
        <w:rPr>
          <w:rFonts w:ascii="Times New Roman" w:hAnsi="Times New Roman" w:cs="Times New Roman"/>
          <w:color w:val="000000" w:themeColor="text1"/>
          <w:sz w:val="28"/>
          <w:szCs w:val="28"/>
        </w:rPr>
        <w:t>11 257,2</w:t>
      </w:r>
      <w:r w:rsidRPr="002973DB">
        <w:rPr>
          <w:rFonts w:ascii="Times New Roman" w:hAnsi="Times New Roman" w:cs="Times New Roman"/>
          <w:color w:val="000000" w:themeColor="text1"/>
          <w:sz w:val="28"/>
          <w:szCs w:val="28"/>
        </w:rPr>
        <w:t xml:space="preserve"> тыс. рублей или на </w:t>
      </w:r>
      <w:r w:rsidR="00B80CDB" w:rsidRPr="002973DB">
        <w:rPr>
          <w:rFonts w:ascii="Times New Roman" w:hAnsi="Times New Roman" w:cs="Times New Roman"/>
          <w:color w:val="000000" w:themeColor="text1"/>
          <w:sz w:val="28"/>
          <w:szCs w:val="28"/>
        </w:rPr>
        <w:t>16,7</w:t>
      </w:r>
      <w:r w:rsidR="005D2F69" w:rsidRPr="002973DB">
        <w:rPr>
          <w:rFonts w:ascii="Times New Roman" w:hAnsi="Times New Roman" w:cs="Times New Roman"/>
          <w:color w:val="000000" w:themeColor="text1"/>
          <w:sz w:val="28"/>
          <w:szCs w:val="28"/>
        </w:rPr>
        <w:t>%</w:t>
      </w:r>
      <w:r w:rsidR="00EA1DCA" w:rsidRPr="002973DB">
        <w:rPr>
          <w:rFonts w:ascii="Times New Roman" w:hAnsi="Times New Roman" w:cs="Times New Roman"/>
          <w:color w:val="000000" w:themeColor="text1"/>
          <w:sz w:val="28"/>
          <w:szCs w:val="28"/>
        </w:rPr>
        <w:t xml:space="preserve">, </w:t>
      </w:r>
      <w:r w:rsidR="00A66B8B" w:rsidRPr="002973DB">
        <w:rPr>
          <w:rFonts w:ascii="Times New Roman" w:hAnsi="Times New Roman" w:cs="Times New Roman"/>
          <w:color w:val="000000" w:themeColor="text1"/>
          <w:sz w:val="28"/>
          <w:szCs w:val="28"/>
        </w:rPr>
        <w:t>в связи с досрочной выплатой в 2022 году по договорам купли-продажи, договорам мены</w:t>
      </w:r>
      <w:r w:rsidR="00A84954" w:rsidRPr="002973DB">
        <w:rPr>
          <w:rFonts w:ascii="Times New Roman" w:hAnsi="Times New Roman" w:cs="Times New Roman"/>
          <w:color w:val="000000" w:themeColor="text1"/>
          <w:sz w:val="28"/>
          <w:szCs w:val="28"/>
        </w:rPr>
        <w:t xml:space="preserve"> квартир</w:t>
      </w:r>
      <w:r w:rsidR="00A66B8B" w:rsidRPr="002973DB">
        <w:rPr>
          <w:rFonts w:ascii="Times New Roman" w:hAnsi="Times New Roman" w:cs="Times New Roman"/>
          <w:color w:val="000000" w:themeColor="text1"/>
          <w:sz w:val="28"/>
          <w:szCs w:val="28"/>
        </w:rPr>
        <w:t>.</w:t>
      </w:r>
    </w:p>
    <w:p w:rsidR="00A934B4" w:rsidRPr="002973DB" w:rsidRDefault="00A934B4" w:rsidP="00A66B8B">
      <w:pPr>
        <w:spacing w:after="0" w:line="300" w:lineRule="auto"/>
        <w:ind w:firstLine="709"/>
        <w:jc w:val="both"/>
        <w:rPr>
          <w:rFonts w:ascii="Times New Roman" w:eastAsia="Times New Roman" w:hAnsi="Times New Roman" w:cs="Times New Roman"/>
          <w:sz w:val="28"/>
          <w:szCs w:val="28"/>
        </w:rPr>
      </w:pPr>
      <w:r w:rsidRPr="002973DB">
        <w:rPr>
          <w:rFonts w:ascii="Times New Roman" w:hAnsi="Times New Roman" w:cs="Times New Roman"/>
          <w:color w:val="000000" w:themeColor="text1"/>
          <w:sz w:val="28"/>
          <w:szCs w:val="28"/>
        </w:rPr>
        <w:t xml:space="preserve">По штрафам поступили средства в сумме </w:t>
      </w:r>
      <w:r w:rsidR="00B80CDB" w:rsidRPr="002973DB">
        <w:rPr>
          <w:rFonts w:ascii="Times New Roman" w:hAnsi="Times New Roman" w:cs="Times New Roman"/>
          <w:color w:val="000000" w:themeColor="text1"/>
          <w:sz w:val="28"/>
          <w:szCs w:val="28"/>
        </w:rPr>
        <w:t>17 890,3</w:t>
      </w:r>
      <w:r w:rsidRPr="002973DB">
        <w:rPr>
          <w:rFonts w:ascii="Times New Roman" w:hAnsi="Times New Roman" w:cs="Times New Roman"/>
          <w:color w:val="000000" w:themeColor="text1"/>
          <w:sz w:val="28"/>
          <w:szCs w:val="28"/>
        </w:rPr>
        <w:t xml:space="preserve"> тыс. рублей. Плановые назначения 202</w:t>
      </w:r>
      <w:r w:rsidR="00A66B8B" w:rsidRPr="002973DB">
        <w:rPr>
          <w:rFonts w:ascii="Times New Roman" w:hAnsi="Times New Roman" w:cs="Times New Roman"/>
          <w:color w:val="000000" w:themeColor="text1"/>
          <w:sz w:val="28"/>
          <w:szCs w:val="28"/>
        </w:rPr>
        <w:t>3</w:t>
      </w:r>
      <w:r w:rsidRPr="002973DB">
        <w:rPr>
          <w:rFonts w:ascii="Times New Roman" w:hAnsi="Times New Roman" w:cs="Times New Roman"/>
          <w:color w:val="000000" w:themeColor="text1"/>
          <w:sz w:val="28"/>
          <w:szCs w:val="28"/>
        </w:rPr>
        <w:t xml:space="preserve"> года исполнены на </w:t>
      </w:r>
      <w:r w:rsidR="00B80CDB" w:rsidRPr="002973DB">
        <w:rPr>
          <w:rFonts w:ascii="Times New Roman" w:hAnsi="Times New Roman" w:cs="Times New Roman"/>
          <w:color w:val="000000" w:themeColor="text1"/>
          <w:sz w:val="28"/>
          <w:szCs w:val="28"/>
        </w:rPr>
        <w:t>168,7</w:t>
      </w:r>
      <w:r w:rsidRPr="002973DB">
        <w:rPr>
          <w:rFonts w:ascii="Times New Roman" w:hAnsi="Times New Roman" w:cs="Times New Roman"/>
          <w:color w:val="000000" w:themeColor="text1"/>
          <w:sz w:val="28"/>
          <w:szCs w:val="28"/>
        </w:rPr>
        <w:t xml:space="preserve">%. </w:t>
      </w:r>
      <w:r w:rsidR="00680A9D" w:rsidRPr="002973DB">
        <w:rPr>
          <w:rFonts w:ascii="Times New Roman" w:hAnsi="Times New Roman" w:cs="Times New Roman"/>
          <w:color w:val="000000" w:themeColor="text1"/>
          <w:sz w:val="28"/>
          <w:szCs w:val="28"/>
        </w:rPr>
        <w:t>По отношению к аналогичному периоду прошлого года произош</w:t>
      </w:r>
      <w:r w:rsidR="00591240" w:rsidRPr="002973DB">
        <w:rPr>
          <w:rFonts w:ascii="Times New Roman" w:hAnsi="Times New Roman" w:cs="Times New Roman"/>
          <w:color w:val="000000" w:themeColor="text1"/>
          <w:sz w:val="28"/>
          <w:szCs w:val="28"/>
        </w:rPr>
        <w:t>ел</w:t>
      </w:r>
      <w:r w:rsidR="00680A9D" w:rsidRPr="002973DB">
        <w:rPr>
          <w:rFonts w:ascii="Times New Roman" w:hAnsi="Times New Roman" w:cs="Times New Roman"/>
          <w:color w:val="000000" w:themeColor="text1"/>
          <w:sz w:val="28"/>
          <w:szCs w:val="28"/>
        </w:rPr>
        <w:t xml:space="preserve"> </w:t>
      </w:r>
      <w:r w:rsidR="00591240" w:rsidRPr="002973DB">
        <w:rPr>
          <w:rFonts w:ascii="Times New Roman" w:hAnsi="Times New Roman" w:cs="Times New Roman"/>
          <w:color w:val="000000" w:themeColor="text1"/>
          <w:sz w:val="28"/>
          <w:szCs w:val="28"/>
        </w:rPr>
        <w:t>рост</w:t>
      </w:r>
      <w:r w:rsidR="00680A9D" w:rsidRPr="002973DB">
        <w:rPr>
          <w:rFonts w:ascii="Times New Roman" w:hAnsi="Times New Roman" w:cs="Times New Roman"/>
          <w:color w:val="000000" w:themeColor="text1"/>
          <w:sz w:val="28"/>
          <w:szCs w:val="28"/>
        </w:rPr>
        <w:t xml:space="preserve"> поступлени</w:t>
      </w:r>
      <w:r w:rsidR="00591240" w:rsidRPr="002973DB">
        <w:rPr>
          <w:rFonts w:ascii="Times New Roman" w:hAnsi="Times New Roman" w:cs="Times New Roman"/>
          <w:color w:val="000000" w:themeColor="text1"/>
          <w:sz w:val="28"/>
          <w:szCs w:val="28"/>
        </w:rPr>
        <w:t>й</w:t>
      </w:r>
      <w:r w:rsidR="00680A9D" w:rsidRPr="002973DB">
        <w:rPr>
          <w:rFonts w:ascii="Times New Roman" w:hAnsi="Times New Roman" w:cs="Times New Roman"/>
          <w:color w:val="000000" w:themeColor="text1"/>
          <w:sz w:val="28"/>
          <w:szCs w:val="28"/>
        </w:rPr>
        <w:t xml:space="preserve"> штрафов на </w:t>
      </w:r>
      <w:r w:rsidR="00B80CDB" w:rsidRPr="002973DB">
        <w:rPr>
          <w:rFonts w:ascii="Times New Roman" w:hAnsi="Times New Roman" w:cs="Times New Roman"/>
          <w:color w:val="000000" w:themeColor="text1"/>
          <w:sz w:val="28"/>
          <w:szCs w:val="28"/>
        </w:rPr>
        <w:t>13,6</w:t>
      </w:r>
      <w:r w:rsidR="00213F50" w:rsidRPr="002973DB">
        <w:rPr>
          <w:rFonts w:ascii="Times New Roman" w:hAnsi="Times New Roman" w:cs="Times New Roman"/>
          <w:color w:val="000000" w:themeColor="text1"/>
          <w:sz w:val="28"/>
          <w:szCs w:val="28"/>
        </w:rPr>
        <w:t xml:space="preserve">% или на </w:t>
      </w:r>
      <w:r w:rsidR="00B80CDB" w:rsidRPr="002973DB">
        <w:rPr>
          <w:rFonts w:ascii="Times New Roman" w:hAnsi="Times New Roman" w:cs="Times New Roman"/>
          <w:color w:val="000000" w:themeColor="text1"/>
          <w:sz w:val="28"/>
          <w:szCs w:val="28"/>
        </w:rPr>
        <w:t>2</w:t>
      </w:r>
      <w:r w:rsidR="002973DB" w:rsidRPr="002973DB">
        <w:rPr>
          <w:rFonts w:ascii="Times New Roman" w:hAnsi="Times New Roman" w:cs="Times New Roman"/>
          <w:color w:val="000000" w:themeColor="text1"/>
          <w:sz w:val="28"/>
          <w:szCs w:val="28"/>
        </w:rPr>
        <w:t xml:space="preserve"> </w:t>
      </w:r>
      <w:r w:rsidR="00B80CDB" w:rsidRPr="002973DB">
        <w:rPr>
          <w:rFonts w:ascii="Times New Roman" w:hAnsi="Times New Roman" w:cs="Times New Roman"/>
          <w:color w:val="000000" w:themeColor="text1"/>
          <w:sz w:val="28"/>
          <w:szCs w:val="28"/>
        </w:rPr>
        <w:t>144,3</w:t>
      </w:r>
      <w:r w:rsidR="00680A9D" w:rsidRPr="002973DB">
        <w:rPr>
          <w:rFonts w:ascii="Times New Roman" w:hAnsi="Times New Roman" w:cs="Times New Roman"/>
          <w:color w:val="000000" w:themeColor="text1"/>
          <w:sz w:val="28"/>
          <w:szCs w:val="28"/>
        </w:rPr>
        <w:t xml:space="preserve"> тыс. рублей</w:t>
      </w:r>
      <w:r w:rsidR="00A66B8B" w:rsidRPr="002973DB">
        <w:rPr>
          <w:rFonts w:ascii="Times New Roman" w:hAnsi="Times New Roman" w:cs="Times New Roman"/>
          <w:color w:val="000000" w:themeColor="text1"/>
          <w:sz w:val="28"/>
          <w:szCs w:val="28"/>
        </w:rPr>
        <w:t>.</w:t>
      </w:r>
      <w:r w:rsidR="00680A9D" w:rsidRPr="002973DB">
        <w:rPr>
          <w:rFonts w:ascii="Times New Roman" w:hAnsi="Times New Roman" w:cs="Times New Roman"/>
          <w:color w:val="000000" w:themeColor="text1"/>
          <w:sz w:val="28"/>
          <w:szCs w:val="28"/>
        </w:rPr>
        <w:t xml:space="preserve"> </w:t>
      </w:r>
    </w:p>
    <w:p w:rsidR="00F30F87" w:rsidRPr="005D00A0" w:rsidRDefault="00F30F87" w:rsidP="00A934B4">
      <w:pPr>
        <w:spacing w:after="0"/>
        <w:ind w:firstLine="708"/>
        <w:jc w:val="both"/>
        <w:rPr>
          <w:rFonts w:ascii="Times New Roman" w:eastAsia="Times New Roman" w:hAnsi="Times New Roman" w:cs="Times New Roman"/>
          <w:b/>
          <w:sz w:val="28"/>
          <w:szCs w:val="28"/>
          <w:highlight w:val="yellow"/>
        </w:rPr>
      </w:pPr>
    </w:p>
    <w:p w:rsidR="00A934B4" w:rsidRPr="002973DB" w:rsidRDefault="00A934B4" w:rsidP="00A934B4">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b/>
          <w:sz w:val="28"/>
          <w:szCs w:val="28"/>
        </w:rPr>
        <w:t>БЕЗВОЗМЕЗДНЫЕ ПОСТУПЛЕНИЯ</w:t>
      </w:r>
      <w:r w:rsidRPr="002973DB">
        <w:rPr>
          <w:rFonts w:ascii="Times New Roman" w:eastAsia="Times New Roman" w:hAnsi="Times New Roman" w:cs="Times New Roman"/>
          <w:sz w:val="28"/>
          <w:szCs w:val="28"/>
        </w:rPr>
        <w:t xml:space="preserve"> в бюджет города по состоянию на 01.</w:t>
      </w:r>
      <w:r w:rsidR="00B80CDB" w:rsidRPr="002973DB">
        <w:rPr>
          <w:rFonts w:ascii="Times New Roman" w:eastAsia="Times New Roman" w:hAnsi="Times New Roman" w:cs="Times New Roman"/>
          <w:sz w:val="28"/>
          <w:szCs w:val="28"/>
        </w:rPr>
        <w:t>10</w:t>
      </w:r>
      <w:r w:rsidR="000A19D6" w:rsidRPr="002973DB">
        <w:rPr>
          <w:rFonts w:ascii="Times New Roman" w:eastAsia="Times New Roman" w:hAnsi="Times New Roman" w:cs="Times New Roman"/>
          <w:sz w:val="28"/>
          <w:szCs w:val="28"/>
        </w:rPr>
        <w:t>.2023</w:t>
      </w:r>
      <w:r w:rsidRPr="002973DB">
        <w:rPr>
          <w:rFonts w:ascii="Times New Roman" w:eastAsia="Times New Roman" w:hAnsi="Times New Roman" w:cs="Times New Roman"/>
          <w:sz w:val="28"/>
          <w:szCs w:val="28"/>
        </w:rPr>
        <w:t xml:space="preserve"> составили </w:t>
      </w:r>
      <w:r w:rsidR="00B80CDB" w:rsidRPr="002973DB">
        <w:rPr>
          <w:rFonts w:ascii="Times New Roman" w:eastAsia="Times New Roman" w:hAnsi="Times New Roman" w:cs="Times New Roman"/>
          <w:sz w:val="28"/>
          <w:szCs w:val="28"/>
        </w:rPr>
        <w:t>4 879 601,9</w:t>
      </w:r>
      <w:r w:rsidRPr="002973DB">
        <w:rPr>
          <w:rFonts w:ascii="Times New Roman" w:eastAsia="Times New Roman" w:hAnsi="Times New Roman" w:cs="Times New Roman"/>
          <w:sz w:val="28"/>
          <w:szCs w:val="28"/>
        </w:rPr>
        <w:t xml:space="preserve"> тыс. рублей, что составляет </w:t>
      </w:r>
      <w:r w:rsidR="00B80CDB" w:rsidRPr="002973DB">
        <w:rPr>
          <w:rFonts w:ascii="Times New Roman" w:eastAsia="Times New Roman" w:hAnsi="Times New Roman" w:cs="Times New Roman"/>
          <w:sz w:val="28"/>
          <w:szCs w:val="28"/>
        </w:rPr>
        <w:t>66</w:t>
      </w:r>
      <w:r w:rsidR="00676A33" w:rsidRPr="002973DB">
        <w:rPr>
          <w:rFonts w:ascii="Times New Roman" w:eastAsia="Times New Roman" w:hAnsi="Times New Roman" w:cs="Times New Roman"/>
          <w:sz w:val="28"/>
          <w:szCs w:val="28"/>
        </w:rPr>
        <w:t>,8</w:t>
      </w:r>
      <w:r w:rsidRPr="002973DB">
        <w:rPr>
          <w:rFonts w:ascii="Times New Roman" w:eastAsia="Times New Roman" w:hAnsi="Times New Roman" w:cs="Times New Roman"/>
          <w:sz w:val="28"/>
          <w:szCs w:val="28"/>
        </w:rPr>
        <w:t>% от плановых назначений, установленных на 202</w:t>
      </w:r>
      <w:r w:rsidR="00E3722B"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 </w:t>
      </w:r>
    </w:p>
    <w:p w:rsidR="00A934B4" w:rsidRPr="002973DB" w:rsidRDefault="00A934B4" w:rsidP="00A934B4">
      <w:pPr>
        <w:shd w:val="clear" w:color="auto" w:fill="FFFFFF"/>
        <w:spacing w:before="163" w:after="0"/>
        <w:ind w:right="-568"/>
        <w:jc w:val="center"/>
        <w:rPr>
          <w:rFonts w:ascii="Times New Roman" w:eastAsia="Times New Roman" w:hAnsi="Times New Roman" w:cs="Times New Roman"/>
          <w:b/>
        </w:rPr>
      </w:pPr>
      <w:r w:rsidRPr="002973DB">
        <w:rPr>
          <w:rFonts w:ascii="Times New Roman" w:eastAsia="Times New Roman" w:hAnsi="Times New Roman" w:cs="Times New Roman"/>
          <w:b/>
        </w:rPr>
        <w:t xml:space="preserve">Безвозмездные поступления в  бюджет города Ханты-Мансийска за </w:t>
      </w:r>
      <w:r w:rsidR="00B80CDB" w:rsidRPr="002973DB">
        <w:rPr>
          <w:rFonts w:ascii="Times New Roman" w:eastAsia="Times New Roman" w:hAnsi="Times New Roman" w:cs="Times New Roman"/>
          <w:b/>
        </w:rPr>
        <w:t>9 месяцев</w:t>
      </w:r>
      <w:r w:rsidR="00E3722B" w:rsidRPr="002973DB">
        <w:rPr>
          <w:rFonts w:ascii="Times New Roman" w:eastAsia="Times New Roman" w:hAnsi="Times New Roman" w:cs="Times New Roman"/>
          <w:b/>
        </w:rPr>
        <w:t xml:space="preserve"> </w:t>
      </w:r>
      <w:r w:rsidRPr="002973DB">
        <w:rPr>
          <w:rFonts w:ascii="Times New Roman" w:eastAsia="Times New Roman" w:hAnsi="Times New Roman" w:cs="Times New Roman"/>
          <w:b/>
        </w:rPr>
        <w:t>202</w:t>
      </w:r>
      <w:r w:rsidR="00E3722B" w:rsidRPr="002973DB">
        <w:rPr>
          <w:rFonts w:ascii="Times New Roman" w:eastAsia="Times New Roman" w:hAnsi="Times New Roman" w:cs="Times New Roman"/>
          <w:b/>
        </w:rPr>
        <w:t>3</w:t>
      </w:r>
      <w:r w:rsidRPr="002973DB">
        <w:rPr>
          <w:rFonts w:ascii="Times New Roman" w:eastAsia="Times New Roman" w:hAnsi="Times New Roman" w:cs="Times New Roman"/>
          <w:b/>
        </w:rPr>
        <w:t xml:space="preserve"> года</w:t>
      </w:r>
    </w:p>
    <w:p w:rsidR="00A934B4" w:rsidRPr="002973DB"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2973DB">
        <w:rPr>
          <w:rFonts w:ascii="Times New Roman" w:eastAsia="Times New Roman" w:hAnsi="Times New Roman" w:cs="Times New Roman"/>
          <w:sz w:val="20"/>
          <w:szCs w:val="20"/>
        </w:rPr>
        <w:t>тыс. руб.</w:t>
      </w:r>
    </w:p>
    <w:p w:rsidR="00A934B4" w:rsidRPr="002973DB" w:rsidRDefault="00696F97" w:rsidP="00A934B4">
      <w:pPr>
        <w:shd w:val="clear" w:color="auto" w:fill="FFFFFF"/>
        <w:spacing w:before="163" w:after="0"/>
        <w:ind w:left="-142" w:firstLine="141"/>
        <w:rPr>
          <w:rFonts w:ascii="Times New Roman" w:eastAsia="Times New Roman" w:hAnsi="Times New Roman" w:cs="Times New Roman"/>
          <w:sz w:val="28"/>
          <w:szCs w:val="28"/>
        </w:rPr>
      </w:pPr>
      <w:r w:rsidRPr="002973DB">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6DA039DF" wp14:editId="36D911C1">
            <wp:simplePos x="0" y="0"/>
            <wp:positionH relativeFrom="column">
              <wp:posOffset>2429510</wp:posOffset>
            </wp:positionH>
            <wp:positionV relativeFrom="paragraph">
              <wp:posOffset>288925</wp:posOffset>
            </wp:positionV>
            <wp:extent cx="3872230" cy="38766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70C38" w:rsidRPr="002973DB">
        <w:rPr>
          <w:rFonts w:ascii="Times New Roman" w:eastAsia="Times New Roman" w:hAnsi="Times New Roman" w:cs="Times New Roman"/>
          <w:noProof/>
          <w:color w:val="17365D" w:themeColor="text2" w:themeShade="BF"/>
          <w:sz w:val="24"/>
          <w:szCs w:val="24"/>
        </w:rPr>
        <w:drawing>
          <wp:anchor distT="0" distB="0" distL="114300" distR="114300" simplePos="0" relativeHeight="251660288"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10748" y="11569"/>
                <wp:lineTo x="2687" y="13180"/>
                <wp:lineTo x="990" y="13619"/>
                <wp:lineTo x="990" y="16694"/>
                <wp:lineTo x="2546" y="17134"/>
                <wp:lineTo x="3960" y="17426"/>
                <wp:lineTo x="4667" y="17426"/>
                <wp:lineTo x="17961" y="17134"/>
                <wp:lineTo x="18385" y="16255"/>
                <wp:lineTo x="15698" y="16255"/>
                <wp:lineTo x="10182" y="13912"/>
                <wp:lineTo x="10890" y="9226"/>
                <wp:lineTo x="12728" y="7029"/>
                <wp:lineTo x="17112" y="6883"/>
                <wp:lineTo x="19092" y="6151"/>
                <wp:lineTo x="1895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2973DB" w:rsidRDefault="00A934B4" w:rsidP="00A934B4">
      <w:pPr>
        <w:tabs>
          <w:tab w:val="left" w:pos="7137"/>
        </w:tabs>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ab/>
      </w:r>
    </w:p>
    <w:p w:rsidR="00A934B4" w:rsidRPr="002973DB" w:rsidRDefault="00A934B4" w:rsidP="00A934B4">
      <w:pPr>
        <w:jc w:val="both"/>
        <w:rPr>
          <w:rFonts w:ascii="Times New Roman" w:eastAsia="Times New Roman" w:hAnsi="Times New Roman" w:cs="Times New Roman"/>
          <w:sz w:val="28"/>
          <w:szCs w:val="28"/>
        </w:rPr>
      </w:pPr>
    </w:p>
    <w:p w:rsidR="00A934B4" w:rsidRPr="002973DB" w:rsidRDefault="00A934B4" w:rsidP="00A934B4">
      <w:pPr>
        <w:jc w:val="center"/>
        <w:rPr>
          <w:rFonts w:ascii="Times New Roman" w:eastAsia="Times New Roman" w:hAnsi="Times New Roman" w:cs="Times New Roman"/>
          <w:b/>
          <w:sz w:val="28"/>
          <w:szCs w:val="28"/>
          <w:u w:val="single"/>
        </w:rPr>
      </w:pPr>
    </w:p>
    <w:p w:rsidR="00A934B4" w:rsidRPr="002973DB" w:rsidRDefault="00A934B4" w:rsidP="00A934B4">
      <w:pPr>
        <w:jc w:val="center"/>
        <w:rPr>
          <w:rFonts w:ascii="Times New Roman" w:eastAsia="Times New Roman" w:hAnsi="Times New Roman" w:cs="Times New Roman"/>
          <w:b/>
          <w:sz w:val="28"/>
          <w:szCs w:val="28"/>
          <w:u w:val="single"/>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2973DB" w:rsidRDefault="00A934B4" w:rsidP="00A934B4">
      <w:pPr>
        <w:tabs>
          <w:tab w:val="left" w:pos="4733"/>
        </w:tabs>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ab/>
      </w:r>
      <w:r w:rsidRPr="002973DB">
        <w:rPr>
          <w:rFonts w:ascii="Times New Roman" w:eastAsia="Times New Roman" w:hAnsi="Times New Roman" w:cs="Times New Roman"/>
          <w:sz w:val="28"/>
          <w:szCs w:val="28"/>
        </w:rPr>
        <w:tab/>
      </w: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E3722B" w:rsidRPr="005D00A0" w:rsidRDefault="00E3722B" w:rsidP="00A934B4">
      <w:pPr>
        <w:spacing w:after="0"/>
        <w:ind w:firstLine="708"/>
        <w:jc w:val="both"/>
        <w:rPr>
          <w:rFonts w:ascii="Times New Roman" w:eastAsia="Times New Roman" w:hAnsi="Times New Roman" w:cs="Times New Roman"/>
          <w:sz w:val="28"/>
          <w:szCs w:val="28"/>
          <w:highlight w:val="yellow"/>
        </w:rPr>
      </w:pPr>
    </w:p>
    <w:p w:rsidR="00E3722B" w:rsidRPr="005D00A0" w:rsidRDefault="00E3722B" w:rsidP="00A934B4">
      <w:pPr>
        <w:spacing w:after="0"/>
        <w:ind w:firstLine="708"/>
        <w:jc w:val="both"/>
        <w:rPr>
          <w:rFonts w:ascii="Times New Roman" w:eastAsia="Times New Roman" w:hAnsi="Times New Roman" w:cs="Times New Roman"/>
          <w:sz w:val="28"/>
          <w:szCs w:val="28"/>
          <w:highlight w:val="yellow"/>
        </w:rPr>
      </w:pPr>
    </w:p>
    <w:p w:rsidR="00962897" w:rsidRDefault="00962897" w:rsidP="00A934B4">
      <w:pPr>
        <w:spacing w:after="0"/>
        <w:ind w:firstLine="708"/>
        <w:jc w:val="both"/>
        <w:rPr>
          <w:rFonts w:ascii="Times New Roman" w:eastAsia="Times New Roman" w:hAnsi="Times New Roman" w:cs="Times New Roman"/>
          <w:sz w:val="28"/>
          <w:szCs w:val="28"/>
          <w:highlight w:val="yellow"/>
        </w:rPr>
      </w:pPr>
    </w:p>
    <w:p w:rsidR="00696F97" w:rsidRDefault="00696F97"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Безвозмездные поступления за </w:t>
      </w:r>
      <w:r w:rsidR="00962897" w:rsidRPr="002973DB">
        <w:rPr>
          <w:rFonts w:ascii="Times New Roman" w:eastAsia="Times New Roman" w:hAnsi="Times New Roman" w:cs="Times New Roman"/>
          <w:sz w:val="28"/>
          <w:szCs w:val="28"/>
        </w:rPr>
        <w:t>9 месяцев</w:t>
      </w:r>
      <w:r w:rsidR="00E3722B" w:rsidRPr="002973DB">
        <w:rPr>
          <w:rFonts w:ascii="Times New Roman" w:eastAsia="Times New Roman" w:hAnsi="Times New Roman" w:cs="Times New Roman"/>
          <w:sz w:val="28"/>
          <w:szCs w:val="28"/>
        </w:rPr>
        <w:t xml:space="preserve"> 2022</w:t>
      </w:r>
      <w:r w:rsidRPr="002973DB">
        <w:rPr>
          <w:rFonts w:ascii="Times New Roman" w:eastAsia="Times New Roman" w:hAnsi="Times New Roman" w:cs="Times New Roman"/>
          <w:sz w:val="28"/>
          <w:szCs w:val="28"/>
        </w:rPr>
        <w:t xml:space="preserve"> года поступили в сумме </w:t>
      </w:r>
      <w:r w:rsidR="00962897" w:rsidRPr="002973DB">
        <w:rPr>
          <w:rFonts w:ascii="Times New Roman" w:eastAsia="Times New Roman" w:hAnsi="Times New Roman" w:cs="Times New Roman"/>
          <w:sz w:val="28"/>
          <w:szCs w:val="28"/>
        </w:rPr>
        <w:t>4 380 272,3</w:t>
      </w:r>
      <w:r w:rsidRPr="002973DB">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w:t>
      </w:r>
      <w:r w:rsidR="00E3722B"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года </w:t>
      </w:r>
      <w:r w:rsidR="00F32ED2" w:rsidRPr="002973DB">
        <w:rPr>
          <w:rFonts w:ascii="Times New Roman" w:eastAsia="Times New Roman" w:hAnsi="Times New Roman" w:cs="Times New Roman"/>
          <w:sz w:val="28"/>
          <w:szCs w:val="28"/>
        </w:rPr>
        <w:t>возрасли</w:t>
      </w:r>
      <w:r w:rsidRPr="002973DB">
        <w:rPr>
          <w:rFonts w:ascii="Times New Roman" w:eastAsia="Times New Roman" w:hAnsi="Times New Roman" w:cs="Times New Roman"/>
          <w:sz w:val="28"/>
          <w:szCs w:val="28"/>
        </w:rPr>
        <w:t xml:space="preserve"> на </w:t>
      </w:r>
      <w:r w:rsidR="00962897" w:rsidRPr="002973DB">
        <w:rPr>
          <w:rFonts w:ascii="Times New Roman" w:eastAsia="Times New Roman" w:hAnsi="Times New Roman" w:cs="Times New Roman"/>
          <w:sz w:val="28"/>
          <w:szCs w:val="28"/>
        </w:rPr>
        <w:t>11,4</w:t>
      </w:r>
      <w:r w:rsidRPr="002973DB">
        <w:rPr>
          <w:rFonts w:ascii="Times New Roman" w:eastAsia="Times New Roman" w:hAnsi="Times New Roman" w:cs="Times New Roman"/>
          <w:sz w:val="28"/>
          <w:szCs w:val="28"/>
        </w:rPr>
        <w:t>%.</w:t>
      </w: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B44AE4" w:rsidRPr="002973DB" w:rsidRDefault="00B44AE4" w:rsidP="00A934B4">
      <w:pPr>
        <w:spacing w:after="0"/>
        <w:ind w:firstLine="709"/>
        <w:jc w:val="center"/>
        <w:rPr>
          <w:rFonts w:ascii="Times New Roman" w:hAnsi="Times New Roman" w:cs="Times New Roman"/>
          <w:b/>
          <w:color w:val="000000" w:themeColor="text1"/>
          <w:sz w:val="24"/>
          <w:szCs w:val="24"/>
        </w:rPr>
      </w:pPr>
    </w:p>
    <w:p w:rsidR="00A934B4" w:rsidRPr="002973DB" w:rsidRDefault="00A934B4" w:rsidP="00A934B4">
      <w:pPr>
        <w:spacing w:after="0"/>
        <w:ind w:firstLine="709"/>
        <w:jc w:val="center"/>
        <w:rPr>
          <w:rFonts w:ascii="Times New Roman" w:hAnsi="Times New Roman" w:cs="Times New Roman"/>
          <w:b/>
          <w:color w:val="000000" w:themeColor="text1"/>
          <w:sz w:val="24"/>
          <w:szCs w:val="24"/>
        </w:rPr>
      </w:pPr>
      <w:r w:rsidRPr="002973DB">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2973DB" w:rsidRDefault="00A934B4" w:rsidP="00A934B4">
      <w:pPr>
        <w:spacing w:after="0"/>
        <w:ind w:firstLine="709"/>
        <w:jc w:val="right"/>
        <w:rPr>
          <w:rFonts w:ascii="Times New Roman" w:hAnsi="Times New Roman" w:cs="Times New Roman"/>
          <w:color w:val="000000" w:themeColor="text1"/>
          <w:sz w:val="20"/>
          <w:szCs w:val="20"/>
        </w:rPr>
      </w:pPr>
      <w:r w:rsidRPr="002973DB">
        <w:rPr>
          <w:rFonts w:ascii="Times New Roman" w:hAnsi="Times New Roman" w:cs="Times New Roman"/>
          <w:color w:val="000000" w:themeColor="text1"/>
          <w:sz w:val="20"/>
          <w:szCs w:val="20"/>
        </w:rPr>
        <w:t>тыс. руб.</w:t>
      </w:r>
    </w:p>
    <w:p w:rsidR="00A934B4" w:rsidRPr="002973DB" w:rsidRDefault="00A934B4" w:rsidP="00A934B4">
      <w:pPr>
        <w:jc w:val="center"/>
        <w:rPr>
          <w:rFonts w:ascii="Times New Roman" w:eastAsia="Times New Roman" w:hAnsi="Times New Roman" w:cs="Times New Roman"/>
          <w:b/>
          <w:sz w:val="28"/>
          <w:szCs w:val="28"/>
          <w:u w:val="single"/>
        </w:rPr>
      </w:pPr>
      <w:r w:rsidRPr="002973DB">
        <w:rPr>
          <w:rFonts w:ascii="Times New Roman" w:eastAsia="Times New Roman" w:hAnsi="Times New Roman" w:cs="Times New Roman"/>
          <w:noProof/>
          <w:sz w:val="28"/>
          <w:szCs w:val="28"/>
        </w:rPr>
        <w:drawing>
          <wp:inline distT="0" distB="0" distL="0" distR="0" wp14:anchorId="408AE8C3" wp14:editId="2C105DE7">
            <wp:extent cx="5760085" cy="403860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89B" w:rsidRPr="005D00A0" w:rsidRDefault="001D289B" w:rsidP="00A934B4">
      <w:pPr>
        <w:jc w:val="center"/>
        <w:rPr>
          <w:rFonts w:ascii="Times New Roman" w:eastAsia="Times New Roman" w:hAnsi="Times New Roman" w:cs="Times New Roman"/>
          <w:b/>
          <w:sz w:val="28"/>
          <w:szCs w:val="28"/>
          <w:highlight w:val="yellow"/>
          <w:u w:val="single"/>
        </w:rPr>
      </w:pPr>
    </w:p>
    <w:p w:rsidR="00A934B4" w:rsidRDefault="00A934B4" w:rsidP="00A934B4">
      <w:pPr>
        <w:jc w:val="center"/>
        <w:rPr>
          <w:rFonts w:ascii="Times New Roman" w:eastAsia="Times New Roman" w:hAnsi="Times New Roman" w:cs="Times New Roman"/>
          <w:b/>
          <w:sz w:val="28"/>
          <w:szCs w:val="28"/>
          <w:u w:val="single"/>
        </w:rPr>
      </w:pPr>
      <w:r w:rsidRPr="002973DB">
        <w:rPr>
          <w:rFonts w:ascii="Times New Roman" w:eastAsia="Times New Roman" w:hAnsi="Times New Roman" w:cs="Times New Roman"/>
          <w:b/>
          <w:sz w:val="28"/>
          <w:szCs w:val="28"/>
          <w:u w:val="single"/>
        </w:rPr>
        <w:t>Источники финансирования дефицита бюджета</w:t>
      </w:r>
    </w:p>
    <w:p w:rsidR="00A934B4" w:rsidRPr="002973DB" w:rsidRDefault="00A934B4" w:rsidP="00A934B4">
      <w:pPr>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По итогам исполнения бюджета города Ханты-Мансийска за </w:t>
      </w:r>
      <w:r w:rsidR="00BB370F">
        <w:rPr>
          <w:rFonts w:ascii="Times New Roman" w:eastAsia="Times New Roman" w:hAnsi="Times New Roman" w:cs="Times New Roman"/>
          <w:sz w:val="28"/>
          <w:szCs w:val="28"/>
        </w:rPr>
        <w:t xml:space="preserve">              </w:t>
      </w:r>
      <w:r w:rsidR="003235B9" w:rsidRPr="002973DB">
        <w:rPr>
          <w:rFonts w:ascii="Times New Roman" w:eastAsia="Times New Roman" w:hAnsi="Times New Roman" w:cs="Times New Roman"/>
          <w:sz w:val="28"/>
          <w:szCs w:val="28"/>
        </w:rPr>
        <w:t xml:space="preserve">9 месяцев </w:t>
      </w:r>
      <w:r w:rsidR="00E337B3" w:rsidRPr="002973DB">
        <w:rPr>
          <w:rFonts w:ascii="Times New Roman" w:eastAsia="Times New Roman" w:hAnsi="Times New Roman" w:cs="Times New Roman"/>
          <w:sz w:val="28"/>
          <w:szCs w:val="28"/>
        </w:rPr>
        <w:t>2023</w:t>
      </w:r>
      <w:r w:rsidRPr="002973DB">
        <w:rPr>
          <w:rFonts w:ascii="Times New Roman" w:eastAsia="Times New Roman" w:hAnsi="Times New Roman" w:cs="Times New Roman"/>
          <w:sz w:val="28"/>
          <w:szCs w:val="28"/>
        </w:rPr>
        <w:t xml:space="preserve"> года сложился </w:t>
      </w:r>
      <w:r w:rsidR="003235B9" w:rsidRPr="002973DB">
        <w:rPr>
          <w:rFonts w:ascii="Times New Roman" w:eastAsia="Times New Roman" w:hAnsi="Times New Roman" w:cs="Times New Roman"/>
          <w:sz w:val="28"/>
          <w:szCs w:val="28"/>
        </w:rPr>
        <w:t>про</w:t>
      </w:r>
      <w:r w:rsidR="009D13C8">
        <w:rPr>
          <w:rFonts w:ascii="Times New Roman" w:eastAsia="Times New Roman" w:hAnsi="Times New Roman" w:cs="Times New Roman"/>
          <w:sz w:val="28"/>
          <w:szCs w:val="28"/>
        </w:rPr>
        <w:t>фи</w:t>
      </w:r>
      <w:r w:rsidR="003235B9" w:rsidRPr="002973DB">
        <w:rPr>
          <w:rFonts w:ascii="Times New Roman" w:eastAsia="Times New Roman" w:hAnsi="Times New Roman" w:cs="Times New Roman"/>
          <w:sz w:val="28"/>
          <w:szCs w:val="28"/>
        </w:rPr>
        <w:t xml:space="preserve">цит </w:t>
      </w:r>
      <w:r w:rsidRPr="002973DB">
        <w:rPr>
          <w:rFonts w:ascii="Times New Roman" w:eastAsia="Times New Roman" w:hAnsi="Times New Roman" w:cs="Times New Roman"/>
          <w:sz w:val="28"/>
          <w:szCs w:val="28"/>
        </w:rPr>
        <w:t xml:space="preserve"> в сумме </w:t>
      </w:r>
      <w:r w:rsidR="003235B9" w:rsidRPr="002973DB">
        <w:rPr>
          <w:rFonts w:ascii="Times New Roman" w:eastAsia="Times New Roman" w:hAnsi="Times New Roman" w:cs="Times New Roman"/>
          <w:sz w:val="28"/>
          <w:szCs w:val="28"/>
        </w:rPr>
        <w:t xml:space="preserve">80 817,7 </w:t>
      </w:r>
      <w:r w:rsidRPr="002973DB">
        <w:rPr>
          <w:rFonts w:ascii="Times New Roman" w:eastAsia="Times New Roman" w:hAnsi="Times New Roman" w:cs="Times New Roman"/>
          <w:sz w:val="28"/>
          <w:szCs w:val="28"/>
        </w:rPr>
        <w:t xml:space="preserve">тыс. рублей. </w:t>
      </w:r>
    </w:p>
    <w:p w:rsidR="00B44AE4" w:rsidRPr="002973DB" w:rsidRDefault="00A934B4" w:rsidP="00B44AE4">
      <w:pPr>
        <w:spacing w:after="0"/>
        <w:ind w:firstLine="709"/>
        <w:jc w:val="both"/>
        <w:rPr>
          <w:rFonts w:ascii="Times New Roman" w:hAnsi="Times New Roman"/>
          <w:sz w:val="28"/>
          <w:szCs w:val="28"/>
        </w:rPr>
      </w:pPr>
      <w:r w:rsidRPr="002973DB">
        <w:rPr>
          <w:rFonts w:ascii="Times New Roman" w:hAnsi="Times New Roman"/>
          <w:sz w:val="28"/>
          <w:szCs w:val="28"/>
        </w:rPr>
        <w:t xml:space="preserve">Муниципальный долг по состоянию на 1 </w:t>
      </w:r>
      <w:r w:rsidR="003235B9" w:rsidRPr="002973DB">
        <w:rPr>
          <w:rFonts w:ascii="Times New Roman" w:hAnsi="Times New Roman"/>
          <w:sz w:val="28"/>
          <w:szCs w:val="28"/>
        </w:rPr>
        <w:t>октября</w:t>
      </w:r>
      <w:r w:rsidR="004807D1" w:rsidRPr="002973DB">
        <w:rPr>
          <w:rFonts w:ascii="Times New Roman" w:hAnsi="Times New Roman"/>
          <w:sz w:val="28"/>
          <w:szCs w:val="28"/>
        </w:rPr>
        <w:t xml:space="preserve"> </w:t>
      </w:r>
      <w:r w:rsidRPr="002973DB">
        <w:rPr>
          <w:rFonts w:ascii="Times New Roman" w:hAnsi="Times New Roman"/>
          <w:sz w:val="28"/>
          <w:szCs w:val="28"/>
        </w:rPr>
        <w:t>202</w:t>
      </w:r>
      <w:r w:rsidR="004807D1" w:rsidRPr="002973DB">
        <w:rPr>
          <w:rFonts w:ascii="Times New Roman" w:hAnsi="Times New Roman"/>
          <w:sz w:val="28"/>
          <w:szCs w:val="28"/>
        </w:rPr>
        <w:t>3</w:t>
      </w:r>
      <w:r w:rsidRPr="002973DB">
        <w:rPr>
          <w:rFonts w:ascii="Times New Roman" w:hAnsi="Times New Roman"/>
          <w:sz w:val="28"/>
          <w:szCs w:val="28"/>
        </w:rPr>
        <w:t xml:space="preserve"> года </w:t>
      </w:r>
      <w:r w:rsidR="004F46E2" w:rsidRPr="002973DB">
        <w:rPr>
          <w:rFonts w:ascii="Times New Roman" w:hAnsi="Times New Roman"/>
          <w:sz w:val="28"/>
          <w:szCs w:val="28"/>
        </w:rPr>
        <w:t xml:space="preserve">составил </w:t>
      </w:r>
      <w:r w:rsidR="003235B9" w:rsidRPr="002973DB">
        <w:rPr>
          <w:rFonts w:ascii="Times New Roman" w:hAnsi="Times New Roman"/>
          <w:sz w:val="28"/>
          <w:szCs w:val="28"/>
        </w:rPr>
        <w:t>261 009,8</w:t>
      </w:r>
      <w:r w:rsidR="004F46E2" w:rsidRPr="002973DB">
        <w:rPr>
          <w:rFonts w:ascii="Times New Roman" w:hAnsi="Times New Roman"/>
          <w:sz w:val="28"/>
          <w:szCs w:val="28"/>
        </w:rPr>
        <w:t xml:space="preserve"> тыс. рублей</w:t>
      </w:r>
      <w:r w:rsidRPr="002973DB">
        <w:rPr>
          <w:rFonts w:ascii="Times New Roman" w:hAnsi="Times New Roman"/>
          <w:sz w:val="28"/>
          <w:szCs w:val="28"/>
        </w:rPr>
        <w:t>.</w:t>
      </w:r>
    </w:p>
    <w:p w:rsidR="00B44AE4" w:rsidRPr="005D00A0" w:rsidRDefault="00B44AE4" w:rsidP="00B44AE4">
      <w:pPr>
        <w:spacing w:after="0"/>
        <w:ind w:firstLine="709"/>
        <w:jc w:val="both"/>
        <w:rPr>
          <w:rFonts w:ascii="Times New Roman" w:hAnsi="Times New Roman"/>
          <w:sz w:val="28"/>
          <w:szCs w:val="28"/>
          <w:highlight w:val="yellow"/>
        </w:rPr>
      </w:pPr>
    </w:p>
    <w:p w:rsidR="00696F97" w:rsidRDefault="00696F97" w:rsidP="00D74A3B">
      <w:pPr>
        <w:jc w:val="center"/>
        <w:rPr>
          <w:rFonts w:ascii="Times New Roman" w:hAnsi="Times New Roman" w:cs="Times New Roman"/>
          <w:b/>
          <w:sz w:val="28"/>
          <w:szCs w:val="28"/>
          <w:u w:val="single"/>
        </w:rPr>
      </w:pPr>
    </w:p>
    <w:p w:rsidR="00696F97" w:rsidRDefault="00696F97" w:rsidP="00D74A3B">
      <w:pPr>
        <w:jc w:val="center"/>
        <w:rPr>
          <w:rFonts w:ascii="Times New Roman" w:hAnsi="Times New Roman" w:cs="Times New Roman"/>
          <w:b/>
          <w:sz w:val="28"/>
          <w:szCs w:val="28"/>
          <w:u w:val="single"/>
        </w:rPr>
      </w:pPr>
    </w:p>
    <w:p w:rsidR="00696F97" w:rsidRDefault="00696F97" w:rsidP="00D74A3B">
      <w:pPr>
        <w:jc w:val="center"/>
        <w:rPr>
          <w:rFonts w:ascii="Times New Roman" w:hAnsi="Times New Roman" w:cs="Times New Roman"/>
          <w:b/>
          <w:sz w:val="28"/>
          <w:szCs w:val="28"/>
          <w:u w:val="single"/>
        </w:rPr>
      </w:pPr>
    </w:p>
    <w:p w:rsidR="00D74A3B" w:rsidRDefault="00D74A3B" w:rsidP="00D74A3B">
      <w:pPr>
        <w:jc w:val="center"/>
        <w:rPr>
          <w:rFonts w:ascii="Times New Roman" w:hAnsi="Times New Roman" w:cs="Times New Roman"/>
          <w:b/>
          <w:sz w:val="28"/>
          <w:szCs w:val="28"/>
          <w:u w:val="single"/>
        </w:rPr>
      </w:pPr>
      <w:r w:rsidRPr="00133196">
        <w:rPr>
          <w:rFonts w:ascii="Times New Roman" w:hAnsi="Times New Roman" w:cs="Times New Roman"/>
          <w:b/>
          <w:sz w:val="28"/>
          <w:szCs w:val="28"/>
          <w:u w:val="single"/>
        </w:rPr>
        <w:t>Р</w:t>
      </w:r>
      <w:r w:rsidR="009902E7" w:rsidRPr="00133196">
        <w:rPr>
          <w:rFonts w:ascii="Times New Roman" w:hAnsi="Times New Roman" w:cs="Times New Roman"/>
          <w:b/>
          <w:sz w:val="28"/>
          <w:szCs w:val="28"/>
          <w:u w:val="single"/>
        </w:rPr>
        <w:t>АСХОДЫ</w:t>
      </w:r>
    </w:p>
    <w:p w:rsidR="00D74A3B" w:rsidRPr="00133196" w:rsidRDefault="00D74A3B" w:rsidP="00A91028">
      <w:pPr>
        <w:ind w:firstLine="851"/>
        <w:jc w:val="both"/>
        <w:rPr>
          <w:rFonts w:ascii="Times New Roman" w:hAnsi="Times New Roman" w:cs="Times New Roman"/>
          <w:sz w:val="28"/>
          <w:szCs w:val="28"/>
        </w:rPr>
      </w:pPr>
      <w:r w:rsidRPr="00133196">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133196">
        <w:rPr>
          <w:rFonts w:ascii="Times New Roman" w:hAnsi="Times New Roman" w:cs="Times New Roman"/>
          <w:sz w:val="28"/>
          <w:szCs w:val="28"/>
        </w:rPr>
        <w:t>уточненном п</w:t>
      </w:r>
      <w:r w:rsidRPr="00133196">
        <w:rPr>
          <w:rFonts w:ascii="Times New Roman" w:hAnsi="Times New Roman" w:cs="Times New Roman"/>
          <w:sz w:val="28"/>
          <w:szCs w:val="28"/>
        </w:rPr>
        <w:t xml:space="preserve">лане </w:t>
      </w:r>
      <w:r w:rsidR="005E254B" w:rsidRPr="00133196">
        <w:rPr>
          <w:rFonts w:ascii="Times New Roman" w:hAnsi="Times New Roman" w:cs="Times New Roman"/>
          <w:sz w:val="28"/>
          <w:szCs w:val="28"/>
        </w:rPr>
        <w:t xml:space="preserve">на год </w:t>
      </w:r>
      <w:r w:rsidR="003658FD" w:rsidRPr="00133196">
        <w:rPr>
          <w:rFonts w:ascii="Times New Roman" w:hAnsi="Times New Roman" w:cs="Times New Roman"/>
          <w:sz w:val="28"/>
          <w:szCs w:val="28"/>
        </w:rPr>
        <w:t>13 105 416,5</w:t>
      </w:r>
      <w:r w:rsidR="00F63752" w:rsidRPr="00133196">
        <w:rPr>
          <w:rFonts w:ascii="Times New Roman" w:eastAsia="Times New Roman" w:hAnsi="Times New Roman" w:cs="Times New Roman"/>
          <w:sz w:val="28"/>
          <w:szCs w:val="28"/>
        </w:rPr>
        <w:t xml:space="preserve"> </w:t>
      </w:r>
      <w:r w:rsidRPr="00133196">
        <w:rPr>
          <w:rFonts w:ascii="Times New Roman" w:hAnsi="Times New Roman" w:cs="Times New Roman"/>
          <w:sz w:val="28"/>
          <w:szCs w:val="28"/>
        </w:rPr>
        <w:t xml:space="preserve">тыс. рублей исполнен в сумме </w:t>
      </w:r>
      <w:r w:rsidR="003658FD" w:rsidRPr="00133196">
        <w:rPr>
          <w:rFonts w:ascii="Times New Roman" w:hAnsi="Times New Roman" w:cs="Times New Roman"/>
          <w:sz w:val="28"/>
          <w:szCs w:val="28"/>
        </w:rPr>
        <w:t>8 464 414,3</w:t>
      </w:r>
      <w:r w:rsidR="008662DA" w:rsidRPr="00133196">
        <w:rPr>
          <w:rFonts w:ascii="Times New Roman" w:hAnsi="Times New Roman" w:cs="Times New Roman"/>
          <w:sz w:val="28"/>
          <w:szCs w:val="28"/>
        </w:rPr>
        <w:t xml:space="preserve"> </w:t>
      </w:r>
      <w:r w:rsidRPr="00133196">
        <w:rPr>
          <w:rFonts w:ascii="Times New Roman" w:hAnsi="Times New Roman" w:cs="Times New Roman"/>
          <w:sz w:val="28"/>
          <w:szCs w:val="28"/>
        </w:rPr>
        <w:t>тыс.</w:t>
      </w:r>
      <w:r w:rsidR="00A579DC" w:rsidRPr="00133196">
        <w:rPr>
          <w:rFonts w:ascii="Times New Roman" w:hAnsi="Times New Roman" w:cs="Times New Roman"/>
          <w:sz w:val="28"/>
          <w:szCs w:val="28"/>
        </w:rPr>
        <w:t xml:space="preserve"> </w:t>
      </w:r>
      <w:r w:rsidRPr="00133196">
        <w:rPr>
          <w:rFonts w:ascii="Times New Roman" w:hAnsi="Times New Roman" w:cs="Times New Roman"/>
          <w:sz w:val="28"/>
          <w:szCs w:val="28"/>
        </w:rPr>
        <w:t xml:space="preserve">рублей или на </w:t>
      </w:r>
      <w:r w:rsidR="003658FD" w:rsidRPr="00133196">
        <w:rPr>
          <w:rFonts w:ascii="Times New Roman" w:hAnsi="Times New Roman" w:cs="Times New Roman"/>
          <w:sz w:val="28"/>
          <w:szCs w:val="28"/>
        </w:rPr>
        <w:t>64,6</w:t>
      </w:r>
      <w:r w:rsidRPr="00133196">
        <w:rPr>
          <w:rFonts w:ascii="Times New Roman" w:hAnsi="Times New Roman" w:cs="Times New Roman"/>
          <w:sz w:val="28"/>
          <w:szCs w:val="28"/>
        </w:rPr>
        <w:t>%.</w:t>
      </w:r>
    </w:p>
    <w:p w:rsidR="008532E2" w:rsidRPr="00133196" w:rsidRDefault="008532E2" w:rsidP="00A91028">
      <w:pPr>
        <w:spacing w:after="0" w:line="360" w:lineRule="auto"/>
        <w:ind w:firstLine="567"/>
        <w:jc w:val="center"/>
        <w:rPr>
          <w:rFonts w:ascii="Times New Roman" w:hAnsi="Times New Roman" w:cs="Times New Roman"/>
          <w:b/>
          <w:sz w:val="28"/>
          <w:szCs w:val="28"/>
        </w:rPr>
      </w:pPr>
      <w:r w:rsidRPr="00133196">
        <w:rPr>
          <w:rFonts w:ascii="Times New Roman" w:hAnsi="Times New Roman" w:cs="Times New Roman"/>
          <w:b/>
          <w:sz w:val="28"/>
          <w:szCs w:val="28"/>
        </w:rPr>
        <w:t xml:space="preserve">Расходы бюджета города Ханты-Мансийска за </w:t>
      </w:r>
      <w:r w:rsidR="005D00A0" w:rsidRPr="00133196">
        <w:rPr>
          <w:rFonts w:ascii="Times New Roman" w:hAnsi="Times New Roman" w:cs="Times New Roman"/>
          <w:b/>
          <w:sz w:val="28"/>
          <w:szCs w:val="28"/>
        </w:rPr>
        <w:t>9 месяцев</w:t>
      </w:r>
      <w:r w:rsidRPr="00133196">
        <w:rPr>
          <w:rFonts w:ascii="Times New Roman" w:hAnsi="Times New Roman" w:cs="Times New Roman"/>
          <w:b/>
          <w:sz w:val="28"/>
          <w:szCs w:val="28"/>
        </w:rPr>
        <w:t xml:space="preserve"> 202</w:t>
      </w:r>
      <w:r w:rsidR="00501DA4" w:rsidRPr="00133196">
        <w:rPr>
          <w:rFonts w:ascii="Times New Roman" w:hAnsi="Times New Roman" w:cs="Times New Roman"/>
          <w:b/>
          <w:sz w:val="28"/>
          <w:szCs w:val="28"/>
        </w:rPr>
        <w:t>3</w:t>
      </w:r>
      <w:r w:rsidRPr="00133196">
        <w:rPr>
          <w:rFonts w:ascii="Times New Roman" w:hAnsi="Times New Roman" w:cs="Times New Roman"/>
          <w:b/>
          <w:sz w:val="28"/>
          <w:szCs w:val="28"/>
        </w:rPr>
        <w:t xml:space="preserve"> года</w:t>
      </w:r>
    </w:p>
    <w:p w:rsidR="008532E2" w:rsidRPr="00133196" w:rsidRDefault="008532E2" w:rsidP="00A91028">
      <w:pPr>
        <w:spacing w:after="0"/>
        <w:ind w:firstLine="567"/>
        <w:jc w:val="right"/>
        <w:rPr>
          <w:rFonts w:ascii="Times New Roman" w:hAnsi="Times New Roman" w:cs="Times New Roman"/>
          <w:sz w:val="24"/>
          <w:szCs w:val="24"/>
        </w:rPr>
      </w:pPr>
      <w:r w:rsidRPr="00133196">
        <w:rPr>
          <w:rFonts w:ascii="Times New Roman" w:hAnsi="Times New Roman" w:cs="Times New Roman"/>
          <w:sz w:val="28"/>
          <w:szCs w:val="28"/>
        </w:rPr>
        <w:tab/>
        <w:t xml:space="preserve"> </w:t>
      </w:r>
      <w:r w:rsidRPr="00133196">
        <w:rPr>
          <w:rFonts w:ascii="Times New Roman" w:hAnsi="Times New Roman" w:cs="Times New Roman"/>
          <w:i/>
          <w:sz w:val="28"/>
          <w:szCs w:val="28"/>
        </w:rPr>
        <w:t xml:space="preserve">                                                    </w:t>
      </w:r>
      <w:r w:rsidR="00A91028" w:rsidRPr="00133196">
        <w:rPr>
          <w:rFonts w:ascii="Times New Roman" w:hAnsi="Times New Roman" w:cs="Times New Roman"/>
          <w:i/>
          <w:sz w:val="28"/>
          <w:szCs w:val="28"/>
        </w:rPr>
        <w:t xml:space="preserve">                         </w:t>
      </w:r>
      <w:r w:rsidRPr="00133196">
        <w:rPr>
          <w:rFonts w:ascii="Times New Roman" w:hAnsi="Times New Roman" w:cs="Times New Roman"/>
          <w:i/>
          <w:sz w:val="28"/>
          <w:szCs w:val="28"/>
        </w:rPr>
        <w:t xml:space="preserve">          </w:t>
      </w:r>
      <w:r w:rsidRPr="00133196">
        <w:rPr>
          <w:rFonts w:ascii="Times New Roman" w:hAnsi="Times New Roman" w:cs="Times New Roman"/>
          <w:sz w:val="24"/>
          <w:szCs w:val="24"/>
        </w:rPr>
        <w:t>(тыс. рублей)</w:t>
      </w:r>
    </w:p>
    <w:tbl>
      <w:tblPr>
        <w:tblW w:w="9493" w:type="dxa"/>
        <w:tblInd w:w="113" w:type="dxa"/>
        <w:tblLayout w:type="fixed"/>
        <w:tblLook w:val="04A0" w:firstRow="1" w:lastRow="0" w:firstColumn="1" w:lastColumn="0" w:noHBand="0" w:noVBand="1"/>
      </w:tblPr>
      <w:tblGrid>
        <w:gridCol w:w="1555"/>
        <w:gridCol w:w="1254"/>
        <w:gridCol w:w="1417"/>
        <w:gridCol w:w="1417"/>
        <w:gridCol w:w="1417"/>
        <w:gridCol w:w="1011"/>
        <w:gridCol w:w="1422"/>
      </w:tblGrid>
      <w:tr w:rsidR="003658FD" w:rsidRPr="00133196" w:rsidTr="003658FD">
        <w:trPr>
          <w:trHeight w:val="39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Показатели</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684" w:type="dxa"/>
            <w:gridSpan w:val="5"/>
            <w:tcBorders>
              <w:top w:val="single" w:sz="4" w:space="0" w:color="auto"/>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3658FD" w:rsidRPr="00133196" w:rsidTr="003658FD">
        <w:trPr>
          <w:trHeight w:val="18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3658FD" w:rsidRPr="00133196" w:rsidTr="003658FD">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Расходы всего:</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7 820 777,3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13 105 416,5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8 474 248,5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8 464 414,3</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64,6%</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99,9%</w:t>
            </w:r>
          </w:p>
        </w:tc>
      </w:tr>
      <w:tr w:rsidR="003658FD" w:rsidRPr="00133196" w:rsidTr="003658FD">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 xml:space="preserve">в том числе за счёт местного бюджета </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3 655 298,0</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5 414 690,5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3 735 001,2</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3 725 167,6</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68,8%</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99,7%</w:t>
            </w:r>
          </w:p>
        </w:tc>
      </w:tr>
      <w:tr w:rsidR="003658FD" w:rsidRPr="00133196" w:rsidTr="003658FD">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в том числе за счёт межбюджетных трансфертов из бюджетов других уровней, имеющих целевое назначение</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4 165 479,3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7 690 726,0</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4 739 247,3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4 739 246,7</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61,6%</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100,0%</w:t>
            </w:r>
          </w:p>
        </w:tc>
      </w:tr>
    </w:tbl>
    <w:p w:rsidR="005E254B" w:rsidRPr="00133196" w:rsidRDefault="005E254B" w:rsidP="00A91028">
      <w:pPr>
        <w:spacing w:after="0"/>
        <w:ind w:firstLine="567"/>
        <w:jc w:val="right"/>
        <w:rPr>
          <w:rFonts w:ascii="Times New Roman" w:hAnsi="Times New Roman" w:cs="Times New Roman"/>
          <w:sz w:val="20"/>
          <w:szCs w:val="20"/>
        </w:rPr>
      </w:pPr>
    </w:p>
    <w:p w:rsidR="008532E2" w:rsidRPr="00133196" w:rsidRDefault="008532E2" w:rsidP="00A91028">
      <w:pPr>
        <w:autoSpaceDE w:val="0"/>
        <w:autoSpaceDN w:val="0"/>
        <w:adjustRightInd w:val="0"/>
        <w:spacing w:after="0"/>
        <w:ind w:firstLine="567"/>
        <w:jc w:val="both"/>
        <w:rPr>
          <w:rFonts w:ascii="Times New Roman" w:hAnsi="Times New Roman" w:cs="Times New Roman"/>
          <w:sz w:val="28"/>
          <w:szCs w:val="28"/>
        </w:rPr>
      </w:pPr>
      <w:r w:rsidRPr="00133196">
        <w:rPr>
          <w:rFonts w:ascii="Times New Roman" w:hAnsi="Times New Roman" w:cs="Times New Roman"/>
          <w:sz w:val="28"/>
          <w:szCs w:val="28"/>
        </w:rPr>
        <w:t>Расходование средств бюджета города в 202</w:t>
      </w:r>
      <w:r w:rsidR="00501DA4" w:rsidRPr="00133196">
        <w:rPr>
          <w:rFonts w:ascii="Times New Roman" w:hAnsi="Times New Roman" w:cs="Times New Roman"/>
          <w:sz w:val="28"/>
          <w:szCs w:val="28"/>
        </w:rPr>
        <w:t>3</w:t>
      </w:r>
      <w:r w:rsidRPr="00133196">
        <w:rPr>
          <w:rFonts w:ascii="Times New Roman" w:hAnsi="Times New Roman" w:cs="Times New Roman"/>
          <w:sz w:val="28"/>
          <w:szCs w:val="28"/>
        </w:rPr>
        <w:t xml:space="preserve"> году осуществляется                             </w:t>
      </w:r>
      <w:r w:rsidR="00FA0362" w:rsidRPr="00133196">
        <w:rPr>
          <w:rFonts w:ascii="Times New Roman" w:hAnsi="Times New Roman" w:cs="Times New Roman"/>
          <w:sz w:val="28"/>
          <w:szCs w:val="28"/>
        </w:rPr>
        <w:t>9</w:t>
      </w:r>
      <w:r w:rsidRPr="00133196">
        <w:rPr>
          <w:rFonts w:ascii="Times New Roman" w:hAnsi="Times New Roman" w:cs="Times New Roman"/>
          <w:sz w:val="28"/>
          <w:szCs w:val="28"/>
        </w:rPr>
        <w:t xml:space="preserve"> главными распорядителями средств бюджета города</w:t>
      </w:r>
      <w:r w:rsidR="005E254B" w:rsidRPr="00133196">
        <w:rPr>
          <w:rFonts w:ascii="Times New Roman" w:hAnsi="Times New Roman" w:cs="Times New Roman"/>
          <w:sz w:val="28"/>
          <w:szCs w:val="28"/>
        </w:rPr>
        <w:t>.</w:t>
      </w:r>
      <w:r w:rsidRPr="00133196">
        <w:rPr>
          <w:rFonts w:ascii="Times New Roman" w:hAnsi="Times New Roman" w:cs="Times New Roman"/>
          <w:sz w:val="28"/>
          <w:szCs w:val="28"/>
        </w:rPr>
        <w:t xml:space="preserve"> </w:t>
      </w:r>
    </w:p>
    <w:p w:rsidR="00501DA4" w:rsidRPr="00133196" w:rsidRDefault="00501DA4" w:rsidP="00A91028">
      <w:pPr>
        <w:autoSpaceDE w:val="0"/>
        <w:autoSpaceDN w:val="0"/>
        <w:adjustRightInd w:val="0"/>
        <w:spacing w:after="0"/>
        <w:ind w:firstLine="567"/>
        <w:jc w:val="both"/>
        <w:rPr>
          <w:rFonts w:ascii="Times New Roman" w:hAnsi="Times New Roman" w:cs="Times New Roman"/>
          <w:sz w:val="28"/>
          <w:szCs w:val="28"/>
        </w:rPr>
      </w:pPr>
    </w:p>
    <w:p w:rsidR="008532E2" w:rsidRPr="00133196" w:rsidRDefault="008532E2" w:rsidP="008532E2">
      <w:pPr>
        <w:pStyle w:val="33"/>
        <w:ind w:firstLine="708"/>
        <w:jc w:val="center"/>
        <w:rPr>
          <w:sz w:val="20"/>
          <w:szCs w:val="20"/>
        </w:rPr>
      </w:pPr>
      <w:r w:rsidRPr="00133196">
        <w:rPr>
          <w:b/>
          <w:snapToGrid w:val="0"/>
          <w:sz w:val="28"/>
          <w:szCs w:val="28"/>
        </w:rPr>
        <w:t xml:space="preserve">Исполнение бюджета города Ханты-Мансийска по расходам в разрезе </w:t>
      </w:r>
      <w:r w:rsidRPr="00133196">
        <w:rPr>
          <w:b/>
          <w:sz w:val="28"/>
          <w:szCs w:val="28"/>
        </w:rPr>
        <w:t xml:space="preserve">главных распорядителей бюджетных средств за </w:t>
      </w:r>
      <w:r w:rsidR="005D00A0" w:rsidRPr="00133196">
        <w:rPr>
          <w:b/>
          <w:sz w:val="28"/>
          <w:szCs w:val="28"/>
        </w:rPr>
        <w:t>9 месяцев</w:t>
      </w:r>
      <w:r w:rsidRPr="00133196">
        <w:rPr>
          <w:b/>
          <w:sz w:val="28"/>
          <w:szCs w:val="28"/>
        </w:rPr>
        <w:t xml:space="preserve"> 202</w:t>
      </w:r>
      <w:r w:rsidR="00501DA4" w:rsidRPr="00133196">
        <w:rPr>
          <w:b/>
          <w:sz w:val="28"/>
          <w:szCs w:val="28"/>
        </w:rPr>
        <w:t>3</w:t>
      </w:r>
      <w:r w:rsidRPr="00133196">
        <w:rPr>
          <w:b/>
          <w:sz w:val="28"/>
          <w:szCs w:val="28"/>
        </w:rPr>
        <w:t xml:space="preserve"> года</w:t>
      </w:r>
    </w:p>
    <w:p w:rsidR="008532E2" w:rsidRPr="00133196" w:rsidRDefault="008532E2" w:rsidP="008532E2">
      <w:pPr>
        <w:spacing w:after="0"/>
        <w:jc w:val="right"/>
        <w:rPr>
          <w:rFonts w:ascii="Times New Roman" w:hAnsi="Times New Roman" w:cs="Times New Roman"/>
          <w:sz w:val="20"/>
          <w:szCs w:val="20"/>
        </w:rPr>
      </w:pPr>
      <w:r w:rsidRPr="00133196">
        <w:rPr>
          <w:rFonts w:ascii="Times New Roman" w:hAnsi="Times New Roman" w:cs="Times New Roman"/>
          <w:sz w:val="24"/>
          <w:szCs w:val="24"/>
        </w:rPr>
        <w:t>(тыс. рублей)</w:t>
      </w:r>
    </w:p>
    <w:tbl>
      <w:tblPr>
        <w:tblW w:w="9635" w:type="dxa"/>
        <w:tblInd w:w="113" w:type="dxa"/>
        <w:tblLayout w:type="fixed"/>
        <w:tblLook w:val="04A0" w:firstRow="1" w:lastRow="0" w:firstColumn="1" w:lastColumn="0" w:noHBand="0" w:noVBand="1"/>
      </w:tblPr>
      <w:tblGrid>
        <w:gridCol w:w="2122"/>
        <w:gridCol w:w="1276"/>
        <w:gridCol w:w="1297"/>
        <w:gridCol w:w="1297"/>
        <w:gridCol w:w="1233"/>
        <w:gridCol w:w="1296"/>
        <w:gridCol w:w="1114"/>
      </w:tblGrid>
      <w:tr w:rsidR="009E10E4" w:rsidRPr="00133196" w:rsidTr="009E10E4">
        <w:trPr>
          <w:trHeight w:val="43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Наименование главного распорядителя бюджетных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9E10E4" w:rsidRPr="00133196" w:rsidTr="009E10E4">
        <w:trPr>
          <w:trHeight w:val="1560"/>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10E4" w:rsidRPr="00133196" w:rsidRDefault="009E10E4" w:rsidP="009E10E4">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9E10E4" w:rsidRPr="00133196" w:rsidTr="009E10E4">
        <w:trPr>
          <w:trHeight w:val="39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Дума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29 406,2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34 928,2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25 547,4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25 546,3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73,1%</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39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Счетная палата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3 757,0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21 995,8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17 316,9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17 285,7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78,6%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99,8%</w:t>
            </w:r>
          </w:p>
        </w:tc>
      </w:tr>
      <w:tr w:rsidR="009E10E4" w:rsidRPr="00133196" w:rsidTr="009E10E4">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Администрация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1 157 121,5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1 775 403,1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1 205 822,8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1 205 822,8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управления финансами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58 281,4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150 599,3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61 381,8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61 075,3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40,6%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99,5%</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муниципальной собственности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222 018,9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874 930,0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287 959,8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287 001,4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32,8%</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99,7%</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образования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3 911 130,9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5 986 921,9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4 064 721,5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4 064 678,0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Управление физической культуры и спорта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251 624,8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323 677,5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236 037,2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236 037,2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72,9%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1 233 672,4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1 859 878,3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1 344 077,4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1 336 415,0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71,9%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99,4%</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градостроительства и архитектуры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953 764,2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2 077 082,4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1 231 383,7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1 230 552,6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59,2%</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99,9%</w:t>
            </w:r>
          </w:p>
        </w:tc>
      </w:tr>
      <w:tr w:rsidR="009E10E4" w:rsidRPr="00133196" w:rsidTr="009E10E4">
        <w:trPr>
          <w:trHeight w:val="40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7 820 777,3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13 105 416,5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8 474 248,5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8 464 414,3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64,6%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bl>
    <w:p w:rsidR="008532E2" w:rsidRPr="00133196" w:rsidRDefault="008532E2" w:rsidP="008532E2">
      <w:pPr>
        <w:spacing w:after="0" w:line="360" w:lineRule="auto"/>
        <w:ind w:firstLine="567"/>
        <w:jc w:val="both"/>
        <w:rPr>
          <w:rFonts w:ascii="Times New Roman" w:eastAsia="Calibri" w:hAnsi="Times New Roman" w:cs="Times New Roman"/>
          <w:sz w:val="28"/>
          <w:szCs w:val="28"/>
        </w:rPr>
      </w:pPr>
    </w:p>
    <w:p w:rsidR="008532E2" w:rsidRPr="00133196" w:rsidRDefault="008532E2" w:rsidP="008532E2">
      <w:pPr>
        <w:spacing w:after="0" w:line="360" w:lineRule="auto"/>
        <w:ind w:firstLine="567"/>
        <w:jc w:val="both"/>
        <w:rPr>
          <w:rFonts w:ascii="Times New Roman" w:eastAsia="Times New Roman" w:hAnsi="Times New Roman" w:cs="Times New Roman"/>
          <w:sz w:val="28"/>
          <w:szCs w:val="28"/>
        </w:rPr>
      </w:pPr>
      <w:r w:rsidRPr="00133196">
        <w:rPr>
          <w:rFonts w:ascii="Times New Roman" w:eastAsia="Calibri" w:hAnsi="Times New Roman" w:cs="Times New Roman"/>
          <w:sz w:val="28"/>
          <w:szCs w:val="28"/>
        </w:rPr>
        <w:t>С целью повышения эффективности и результативности бюджетных расходов,</w:t>
      </w:r>
      <w:r w:rsidRPr="00133196">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224CBB" w:rsidRDefault="00224CBB" w:rsidP="008532E2">
      <w:pPr>
        <w:spacing w:after="0" w:line="360" w:lineRule="auto"/>
        <w:ind w:firstLine="567"/>
        <w:jc w:val="both"/>
        <w:rPr>
          <w:rFonts w:ascii="Times New Roman" w:eastAsia="Times New Roman" w:hAnsi="Times New Roman" w:cs="Times New Roman"/>
          <w:sz w:val="28"/>
          <w:szCs w:val="28"/>
        </w:rPr>
      </w:pPr>
    </w:p>
    <w:p w:rsidR="00696F97" w:rsidRDefault="00696F97" w:rsidP="008532E2">
      <w:pPr>
        <w:spacing w:after="0" w:line="360" w:lineRule="auto"/>
        <w:ind w:firstLine="567"/>
        <w:jc w:val="both"/>
        <w:rPr>
          <w:rFonts w:ascii="Times New Roman" w:eastAsia="Times New Roman" w:hAnsi="Times New Roman" w:cs="Times New Roman"/>
          <w:sz w:val="28"/>
          <w:szCs w:val="28"/>
        </w:rPr>
      </w:pPr>
    </w:p>
    <w:p w:rsidR="00696F97" w:rsidRPr="00133196" w:rsidRDefault="00696F97" w:rsidP="008532E2">
      <w:pPr>
        <w:spacing w:after="0" w:line="360" w:lineRule="auto"/>
        <w:ind w:firstLine="567"/>
        <w:jc w:val="both"/>
        <w:rPr>
          <w:rFonts w:ascii="Times New Roman" w:eastAsia="Times New Roman" w:hAnsi="Times New Roman" w:cs="Times New Roman"/>
          <w:sz w:val="28"/>
          <w:szCs w:val="28"/>
        </w:rPr>
      </w:pPr>
    </w:p>
    <w:p w:rsidR="008532E2" w:rsidRPr="00133196" w:rsidRDefault="00696F97"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Инф</w:t>
      </w:r>
      <w:r w:rsidR="008532E2" w:rsidRPr="00133196">
        <w:rPr>
          <w:rFonts w:ascii="Times New Roman" w:hAnsi="Times New Roman" w:cs="Times New Roman"/>
          <w:b/>
          <w:sz w:val="28"/>
          <w:szCs w:val="28"/>
        </w:rPr>
        <w:t xml:space="preserve">ормация о расходах бюджета города Ханты-Мансийска на реализацию муниципальных программ за </w:t>
      </w:r>
      <w:r w:rsidR="005D00A0" w:rsidRPr="00133196">
        <w:rPr>
          <w:rFonts w:ascii="Times New Roman" w:hAnsi="Times New Roman" w:cs="Times New Roman"/>
          <w:b/>
          <w:sz w:val="28"/>
          <w:szCs w:val="28"/>
        </w:rPr>
        <w:t>9 месяцев</w:t>
      </w:r>
      <w:r w:rsidR="006A70FF" w:rsidRPr="00133196">
        <w:rPr>
          <w:rFonts w:ascii="Times New Roman" w:hAnsi="Times New Roman" w:cs="Times New Roman"/>
          <w:b/>
          <w:sz w:val="28"/>
          <w:szCs w:val="28"/>
        </w:rPr>
        <w:t xml:space="preserve"> </w:t>
      </w:r>
      <w:r w:rsidR="008532E2" w:rsidRPr="00133196">
        <w:rPr>
          <w:rFonts w:ascii="Times New Roman" w:hAnsi="Times New Roman" w:cs="Times New Roman"/>
          <w:b/>
          <w:sz w:val="28"/>
          <w:szCs w:val="28"/>
        </w:rPr>
        <w:t>202</w:t>
      </w:r>
      <w:r w:rsidR="00501DA4" w:rsidRPr="00133196">
        <w:rPr>
          <w:rFonts w:ascii="Times New Roman" w:hAnsi="Times New Roman" w:cs="Times New Roman"/>
          <w:b/>
          <w:sz w:val="28"/>
          <w:szCs w:val="28"/>
        </w:rPr>
        <w:t>3</w:t>
      </w:r>
      <w:r w:rsidR="008532E2" w:rsidRPr="00133196">
        <w:rPr>
          <w:rFonts w:ascii="Times New Roman" w:hAnsi="Times New Roman" w:cs="Times New Roman"/>
          <w:b/>
          <w:sz w:val="28"/>
          <w:szCs w:val="28"/>
        </w:rPr>
        <w:t xml:space="preserve"> года</w:t>
      </w:r>
    </w:p>
    <w:p w:rsidR="008532E2" w:rsidRPr="00133196"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133196">
        <w:rPr>
          <w:rFonts w:ascii="Times New Roman" w:hAnsi="Times New Roman" w:cs="Times New Roman"/>
          <w:sz w:val="24"/>
          <w:szCs w:val="24"/>
        </w:rPr>
        <w:t>(тыс. рублей)</w:t>
      </w:r>
    </w:p>
    <w:tbl>
      <w:tblPr>
        <w:tblW w:w="9575" w:type="dxa"/>
        <w:tblInd w:w="113" w:type="dxa"/>
        <w:tblLayout w:type="fixed"/>
        <w:tblLook w:val="04A0" w:firstRow="1" w:lastRow="0" w:firstColumn="1" w:lastColumn="0" w:noHBand="0" w:noVBand="1"/>
      </w:tblPr>
      <w:tblGrid>
        <w:gridCol w:w="2122"/>
        <w:gridCol w:w="1216"/>
        <w:gridCol w:w="1297"/>
        <w:gridCol w:w="1297"/>
        <w:gridCol w:w="1233"/>
        <w:gridCol w:w="992"/>
        <w:gridCol w:w="1418"/>
      </w:tblGrid>
      <w:tr w:rsidR="00121B33" w:rsidRPr="00133196" w:rsidTr="00121B33">
        <w:trPr>
          <w:trHeight w:val="37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Наименование</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121B33" w:rsidRPr="00133196" w:rsidTr="00121B33">
        <w:trPr>
          <w:trHeight w:val="1515"/>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121B33" w:rsidRPr="00133196" w:rsidRDefault="00121B33" w:rsidP="00121B33">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233"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121B33" w:rsidRPr="00133196" w:rsidTr="00121B33">
        <w:trPr>
          <w:trHeight w:val="5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социальной сфере (5 программ)</w:t>
            </w:r>
          </w:p>
        </w:tc>
        <w:tc>
          <w:tcPr>
            <w:tcW w:w="1216"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4 748 633,4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8 952 164,2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5 624 272,7 </w:t>
            </w:r>
          </w:p>
        </w:tc>
        <w:tc>
          <w:tcPr>
            <w:tcW w:w="1233"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5 619 937,2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62,8%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"Доступная среда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2 283,1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2 452,9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230 256,6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365 681,2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261 638,0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261 596,8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71,5%</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культуры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171 693,1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254 546,4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177 498,7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177 497,7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69,7%</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образования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4 255 202,7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7 669 466,8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5 074 231,9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5 069 938,6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66,1%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99,9%</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89 197,9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660 016,9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110 896,1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110 896,1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16,8%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сфере жилищно-коммунального хозяйства (2 программы)</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779 225,1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1 345 229,4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913 204,7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909 757,2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67,6%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99,6%</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3 851,2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44 683,3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775 373,9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1 300 546,1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913 204,7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909 757,2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70,0%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99,6%</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сфере развития отраслей экономики (7 программ)</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1 140 819,2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1 368 017,5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987 441,2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985 728,9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72,1%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99,8%</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421 059,9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454 545,5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397 636,9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397 636,5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87,5%</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407 635,1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310 538,6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210 412,0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210 411,7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3 677,3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3 030,3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3 030,3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82,4%</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10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115 649,6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224 965,2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172 082,4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171 201,8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76,1%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99,5%</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"Обеспечение градостроительной деятельности на территории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119 765,5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227 176,9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135 405,2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134 574,2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59,2%</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99,4%</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"Проектирование и строительство инженерных сетей на территории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15 004,0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61 705,1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147 114,0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68 874,4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68 874,4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46,8%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31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иных сферах (5 программ)</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1 152 099,6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1 440 005,4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949 329,9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948 991,0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65,9%</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100,0%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18 396,9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32 512,3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9 566,5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9 566,5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29,4%</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гражданского общества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492 786,7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407 327,2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262 940,5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262 940,5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"Управление муниципальными финансами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91 444,6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213 312,6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104 467,5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104 128,6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48,8%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99,7%</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122 377,8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164 711,6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112 009,1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112 009,1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68,0%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427 093,6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622 141,7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460 346,3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460 346,3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74,0%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8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Расходы на реализацию муниципальных программ, всего:</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7 820 777,3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13 105 416,5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8 474 248,5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8 464 414,3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bl>
    <w:p w:rsidR="00A43DA5" w:rsidRPr="00133196" w:rsidRDefault="00A43DA5" w:rsidP="008532E2">
      <w:pPr>
        <w:spacing w:after="0" w:line="360" w:lineRule="auto"/>
        <w:ind w:right="-1" w:firstLine="709"/>
        <w:jc w:val="both"/>
        <w:rPr>
          <w:rFonts w:ascii="Times New Roman" w:hAnsi="Times New Roman" w:cs="Times New Roman"/>
          <w:sz w:val="28"/>
          <w:szCs w:val="28"/>
        </w:rPr>
      </w:pPr>
    </w:p>
    <w:p w:rsidR="008532E2" w:rsidRPr="00133196" w:rsidRDefault="0074411C" w:rsidP="00A91028">
      <w:pPr>
        <w:spacing w:after="0" w:line="360" w:lineRule="auto"/>
        <w:ind w:right="-1" w:firstLine="567"/>
        <w:jc w:val="both"/>
        <w:rPr>
          <w:rFonts w:ascii="Times New Roman" w:hAnsi="Times New Roman" w:cs="Times New Roman"/>
          <w:sz w:val="28"/>
          <w:szCs w:val="28"/>
        </w:rPr>
      </w:pPr>
      <w:r w:rsidRPr="00133196">
        <w:rPr>
          <w:rFonts w:ascii="Times New Roman" w:hAnsi="Times New Roman" w:cs="Times New Roman"/>
          <w:sz w:val="28"/>
          <w:szCs w:val="28"/>
        </w:rPr>
        <w:t>И</w:t>
      </w:r>
      <w:r w:rsidR="008532E2" w:rsidRPr="00133196">
        <w:rPr>
          <w:rFonts w:ascii="Times New Roman" w:hAnsi="Times New Roman" w:cs="Times New Roman"/>
          <w:sz w:val="28"/>
          <w:szCs w:val="28"/>
        </w:rPr>
        <w:t>сполнени</w:t>
      </w:r>
      <w:r w:rsidRPr="00133196">
        <w:rPr>
          <w:rFonts w:ascii="Times New Roman" w:hAnsi="Times New Roman" w:cs="Times New Roman"/>
          <w:sz w:val="28"/>
          <w:szCs w:val="28"/>
        </w:rPr>
        <w:t>е</w:t>
      </w:r>
      <w:r w:rsidR="008532E2" w:rsidRPr="0013319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133196">
        <w:rPr>
          <w:rFonts w:ascii="Times New Roman" w:hAnsi="Times New Roman" w:cs="Times New Roman"/>
          <w:sz w:val="28"/>
          <w:szCs w:val="28"/>
        </w:rPr>
        <w:t>о</w:t>
      </w:r>
      <w:r w:rsidR="008532E2" w:rsidRPr="00133196">
        <w:rPr>
          <w:rFonts w:ascii="Times New Roman" w:hAnsi="Times New Roman" w:cs="Times New Roman"/>
          <w:sz w:val="28"/>
          <w:szCs w:val="28"/>
        </w:rPr>
        <w:t xml:space="preserve"> в приложении</w:t>
      </w:r>
      <w:r w:rsidR="00757BEA" w:rsidRPr="00133196">
        <w:rPr>
          <w:rFonts w:ascii="Times New Roman" w:hAnsi="Times New Roman" w:cs="Times New Roman"/>
          <w:sz w:val="28"/>
          <w:szCs w:val="28"/>
        </w:rPr>
        <w:t xml:space="preserve"> 1</w:t>
      </w:r>
      <w:r w:rsidR="008532E2" w:rsidRPr="00133196">
        <w:rPr>
          <w:rFonts w:ascii="Times New Roman" w:hAnsi="Times New Roman" w:cs="Times New Roman"/>
          <w:sz w:val="28"/>
          <w:szCs w:val="28"/>
        </w:rPr>
        <w:t xml:space="preserve"> к пояснительной записке.</w:t>
      </w:r>
    </w:p>
    <w:p w:rsidR="008532E2" w:rsidRPr="00133196" w:rsidRDefault="008532E2" w:rsidP="00A91028">
      <w:pPr>
        <w:spacing w:after="0" w:line="360" w:lineRule="auto"/>
        <w:ind w:firstLine="567"/>
        <w:jc w:val="both"/>
        <w:rPr>
          <w:rFonts w:ascii="Times New Roman" w:eastAsia="Calibri" w:hAnsi="Times New Roman" w:cs="Times New Roman"/>
          <w:sz w:val="28"/>
          <w:szCs w:val="28"/>
          <w:lang w:eastAsia="en-US"/>
        </w:rPr>
      </w:pPr>
      <w:r w:rsidRPr="00133196">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5D00A0" w:rsidRPr="00133196">
        <w:rPr>
          <w:rFonts w:ascii="Times New Roman" w:hAnsi="Times New Roman" w:cs="Times New Roman"/>
          <w:sz w:val="28"/>
          <w:szCs w:val="28"/>
        </w:rPr>
        <w:t>девять месяцев</w:t>
      </w:r>
      <w:r w:rsidR="00B91E1F" w:rsidRPr="00133196">
        <w:rPr>
          <w:rFonts w:ascii="Times New Roman" w:eastAsia="Calibri" w:hAnsi="Times New Roman" w:cs="Times New Roman"/>
          <w:sz w:val="28"/>
          <w:szCs w:val="28"/>
          <w:lang w:eastAsia="en-US"/>
        </w:rPr>
        <w:t xml:space="preserve"> </w:t>
      </w:r>
      <w:r w:rsidR="001A1313" w:rsidRPr="00133196">
        <w:rPr>
          <w:rFonts w:ascii="Times New Roman" w:eastAsia="Calibri" w:hAnsi="Times New Roman" w:cs="Times New Roman"/>
          <w:sz w:val="28"/>
          <w:szCs w:val="28"/>
          <w:lang w:eastAsia="en-US"/>
        </w:rPr>
        <w:t>2023</w:t>
      </w:r>
      <w:r w:rsidRPr="00133196">
        <w:rPr>
          <w:rFonts w:ascii="Times New Roman" w:eastAsia="Calibri" w:hAnsi="Times New Roman" w:cs="Times New Roman"/>
          <w:sz w:val="28"/>
          <w:szCs w:val="28"/>
          <w:lang w:eastAsia="en-US"/>
        </w:rPr>
        <w:t xml:space="preserve"> года составляет </w:t>
      </w:r>
      <w:r w:rsidR="00C65855" w:rsidRPr="00133196">
        <w:rPr>
          <w:rFonts w:ascii="Times New Roman" w:eastAsia="Calibri" w:hAnsi="Times New Roman" w:cs="Times New Roman"/>
          <w:sz w:val="28"/>
          <w:szCs w:val="28"/>
          <w:lang w:eastAsia="en-US"/>
        </w:rPr>
        <w:t>6</w:t>
      </w:r>
      <w:r w:rsidR="00C13D0A" w:rsidRPr="00133196">
        <w:rPr>
          <w:rFonts w:ascii="Times New Roman" w:eastAsia="Calibri" w:hAnsi="Times New Roman" w:cs="Times New Roman"/>
          <w:sz w:val="28"/>
          <w:szCs w:val="28"/>
          <w:lang w:eastAsia="en-US"/>
        </w:rPr>
        <w:t>6</w:t>
      </w:r>
      <w:r w:rsidRPr="00133196">
        <w:rPr>
          <w:rFonts w:ascii="Times New Roman" w:eastAsia="Calibri" w:hAnsi="Times New Roman" w:cs="Times New Roman"/>
          <w:sz w:val="28"/>
          <w:szCs w:val="28"/>
          <w:lang w:eastAsia="en-US"/>
        </w:rPr>
        <w:t>% от структуры программных расходов бюджета города, или</w:t>
      </w:r>
      <w:r w:rsidR="006670EA" w:rsidRPr="00133196">
        <w:rPr>
          <w:rFonts w:ascii="Times New Roman" w:eastAsia="Calibri" w:hAnsi="Times New Roman" w:cs="Times New Roman"/>
          <w:sz w:val="28"/>
          <w:szCs w:val="28"/>
          <w:lang w:eastAsia="en-US"/>
        </w:rPr>
        <w:t xml:space="preserve"> </w:t>
      </w:r>
      <w:r w:rsidR="00C13D0A" w:rsidRPr="00133196">
        <w:rPr>
          <w:rFonts w:ascii="Times New Roman" w:eastAsia="Calibri" w:hAnsi="Times New Roman" w:cs="Times New Roman"/>
          <w:sz w:val="28"/>
          <w:szCs w:val="28"/>
          <w:lang w:eastAsia="en-US"/>
        </w:rPr>
        <w:t>5 619 937,2</w:t>
      </w:r>
      <w:r w:rsidRPr="00133196">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C13D0A" w:rsidRPr="00133196">
        <w:rPr>
          <w:rFonts w:ascii="Times New Roman" w:eastAsia="Calibri" w:hAnsi="Times New Roman" w:cs="Times New Roman"/>
          <w:sz w:val="28"/>
          <w:szCs w:val="28"/>
          <w:lang w:eastAsia="en-US"/>
        </w:rPr>
        <w:t>985 728,9</w:t>
      </w:r>
      <w:r w:rsidRPr="00133196">
        <w:rPr>
          <w:rFonts w:ascii="Times New Roman" w:eastAsia="Calibri" w:hAnsi="Times New Roman" w:cs="Times New Roman"/>
          <w:sz w:val="28"/>
          <w:szCs w:val="28"/>
          <w:lang w:eastAsia="en-US"/>
        </w:rPr>
        <w:t xml:space="preserve"> тыс. рублей или </w:t>
      </w:r>
      <w:r w:rsidR="00C65855" w:rsidRPr="00133196">
        <w:rPr>
          <w:rFonts w:ascii="Times New Roman" w:eastAsia="Calibri" w:hAnsi="Times New Roman" w:cs="Times New Roman"/>
          <w:sz w:val="28"/>
          <w:szCs w:val="28"/>
          <w:lang w:eastAsia="en-US"/>
        </w:rPr>
        <w:t>1</w:t>
      </w:r>
      <w:r w:rsidR="00C13D0A" w:rsidRPr="00133196">
        <w:rPr>
          <w:rFonts w:ascii="Times New Roman" w:eastAsia="Calibri" w:hAnsi="Times New Roman" w:cs="Times New Roman"/>
          <w:sz w:val="28"/>
          <w:szCs w:val="28"/>
          <w:lang w:eastAsia="en-US"/>
        </w:rPr>
        <w:t>2</w:t>
      </w:r>
      <w:r w:rsidRPr="00133196">
        <w:rPr>
          <w:rFonts w:ascii="Times New Roman" w:eastAsia="Calibri" w:hAnsi="Times New Roman" w:cs="Times New Roman"/>
          <w:sz w:val="28"/>
          <w:szCs w:val="28"/>
          <w:lang w:eastAsia="en-US"/>
        </w:rPr>
        <w:t xml:space="preserve">% в структуре программных расходов. Расходы на реализацию программных мероприятий </w:t>
      </w:r>
      <w:r w:rsidR="00C13D0A" w:rsidRPr="00133196">
        <w:rPr>
          <w:rFonts w:ascii="Times New Roman" w:eastAsia="Calibri" w:hAnsi="Times New Roman" w:cs="Times New Roman"/>
          <w:sz w:val="28"/>
          <w:szCs w:val="28"/>
          <w:lang w:eastAsia="en-US"/>
        </w:rPr>
        <w:t xml:space="preserve">в </w:t>
      </w:r>
      <w:r w:rsidRPr="00133196">
        <w:rPr>
          <w:rFonts w:ascii="Times New Roman" w:eastAsia="Calibri" w:hAnsi="Times New Roman" w:cs="Times New Roman"/>
          <w:sz w:val="28"/>
          <w:szCs w:val="28"/>
          <w:lang w:eastAsia="en-US"/>
        </w:rPr>
        <w:t xml:space="preserve">иных сферах занимают </w:t>
      </w:r>
      <w:r w:rsidR="00EA4B8B" w:rsidRPr="00133196">
        <w:rPr>
          <w:rFonts w:ascii="Times New Roman" w:eastAsia="Calibri" w:hAnsi="Times New Roman" w:cs="Times New Roman"/>
          <w:sz w:val="28"/>
          <w:szCs w:val="28"/>
          <w:lang w:eastAsia="en-US"/>
        </w:rPr>
        <w:t>1</w:t>
      </w:r>
      <w:r w:rsidR="00C65855" w:rsidRPr="00133196">
        <w:rPr>
          <w:rFonts w:ascii="Times New Roman" w:eastAsia="Calibri" w:hAnsi="Times New Roman" w:cs="Times New Roman"/>
          <w:sz w:val="28"/>
          <w:szCs w:val="28"/>
          <w:lang w:eastAsia="en-US"/>
        </w:rPr>
        <w:t>1</w:t>
      </w:r>
      <w:r w:rsidRPr="00133196">
        <w:rPr>
          <w:rFonts w:ascii="Times New Roman" w:eastAsia="Calibri" w:hAnsi="Times New Roman" w:cs="Times New Roman"/>
          <w:sz w:val="28"/>
          <w:szCs w:val="28"/>
          <w:lang w:eastAsia="en-US"/>
        </w:rPr>
        <w:t xml:space="preserve">% в структуре программных расходов или </w:t>
      </w:r>
      <w:r w:rsidR="00C13D0A" w:rsidRPr="00133196">
        <w:rPr>
          <w:rFonts w:ascii="Times New Roman" w:eastAsia="Calibri" w:hAnsi="Times New Roman" w:cs="Times New Roman"/>
          <w:sz w:val="28"/>
          <w:szCs w:val="28"/>
          <w:lang w:eastAsia="en-US"/>
        </w:rPr>
        <w:t>948 991,0</w:t>
      </w:r>
      <w:r w:rsidRPr="00133196">
        <w:rPr>
          <w:rFonts w:ascii="Times New Roman" w:eastAsia="Calibri" w:hAnsi="Times New Roman" w:cs="Times New Roman"/>
          <w:sz w:val="28"/>
          <w:szCs w:val="28"/>
          <w:lang w:eastAsia="en-US"/>
        </w:rPr>
        <w:t xml:space="preserve"> тыс. рублей.</w:t>
      </w:r>
      <w:r w:rsidR="007A1204" w:rsidRPr="00133196">
        <w:rPr>
          <w:rFonts w:ascii="Times New Roman" w:eastAsia="Calibri" w:hAnsi="Times New Roman" w:cs="Times New Roman"/>
          <w:sz w:val="28"/>
          <w:szCs w:val="28"/>
          <w:lang w:eastAsia="en-US"/>
        </w:rPr>
        <w:t xml:space="preserve"> На реализацию программ в </w:t>
      </w:r>
      <w:r w:rsidR="00C13D0A" w:rsidRPr="00133196">
        <w:rPr>
          <w:rFonts w:ascii="Times New Roman" w:eastAsia="Calibri" w:hAnsi="Times New Roman" w:cs="Times New Roman"/>
          <w:sz w:val="28"/>
          <w:szCs w:val="28"/>
          <w:lang w:eastAsia="en-US"/>
        </w:rPr>
        <w:t xml:space="preserve">жилищно-коммунальной сфере </w:t>
      </w:r>
      <w:r w:rsidR="007A1204" w:rsidRPr="00133196">
        <w:rPr>
          <w:rFonts w:ascii="Times New Roman" w:eastAsia="Calibri" w:hAnsi="Times New Roman" w:cs="Times New Roman"/>
          <w:sz w:val="28"/>
          <w:szCs w:val="28"/>
          <w:lang w:eastAsia="en-US"/>
        </w:rPr>
        <w:t xml:space="preserve">направлено </w:t>
      </w:r>
      <w:r w:rsidR="00C13D0A" w:rsidRPr="00133196">
        <w:rPr>
          <w:rFonts w:ascii="Times New Roman" w:eastAsia="Calibri" w:hAnsi="Times New Roman" w:cs="Times New Roman"/>
          <w:sz w:val="28"/>
          <w:szCs w:val="28"/>
          <w:lang w:eastAsia="en-US"/>
        </w:rPr>
        <w:t xml:space="preserve">909 757,2 </w:t>
      </w:r>
      <w:r w:rsidR="007A1204" w:rsidRPr="00133196">
        <w:rPr>
          <w:rFonts w:ascii="Times New Roman" w:eastAsia="Calibri" w:hAnsi="Times New Roman" w:cs="Times New Roman"/>
          <w:sz w:val="28"/>
          <w:szCs w:val="28"/>
          <w:lang w:eastAsia="en-US"/>
        </w:rPr>
        <w:t xml:space="preserve">тыс. рублей или </w:t>
      </w:r>
      <w:r w:rsidR="00F018B7" w:rsidRPr="00133196">
        <w:rPr>
          <w:rFonts w:ascii="Times New Roman" w:eastAsia="Calibri" w:hAnsi="Times New Roman" w:cs="Times New Roman"/>
          <w:sz w:val="28"/>
          <w:szCs w:val="28"/>
          <w:lang w:eastAsia="en-US"/>
        </w:rPr>
        <w:t>11</w:t>
      </w:r>
      <w:r w:rsidR="007A1204" w:rsidRPr="00133196">
        <w:rPr>
          <w:rFonts w:ascii="Times New Roman" w:eastAsia="Calibri" w:hAnsi="Times New Roman" w:cs="Times New Roman"/>
          <w:sz w:val="28"/>
          <w:szCs w:val="28"/>
          <w:lang w:eastAsia="en-US"/>
        </w:rPr>
        <w:t>% в структуре программных расходов.</w:t>
      </w:r>
    </w:p>
    <w:p w:rsidR="008532E2" w:rsidRPr="00133196"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133196" w:rsidRDefault="00F03C8F" w:rsidP="008532E2">
      <w:pPr>
        <w:pStyle w:val="33"/>
        <w:spacing w:after="0" w:line="360" w:lineRule="auto"/>
        <w:jc w:val="center"/>
        <w:rPr>
          <w:b/>
          <w:sz w:val="28"/>
          <w:szCs w:val="28"/>
        </w:rPr>
      </w:pPr>
      <w:r w:rsidRPr="00133196">
        <w:rPr>
          <w:b/>
          <w:sz w:val="28"/>
          <w:szCs w:val="28"/>
        </w:rPr>
        <w:t>Функциональная с</w:t>
      </w:r>
      <w:r w:rsidR="008532E2" w:rsidRPr="00133196">
        <w:rPr>
          <w:b/>
          <w:sz w:val="28"/>
          <w:szCs w:val="28"/>
        </w:rPr>
        <w:t xml:space="preserve">труктура расходной части бюджета города Ханты-Мансийска за </w:t>
      </w:r>
      <w:r w:rsidR="005D00A0" w:rsidRPr="00133196">
        <w:rPr>
          <w:b/>
          <w:sz w:val="28"/>
          <w:szCs w:val="28"/>
        </w:rPr>
        <w:t>9 месяцев</w:t>
      </w:r>
      <w:r w:rsidR="00A20A91" w:rsidRPr="00133196">
        <w:rPr>
          <w:b/>
          <w:sz w:val="28"/>
          <w:szCs w:val="28"/>
        </w:rPr>
        <w:t xml:space="preserve"> </w:t>
      </w:r>
      <w:r w:rsidR="008532E2" w:rsidRPr="00133196">
        <w:rPr>
          <w:b/>
          <w:sz w:val="28"/>
          <w:szCs w:val="28"/>
        </w:rPr>
        <w:t>202</w:t>
      </w:r>
      <w:r w:rsidR="001A1313" w:rsidRPr="00133196">
        <w:rPr>
          <w:b/>
          <w:sz w:val="28"/>
          <w:szCs w:val="28"/>
        </w:rPr>
        <w:t>3</w:t>
      </w:r>
      <w:r w:rsidR="008532E2" w:rsidRPr="00133196">
        <w:rPr>
          <w:b/>
          <w:sz w:val="28"/>
          <w:szCs w:val="28"/>
        </w:rPr>
        <w:t xml:space="preserve"> года</w:t>
      </w:r>
    </w:p>
    <w:p w:rsidR="008532E2" w:rsidRPr="00133196" w:rsidRDefault="008532E2" w:rsidP="008532E2">
      <w:pPr>
        <w:pStyle w:val="33"/>
        <w:jc w:val="center"/>
        <w:rPr>
          <w:sz w:val="28"/>
          <w:szCs w:val="28"/>
        </w:rPr>
      </w:pPr>
      <w:r w:rsidRPr="00133196">
        <w:rPr>
          <w:noProof/>
          <w:sz w:val="28"/>
          <w:szCs w:val="28"/>
        </w:rPr>
        <w:drawing>
          <wp:inline distT="0" distB="0" distL="0" distR="0" wp14:anchorId="4FDA6FA1" wp14:editId="09F958A5">
            <wp:extent cx="5486400" cy="4238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133196" w:rsidRDefault="008532E2" w:rsidP="008532E2">
      <w:pPr>
        <w:spacing w:after="0"/>
        <w:jc w:val="right"/>
        <w:rPr>
          <w:rFonts w:ascii="Times New Roman" w:hAnsi="Times New Roman" w:cs="Times New Roman"/>
          <w:sz w:val="28"/>
          <w:szCs w:val="28"/>
        </w:rPr>
      </w:pPr>
    </w:p>
    <w:p w:rsidR="008532E2" w:rsidRPr="00133196" w:rsidRDefault="008532E2" w:rsidP="00A91028">
      <w:pPr>
        <w:spacing w:after="0" w:line="360" w:lineRule="auto"/>
        <w:ind w:firstLine="567"/>
        <w:jc w:val="both"/>
        <w:rPr>
          <w:rFonts w:ascii="Times New Roman" w:eastAsia="Courier New" w:hAnsi="Times New Roman" w:cs="Times New Roman"/>
          <w:color w:val="000000"/>
          <w:sz w:val="28"/>
          <w:szCs w:val="28"/>
        </w:rPr>
      </w:pPr>
      <w:r w:rsidRPr="00133196">
        <w:rPr>
          <w:rFonts w:ascii="Times New Roman" w:eastAsia="Courier New" w:hAnsi="Times New Roman" w:cs="Times New Roman"/>
          <w:color w:val="000000"/>
          <w:sz w:val="28"/>
          <w:szCs w:val="28"/>
        </w:rPr>
        <w:t xml:space="preserve">На реализацию </w:t>
      </w:r>
      <w:r w:rsidR="004554C1" w:rsidRPr="00133196">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133196">
        <w:rPr>
          <w:rFonts w:ascii="Times New Roman" w:eastAsia="Courier New" w:hAnsi="Times New Roman" w:cs="Times New Roman"/>
          <w:color w:val="000000"/>
          <w:sz w:val="28"/>
          <w:szCs w:val="28"/>
        </w:rPr>
        <w:t>национальных</w:t>
      </w:r>
      <w:r w:rsidR="004554C1" w:rsidRPr="00133196">
        <w:rPr>
          <w:rFonts w:ascii="Times New Roman" w:eastAsia="Courier New" w:hAnsi="Times New Roman" w:cs="Times New Roman"/>
          <w:color w:val="000000"/>
          <w:sz w:val="28"/>
          <w:szCs w:val="28"/>
        </w:rPr>
        <w:t xml:space="preserve"> (федеральных)</w:t>
      </w:r>
      <w:r w:rsidRPr="00133196">
        <w:rPr>
          <w:rFonts w:ascii="Times New Roman" w:eastAsia="Courier New" w:hAnsi="Times New Roman" w:cs="Times New Roman"/>
          <w:color w:val="000000"/>
          <w:sz w:val="28"/>
          <w:szCs w:val="28"/>
        </w:rPr>
        <w:t xml:space="preserve"> проектов в 202</w:t>
      </w:r>
      <w:r w:rsidR="001A1313" w:rsidRPr="00133196">
        <w:rPr>
          <w:rFonts w:ascii="Times New Roman" w:eastAsia="Courier New" w:hAnsi="Times New Roman" w:cs="Times New Roman"/>
          <w:color w:val="000000"/>
          <w:sz w:val="28"/>
          <w:szCs w:val="28"/>
        </w:rPr>
        <w:t>3</w:t>
      </w:r>
      <w:r w:rsidRPr="00133196">
        <w:rPr>
          <w:rFonts w:ascii="Times New Roman" w:eastAsia="Courier New" w:hAnsi="Times New Roman" w:cs="Times New Roman"/>
          <w:color w:val="000000"/>
          <w:sz w:val="28"/>
          <w:szCs w:val="28"/>
        </w:rPr>
        <w:t xml:space="preserve"> году </w:t>
      </w:r>
      <w:r w:rsidR="00C94C89" w:rsidRPr="00133196">
        <w:rPr>
          <w:rFonts w:ascii="Times New Roman" w:eastAsia="Courier New" w:hAnsi="Times New Roman" w:cs="Times New Roman"/>
          <w:color w:val="000000"/>
          <w:sz w:val="28"/>
          <w:szCs w:val="28"/>
        </w:rPr>
        <w:t>предусмотрены</w:t>
      </w:r>
      <w:r w:rsidRPr="00133196">
        <w:rPr>
          <w:rFonts w:ascii="Times New Roman" w:eastAsia="Courier New" w:hAnsi="Times New Roman" w:cs="Times New Roman"/>
          <w:color w:val="000000"/>
          <w:sz w:val="28"/>
          <w:szCs w:val="28"/>
        </w:rPr>
        <w:t xml:space="preserve"> средства в сумме </w:t>
      </w:r>
      <w:r w:rsidR="009F0D40" w:rsidRPr="00133196">
        <w:rPr>
          <w:rFonts w:ascii="Times New Roman" w:eastAsia="Courier New" w:hAnsi="Times New Roman" w:cs="Times New Roman"/>
          <w:color w:val="000000"/>
          <w:sz w:val="28"/>
          <w:szCs w:val="28"/>
        </w:rPr>
        <w:t>1</w:t>
      </w:r>
      <w:r w:rsidR="00133196" w:rsidRPr="00133196">
        <w:rPr>
          <w:rFonts w:ascii="Times New Roman" w:eastAsia="Courier New" w:hAnsi="Times New Roman" w:cs="Times New Roman"/>
          <w:color w:val="000000"/>
          <w:sz w:val="28"/>
          <w:szCs w:val="28"/>
        </w:rPr>
        <w:t> 975 385,6</w:t>
      </w:r>
      <w:r w:rsidRPr="00133196">
        <w:rPr>
          <w:rFonts w:ascii="Times New Roman" w:eastAsia="Courier New" w:hAnsi="Times New Roman" w:cs="Times New Roman"/>
          <w:color w:val="000000"/>
          <w:sz w:val="28"/>
          <w:szCs w:val="28"/>
        </w:rPr>
        <w:t xml:space="preserve"> тыс. рублей, из них средства местного бюджета – </w:t>
      </w:r>
      <w:r w:rsidR="00133196" w:rsidRPr="00133196">
        <w:rPr>
          <w:rFonts w:ascii="Times New Roman" w:eastAsia="Courier New" w:hAnsi="Times New Roman" w:cs="Times New Roman"/>
          <w:color w:val="000000"/>
          <w:sz w:val="28"/>
          <w:szCs w:val="28"/>
        </w:rPr>
        <w:t>204 255,3</w:t>
      </w:r>
      <w:r w:rsidR="008B2417" w:rsidRPr="00133196">
        <w:rPr>
          <w:rFonts w:ascii="Times New Roman" w:eastAsia="Courier New" w:hAnsi="Times New Roman" w:cs="Times New Roman"/>
          <w:color w:val="000000"/>
          <w:sz w:val="28"/>
          <w:szCs w:val="28"/>
        </w:rPr>
        <w:t xml:space="preserve"> </w:t>
      </w:r>
      <w:r w:rsidRPr="00133196">
        <w:rPr>
          <w:rFonts w:ascii="Times New Roman" w:eastAsia="Courier New" w:hAnsi="Times New Roman" w:cs="Times New Roman"/>
          <w:color w:val="000000"/>
          <w:sz w:val="28"/>
          <w:szCs w:val="28"/>
        </w:rPr>
        <w:t xml:space="preserve">тыс. рублей, </w:t>
      </w:r>
      <w:r w:rsidR="007C7D87" w:rsidRPr="00133196">
        <w:rPr>
          <w:rFonts w:ascii="Times New Roman" w:eastAsia="Courier New" w:hAnsi="Times New Roman" w:cs="Times New Roman"/>
          <w:color w:val="000000"/>
          <w:sz w:val="28"/>
          <w:szCs w:val="28"/>
        </w:rPr>
        <w:t xml:space="preserve">целевые межбюджетные трансферты предоставляемые бюджетам муниципальных образований из федерального бюджета и бюджета автономного округа </w:t>
      </w:r>
      <w:r w:rsidRPr="00133196">
        <w:rPr>
          <w:rFonts w:ascii="Times New Roman" w:eastAsia="Courier New" w:hAnsi="Times New Roman" w:cs="Times New Roman"/>
          <w:color w:val="000000"/>
          <w:sz w:val="28"/>
          <w:szCs w:val="28"/>
        </w:rPr>
        <w:t xml:space="preserve"> – </w:t>
      </w:r>
      <w:r w:rsidR="009F0D40" w:rsidRPr="00133196">
        <w:rPr>
          <w:rFonts w:ascii="Times New Roman" w:eastAsia="Courier New" w:hAnsi="Times New Roman" w:cs="Times New Roman"/>
          <w:color w:val="000000"/>
          <w:sz w:val="28"/>
          <w:szCs w:val="28"/>
        </w:rPr>
        <w:t>1 771 130,</w:t>
      </w:r>
      <w:r w:rsidR="00133196" w:rsidRPr="00133196">
        <w:rPr>
          <w:rFonts w:ascii="Times New Roman" w:eastAsia="Courier New" w:hAnsi="Times New Roman" w:cs="Times New Roman"/>
          <w:color w:val="000000"/>
          <w:sz w:val="28"/>
          <w:szCs w:val="28"/>
        </w:rPr>
        <w:t>3</w:t>
      </w:r>
      <w:r w:rsidR="00695967" w:rsidRPr="00133196">
        <w:rPr>
          <w:rFonts w:ascii="Times New Roman" w:eastAsia="Courier New" w:hAnsi="Times New Roman" w:cs="Times New Roman"/>
          <w:color w:val="000000"/>
          <w:sz w:val="28"/>
          <w:szCs w:val="28"/>
        </w:rPr>
        <w:t xml:space="preserve"> </w:t>
      </w:r>
      <w:r w:rsidRPr="00133196">
        <w:rPr>
          <w:rFonts w:ascii="Times New Roman" w:eastAsia="Courier New" w:hAnsi="Times New Roman" w:cs="Times New Roman"/>
          <w:color w:val="000000"/>
          <w:sz w:val="28"/>
          <w:szCs w:val="28"/>
        </w:rPr>
        <w:t>тыс. рублей.</w:t>
      </w:r>
      <w:r w:rsidR="00C94C89" w:rsidRPr="00133196">
        <w:rPr>
          <w:rFonts w:ascii="Times New Roman" w:eastAsia="Courier New" w:hAnsi="Times New Roman" w:cs="Times New Roman"/>
          <w:color w:val="000000"/>
          <w:sz w:val="28"/>
          <w:szCs w:val="28"/>
        </w:rPr>
        <w:t xml:space="preserve"> Исполнение на отчетную дату составило </w:t>
      </w:r>
      <w:r w:rsidR="00133196" w:rsidRPr="00133196">
        <w:rPr>
          <w:rFonts w:ascii="Times New Roman" w:eastAsia="Courier New" w:hAnsi="Times New Roman" w:cs="Times New Roman"/>
          <w:color w:val="000000"/>
          <w:sz w:val="28"/>
          <w:szCs w:val="28"/>
        </w:rPr>
        <w:t>1 153 470,0</w:t>
      </w:r>
      <w:r w:rsidR="00C94C89" w:rsidRPr="00133196">
        <w:rPr>
          <w:rFonts w:ascii="Times New Roman" w:eastAsia="Courier New" w:hAnsi="Times New Roman" w:cs="Times New Roman"/>
          <w:color w:val="000000"/>
          <w:sz w:val="28"/>
          <w:szCs w:val="28"/>
        </w:rPr>
        <w:t xml:space="preserve"> тыс. рублей, из них средства местного бюджета – </w:t>
      </w:r>
      <w:r w:rsidR="00133196" w:rsidRPr="00133196">
        <w:rPr>
          <w:rFonts w:ascii="Times New Roman" w:eastAsia="Courier New" w:hAnsi="Times New Roman" w:cs="Times New Roman"/>
          <w:color w:val="000000"/>
          <w:sz w:val="28"/>
          <w:szCs w:val="28"/>
        </w:rPr>
        <w:t>119 936,4</w:t>
      </w:r>
      <w:r w:rsidR="00C94C89" w:rsidRPr="00133196">
        <w:rPr>
          <w:rFonts w:ascii="Times New Roman" w:eastAsia="Courier New" w:hAnsi="Times New Roman" w:cs="Times New Roman"/>
          <w:color w:val="000000"/>
          <w:sz w:val="28"/>
          <w:szCs w:val="28"/>
        </w:rPr>
        <w:t xml:space="preserve"> тыс. рублей, целевые межбюджетные трансферты  – </w:t>
      </w:r>
      <w:r w:rsidR="00133196" w:rsidRPr="00133196">
        <w:rPr>
          <w:rFonts w:ascii="Times New Roman" w:eastAsia="Courier New" w:hAnsi="Times New Roman" w:cs="Times New Roman"/>
          <w:color w:val="000000"/>
          <w:sz w:val="28"/>
          <w:szCs w:val="28"/>
        </w:rPr>
        <w:t>1 033 533,6</w:t>
      </w:r>
      <w:r w:rsidR="00C94C89" w:rsidRPr="00133196">
        <w:rPr>
          <w:rFonts w:ascii="Times New Roman" w:eastAsia="Courier New" w:hAnsi="Times New Roman" w:cs="Times New Roman"/>
          <w:color w:val="000000"/>
          <w:sz w:val="28"/>
          <w:szCs w:val="28"/>
        </w:rPr>
        <w:t xml:space="preserve"> тыс. рублей.</w:t>
      </w:r>
    </w:p>
    <w:p w:rsidR="005E254B" w:rsidRPr="00133196" w:rsidRDefault="004554C1" w:rsidP="00A91028">
      <w:pPr>
        <w:spacing w:after="0" w:line="360" w:lineRule="auto"/>
        <w:ind w:right="-1" w:firstLine="567"/>
        <w:jc w:val="both"/>
        <w:rPr>
          <w:rFonts w:ascii="Times New Roman" w:hAnsi="Times New Roman" w:cs="Times New Roman"/>
          <w:sz w:val="28"/>
          <w:szCs w:val="28"/>
        </w:rPr>
      </w:pPr>
      <w:r w:rsidRPr="00133196">
        <w:rPr>
          <w:rFonts w:ascii="Times New Roman" w:hAnsi="Times New Roman" w:cs="Times New Roman"/>
          <w:sz w:val="28"/>
          <w:szCs w:val="28"/>
        </w:rPr>
        <w:t xml:space="preserve">Более подробный анализ </w:t>
      </w:r>
      <w:r w:rsidR="005E254B" w:rsidRPr="00133196">
        <w:rPr>
          <w:rFonts w:ascii="Times New Roman" w:hAnsi="Times New Roman" w:cs="Times New Roman"/>
          <w:sz w:val="28"/>
          <w:szCs w:val="28"/>
        </w:rPr>
        <w:t xml:space="preserve">исполнения </w:t>
      </w:r>
      <w:r w:rsidRPr="00133196">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w:t>
      </w:r>
      <w:r w:rsidR="001A1313" w:rsidRPr="00133196">
        <w:rPr>
          <w:rFonts w:ascii="Times New Roman" w:eastAsia="Courier New" w:hAnsi="Times New Roman" w:cs="Times New Roman"/>
          <w:color w:val="000000"/>
          <w:sz w:val="28"/>
          <w:szCs w:val="28"/>
        </w:rPr>
        <w:t>3</w:t>
      </w:r>
      <w:r w:rsidRPr="00133196">
        <w:rPr>
          <w:rFonts w:ascii="Times New Roman" w:eastAsia="Courier New" w:hAnsi="Times New Roman" w:cs="Times New Roman"/>
          <w:color w:val="000000"/>
          <w:sz w:val="28"/>
          <w:szCs w:val="28"/>
        </w:rPr>
        <w:t xml:space="preserve"> году</w:t>
      </w:r>
      <w:r w:rsidR="005E254B" w:rsidRPr="00133196">
        <w:rPr>
          <w:rFonts w:ascii="Times New Roman" w:hAnsi="Times New Roman" w:cs="Times New Roman"/>
          <w:sz w:val="28"/>
          <w:szCs w:val="28"/>
        </w:rPr>
        <w:t xml:space="preserve"> представлен в </w:t>
      </w:r>
      <w:r w:rsidR="00757BEA" w:rsidRPr="00133196">
        <w:rPr>
          <w:rFonts w:ascii="Times New Roman" w:hAnsi="Times New Roman" w:cs="Times New Roman"/>
          <w:sz w:val="28"/>
          <w:szCs w:val="28"/>
        </w:rPr>
        <w:t>приложении 2 к пояснительной записке</w:t>
      </w:r>
      <w:r w:rsidR="005E254B" w:rsidRPr="00133196">
        <w:rPr>
          <w:rFonts w:ascii="Times New Roman" w:hAnsi="Times New Roman" w:cs="Times New Roman"/>
          <w:sz w:val="28"/>
          <w:szCs w:val="28"/>
        </w:rPr>
        <w:t>.</w:t>
      </w:r>
    </w:p>
    <w:p w:rsidR="008532E2" w:rsidRPr="00133196" w:rsidRDefault="008532E2" w:rsidP="00A91028">
      <w:pPr>
        <w:spacing w:after="0" w:line="240" w:lineRule="auto"/>
        <w:ind w:firstLine="567"/>
        <w:jc w:val="center"/>
        <w:rPr>
          <w:rFonts w:ascii="Times New Roman" w:hAnsi="Times New Roman" w:cs="Times New Roman"/>
          <w:b/>
          <w:color w:val="FF0000"/>
          <w:sz w:val="28"/>
          <w:szCs w:val="28"/>
        </w:rPr>
      </w:pPr>
    </w:p>
    <w:p w:rsidR="008532E2" w:rsidRPr="00133196"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133196">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p w:rsidR="00757BEA" w:rsidRDefault="001A63D5" w:rsidP="001A63D5">
      <w:pPr>
        <w:jc w:val="right"/>
        <w:rPr>
          <w:rFonts w:ascii="Times New Roman" w:eastAsia="Times New Roman" w:hAnsi="Times New Roman" w:cs="Times New Roman"/>
          <w:sz w:val="14"/>
          <w:szCs w:val="14"/>
        </w:rPr>
      </w:pPr>
      <w:bookmarkStart w:id="1" w:name="RANGE!A1:S454"/>
      <w:bookmarkEnd w:id="1"/>
      <w:r>
        <w:rPr>
          <w:rFonts w:ascii="Times New Roman" w:eastAsia="Times New Roman" w:hAnsi="Times New Roman" w:cs="Times New Roman"/>
          <w:sz w:val="14"/>
          <w:szCs w:val="14"/>
        </w:rPr>
        <w:t>Приложение 1 к пояснительной записке</w:t>
      </w:r>
    </w:p>
    <w:p w:rsidR="001A63D5" w:rsidRDefault="001A63D5" w:rsidP="001A63D5">
      <w:pPr>
        <w:jc w:val="right"/>
        <w:rPr>
          <w:rFonts w:ascii="Times New Roman" w:eastAsia="Times New Roman" w:hAnsi="Times New Roman" w:cs="Times New Roman"/>
          <w:sz w:val="14"/>
          <w:szCs w:val="14"/>
        </w:rPr>
      </w:pPr>
    </w:p>
    <w:p w:rsidR="001A63D5" w:rsidRPr="001A63D5" w:rsidRDefault="001A63D5" w:rsidP="001A63D5">
      <w:pPr>
        <w:jc w:val="center"/>
        <w:rPr>
          <w:rFonts w:ascii="Times New Roman" w:eastAsia="Times New Roman" w:hAnsi="Times New Roman" w:cs="Times New Roman"/>
          <w:b/>
          <w:sz w:val="20"/>
          <w:szCs w:val="20"/>
        </w:rPr>
      </w:pPr>
      <w:r w:rsidRPr="001A63D5">
        <w:rPr>
          <w:rFonts w:ascii="Times New Roman" w:eastAsia="Times New Roman" w:hAnsi="Times New Roman" w:cs="Times New Roman"/>
          <w:b/>
          <w:sz w:val="20"/>
          <w:szCs w:val="20"/>
        </w:rPr>
        <w:t xml:space="preserve">Информация об исполнении бюджета города по муниципальным программам за </w:t>
      </w:r>
      <w:r w:rsidR="005D00A0">
        <w:rPr>
          <w:rFonts w:ascii="Times New Roman" w:eastAsia="Times New Roman" w:hAnsi="Times New Roman" w:cs="Times New Roman"/>
          <w:b/>
          <w:sz w:val="20"/>
          <w:szCs w:val="20"/>
        </w:rPr>
        <w:t>9 месяцев</w:t>
      </w:r>
      <w:r w:rsidRPr="001A63D5">
        <w:rPr>
          <w:rFonts w:ascii="Times New Roman" w:eastAsia="Times New Roman" w:hAnsi="Times New Roman" w:cs="Times New Roman"/>
          <w:b/>
          <w:sz w:val="20"/>
          <w:szCs w:val="20"/>
        </w:rPr>
        <w:t xml:space="preserve"> 2023 года</w:t>
      </w:r>
    </w:p>
    <w:p w:rsidR="001A63D5" w:rsidRPr="001A63D5" w:rsidRDefault="001A63D5" w:rsidP="001A63D5">
      <w:pPr>
        <w:jc w:val="right"/>
        <w:rPr>
          <w:rFonts w:ascii="Times New Roman" w:eastAsia="Times New Roman" w:hAnsi="Times New Roman" w:cs="Times New Roman"/>
          <w:sz w:val="14"/>
          <w:szCs w:val="14"/>
        </w:rPr>
      </w:pPr>
      <w:r w:rsidRPr="001A63D5">
        <w:rPr>
          <w:rFonts w:ascii="Times New Roman" w:eastAsia="Times New Roman" w:hAnsi="Times New Roman" w:cs="Times New Roman"/>
          <w:sz w:val="14"/>
          <w:szCs w:val="14"/>
        </w:rPr>
        <w:t>(рубли)</w:t>
      </w:r>
    </w:p>
    <w:tbl>
      <w:tblPr>
        <w:tblW w:w="14595" w:type="dxa"/>
        <w:tblInd w:w="113" w:type="dxa"/>
        <w:tblLook w:val="04A0" w:firstRow="1" w:lastRow="0" w:firstColumn="1" w:lastColumn="0" w:noHBand="0" w:noVBand="1"/>
      </w:tblPr>
      <w:tblGrid>
        <w:gridCol w:w="3034"/>
        <w:gridCol w:w="615"/>
        <w:gridCol w:w="1151"/>
        <w:gridCol w:w="1574"/>
        <w:gridCol w:w="1701"/>
        <w:gridCol w:w="1701"/>
        <w:gridCol w:w="1701"/>
        <w:gridCol w:w="1417"/>
        <w:gridCol w:w="1701"/>
      </w:tblGrid>
      <w:tr w:rsidR="00D91A43" w:rsidRPr="00D91A43" w:rsidTr="00D91A43">
        <w:trPr>
          <w:trHeight w:val="750"/>
        </w:trPr>
        <w:tc>
          <w:tcPr>
            <w:tcW w:w="3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Наименование</w:t>
            </w:r>
          </w:p>
        </w:tc>
        <w:tc>
          <w:tcPr>
            <w:tcW w:w="3340" w:type="dxa"/>
            <w:gridSpan w:val="3"/>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Бюджетная классификация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Уточненный 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Уточненный план на отчетную дату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Остаток от уточненного плана на отчетный период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исполнения от уточненного плана на отчетный период</w:t>
            </w:r>
          </w:p>
        </w:tc>
      </w:tr>
      <w:tr w:rsidR="00D91A43" w:rsidRPr="00D91A43" w:rsidTr="00D91A43">
        <w:trPr>
          <w:trHeight w:val="630"/>
        </w:trPr>
        <w:tc>
          <w:tcPr>
            <w:tcW w:w="3034"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ЦСР</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0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1 501 488,87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1 286 770,87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214 718,00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951 390,47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951 390,47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32 512 307,64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9 566 454,31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9 566 454,31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31 709 970,89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9 346 390,89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9 346 390,89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7 682 642,64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6 124 133,70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6 124 133,70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0310120060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7 682 642,64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6 124 133,70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6 124 133,70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4 758 807,35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3 184 559,19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3 184 559,19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0310284250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4 601 782,00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3 102 824,84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3 102 824,84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0310284250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117 218,00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81 734,35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81 734,35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3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03102G4250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39 807,35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174 000,00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0310382300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0310382300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03103S2300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03103S2300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74 820,90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0310420050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19 700,00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19 698,00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19 698,00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0310651200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19 698,00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19 698,00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0310942110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339 003,42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0320120040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239 003,42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463 333,33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163 333,33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социальной и культурной адаптации и интеграции мигрантов"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физической культуры и спорта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365 681 218,40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261 638 022,85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261 596 776,38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77 075 898,54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48 970 296,79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48 970 296,79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30 146 592,77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19 915 936,21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19 915 936,21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76 350,00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53 940,00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29 870 242,77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19 661 996,21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19 661 996,21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11 201 374,23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6 254 693,95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6 254 693,95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Мероприятий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10 345 502,23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5 398 821,95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5 398 821,95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35 517 089,43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22 588 824,52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22 588 824,52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0510382110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7 086 000,00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3 393 930,10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3 393 930,10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развитию сети спортивных объектов шаговой доступности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0510382130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2 631 800,00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1 551 471,20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1 551 471,20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8 607 687,33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7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05103S2110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372 947,37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178 627,90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178 627,90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05103S2130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138 515,79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81 656,38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81 656,38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Государственная поддержка организаций, входящих в систему спортивной подготовки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051P550810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288 605 319,86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212 667 726,06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212 626 479,59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288 605 319,86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212 667 726,06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212 626 479,59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268 456 124,73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196 539 775,62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196 498 529,15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41 246,47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18 174 620,96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14 642 171,07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14 642 171,07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1 571 063,17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1 201 191,20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1 201 191,20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320 047,00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206 771,17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206 771,17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83 464,00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77 817,00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77 817,00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культуры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254 546 376,75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177 498 711,04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177 497 701,07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92 294 175,31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64 774 452,09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64 774 452,09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92 187 975,31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64 668 252,09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64 668 252,09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89 520 315,31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62 752 143,09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62 752 143,09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сферы культуры в муниципальных образованиях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0610182520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862 800,00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382 800,00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382 800,00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1 101 910,00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950 359,00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950 359,00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Государственная поддержка отрасли культуры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06101L5190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06101S2520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95 700,00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0610284100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162 252 201,44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112 724 258,95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112 723 248,98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162 252 201,44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112 724 258,95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112 723 248,98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159 154 905,24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112 027 742,05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112 026 732,08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1 009,97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2 857 296,20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696 516,90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696 516,90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образования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7 669 466 852,48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5 074 231 926,65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5 069 938 619,46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4 293 307,19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99,92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5 502 360 263,34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3 774 114 121,54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3 774 070 640,58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43 480,96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2 844 780,00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571 825,00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571 825,00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153 800,00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1 195 320,00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1 450 660,00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571 825,00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571 825,00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62 064 394,37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52 967 525,58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52 938 665,92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28 859,66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99,95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223 417,66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194 558,00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28 859,66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87,08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3 841 394,37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2 022 339,89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2 022 339,89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17 666 079,21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16 092 093,34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16 092 093,34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340 220,79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239 429,88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239 429,88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и обеспечение отдыха и оздоровления детей, в том числе в этнической среде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0710284080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27 749 100,00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23 502 562,68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23 502 562,68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07102S2050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11 777 386,14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10 728 062,21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10 728 062,21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07102S2050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226 813,86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159 619,92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159 619,92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5 387 144 694,46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3 676 270 366,90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3 676 255 745,60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14 621,30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213 095 911,37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168 876 042,61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168 876 042,61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269 278 640,10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216 710 551,62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216 696 628,46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13 923,16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99,99</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339 222 301,99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248 637 737,53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248 637 737,53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15 556 011,86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11 429 862,01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11 429 862,01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0710353030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91 869 100,00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67 664 865,58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67 664 865,58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0710382470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15 688 000,00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9 104 000,00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260 736 000,00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185 721 695,65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185 721 695,65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4 520 433,58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3 681 964,16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3 681 964,16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703 566,42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174 244,00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174 244,00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84 334 000,00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60 238 780,39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60 238 082,25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698,14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1 695 616 932,40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1 092 453 037,90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1 092 453 037,90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103 212 021,33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78 430 099,56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78 430 099,56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0710384302</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100 335 400,00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46 539 745,75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46 539 745,75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7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0710384303</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2 065 023 346,27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1 447 203 905,92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1 447 203 905,92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9 614 100,00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8 178 886,12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8 178 886,12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1 245 029,14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772 585,00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772 585,00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07103L3040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116 737 900,00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30 452 363,10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30 452 363,10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44 329 323,80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40 762 917,97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40 762 917,97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44 329 323,80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40 762 917,97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40 762 917,97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5 977 070,71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3 541 486,09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3 541 486,09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071EВ51790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5 977 070,71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3 541 486,09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3 541 486,09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395 000,00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395 000,00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109 959,00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109 959,00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"Допризывная подготовка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3 355 012,00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2 789 855,03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2 789 855,03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1 683 655,00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1 349 664,63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1 349 664,63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1 683 655,00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1 349 664,63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1 349 664,63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1 671 357,00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1 440 190,40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1 440 190,40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0730299990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1 671 357,00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1 440 190,40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1 440 190,40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"Ресурсное обеспечение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2 163 269 377,14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1 297 177 991,08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1 292 928 164,85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4 249 826,23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99,67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30 912 947,36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22 342 518,15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22 342 518,15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28 895 790,36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21 186 928,15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21 186 928,15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1 155 590,00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1 155 590,00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100 292 744,36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84 758 200,65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84 758 200,65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95 157 298,50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81 346 396,88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81 346 396,88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65 738,63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65 738,63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4 239 190,86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2 982 882,64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2 982 882,64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72 995,00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54 825,00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54 825,00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556 860,00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278 357,50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278 357,50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92 490 013,29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71 049 011,74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66 799 185,51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4 249 826,23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94,02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34 627 088,60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26 632 956,91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22 859 148,89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3 773 808,02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85,83</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44 189 858,81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31 334 021,44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30 929 015,73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405 005,71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98,71</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3 155 775,09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2 564 742,60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2 493 730,10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71 012,50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97,23</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69 177 894,35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47 928 311,28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47 928 311,28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муниципальную собственность</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2 054 855,00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954 855,00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954 855,00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муниципальную собственность</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409 372,68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379 372,68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379 372,68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образовательных организаций, организаций для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0740482090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54 254 400,00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40 646 775,24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40 646 775,24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07404S2090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11 028 266,67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4 516 308,36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4 516 308,36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1 870 395 777,78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1 071 099 949,26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1 071 099 949,26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074E153050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78 108 000,00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074E182860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1 325 593 300,00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827 217 548,28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827 217 548,28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074E182860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287 465 700,00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136 772 406,04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136 772 406,04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074E1S2860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147 288 144,45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91 913 060,92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91 913 060,92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074E1S2860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31 940 633,33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15 196 934,02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15 196 934,02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0750199990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660 016 935,75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110 896 097,68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110 896 097,68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5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600 292 364,87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80 378 712,40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80 378 712,40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2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0900182901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530 145 100,00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67 421 950,00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67 421 950,00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09001S2901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65 523 552,47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8 333 050,00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8 333 050,00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599 992,80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0900242110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599 992,80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59 101 978,08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30 517 385,28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30 517 385,28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4 989 400,00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3 456 936,00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3 456 936,00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1 728 468,00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1 728 468,00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0900351760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8 676 846,00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8 676 846,00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09003D1340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1 056 286,00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1 056 286,00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09003F1340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обеспечению жильем молодых семей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09003L4970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15 618 922,20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10 991 093,40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10 991 093,40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0900484220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224 965 186,77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172 082 371,55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171 201 845,15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880 526,40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99,49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110 242 570,60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91 245 734,74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91 222 389,04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23 345,70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99,97 </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20 125 646,18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15 023 700,00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15 023 700,00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20 101 526,82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16 555 258,57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16 555 258,57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7 396 792,62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6 250 520,70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3 694 663,79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3 671 318,09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23 345,70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99,37</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946 601,90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165 630,00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165 630,00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114 722 616,17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80 836 636,81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79 979 456,11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857 180,70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98,94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37 094 769,65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28 536 104,92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28 536 104,92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5 105 245,42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4 328 180,71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4 328 180,71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165 130,00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124 470,00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124 470,00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66 743 471,10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45 216 265,80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44 591 912,53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624 353,27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98,62</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2 631 615,38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2 398 787,95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232 827,43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91,15</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44 683 275,00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44 683 275,00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42 509 375,00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1110109505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1110109605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21 254 700,00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11101S9605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5 313 675,00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979 900,00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1110899990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979 900,00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1 194 000,00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1110999990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1 300 546 102,89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913 204 656,61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909 757 201,20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3 447 455,41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99,62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315 503 384,83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221 406 386,09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219 508 533,12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1 897 852,97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99,14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50 507 978,37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45 630 130,70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45 357 367,13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272 763,57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99,40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15 097 621,84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6 854 579,52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6 810 555,99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44 023,53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99,36</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130 519 693,25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77 269 332,78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76 449 217,71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820 115,07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98,94</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70 000 533,64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53 912 348,60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53 311 533,95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600 814,65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98,89</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973 823,00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376 049,50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335 373,50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40 676,00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89,18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2 639 331,67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2 621 100,78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18 230,89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99,31</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220 400,00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115 315,00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115 315,00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9 303 948,24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8 379 001,97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8 379 001,97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31 641 068,54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25 948 434,82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25 847 205,56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101 229,26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99,61</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61 986 100,00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27 804 122,77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27 761 404,08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42 718,69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99,85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23 981 221,05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9 089 931,67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9 047 212,98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42 718,69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99,53</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1 724 078,95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1200284340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1200284340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36 278 200,00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18 714 191,10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18 714 191,10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425 659 090,76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299 676 719,46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299 662 945,06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13 774,40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425 659 090,76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299 676 719,46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299 662 945,06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13 774,40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371 690 290,69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267 755 559,32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266 262 449,97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1 493 109,35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99,44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85 025 755,41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57 652 132,47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56 546 113,34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1 106 019,13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98,08</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1200420020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43 254 113,72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40 530 523,64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40 530 523,64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1 016 400,00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4 627 034,00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4 236 247,23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4 236 247,23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193 800,00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237 535 921,56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165 336 655,98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164 949 565,76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387 090,22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99,77</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72 268 195,82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63 306 036,31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63 306 036,31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1200585160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1200599990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70 268 195,82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63 306 036,31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63 306 036,31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53 439 040,79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33 255 832,66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33 255 832,66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программ формирования современной городской среды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120F255550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28 887 218,39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13 996 033,74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13 996 033,74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120F282020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120F2S2020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9 917 322,40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4 625 298,92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4 625 298,92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454 545 455,00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397 636 863,42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397 636 458,82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404,60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27 362 003,10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12 900 278,05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12 900 278,05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20 595 796,07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6 279 188,28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6 279 188,28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148 500,00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148 500,00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208 038,34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63 426,13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63 426,13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427 183 451,90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384 736 585,37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384 736 180,77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404,60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253 226 973,28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251 504 142,21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251 504 142,21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115 707 643,65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92 781 196,55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92 781 196,55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36 603 479,73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36 603 479,73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2 557 848,67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2 540 446,34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2 540 446,34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1 168 764,08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937 183,80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937 183,80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370 136,74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369 732,14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404,60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99,89</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213 312 648,61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104 467 483,52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104 128 563,55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338 919,97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99,68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88 341 420,04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61 230 435,23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60 932 794,51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297 640,72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99,51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70 367 435,05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54 270 291,72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54 245 290,79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25 000,93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900 889,99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364 420,00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364 420,00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10 435 000,00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5 730 258,51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5 457 618,72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272 639,79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95,24</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6 638 095,00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865 465,00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865 465,00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151 409,45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142 494,21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8 915,24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94,11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Обслуживание муниципального долга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1400220170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151 409,45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142 494,21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8 915,24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94,11</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62 392 899,57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Резервные фонды местных администраций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1400320210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62 392 899,57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57 578 329,00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43 085 638,84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43 053 274,83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32 364,01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99,92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17 291 429,18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13 582 508,44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13 582 508,44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12 194 593,05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10 179 492,64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10 179 492,64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1 547 241,00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576 600,00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576 600,00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525 968,98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121 424,98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121 424,98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Выполнение полномочий Думы города в сфере наград и почетных званий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229 880,00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183 904,00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183 904,00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Председатель представительного органа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5 850 453,91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4 918 850,97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4 918 850,97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Депутаты представительного органа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4 386 240,91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3 721 241,01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3 721 241,01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7 945 801,19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6 886 044,38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6 854 845,55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31 198,83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99,55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5 443 369,76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1 612 563,32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1 611 398,14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1 165,18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99,93</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2 138 351,02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1 284 009,10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1 284 009,10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310 538 561,50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210 411 969,02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210 411 678,55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42 677 979,80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16 887 617,20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16 887 617,20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собственностью</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16 335 893,05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11 500 000,00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26 200 185,75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5 245 716,20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5 245 716,20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35 056 707,70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16 181 292,17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16 181 001,70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1500220060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3 225 383,53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1 965 931,38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1 965 640,91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290,47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99,99</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31 831 324,17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14 215 360,79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14 215 360,79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193 016 274,00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137 556 459,65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137 556 459,65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1500361100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3 065 894,50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3 065 894,50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183 916 274,00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134 490 565,15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134 490 565,15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"Региональная и местная дорожная сеть"</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39 787 600,00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39 786 600,00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39 786 600,00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Выполнение дорожных работ в соответствии с программой дорожной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150R182350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35 808 800,00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35 807 940,00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35 807 940,00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150R1S2350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3 978 660,00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3 978 660,00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гражданского общества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407 327 173,34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262 940 554,05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262 940 554,05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гражданских инициатив"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11 583 000,00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8 532 586,15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8 532 586,15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1700161800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4 315 989,15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4 315 989,15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1700161800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5 783 000,00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4 216 597,00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4 216 597,00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139 981 171,67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60 729 504,20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60 729 504,20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134 531 171,67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56 076 990,20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56 076 990,20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4 850 000,00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4 243 514,00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4 243 514,00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208 412 267,30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150 382 046,51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150 382 046,51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1700356940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33 417 819,00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33 417 792,00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33 417 792,00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1700385150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43 864 896,00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22 378 316,00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22 378 316,00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25 953 074,00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10 979,34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10 979,34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19 808 609,30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14 432 114,22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14 432 114,22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5 337 964,00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5 036 881,96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5 036 881,96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70 888 902,00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67 748 504,99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67 748 504,99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9 121 003,00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7 357 458,00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7 357 458,00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молодежной политики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3 321 764,22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2 497 600,00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2 497 600,00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2 184 958,92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1 360 794,70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1 360 794,70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МКУ "Ресурсный центр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44 028 970,15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40 798 817,19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40 798 817,19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40 275 528,82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38 763 634,55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38 763 634,55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3 753 441,33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2 035 182,64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2 035 182,64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3 677 268,00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3 077 268,00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3 077 268,00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3 030 320,39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3 030 320,39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1900361800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164 711 596,93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112 009 098,51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112 009 098,51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36 816 515,33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18 048 138,22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18 048 138,22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8 014 497,59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2 026 890,39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2 026 890,39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2 462 215,86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941 796,26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941 796,26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5 244 281,73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777 094,13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777 094,13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28 802 017,74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16 021 247,83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16 021 247,83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17 970 521,18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13 184 241,27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13 184 241,27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10 831 496,56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2 837 006,56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2 837 006,56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127 895 081,60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127 895 081,60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116 429 665,49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87 438 671,03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87 438 671,03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11 041 567,35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6 236 028,26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6 236 028,26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423 848,76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286 261,00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286 261,00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227 176 924,09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135 405 266,70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134 574 162,97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831 103,73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99,39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51 377 996,58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9 559 464,00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9 559 464,00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2300182911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36 573 600,00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2 404 026,00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1 684 026,00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1 684 026,00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271 642,00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267 042,00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267 042,00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23001S2911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4 520 332,58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175 402 816,80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125 495 802,70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124 664 698,97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831 103,73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99,34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70 046 751,25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49 114 516,53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49 001 237,77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113 278,76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99,77</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25 668 780,45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13 966 444,04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13 966 444,04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72 311 867,00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59 522 919,45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58 837 694,48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685 224,97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98,85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1 205 240,00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492 915,40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492 915,40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5 531 811,80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2 070 165,35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2 037 565,35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98,43</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176 826,53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176 826,53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174 110,90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экспертиз зданий и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396 110,71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346 110,71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622 141 674,72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460 346 303,67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460 346 303,67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3 363 659,00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2 881 300,00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2 881 300,00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3 363 659,00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2 881 300,00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2 881 300,00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8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618 498 015,72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457 365 003,67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457 365 003,67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139 286 326,21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128 587 369,29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128 587 369,29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117 214 109,30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51 269 421,36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51 269 421,36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1 056 118,43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626 409,00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626 409,00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Глава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6 297 577,91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5 693 718,42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5 693 718,42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296 112 672,75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231 910 763,29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231 910 763,29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13 965 897,29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10 719 135,81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10 719 135,81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10 812 919,49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6 006 396,69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6 006 396,69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1 314 356,00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1 314 356,00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2600559300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7 304 193,00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5 373 457,33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5 373 457,33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2600559300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1 274 407,00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396 542,67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396 542,67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11 108 200,00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6 993 226,56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6 993 226,56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1 710 600,00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652 821,74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652 821,74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0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2600585150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Иные межбюджетные трансферты на проведение конкурса "Лучший муниципалитет по цифровой трансформации"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2600585280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26005D9300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3 917 700,00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2 128 224,24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2 128 224,24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26005F9300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99 518,37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26005G4270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79 614,70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отдельных секторов экономики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147 114 027,37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68 874 426,69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68 874 426,69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15 685 768,80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13 910 206,87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13 910 206,87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8 110 510,20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6 334 948,27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6 334 948,27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2710261100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8 110 510,20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6 334 948,27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6 334 948,27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271I482330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271I4S2330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Финансовая поддержка субъектов малого и среднего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271I582380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271I5S2380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41 682 328,80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10 112 004,35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10 112 004,35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животноводства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8 300,00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Поддержка и развитие животноводства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2720284350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рыбохозяйственного комплекса"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13 357 000,00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9 871 485,55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9 871 485,55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2720461100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9 871 485,55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9 871 485,55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рыбохозяйственного комплекса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2720484180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388 900,00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деятельности по заготовке и переработке дикоросов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2720584190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388 900,00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27 228 128,80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240 518,80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240 518,80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2720861100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27 228 128,80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240 518,80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240 518,80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2 350 000,00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2 350 000,00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"Информационное обеспечение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2730299990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18 917 419,96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14 206 167,32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14 206 167,32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2740184120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181 985,00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668 015,00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2740384120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4 218 422,35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1 843 553,74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1 843 553,74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2740484120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4 178 615,00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1 843 553,74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1 843 553,74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27404G4120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39 807,35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"Содействие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13 731 997,61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12 272 613,58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12 272 613,58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содействию трудоустройству граждан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2740685060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107 900,00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содействию трудоустройству граждан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2740685060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7 121 700,00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6 502 397,61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6 497 613,58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6 497 613,58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67 128 509,81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28 296 048,15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28 296 048,15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6 390 562,00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1 195 133,34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1 195 133,34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6 390 562,00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1 195 133,34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1 195 133,34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13 389 007,86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13 219 043,10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13 219 043,10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13 389 007,86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13 219 043,10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13 219 043,10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5E40CD" w:rsidRDefault="00D91A43" w:rsidP="00D91A43">
            <w:pPr>
              <w:spacing w:after="0" w:line="240" w:lineRule="auto"/>
              <w:rPr>
                <w:rFonts w:ascii="Arial" w:eastAsia="Times New Roman" w:hAnsi="Arial" w:cs="Arial"/>
                <w:b/>
                <w:bCs/>
                <w:color w:val="000000"/>
                <w:sz w:val="16"/>
                <w:szCs w:val="16"/>
              </w:rPr>
            </w:pPr>
            <w:r w:rsidRPr="005E40CD">
              <w:rPr>
                <w:rFonts w:ascii="Arial" w:eastAsia="Times New Roman" w:hAnsi="Arial" w:cs="Arial"/>
                <w:b/>
                <w:bCs/>
                <w:color w:val="000000"/>
                <w:sz w:val="16"/>
                <w:szCs w:val="16"/>
              </w:rPr>
              <w:t>Основное мероприятие "Обеспечение деятельности МБУ "</w:t>
            </w:r>
            <w:r w:rsidR="005E40CD" w:rsidRPr="005E40CD">
              <w:rPr>
                <w:rFonts w:ascii="Arial" w:hAnsi="Arial" w:cs="Arial"/>
                <w:b/>
                <w:sz w:val="16"/>
                <w:szCs w:val="16"/>
              </w:rPr>
              <w:t xml:space="preserve"> Центр молодежных проектов</w:t>
            </w:r>
            <w:r w:rsidR="005E40CD" w:rsidRPr="005E40CD">
              <w:rPr>
                <w:rFonts w:ascii="Arial" w:eastAsia="Times New Roman" w:hAnsi="Arial" w:cs="Arial"/>
                <w:b/>
                <w:bCs/>
                <w:color w:val="000000"/>
                <w:sz w:val="16"/>
                <w:szCs w:val="16"/>
              </w:rPr>
              <w:t xml:space="preserve"> </w:t>
            </w:r>
            <w:r w:rsidRPr="005E40CD">
              <w:rPr>
                <w:rFonts w:ascii="Arial" w:eastAsia="Times New Roman" w:hAnsi="Arial" w:cs="Arial"/>
                <w:b/>
                <w:bCs/>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47 348 939,95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13 881 871,71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13 881 871,71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47 348 939,95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13 881 871,71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13 881 871,71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8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13 105 416 464,58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8 474 248 526,66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8 464 414 262,45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9 834 264,21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99,88</w:t>
            </w:r>
          </w:p>
        </w:tc>
      </w:tr>
    </w:tbl>
    <w:p w:rsidR="001A63D5" w:rsidRPr="001A63D5" w:rsidRDefault="001A63D5" w:rsidP="001A63D5">
      <w:pPr>
        <w:jc w:val="right"/>
        <w:rPr>
          <w:rFonts w:ascii="Times New Roman" w:eastAsia="Times New Roman" w:hAnsi="Times New Roman" w:cs="Times New Roman"/>
          <w:sz w:val="28"/>
          <w:szCs w:val="28"/>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5D00A0">
        <w:rPr>
          <w:rFonts w:ascii="Times New Roman" w:eastAsia="Times New Roman" w:hAnsi="Times New Roman" w:cs="Times New Roman"/>
          <w:b/>
          <w:bCs/>
          <w:sz w:val="20"/>
          <w:szCs w:val="20"/>
        </w:rPr>
        <w:t>9 месяцев</w:t>
      </w:r>
      <w:r w:rsidRPr="008532E2">
        <w:rPr>
          <w:rFonts w:ascii="Times New Roman" w:eastAsia="Times New Roman" w:hAnsi="Times New Roman" w:cs="Times New Roman"/>
          <w:b/>
          <w:bCs/>
          <w:sz w:val="20"/>
          <w:szCs w:val="20"/>
        </w:rPr>
        <w:t xml:space="preserve"> 202</w:t>
      </w:r>
      <w:r w:rsidR="001A1313">
        <w:rPr>
          <w:rFonts w:ascii="Times New Roman" w:eastAsia="Times New Roman" w:hAnsi="Times New Roman" w:cs="Times New Roman"/>
          <w:b/>
          <w:bCs/>
          <w:sz w:val="20"/>
          <w:szCs w:val="20"/>
        </w:rPr>
        <w:t>3</w:t>
      </w:r>
      <w:r w:rsidRPr="008532E2">
        <w:rPr>
          <w:rFonts w:ascii="Times New Roman" w:eastAsia="Times New Roman" w:hAnsi="Times New Roman" w:cs="Times New Roman"/>
          <w:b/>
          <w:bCs/>
          <w:sz w:val="20"/>
          <w:szCs w:val="20"/>
        </w:rPr>
        <w:t xml:space="preserve">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5097" w:type="dxa"/>
        <w:tblInd w:w="113" w:type="dxa"/>
        <w:tblLayout w:type="fixed"/>
        <w:tblLook w:val="04A0" w:firstRow="1" w:lastRow="0" w:firstColumn="1" w:lastColumn="0" w:noHBand="0" w:noVBand="1"/>
      </w:tblPr>
      <w:tblGrid>
        <w:gridCol w:w="421"/>
        <w:gridCol w:w="1654"/>
        <w:gridCol w:w="1265"/>
        <w:gridCol w:w="1191"/>
        <w:gridCol w:w="1276"/>
        <w:gridCol w:w="1197"/>
        <w:gridCol w:w="1276"/>
        <w:gridCol w:w="1213"/>
        <w:gridCol w:w="1134"/>
        <w:gridCol w:w="1275"/>
        <w:gridCol w:w="785"/>
        <w:gridCol w:w="850"/>
        <w:gridCol w:w="851"/>
        <w:gridCol w:w="709"/>
      </w:tblGrid>
      <w:tr w:rsidR="001E3586" w:rsidRPr="001E3586" w:rsidTr="001E3586">
        <w:trPr>
          <w:trHeight w:val="282"/>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bookmarkStart w:id="2" w:name="RANGE!A4:N25"/>
            <w:r w:rsidRPr="001E3586">
              <w:rPr>
                <w:rFonts w:ascii="Times New Roman" w:eastAsia="Times New Roman" w:hAnsi="Times New Roman" w:cs="Times New Roman"/>
                <w:color w:val="000000"/>
                <w:sz w:val="14"/>
                <w:szCs w:val="14"/>
              </w:rPr>
              <w:t>№ п/п</w:t>
            </w:r>
            <w:bookmarkEnd w:id="2"/>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Наименование проекта</w:t>
            </w:r>
          </w:p>
        </w:tc>
        <w:tc>
          <w:tcPr>
            <w:tcW w:w="13022" w:type="dxa"/>
            <w:gridSpan w:val="12"/>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2023 год</w:t>
            </w:r>
          </w:p>
        </w:tc>
      </w:tr>
      <w:tr w:rsidR="001E3586" w:rsidRPr="001E3586" w:rsidTr="001E3586">
        <w:trPr>
          <w:trHeight w:val="51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3732" w:type="dxa"/>
            <w:gridSpan w:val="3"/>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c>
          <w:tcPr>
            <w:tcW w:w="4898" w:type="dxa"/>
            <w:gridSpan w:val="4"/>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Исполнено, в том числе:</w:t>
            </w:r>
          </w:p>
        </w:tc>
        <w:tc>
          <w:tcPr>
            <w:tcW w:w="3195" w:type="dxa"/>
            <w:gridSpan w:val="4"/>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исполнения</w:t>
            </w:r>
          </w:p>
        </w:tc>
      </w:tr>
      <w:tr w:rsidR="001E3586" w:rsidRPr="001E3586" w:rsidTr="001E3586">
        <w:trPr>
          <w:trHeight w:val="42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26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91"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97" w:type="dxa"/>
            <w:vMerge/>
            <w:tcBorders>
              <w:top w:val="nil"/>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213"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c>
          <w:tcPr>
            <w:tcW w:w="78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09"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r>
      <w:tr w:rsidR="001E3586" w:rsidRPr="001E3586" w:rsidTr="001E3586">
        <w:trPr>
          <w:trHeight w:val="43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color w:val="000000"/>
                <w:sz w:val="14"/>
                <w:szCs w:val="14"/>
              </w:rPr>
            </w:pPr>
            <w:r w:rsidRPr="001E3586">
              <w:rPr>
                <w:rFonts w:ascii="Times New Roman" w:eastAsia="Times New Roman" w:hAnsi="Times New Roman" w:cs="Times New Roman"/>
                <w:b/>
                <w:bCs/>
                <w:color w:val="000000"/>
                <w:sz w:val="14"/>
                <w:szCs w:val="14"/>
              </w:rPr>
              <w:t>Всего на реализацию национальных проектов</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1 771 130 243,39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204 255 346,60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204 255 346,60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1 975 385 589,99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1 033 533 592,53</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119 936 376,19</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119 936 376,19</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1 153 469 968,72</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58,35</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58,72</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58,72</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58,39</w:t>
            </w:r>
          </w:p>
        </w:tc>
      </w:tr>
      <w:tr w:rsidR="001E3586" w:rsidRPr="001E3586" w:rsidTr="001E3586">
        <w:trPr>
          <w:trHeight w:val="22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''Культура''(А)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''Цифровая экономика''(D)</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''Образование''(Е)</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1 693 178 900,00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183 193 948,49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183 193 948,49</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1 876 372 848,49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967 496 025,54</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107 145 409,81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107 145 409,81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1 074 641 435,35</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57,14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57,27</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"Современная школа"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1 687 261 600,00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183 134 177,78</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183 134 177,78</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1 870 395 777,78</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963 989 954,32</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107 109 994,94</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107 109 994,94</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1 071 099 949,26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57,13</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57,27</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"Патриотическое воспитание граждан Российской Федерации"</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5 917 300,00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59 770,71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59 770,71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5 977 070,71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3 506 071,22</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35 414,87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35 414,87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3 541 486,09</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IV.</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37 744 243,39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53 439 040,79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25 831 326,99</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33 255 832,66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68,44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62,23</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37 744 243,39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53 439 040,79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25 831 326,99</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33 255 832,66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68,44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62,23</w:t>
            </w:r>
          </w:p>
        </w:tc>
      </w:tr>
      <w:tr w:rsidR="001E3586" w:rsidRPr="001E3586" w:rsidTr="001E3586">
        <w:trPr>
          <w:trHeight w:val="22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''Экология''(G)</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90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4 198 000,00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5 575 258,60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4 198 000,00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5 575 258,60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430 600,00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1 116 000,00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430 600,00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1 116 000,00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3 767 400,00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4 459 258,60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3 767 400,00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4 459 258,60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''Здравоохранение''(N)</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IX.</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''Демография''(Р)</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"Спорт - норма жизни"</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X.</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35 808 800,00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39 787 600,00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35 807 940,00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39 786 600,00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35 808 800,00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39 787 600,00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35 807 940,00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39 786 600,00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XI.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bl>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3D" w:rsidRDefault="003D543D" w:rsidP="004C25A4">
      <w:pPr>
        <w:spacing w:after="0" w:line="240" w:lineRule="auto"/>
      </w:pPr>
      <w:r>
        <w:separator/>
      </w:r>
    </w:p>
  </w:endnote>
  <w:endnote w:type="continuationSeparator" w:id="0">
    <w:p w:rsidR="003D543D" w:rsidRDefault="003D543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3D" w:rsidRDefault="003D543D" w:rsidP="004C25A4">
      <w:pPr>
        <w:spacing w:after="0" w:line="240" w:lineRule="auto"/>
      </w:pPr>
      <w:r>
        <w:separator/>
      </w:r>
    </w:p>
  </w:footnote>
  <w:footnote w:type="continuationSeparator" w:id="0">
    <w:p w:rsidR="003D543D" w:rsidRDefault="003D543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8D65A0" w:rsidRDefault="008D65A0">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171F85">
          <w:rPr>
            <w:noProof/>
            <w:sz w:val="28"/>
            <w:szCs w:val="28"/>
          </w:rPr>
          <w:t>2</w:t>
        </w:r>
        <w:r w:rsidRPr="000E4D41">
          <w:rPr>
            <w:sz w:val="28"/>
            <w:szCs w:val="28"/>
          </w:rPr>
          <w:fldChar w:fldCharType="end"/>
        </w:r>
      </w:p>
    </w:sdtContent>
  </w:sdt>
  <w:p w:rsidR="008D65A0" w:rsidRDefault="008D65A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13F"/>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67C"/>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424"/>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9D6"/>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7B5"/>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2FF2"/>
    <w:rsid w:val="0011434D"/>
    <w:rsid w:val="00114445"/>
    <w:rsid w:val="00114A8C"/>
    <w:rsid w:val="00115720"/>
    <w:rsid w:val="001160C3"/>
    <w:rsid w:val="00116BC7"/>
    <w:rsid w:val="0011786C"/>
    <w:rsid w:val="0012036F"/>
    <w:rsid w:val="00121B33"/>
    <w:rsid w:val="00122DA5"/>
    <w:rsid w:val="001244E6"/>
    <w:rsid w:val="00124DF2"/>
    <w:rsid w:val="0012529D"/>
    <w:rsid w:val="00125BB6"/>
    <w:rsid w:val="00126844"/>
    <w:rsid w:val="001270B6"/>
    <w:rsid w:val="00130E99"/>
    <w:rsid w:val="00131C2C"/>
    <w:rsid w:val="0013208B"/>
    <w:rsid w:val="001323A3"/>
    <w:rsid w:val="00133196"/>
    <w:rsid w:val="00133F73"/>
    <w:rsid w:val="0013415D"/>
    <w:rsid w:val="00134C74"/>
    <w:rsid w:val="00135AF8"/>
    <w:rsid w:val="001363AB"/>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5E00"/>
    <w:rsid w:val="00156C01"/>
    <w:rsid w:val="00157406"/>
    <w:rsid w:val="001579BF"/>
    <w:rsid w:val="00160470"/>
    <w:rsid w:val="00161D2C"/>
    <w:rsid w:val="00161E17"/>
    <w:rsid w:val="001628D6"/>
    <w:rsid w:val="00162C9C"/>
    <w:rsid w:val="00162CEA"/>
    <w:rsid w:val="00162E75"/>
    <w:rsid w:val="00165CF7"/>
    <w:rsid w:val="00166B46"/>
    <w:rsid w:val="00167D9F"/>
    <w:rsid w:val="00167F26"/>
    <w:rsid w:val="001704A8"/>
    <w:rsid w:val="0017070B"/>
    <w:rsid w:val="00170A3C"/>
    <w:rsid w:val="00170DDC"/>
    <w:rsid w:val="00170EB8"/>
    <w:rsid w:val="00171AD2"/>
    <w:rsid w:val="00171F85"/>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1313"/>
    <w:rsid w:val="001A212B"/>
    <w:rsid w:val="001A3440"/>
    <w:rsid w:val="001A3C1A"/>
    <w:rsid w:val="001A3ED5"/>
    <w:rsid w:val="001A4023"/>
    <w:rsid w:val="001A49BA"/>
    <w:rsid w:val="001A5515"/>
    <w:rsid w:val="001A5998"/>
    <w:rsid w:val="001A63D5"/>
    <w:rsid w:val="001A72B2"/>
    <w:rsid w:val="001B0CCB"/>
    <w:rsid w:val="001B0DB8"/>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289B"/>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3586"/>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6815"/>
    <w:rsid w:val="00207DEC"/>
    <w:rsid w:val="00210CB5"/>
    <w:rsid w:val="00210E69"/>
    <w:rsid w:val="00210F03"/>
    <w:rsid w:val="00211DA2"/>
    <w:rsid w:val="00211F50"/>
    <w:rsid w:val="00212847"/>
    <w:rsid w:val="00212F55"/>
    <w:rsid w:val="002136CA"/>
    <w:rsid w:val="00213B02"/>
    <w:rsid w:val="00213F50"/>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4C0B"/>
    <w:rsid w:val="00224CBB"/>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A4F"/>
    <w:rsid w:val="00246AE8"/>
    <w:rsid w:val="00246D5B"/>
    <w:rsid w:val="00247430"/>
    <w:rsid w:val="00247C28"/>
    <w:rsid w:val="00247E8C"/>
    <w:rsid w:val="00250220"/>
    <w:rsid w:val="00250E11"/>
    <w:rsid w:val="0025114B"/>
    <w:rsid w:val="00252D22"/>
    <w:rsid w:val="00252FE6"/>
    <w:rsid w:val="00253791"/>
    <w:rsid w:val="00253841"/>
    <w:rsid w:val="002547C7"/>
    <w:rsid w:val="002549D3"/>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80D"/>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2235"/>
    <w:rsid w:val="0028351C"/>
    <w:rsid w:val="002845E4"/>
    <w:rsid w:val="00284A32"/>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3DB"/>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2CFC"/>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7B5D"/>
    <w:rsid w:val="002F7C9C"/>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18D5"/>
    <w:rsid w:val="00311AEA"/>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5B9"/>
    <w:rsid w:val="00323A42"/>
    <w:rsid w:val="00323FB4"/>
    <w:rsid w:val="00324B12"/>
    <w:rsid w:val="00324DF3"/>
    <w:rsid w:val="00325719"/>
    <w:rsid w:val="003261BE"/>
    <w:rsid w:val="00326585"/>
    <w:rsid w:val="0032797D"/>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CE8"/>
    <w:rsid w:val="00337DD2"/>
    <w:rsid w:val="00340630"/>
    <w:rsid w:val="003410A3"/>
    <w:rsid w:val="00343823"/>
    <w:rsid w:val="00343941"/>
    <w:rsid w:val="00343F49"/>
    <w:rsid w:val="003462AE"/>
    <w:rsid w:val="00346E9D"/>
    <w:rsid w:val="00347B39"/>
    <w:rsid w:val="00352132"/>
    <w:rsid w:val="00353DA5"/>
    <w:rsid w:val="00355553"/>
    <w:rsid w:val="003560E7"/>
    <w:rsid w:val="003565B9"/>
    <w:rsid w:val="00356E2F"/>
    <w:rsid w:val="00357759"/>
    <w:rsid w:val="0036081A"/>
    <w:rsid w:val="0036092A"/>
    <w:rsid w:val="00360958"/>
    <w:rsid w:val="003623A2"/>
    <w:rsid w:val="00362D2B"/>
    <w:rsid w:val="0036316F"/>
    <w:rsid w:val="00363803"/>
    <w:rsid w:val="003639E2"/>
    <w:rsid w:val="0036419F"/>
    <w:rsid w:val="00364C9D"/>
    <w:rsid w:val="003658FD"/>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6A4"/>
    <w:rsid w:val="0039793F"/>
    <w:rsid w:val="00397A33"/>
    <w:rsid w:val="003A0E1F"/>
    <w:rsid w:val="003A3846"/>
    <w:rsid w:val="003A3C7A"/>
    <w:rsid w:val="003A3F8E"/>
    <w:rsid w:val="003A4E9A"/>
    <w:rsid w:val="003A5B52"/>
    <w:rsid w:val="003A61C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363"/>
    <w:rsid w:val="003B678D"/>
    <w:rsid w:val="003B6B73"/>
    <w:rsid w:val="003B6D12"/>
    <w:rsid w:val="003B71FA"/>
    <w:rsid w:val="003B75A7"/>
    <w:rsid w:val="003B75C9"/>
    <w:rsid w:val="003C0276"/>
    <w:rsid w:val="003C077C"/>
    <w:rsid w:val="003C0EAC"/>
    <w:rsid w:val="003C1C25"/>
    <w:rsid w:val="003C1DB3"/>
    <w:rsid w:val="003C2527"/>
    <w:rsid w:val="003C2B7F"/>
    <w:rsid w:val="003C319E"/>
    <w:rsid w:val="003C5AC3"/>
    <w:rsid w:val="003C5DAE"/>
    <w:rsid w:val="003C63D2"/>
    <w:rsid w:val="003C751D"/>
    <w:rsid w:val="003D1765"/>
    <w:rsid w:val="003D1DF8"/>
    <w:rsid w:val="003D1F5F"/>
    <w:rsid w:val="003D3501"/>
    <w:rsid w:val="003D3702"/>
    <w:rsid w:val="003D39EB"/>
    <w:rsid w:val="003D438C"/>
    <w:rsid w:val="003D543D"/>
    <w:rsid w:val="003D5487"/>
    <w:rsid w:val="003D56BD"/>
    <w:rsid w:val="003D5FBE"/>
    <w:rsid w:val="003D7965"/>
    <w:rsid w:val="003D7C35"/>
    <w:rsid w:val="003E2CAB"/>
    <w:rsid w:val="003E3343"/>
    <w:rsid w:val="003E4A00"/>
    <w:rsid w:val="003E4D40"/>
    <w:rsid w:val="003E4DEA"/>
    <w:rsid w:val="003E5CCF"/>
    <w:rsid w:val="003E64EE"/>
    <w:rsid w:val="003E6DAF"/>
    <w:rsid w:val="003E7155"/>
    <w:rsid w:val="003F02C4"/>
    <w:rsid w:val="003F0604"/>
    <w:rsid w:val="003F1208"/>
    <w:rsid w:val="003F159A"/>
    <w:rsid w:val="003F224C"/>
    <w:rsid w:val="003F2EEA"/>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7DA"/>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DA0"/>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27B"/>
    <w:rsid w:val="004754AB"/>
    <w:rsid w:val="004757FA"/>
    <w:rsid w:val="0047728E"/>
    <w:rsid w:val="0047738C"/>
    <w:rsid w:val="004807D1"/>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248"/>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6B47"/>
    <w:rsid w:val="004D7A3C"/>
    <w:rsid w:val="004E1323"/>
    <w:rsid w:val="004E14D1"/>
    <w:rsid w:val="004E28E0"/>
    <w:rsid w:val="004E409C"/>
    <w:rsid w:val="004E5580"/>
    <w:rsid w:val="004E5E89"/>
    <w:rsid w:val="004E6A2A"/>
    <w:rsid w:val="004E775F"/>
    <w:rsid w:val="004E7EA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DA4"/>
    <w:rsid w:val="0050258E"/>
    <w:rsid w:val="0050319A"/>
    <w:rsid w:val="00503724"/>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774"/>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0AD3"/>
    <w:rsid w:val="00541303"/>
    <w:rsid w:val="005417D5"/>
    <w:rsid w:val="005425F7"/>
    <w:rsid w:val="00543744"/>
    <w:rsid w:val="00544C98"/>
    <w:rsid w:val="00545281"/>
    <w:rsid w:val="00545A01"/>
    <w:rsid w:val="00545A2A"/>
    <w:rsid w:val="00546F08"/>
    <w:rsid w:val="005471F7"/>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0C33"/>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4FF8"/>
    <w:rsid w:val="005869F3"/>
    <w:rsid w:val="00586D86"/>
    <w:rsid w:val="00587856"/>
    <w:rsid w:val="005900D4"/>
    <w:rsid w:val="005906E1"/>
    <w:rsid w:val="00590D2E"/>
    <w:rsid w:val="00591240"/>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00A0"/>
    <w:rsid w:val="005D10E9"/>
    <w:rsid w:val="005D1EC5"/>
    <w:rsid w:val="005D260C"/>
    <w:rsid w:val="005D2C38"/>
    <w:rsid w:val="005D2F69"/>
    <w:rsid w:val="005D428C"/>
    <w:rsid w:val="005D4674"/>
    <w:rsid w:val="005D4A91"/>
    <w:rsid w:val="005D4C5F"/>
    <w:rsid w:val="005D6039"/>
    <w:rsid w:val="005D6472"/>
    <w:rsid w:val="005D6996"/>
    <w:rsid w:val="005D6E9F"/>
    <w:rsid w:val="005D6F81"/>
    <w:rsid w:val="005D7826"/>
    <w:rsid w:val="005E1028"/>
    <w:rsid w:val="005E1F2B"/>
    <w:rsid w:val="005E21D7"/>
    <w:rsid w:val="005E254B"/>
    <w:rsid w:val="005E265C"/>
    <w:rsid w:val="005E2729"/>
    <w:rsid w:val="005E2B65"/>
    <w:rsid w:val="005E2F47"/>
    <w:rsid w:val="005E3106"/>
    <w:rsid w:val="005E3BDC"/>
    <w:rsid w:val="005E40CD"/>
    <w:rsid w:val="005E49D9"/>
    <w:rsid w:val="005E4C60"/>
    <w:rsid w:val="005E4F92"/>
    <w:rsid w:val="005E526E"/>
    <w:rsid w:val="005E6639"/>
    <w:rsid w:val="005F0CBD"/>
    <w:rsid w:val="005F296B"/>
    <w:rsid w:val="005F4173"/>
    <w:rsid w:val="005F4EC2"/>
    <w:rsid w:val="005F5862"/>
    <w:rsid w:val="005F5B08"/>
    <w:rsid w:val="005F6BED"/>
    <w:rsid w:val="005F7344"/>
    <w:rsid w:val="005F74AE"/>
    <w:rsid w:val="005F79D7"/>
    <w:rsid w:val="00600060"/>
    <w:rsid w:val="006001A8"/>
    <w:rsid w:val="00600253"/>
    <w:rsid w:val="00600E78"/>
    <w:rsid w:val="00601AC3"/>
    <w:rsid w:val="00602D14"/>
    <w:rsid w:val="00602FB6"/>
    <w:rsid w:val="006037CB"/>
    <w:rsid w:val="00603E17"/>
    <w:rsid w:val="00604053"/>
    <w:rsid w:val="006044BB"/>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5FA6"/>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134"/>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6A33"/>
    <w:rsid w:val="00676F20"/>
    <w:rsid w:val="00677009"/>
    <w:rsid w:val="006803F1"/>
    <w:rsid w:val="00680A9D"/>
    <w:rsid w:val="00680C5E"/>
    <w:rsid w:val="00681532"/>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97"/>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0F90"/>
    <w:rsid w:val="006B19CF"/>
    <w:rsid w:val="006B24FE"/>
    <w:rsid w:val="006B2731"/>
    <w:rsid w:val="006B2FB7"/>
    <w:rsid w:val="006B3420"/>
    <w:rsid w:val="006B4357"/>
    <w:rsid w:val="006B454F"/>
    <w:rsid w:val="006B4A1E"/>
    <w:rsid w:val="006B5A4A"/>
    <w:rsid w:val="006B5D15"/>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D731F"/>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292C"/>
    <w:rsid w:val="006F3420"/>
    <w:rsid w:val="006F3665"/>
    <w:rsid w:val="006F3A9E"/>
    <w:rsid w:val="006F3C83"/>
    <w:rsid w:val="006F6816"/>
    <w:rsid w:val="006F6A25"/>
    <w:rsid w:val="00700ADC"/>
    <w:rsid w:val="00701C96"/>
    <w:rsid w:val="007020D9"/>
    <w:rsid w:val="007025BC"/>
    <w:rsid w:val="007027CF"/>
    <w:rsid w:val="0070292C"/>
    <w:rsid w:val="00702CB1"/>
    <w:rsid w:val="00702CFD"/>
    <w:rsid w:val="00702ED8"/>
    <w:rsid w:val="00703FF0"/>
    <w:rsid w:val="00704A1B"/>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9AC"/>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69C"/>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3B4B"/>
    <w:rsid w:val="00754B12"/>
    <w:rsid w:val="00755FB8"/>
    <w:rsid w:val="00756241"/>
    <w:rsid w:val="00757AD0"/>
    <w:rsid w:val="00757BEA"/>
    <w:rsid w:val="00757F23"/>
    <w:rsid w:val="007604AF"/>
    <w:rsid w:val="00761D3C"/>
    <w:rsid w:val="00761DB6"/>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8E7"/>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04"/>
    <w:rsid w:val="007A12AB"/>
    <w:rsid w:val="007A1320"/>
    <w:rsid w:val="007A168F"/>
    <w:rsid w:val="007A427C"/>
    <w:rsid w:val="007A49AF"/>
    <w:rsid w:val="007A4DE2"/>
    <w:rsid w:val="007A557C"/>
    <w:rsid w:val="007B001E"/>
    <w:rsid w:val="007B0198"/>
    <w:rsid w:val="007B027A"/>
    <w:rsid w:val="007B0305"/>
    <w:rsid w:val="007B036F"/>
    <w:rsid w:val="007B16B6"/>
    <w:rsid w:val="007B1AF8"/>
    <w:rsid w:val="007B2FD3"/>
    <w:rsid w:val="007B3757"/>
    <w:rsid w:val="007B37DD"/>
    <w:rsid w:val="007B66D5"/>
    <w:rsid w:val="007B698A"/>
    <w:rsid w:val="007B6C37"/>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43C"/>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0E1E"/>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4E6"/>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37F1"/>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B1C"/>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2AB"/>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438"/>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5A0"/>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0AA2"/>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848"/>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2533"/>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897"/>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2F65"/>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3AB4"/>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08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3C8"/>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0E4"/>
    <w:rsid w:val="009E1138"/>
    <w:rsid w:val="009E1396"/>
    <w:rsid w:val="009E3899"/>
    <w:rsid w:val="009E3FDB"/>
    <w:rsid w:val="009E41FE"/>
    <w:rsid w:val="009E45E2"/>
    <w:rsid w:val="009E4D4B"/>
    <w:rsid w:val="009E50FB"/>
    <w:rsid w:val="009E671B"/>
    <w:rsid w:val="009E72C5"/>
    <w:rsid w:val="009E7D22"/>
    <w:rsid w:val="009E7D41"/>
    <w:rsid w:val="009F01AC"/>
    <w:rsid w:val="009F0D40"/>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726"/>
    <w:rsid w:val="00A14853"/>
    <w:rsid w:val="00A15458"/>
    <w:rsid w:val="00A164E1"/>
    <w:rsid w:val="00A16ED4"/>
    <w:rsid w:val="00A1750A"/>
    <w:rsid w:val="00A17768"/>
    <w:rsid w:val="00A2077E"/>
    <w:rsid w:val="00A20A91"/>
    <w:rsid w:val="00A20F4A"/>
    <w:rsid w:val="00A21010"/>
    <w:rsid w:val="00A21973"/>
    <w:rsid w:val="00A21E42"/>
    <w:rsid w:val="00A228E8"/>
    <w:rsid w:val="00A22DDC"/>
    <w:rsid w:val="00A22EE1"/>
    <w:rsid w:val="00A237C7"/>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4C1"/>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29B6"/>
    <w:rsid w:val="00A4310C"/>
    <w:rsid w:val="00A43DA5"/>
    <w:rsid w:val="00A44C17"/>
    <w:rsid w:val="00A45130"/>
    <w:rsid w:val="00A45151"/>
    <w:rsid w:val="00A45C17"/>
    <w:rsid w:val="00A507B4"/>
    <w:rsid w:val="00A507E9"/>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0D"/>
    <w:rsid w:val="00A62FA0"/>
    <w:rsid w:val="00A64236"/>
    <w:rsid w:val="00A645FB"/>
    <w:rsid w:val="00A64D2C"/>
    <w:rsid w:val="00A6505A"/>
    <w:rsid w:val="00A655DB"/>
    <w:rsid w:val="00A65B40"/>
    <w:rsid w:val="00A65E93"/>
    <w:rsid w:val="00A6665D"/>
    <w:rsid w:val="00A66B8B"/>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954"/>
    <w:rsid w:val="00A84B20"/>
    <w:rsid w:val="00A851E8"/>
    <w:rsid w:val="00A8623A"/>
    <w:rsid w:val="00A864E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5643"/>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0557"/>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0D07"/>
    <w:rsid w:val="00AD1CEB"/>
    <w:rsid w:val="00AD3229"/>
    <w:rsid w:val="00AD3966"/>
    <w:rsid w:val="00AD3CA4"/>
    <w:rsid w:val="00AD3D52"/>
    <w:rsid w:val="00AD42C7"/>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53B"/>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AF7EC5"/>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239A"/>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27467"/>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AE4"/>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02E"/>
    <w:rsid w:val="00B66EE7"/>
    <w:rsid w:val="00B6712F"/>
    <w:rsid w:val="00B67672"/>
    <w:rsid w:val="00B67996"/>
    <w:rsid w:val="00B67AE0"/>
    <w:rsid w:val="00B70F74"/>
    <w:rsid w:val="00B71AF5"/>
    <w:rsid w:val="00B722CA"/>
    <w:rsid w:val="00B726E1"/>
    <w:rsid w:val="00B7278C"/>
    <w:rsid w:val="00B72CC3"/>
    <w:rsid w:val="00B73426"/>
    <w:rsid w:val="00B75830"/>
    <w:rsid w:val="00B75FBB"/>
    <w:rsid w:val="00B76404"/>
    <w:rsid w:val="00B7657A"/>
    <w:rsid w:val="00B76A24"/>
    <w:rsid w:val="00B76D9E"/>
    <w:rsid w:val="00B76E52"/>
    <w:rsid w:val="00B770BA"/>
    <w:rsid w:val="00B77273"/>
    <w:rsid w:val="00B77D49"/>
    <w:rsid w:val="00B8047E"/>
    <w:rsid w:val="00B80CDB"/>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1E1F"/>
    <w:rsid w:val="00B9239E"/>
    <w:rsid w:val="00B9286A"/>
    <w:rsid w:val="00B9357A"/>
    <w:rsid w:val="00B93EBF"/>
    <w:rsid w:val="00B94153"/>
    <w:rsid w:val="00B94861"/>
    <w:rsid w:val="00B9500A"/>
    <w:rsid w:val="00B964A1"/>
    <w:rsid w:val="00B964A8"/>
    <w:rsid w:val="00B9665D"/>
    <w:rsid w:val="00B970FB"/>
    <w:rsid w:val="00BA0010"/>
    <w:rsid w:val="00BA160C"/>
    <w:rsid w:val="00BA17C6"/>
    <w:rsid w:val="00BA24EC"/>
    <w:rsid w:val="00BA344D"/>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70F"/>
    <w:rsid w:val="00BB3B7B"/>
    <w:rsid w:val="00BB3CA6"/>
    <w:rsid w:val="00BB4100"/>
    <w:rsid w:val="00BB44B1"/>
    <w:rsid w:val="00BB51C2"/>
    <w:rsid w:val="00BB56F0"/>
    <w:rsid w:val="00BB5A20"/>
    <w:rsid w:val="00BB62A4"/>
    <w:rsid w:val="00BB6507"/>
    <w:rsid w:val="00BB66D5"/>
    <w:rsid w:val="00BC0482"/>
    <w:rsid w:val="00BC1554"/>
    <w:rsid w:val="00BC1EC8"/>
    <w:rsid w:val="00BC37B4"/>
    <w:rsid w:val="00BC40C6"/>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BF76CE"/>
    <w:rsid w:val="00C00DC5"/>
    <w:rsid w:val="00C01342"/>
    <w:rsid w:val="00C02226"/>
    <w:rsid w:val="00C026F6"/>
    <w:rsid w:val="00C05088"/>
    <w:rsid w:val="00C055C9"/>
    <w:rsid w:val="00C05767"/>
    <w:rsid w:val="00C069B1"/>
    <w:rsid w:val="00C06BBE"/>
    <w:rsid w:val="00C06E2B"/>
    <w:rsid w:val="00C07AB2"/>
    <w:rsid w:val="00C07BF4"/>
    <w:rsid w:val="00C10568"/>
    <w:rsid w:val="00C10AD3"/>
    <w:rsid w:val="00C10DD4"/>
    <w:rsid w:val="00C1232F"/>
    <w:rsid w:val="00C13094"/>
    <w:rsid w:val="00C133DC"/>
    <w:rsid w:val="00C13816"/>
    <w:rsid w:val="00C13D0A"/>
    <w:rsid w:val="00C14B19"/>
    <w:rsid w:val="00C16291"/>
    <w:rsid w:val="00C1696E"/>
    <w:rsid w:val="00C16CC5"/>
    <w:rsid w:val="00C16D0E"/>
    <w:rsid w:val="00C1773C"/>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587E"/>
    <w:rsid w:val="00C26D99"/>
    <w:rsid w:val="00C26F8B"/>
    <w:rsid w:val="00C27F69"/>
    <w:rsid w:val="00C30768"/>
    <w:rsid w:val="00C30B7C"/>
    <w:rsid w:val="00C30CFA"/>
    <w:rsid w:val="00C3333A"/>
    <w:rsid w:val="00C3344D"/>
    <w:rsid w:val="00C33DAA"/>
    <w:rsid w:val="00C34E73"/>
    <w:rsid w:val="00C357B6"/>
    <w:rsid w:val="00C35831"/>
    <w:rsid w:val="00C3586E"/>
    <w:rsid w:val="00C35FBC"/>
    <w:rsid w:val="00C360EA"/>
    <w:rsid w:val="00C36346"/>
    <w:rsid w:val="00C37EF5"/>
    <w:rsid w:val="00C40C4B"/>
    <w:rsid w:val="00C43ABF"/>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5855"/>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2FB"/>
    <w:rsid w:val="00C81989"/>
    <w:rsid w:val="00C81A8B"/>
    <w:rsid w:val="00C81FDF"/>
    <w:rsid w:val="00C82186"/>
    <w:rsid w:val="00C828C6"/>
    <w:rsid w:val="00C836E8"/>
    <w:rsid w:val="00C8499D"/>
    <w:rsid w:val="00C84DC6"/>
    <w:rsid w:val="00C85934"/>
    <w:rsid w:val="00C86917"/>
    <w:rsid w:val="00C86A65"/>
    <w:rsid w:val="00C86DBD"/>
    <w:rsid w:val="00C91282"/>
    <w:rsid w:val="00C912B9"/>
    <w:rsid w:val="00C917FB"/>
    <w:rsid w:val="00C91FF5"/>
    <w:rsid w:val="00C92213"/>
    <w:rsid w:val="00C9251A"/>
    <w:rsid w:val="00C9259F"/>
    <w:rsid w:val="00C92718"/>
    <w:rsid w:val="00C94C89"/>
    <w:rsid w:val="00C94D9C"/>
    <w:rsid w:val="00C955B5"/>
    <w:rsid w:val="00C95909"/>
    <w:rsid w:val="00C95B83"/>
    <w:rsid w:val="00C96417"/>
    <w:rsid w:val="00C9666D"/>
    <w:rsid w:val="00C97154"/>
    <w:rsid w:val="00C9785E"/>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444"/>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4E0F"/>
    <w:rsid w:val="00D25B21"/>
    <w:rsid w:val="00D25B27"/>
    <w:rsid w:val="00D26174"/>
    <w:rsid w:val="00D2645B"/>
    <w:rsid w:val="00D26631"/>
    <w:rsid w:val="00D26B0D"/>
    <w:rsid w:val="00D275F4"/>
    <w:rsid w:val="00D27642"/>
    <w:rsid w:val="00D27754"/>
    <w:rsid w:val="00D27AFD"/>
    <w:rsid w:val="00D30228"/>
    <w:rsid w:val="00D30512"/>
    <w:rsid w:val="00D30704"/>
    <w:rsid w:val="00D30AA8"/>
    <w:rsid w:val="00D315C6"/>
    <w:rsid w:val="00D31625"/>
    <w:rsid w:val="00D31D12"/>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4D2"/>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47CC2"/>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1A43"/>
    <w:rsid w:val="00D923A7"/>
    <w:rsid w:val="00D93E46"/>
    <w:rsid w:val="00D953BB"/>
    <w:rsid w:val="00D956FF"/>
    <w:rsid w:val="00D9576C"/>
    <w:rsid w:val="00D96081"/>
    <w:rsid w:val="00D96732"/>
    <w:rsid w:val="00D9754D"/>
    <w:rsid w:val="00D978DE"/>
    <w:rsid w:val="00DA0FD2"/>
    <w:rsid w:val="00DA1D8C"/>
    <w:rsid w:val="00DA206F"/>
    <w:rsid w:val="00DA2208"/>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B19"/>
    <w:rsid w:val="00DE5D60"/>
    <w:rsid w:val="00DE6666"/>
    <w:rsid w:val="00DE785B"/>
    <w:rsid w:val="00DE7883"/>
    <w:rsid w:val="00DF016D"/>
    <w:rsid w:val="00DF0967"/>
    <w:rsid w:val="00DF15F6"/>
    <w:rsid w:val="00DF23F1"/>
    <w:rsid w:val="00DF246B"/>
    <w:rsid w:val="00DF2482"/>
    <w:rsid w:val="00DF2B25"/>
    <w:rsid w:val="00DF3135"/>
    <w:rsid w:val="00DF38B8"/>
    <w:rsid w:val="00DF46DC"/>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06F"/>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5F18"/>
    <w:rsid w:val="00E16195"/>
    <w:rsid w:val="00E17101"/>
    <w:rsid w:val="00E17A11"/>
    <w:rsid w:val="00E20B74"/>
    <w:rsid w:val="00E21258"/>
    <w:rsid w:val="00E21782"/>
    <w:rsid w:val="00E21A62"/>
    <w:rsid w:val="00E22270"/>
    <w:rsid w:val="00E22FFF"/>
    <w:rsid w:val="00E24C90"/>
    <w:rsid w:val="00E24DF4"/>
    <w:rsid w:val="00E257BA"/>
    <w:rsid w:val="00E25884"/>
    <w:rsid w:val="00E25A46"/>
    <w:rsid w:val="00E26A47"/>
    <w:rsid w:val="00E3040E"/>
    <w:rsid w:val="00E3065F"/>
    <w:rsid w:val="00E3093A"/>
    <w:rsid w:val="00E3255C"/>
    <w:rsid w:val="00E32708"/>
    <w:rsid w:val="00E32ACF"/>
    <w:rsid w:val="00E337B3"/>
    <w:rsid w:val="00E33D54"/>
    <w:rsid w:val="00E34310"/>
    <w:rsid w:val="00E34DA2"/>
    <w:rsid w:val="00E35438"/>
    <w:rsid w:val="00E360CA"/>
    <w:rsid w:val="00E37005"/>
    <w:rsid w:val="00E3722B"/>
    <w:rsid w:val="00E373EB"/>
    <w:rsid w:val="00E37417"/>
    <w:rsid w:val="00E37647"/>
    <w:rsid w:val="00E37F55"/>
    <w:rsid w:val="00E400D2"/>
    <w:rsid w:val="00E40AE3"/>
    <w:rsid w:val="00E41232"/>
    <w:rsid w:val="00E41A0C"/>
    <w:rsid w:val="00E42927"/>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B8B"/>
    <w:rsid w:val="00EA4D67"/>
    <w:rsid w:val="00EA54DE"/>
    <w:rsid w:val="00EA5862"/>
    <w:rsid w:val="00EA6247"/>
    <w:rsid w:val="00EA65D6"/>
    <w:rsid w:val="00EA70A3"/>
    <w:rsid w:val="00EA7107"/>
    <w:rsid w:val="00EA756A"/>
    <w:rsid w:val="00EA79FF"/>
    <w:rsid w:val="00EB0408"/>
    <w:rsid w:val="00EB06E1"/>
    <w:rsid w:val="00EB07FC"/>
    <w:rsid w:val="00EB0D99"/>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6DBD"/>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18B7"/>
    <w:rsid w:val="00F024E9"/>
    <w:rsid w:val="00F02A83"/>
    <w:rsid w:val="00F03044"/>
    <w:rsid w:val="00F034DD"/>
    <w:rsid w:val="00F03604"/>
    <w:rsid w:val="00F0392B"/>
    <w:rsid w:val="00F03C8F"/>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4A4F"/>
    <w:rsid w:val="00F154B1"/>
    <w:rsid w:val="00F15E1E"/>
    <w:rsid w:val="00F16157"/>
    <w:rsid w:val="00F161DE"/>
    <w:rsid w:val="00F2020D"/>
    <w:rsid w:val="00F208DF"/>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0F87"/>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3E5"/>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6FA"/>
    <w:rsid w:val="00FA3C27"/>
    <w:rsid w:val="00FA3EC8"/>
    <w:rsid w:val="00FA466F"/>
    <w:rsid w:val="00FA4764"/>
    <w:rsid w:val="00FA4EA2"/>
    <w:rsid w:val="00FA63A6"/>
    <w:rsid w:val="00FA704C"/>
    <w:rsid w:val="00FB072B"/>
    <w:rsid w:val="00FB08DF"/>
    <w:rsid w:val="00FB1632"/>
    <w:rsid w:val="00FB16C1"/>
    <w:rsid w:val="00FB25DD"/>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23C2"/>
    <w:rsid w:val="00FD3839"/>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828">
      <w:bodyDiv w:val="1"/>
      <w:marLeft w:val="0"/>
      <w:marRight w:val="0"/>
      <w:marTop w:val="0"/>
      <w:marBottom w:val="0"/>
      <w:divBdr>
        <w:top w:val="none" w:sz="0" w:space="0" w:color="auto"/>
        <w:left w:val="none" w:sz="0" w:space="0" w:color="auto"/>
        <w:bottom w:val="none" w:sz="0" w:space="0" w:color="auto"/>
        <w:right w:val="none" w:sz="0" w:space="0" w:color="auto"/>
      </w:divBdr>
    </w:div>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52894898">
      <w:bodyDiv w:val="1"/>
      <w:marLeft w:val="0"/>
      <w:marRight w:val="0"/>
      <w:marTop w:val="0"/>
      <w:marBottom w:val="0"/>
      <w:divBdr>
        <w:top w:val="none" w:sz="0" w:space="0" w:color="auto"/>
        <w:left w:val="none" w:sz="0" w:space="0" w:color="auto"/>
        <w:bottom w:val="none" w:sz="0" w:space="0" w:color="auto"/>
        <w:right w:val="none" w:sz="0" w:space="0" w:color="auto"/>
      </w:divBdr>
    </w:div>
    <w:div w:id="85925672">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08135106">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79048431">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48738328">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280263062">
      <w:bodyDiv w:val="1"/>
      <w:marLeft w:val="0"/>
      <w:marRight w:val="0"/>
      <w:marTop w:val="0"/>
      <w:marBottom w:val="0"/>
      <w:divBdr>
        <w:top w:val="none" w:sz="0" w:space="0" w:color="auto"/>
        <w:left w:val="none" w:sz="0" w:space="0" w:color="auto"/>
        <w:bottom w:val="none" w:sz="0" w:space="0" w:color="auto"/>
        <w:right w:val="none" w:sz="0" w:space="0" w:color="auto"/>
      </w:divBdr>
    </w:div>
    <w:div w:id="285279077">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45908967">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2406579">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06332629">
      <w:bodyDiv w:val="1"/>
      <w:marLeft w:val="0"/>
      <w:marRight w:val="0"/>
      <w:marTop w:val="0"/>
      <w:marBottom w:val="0"/>
      <w:divBdr>
        <w:top w:val="none" w:sz="0" w:space="0" w:color="auto"/>
        <w:left w:val="none" w:sz="0" w:space="0" w:color="auto"/>
        <w:bottom w:val="none" w:sz="0" w:space="0" w:color="auto"/>
        <w:right w:val="none" w:sz="0" w:space="0" w:color="auto"/>
      </w:divBdr>
    </w:div>
    <w:div w:id="513494844">
      <w:bodyDiv w:val="1"/>
      <w:marLeft w:val="0"/>
      <w:marRight w:val="0"/>
      <w:marTop w:val="0"/>
      <w:marBottom w:val="0"/>
      <w:divBdr>
        <w:top w:val="none" w:sz="0" w:space="0" w:color="auto"/>
        <w:left w:val="none" w:sz="0" w:space="0" w:color="auto"/>
        <w:bottom w:val="none" w:sz="0" w:space="0" w:color="auto"/>
        <w:right w:val="none" w:sz="0" w:space="0" w:color="auto"/>
      </w:divBdr>
    </w:div>
    <w:div w:id="513570935">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6872796">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29493920">
      <w:bodyDiv w:val="1"/>
      <w:marLeft w:val="0"/>
      <w:marRight w:val="0"/>
      <w:marTop w:val="0"/>
      <w:marBottom w:val="0"/>
      <w:divBdr>
        <w:top w:val="none" w:sz="0" w:space="0" w:color="auto"/>
        <w:left w:val="none" w:sz="0" w:space="0" w:color="auto"/>
        <w:bottom w:val="none" w:sz="0" w:space="0" w:color="auto"/>
        <w:right w:val="none" w:sz="0" w:space="0" w:color="auto"/>
      </w:divBdr>
    </w:div>
    <w:div w:id="552035841">
      <w:bodyDiv w:val="1"/>
      <w:marLeft w:val="0"/>
      <w:marRight w:val="0"/>
      <w:marTop w:val="0"/>
      <w:marBottom w:val="0"/>
      <w:divBdr>
        <w:top w:val="none" w:sz="0" w:space="0" w:color="auto"/>
        <w:left w:val="none" w:sz="0" w:space="0" w:color="auto"/>
        <w:bottom w:val="none" w:sz="0" w:space="0" w:color="auto"/>
        <w:right w:val="none" w:sz="0" w:space="0" w:color="auto"/>
      </w:divBdr>
    </w:div>
    <w:div w:id="570654581">
      <w:bodyDiv w:val="1"/>
      <w:marLeft w:val="0"/>
      <w:marRight w:val="0"/>
      <w:marTop w:val="0"/>
      <w:marBottom w:val="0"/>
      <w:divBdr>
        <w:top w:val="none" w:sz="0" w:space="0" w:color="auto"/>
        <w:left w:val="none" w:sz="0" w:space="0" w:color="auto"/>
        <w:bottom w:val="none" w:sz="0" w:space="0" w:color="auto"/>
        <w:right w:val="none" w:sz="0" w:space="0" w:color="auto"/>
      </w:divBdr>
    </w:div>
    <w:div w:id="575016380">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11522271">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3335567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42550464">
      <w:bodyDiv w:val="1"/>
      <w:marLeft w:val="0"/>
      <w:marRight w:val="0"/>
      <w:marTop w:val="0"/>
      <w:marBottom w:val="0"/>
      <w:divBdr>
        <w:top w:val="none" w:sz="0" w:space="0" w:color="auto"/>
        <w:left w:val="none" w:sz="0" w:space="0" w:color="auto"/>
        <w:bottom w:val="none" w:sz="0" w:space="0" w:color="auto"/>
        <w:right w:val="none" w:sz="0" w:space="0" w:color="auto"/>
      </w:divBdr>
    </w:div>
    <w:div w:id="843856446">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79632647">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0069251">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298221885">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77389223">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794818">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393583174">
      <w:bodyDiv w:val="1"/>
      <w:marLeft w:val="0"/>
      <w:marRight w:val="0"/>
      <w:marTop w:val="0"/>
      <w:marBottom w:val="0"/>
      <w:divBdr>
        <w:top w:val="none" w:sz="0" w:space="0" w:color="auto"/>
        <w:left w:val="none" w:sz="0" w:space="0" w:color="auto"/>
        <w:bottom w:val="none" w:sz="0" w:space="0" w:color="auto"/>
        <w:right w:val="none" w:sz="0" w:space="0" w:color="auto"/>
      </w:divBdr>
    </w:div>
    <w:div w:id="139547111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0032897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698462586">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1989505573">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2080159">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47829471">
      <w:bodyDiv w:val="1"/>
      <w:marLeft w:val="0"/>
      <w:marRight w:val="0"/>
      <w:marTop w:val="0"/>
      <w:marBottom w:val="0"/>
      <w:divBdr>
        <w:top w:val="none" w:sz="0" w:space="0" w:color="auto"/>
        <w:left w:val="none" w:sz="0" w:space="0" w:color="auto"/>
        <w:bottom w:val="none" w:sz="0" w:space="0" w:color="auto"/>
        <w:right w:val="none" w:sz="0" w:space="0" w:color="auto"/>
      </w:divBdr>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9 мес. 2023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2870511.3</c:v>
                </c:pt>
                <c:pt idx="1">
                  <c:v>26721.200000000001</c:v>
                </c:pt>
                <c:pt idx="2">
                  <c:v>450464.5</c:v>
                </c:pt>
                <c:pt idx="3">
                  <c:v>67890.399999999994</c:v>
                </c:pt>
                <c:pt idx="4">
                  <c:v>23339.8</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0.15530903328050713"/>
                  <c:y val="-5.89970501474926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dLbls>
          <c:showLegendKey val="0"/>
          <c:showVal val="0"/>
          <c:showCatName val="0"/>
          <c:showSerName val="0"/>
          <c:showPercent val="0"/>
          <c:showBubbleSize val="0"/>
        </c:dLbls>
        <c:gapWidth val="150"/>
        <c:axId val="179749496"/>
        <c:axId val="179750672"/>
      </c:barChart>
      <c:catAx>
        <c:axId val="179749496"/>
        <c:scaling>
          <c:orientation val="minMax"/>
        </c:scaling>
        <c:delete val="0"/>
        <c:axPos val="l"/>
        <c:numFmt formatCode="General" sourceLinked="0"/>
        <c:majorTickMark val="none"/>
        <c:minorTickMark val="none"/>
        <c:tickLblPos val="nextTo"/>
        <c:txPr>
          <a:bodyPr/>
          <a:lstStyle/>
          <a:p>
            <a:pPr>
              <a:defRPr sz="1000"/>
            </a:pPr>
            <a:endParaRPr lang="ru-RU"/>
          </a:p>
        </c:txPr>
        <c:crossAx val="179750672"/>
        <c:crosses val="autoZero"/>
        <c:auto val="1"/>
        <c:lblAlgn val="ctr"/>
        <c:lblOffset val="100"/>
        <c:noMultiLvlLbl val="0"/>
      </c:catAx>
      <c:valAx>
        <c:axId val="179750672"/>
        <c:scaling>
          <c:orientation val="minMax"/>
        </c:scaling>
        <c:delete val="1"/>
        <c:axPos val="b"/>
        <c:numFmt formatCode="_-* #\ ##0.0_р_._-;\-* #\ ##0.0_р_._-;_-* &quot;-&quot;??_р_._-;_-@_-" sourceLinked="1"/>
        <c:majorTickMark val="out"/>
        <c:minorTickMark val="none"/>
        <c:tickLblPos val="nextTo"/>
        <c:crossAx val="179749496"/>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Исполнено за 9 месяцев 2023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9 месяцев 2023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c:formatCode>
                <c:ptCount val="4"/>
                <c:pt idx="0">
                  <c:v>0.66400000000000003</c:v>
                </c:pt>
                <c:pt idx="1">
                  <c:v>0.107</c:v>
                </c:pt>
                <c:pt idx="2">
                  <c:v>0.11600000000000001</c:v>
                </c:pt>
                <c:pt idx="3">
                  <c:v>0.112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9 мес. 2023 года</c:v>
                </c:pt>
              </c:strCache>
            </c:strRef>
          </c:tx>
          <c:spPr>
            <a:solidFill>
              <a:schemeClr val="accent1"/>
            </a:solidFill>
            <a:ln>
              <a:noFill/>
            </a:ln>
            <a:effectLst/>
          </c:spPr>
          <c:invertIfNegative val="0"/>
          <c:dLbls>
            <c:dLbl>
              <c:idx val="0"/>
              <c:layout>
                <c:manualLayout>
                  <c:x val="-7.785888077858881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3438927.4</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16866409946931815"/>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4750459.7</c:v>
                </c:pt>
              </c:numCache>
            </c:numRef>
          </c:val>
        </c:ser>
        <c:dLbls>
          <c:showLegendKey val="0"/>
          <c:showVal val="0"/>
          <c:showCatName val="0"/>
          <c:showSerName val="0"/>
          <c:showPercent val="0"/>
          <c:showBubbleSize val="0"/>
        </c:dLbls>
        <c:gapWidth val="182"/>
        <c:axId val="179752632"/>
        <c:axId val="179747536"/>
      </c:barChart>
      <c:catAx>
        <c:axId val="179752632"/>
        <c:scaling>
          <c:orientation val="minMax"/>
        </c:scaling>
        <c:delete val="1"/>
        <c:axPos val="l"/>
        <c:numFmt formatCode="General" sourceLinked="1"/>
        <c:majorTickMark val="none"/>
        <c:minorTickMark val="none"/>
        <c:tickLblPos val="nextTo"/>
        <c:crossAx val="179747536"/>
        <c:crosses val="autoZero"/>
        <c:auto val="1"/>
        <c:lblAlgn val="ctr"/>
        <c:lblOffset val="100"/>
        <c:noMultiLvlLbl val="0"/>
      </c:catAx>
      <c:valAx>
        <c:axId val="179747536"/>
        <c:scaling>
          <c:orientation val="minMax"/>
        </c:scaling>
        <c:delete val="1"/>
        <c:axPos val="b"/>
        <c:numFmt formatCode="_-* #\ ##0.0\ _₽_-;\-* #\ ##0.0\ _₽_-;_-* &quot;-&quot;?\ _₽_-;_-@_-" sourceLinked="1"/>
        <c:majorTickMark val="none"/>
        <c:minorTickMark val="none"/>
        <c:tickLblPos val="nextTo"/>
        <c:crossAx val="179752632"/>
        <c:crosses val="autoZero"/>
        <c:crossBetween val="between"/>
      </c:valAx>
      <c:spPr>
        <a:noFill/>
        <a:ln>
          <a:noFill/>
        </a:ln>
        <a:effectLst/>
      </c:spPr>
    </c:plotArea>
    <c:legend>
      <c:legendPos val="b"/>
      <c:layout>
        <c:manualLayout>
          <c:xMode val="edge"/>
          <c:yMode val="edge"/>
          <c:x val="4.045366591949727E-2"/>
          <c:y val="0.75715070499908432"/>
          <c:w val="0.86069850757706379"/>
          <c:h val="0.2148772101161773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Поступило за 9 месяцев 2023 года</c:v>
                </c:pt>
              </c:strCache>
            </c:strRef>
          </c:tx>
          <c:spPr>
            <a:solidFill>
              <a:srgbClr val="9BBB59">
                <a:lumMod val="75000"/>
              </a:srgbClr>
            </a:solidFill>
          </c:spPr>
          <c:invertIfNegative val="0"/>
          <c:dLbls>
            <c:spPr>
              <a:noFill/>
              <a:ln>
                <a:noFill/>
              </a:ln>
              <a:effectLst/>
            </c:spPr>
            <c:txPr>
              <a:bodyPr rot="-5400000" vert="horz" wrap="square" lIns="38100" tIns="19050" rIns="38100" bIns="19050" anchor="ctr">
                <a:spAutoFit/>
              </a:bodyPr>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2870511.3</c:v>
                </c:pt>
                <c:pt idx="1">
                  <c:v>26721.200000000001</c:v>
                </c:pt>
                <c:pt idx="2">
                  <c:v>450464.5</c:v>
                </c:pt>
                <c:pt idx="3">
                  <c:v>67890.399999999994</c:v>
                </c:pt>
                <c:pt idx="4">
                  <c:v>23339.8</c:v>
                </c:pt>
              </c:numCache>
            </c:numRef>
          </c:val>
        </c:ser>
        <c:dLbls>
          <c:showLegendKey val="0"/>
          <c:showVal val="0"/>
          <c:showCatName val="0"/>
          <c:showSerName val="0"/>
          <c:showPercent val="0"/>
          <c:showBubbleSize val="0"/>
        </c:dLbls>
        <c:gapWidth val="150"/>
        <c:axId val="179753416"/>
        <c:axId val="179747928"/>
      </c:barChart>
      <c:catAx>
        <c:axId val="179753416"/>
        <c:scaling>
          <c:orientation val="minMax"/>
        </c:scaling>
        <c:delete val="0"/>
        <c:axPos val="b"/>
        <c:numFmt formatCode="General" sourceLinked="0"/>
        <c:majorTickMark val="none"/>
        <c:minorTickMark val="none"/>
        <c:tickLblPos val="nextTo"/>
        <c:crossAx val="179747928"/>
        <c:crosses val="autoZero"/>
        <c:auto val="1"/>
        <c:lblAlgn val="ctr"/>
        <c:lblOffset val="100"/>
        <c:noMultiLvlLbl val="0"/>
      </c:catAx>
      <c:valAx>
        <c:axId val="179747928"/>
        <c:scaling>
          <c:orientation val="minMax"/>
        </c:scaling>
        <c:delete val="1"/>
        <c:axPos val="l"/>
        <c:numFmt formatCode="_-* #\ ##0.0_р_._-;\-* #\ ##0.0_р_._-;_-* &quot;-&quot;??_р_._-;_-@_-" sourceLinked="1"/>
        <c:majorTickMark val="out"/>
        <c:minorTickMark val="none"/>
        <c:tickLblPos val="nextTo"/>
        <c:crossAx val="179753416"/>
        <c:crosses val="autoZero"/>
        <c:crossBetween val="between"/>
      </c:valAx>
    </c:plotArea>
    <c:legend>
      <c:legendPos val="r"/>
      <c:layout>
        <c:manualLayout>
          <c:xMode val="edge"/>
          <c:yMode val="edge"/>
          <c:x val="0.53114389805011553"/>
          <c:y val="0.18794965382051471"/>
          <c:w val="0.44002197884232613"/>
          <c:h val="0.1769042074914908"/>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765226763628723"/>
          <c:y val="0.1612601486038735"/>
          <c:w val="0.60725044694935892"/>
          <c:h val="0.69789327452279326"/>
        </c:manualLayout>
      </c:layout>
      <c:barChart>
        <c:barDir val="bar"/>
        <c:grouping val="clustered"/>
        <c:varyColors val="0"/>
        <c:ser>
          <c:idx val="0"/>
          <c:order val="0"/>
          <c:tx>
            <c:strRef>
              <c:f>Лист1!$B$1</c:f>
              <c:strCache>
                <c:ptCount val="1"/>
                <c:pt idx="0">
                  <c:v>Поступило за 9 мес. 2023 года</c:v>
                </c:pt>
              </c:strCache>
            </c:strRef>
          </c:tx>
          <c:invertIfNegative val="0"/>
          <c:dLbls>
            <c:dLbl>
              <c:idx val="0"/>
              <c:layout>
                <c:manualLayout>
                  <c:x val="7.8064012490241891E-2"/>
                  <c:y val="1.58196559224835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470265940004669E-2"/>
                  <c:y val="1.086813127950842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42847143752869E-17"/>
                  <c:y val="3.887269193391642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101466899394078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875076962243834E-3"/>
                  <c:y val="8.571925497264648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4676777667362234"/>
                  <c:y val="2.81827100976304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149437.9</c:v>
                </c:pt>
                <c:pt idx="1">
                  <c:v>347</c:v>
                </c:pt>
                <c:pt idx="2">
                  <c:v>4291.3</c:v>
                </c:pt>
                <c:pt idx="3">
                  <c:v>55987.1</c:v>
                </c:pt>
                <c:pt idx="4">
                  <c:v>17890.3</c:v>
                </c:pt>
                <c:pt idx="5">
                  <c:v>-1250.9000000000001</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0"/>
                  <c:y val="-1.808049651298036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147570</c:v>
                </c:pt>
                <c:pt idx="1">
                  <c:v>7187.9</c:v>
                </c:pt>
                <c:pt idx="2">
                  <c:v>450</c:v>
                </c:pt>
                <c:pt idx="3">
                  <c:v>66700.100000000006</c:v>
                </c:pt>
                <c:pt idx="4">
                  <c:v>10604.2</c:v>
                </c:pt>
                <c:pt idx="5">
                  <c:v>60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179748712"/>
        <c:axId val="179752240"/>
      </c:barChart>
      <c:catAx>
        <c:axId val="179748712"/>
        <c:scaling>
          <c:orientation val="minMax"/>
        </c:scaling>
        <c:delete val="0"/>
        <c:axPos val="l"/>
        <c:numFmt formatCode="General" sourceLinked="0"/>
        <c:majorTickMark val="none"/>
        <c:minorTickMark val="none"/>
        <c:tickLblPos val="nextTo"/>
        <c:txPr>
          <a:bodyPr/>
          <a:lstStyle/>
          <a:p>
            <a:pPr>
              <a:defRPr sz="700"/>
            </a:pPr>
            <a:endParaRPr lang="ru-RU"/>
          </a:p>
        </c:txPr>
        <c:crossAx val="179752240"/>
        <c:crosses val="autoZero"/>
        <c:auto val="1"/>
        <c:lblAlgn val="l"/>
        <c:lblOffset val="100"/>
        <c:noMultiLvlLbl val="0"/>
      </c:catAx>
      <c:valAx>
        <c:axId val="179752240"/>
        <c:scaling>
          <c:orientation val="minMax"/>
        </c:scaling>
        <c:delete val="1"/>
        <c:axPos val="b"/>
        <c:numFmt formatCode="_-* #\ ##0.0_р_._-;\-* #\ ##0.0_р_._-;_-* &quot;-&quot;??_р_._-;_-@_-" sourceLinked="1"/>
        <c:majorTickMark val="none"/>
        <c:minorTickMark val="none"/>
        <c:tickLblPos val="none"/>
        <c:crossAx val="17974871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9 месяцев 2023 года</c:v>
                </c:pt>
              </c:strCache>
            </c:strRef>
          </c:tx>
          <c:spPr>
            <a:solidFill>
              <a:schemeClr val="accent1"/>
            </a:solidFill>
            <a:ln>
              <a:noFill/>
            </a:ln>
            <a:effectLst/>
          </c:spPr>
          <c:invertIfNegative val="0"/>
          <c:dLbls>
            <c:dLbl>
              <c:idx val="0"/>
              <c:layout>
                <c:manualLayout>
                  <c:x val="-2.1325349037252698E-2"/>
                  <c:y val="1.4104372355430184E-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ADF1E6AC-7C8F-4965-AE80-EAEC95F31C98}" type="VALUE">
                      <a:rPr lang="en-US">
                        <a:solidFill>
                          <a:schemeClr val="tx2">
                            <a:lumMod val="60000"/>
                            <a:lumOff val="40000"/>
                          </a:schemeClr>
                        </a:solidFill>
                      </a:rPr>
                      <a:pPr>
                        <a:defRPr sz="1100">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226702.7</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1145944992170101"/>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232572.2</c:v>
                </c:pt>
              </c:numCache>
            </c:numRef>
          </c:val>
        </c:ser>
        <c:dLbls>
          <c:showLegendKey val="0"/>
          <c:showVal val="0"/>
          <c:showCatName val="0"/>
          <c:showSerName val="0"/>
          <c:showPercent val="0"/>
          <c:showBubbleSize val="0"/>
        </c:dLbls>
        <c:gapWidth val="182"/>
        <c:axId val="179749888"/>
        <c:axId val="179751848"/>
      </c:barChart>
      <c:catAx>
        <c:axId val="179749888"/>
        <c:scaling>
          <c:orientation val="minMax"/>
        </c:scaling>
        <c:delete val="1"/>
        <c:axPos val="l"/>
        <c:numFmt formatCode="General" sourceLinked="1"/>
        <c:majorTickMark val="none"/>
        <c:minorTickMark val="none"/>
        <c:tickLblPos val="nextTo"/>
        <c:crossAx val="179751848"/>
        <c:crosses val="autoZero"/>
        <c:auto val="1"/>
        <c:lblAlgn val="ctr"/>
        <c:lblOffset val="100"/>
        <c:noMultiLvlLbl val="0"/>
      </c:catAx>
      <c:valAx>
        <c:axId val="179751848"/>
        <c:scaling>
          <c:orientation val="minMax"/>
        </c:scaling>
        <c:delete val="1"/>
        <c:axPos val="b"/>
        <c:numFmt formatCode="_-* #\ ##0.0\ _₽_-;\-* #\ ##0.0\ _₽_-;_-* &quot;-&quot;?\ _₽_-;_-@_-" sourceLinked="1"/>
        <c:majorTickMark val="none"/>
        <c:minorTickMark val="none"/>
        <c:tickLblPos val="nextTo"/>
        <c:crossAx val="179749888"/>
        <c:crosses val="autoZero"/>
        <c:crossBetween val="between"/>
      </c:valAx>
      <c:spPr>
        <a:noFill/>
        <a:ln>
          <a:noFill/>
        </a:ln>
        <a:effectLst/>
      </c:spPr>
    </c:plotArea>
    <c:legend>
      <c:legendPos val="b"/>
      <c:layout>
        <c:manualLayout>
          <c:xMode val="edge"/>
          <c:yMode val="edge"/>
          <c:x val="3.0721305822173688E-2"/>
          <c:y val="0.63638289483913246"/>
          <c:w val="0.96927854606409491"/>
          <c:h val="0.1689784325266817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30519735757666"/>
          <c:y val="0.15745765989777594"/>
          <c:w val="0.4004549431321085"/>
          <c:h val="0.76676308882442323"/>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0"/>
              <c:layout>
                <c:manualLayout>
                  <c:x val="6.9534786412568E-4"/>
                  <c:y val="8.8212460284568407E-3"/>
                </c:manualLayout>
              </c:layout>
              <c:spPr>
                <a:noFill/>
                <a:ln>
                  <a:noFill/>
                </a:ln>
                <a:effectLst/>
              </c:spPr>
              <c:txPr>
                <a:bodyPr/>
                <a:lstStyle/>
                <a:p>
                  <a:pPr>
                    <a:defRPr sz="1000" baseline="0">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15728236027425"/>
                      <c:h val="4.6035805626598467E-2"/>
                    </c:manualLayout>
                  </c15:layout>
                </c:ext>
              </c:extLst>
            </c:dLbl>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149437.9</c:v>
                </c:pt>
                <c:pt idx="1">
                  <c:v>347</c:v>
                </c:pt>
                <c:pt idx="2">
                  <c:v>4291.3</c:v>
                </c:pt>
                <c:pt idx="3">
                  <c:v>55987.1</c:v>
                </c:pt>
                <c:pt idx="4">
                  <c:v>17890.3</c:v>
                </c:pt>
                <c:pt idx="5">
                  <c:v>-1250.9000000000001</c:v>
                </c:pt>
              </c:numCache>
            </c:numRef>
          </c:val>
        </c:ser>
        <c:ser>
          <c:idx val="1"/>
          <c:order val="1"/>
          <c:tx>
            <c:strRef>
              <c:f>Лист1!$C$1</c:f>
              <c:strCache>
                <c:ptCount val="1"/>
                <c:pt idx="0">
                  <c:v>Поступило за  9 месяцев 2022 года</c:v>
                </c:pt>
              </c:strCache>
            </c:strRef>
          </c:tx>
          <c:spPr>
            <a:solidFill>
              <a:schemeClr val="accent3">
                <a:lumMod val="75000"/>
              </a:schemeClr>
            </a:solidFill>
          </c:spPr>
          <c:invertIfNegative val="0"/>
          <c:dLbls>
            <c:dLbl>
              <c:idx val="0"/>
              <c:layout>
                <c:manualLayout>
                  <c:x val="-1.4543979104061425E-2"/>
                  <c:y val="-7.01754385964925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126191.5</c:v>
                </c:pt>
                <c:pt idx="1">
                  <c:v>-32.4</c:v>
                </c:pt>
                <c:pt idx="2">
                  <c:v>1820.3</c:v>
                </c:pt>
                <c:pt idx="3">
                  <c:v>67244.3</c:v>
                </c:pt>
                <c:pt idx="4">
                  <c:v>15746</c:v>
                </c:pt>
                <c:pt idx="5">
                  <c:v>277.5</c:v>
                </c:pt>
              </c:numCache>
            </c:numRef>
          </c:val>
        </c:ser>
        <c:dLbls>
          <c:showLegendKey val="0"/>
          <c:showVal val="0"/>
          <c:showCatName val="0"/>
          <c:showSerName val="0"/>
          <c:showPercent val="0"/>
          <c:showBubbleSize val="0"/>
        </c:dLbls>
        <c:gapWidth val="150"/>
        <c:axId val="179754984"/>
        <c:axId val="179753808"/>
      </c:barChart>
      <c:catAx>
        <c:axId val="179754984"/>
        <c:scaling>
          <c:orientation val="minMax"/>
        </c:scaling>
        <c:delete val="0"/>
        <c:axPos val="l"/>
        <c:numFmt formatCode="General" sourceLinked="0"/>
        <c:majorTickMark val="none"/>
        <c:minorTickMark val="none"/>
        <c:tickLblPos val="nextTo"/>
        <c:txPr>
          <a:bodyPr/>
          <a:lstStyle/>
          <a:p>
            <a:pPr>
              <a:defRPr sz="800"/>
            </a:pPr>
            <a:endParaRPr lang="ru-RU"/>
          </a:p>
        </c:txPr>
        <c:crossAx val="179753808"/>
        <c:crosses val="autoZero"/>
        <c:auto val="1"/>
        <c:lblAlgn val="ctr"/>
        <c:lblOffset val="100"/>
        <c:noMultiLvlLbl val="0"/>
      </c:catAx>
      <c:valAx>
        <c:axId val="179753808"/>
        <c:scaling>
          <c:orientation val="minMax"/>
        </c:scaling>
        <c:delete val="1"/>
        <c:axPos val="b"/>
        <c:numFmt formatCode="_-* #\ ##0.0_р_._-;\-* #\ ##0.0_р_._-;_-* &quot;-&quot;??_р_._-;_-@_-" sourceLinked="1"/>
        <c:majorTickMark val="none"/>
        <c:minorTickMark val="none"/>
        <c:tickLblPos val="none"/>
        <c:crossAx val="179754984"/>
        <c:crosses val="autoZero"/>
        <c:crossBetween val="between"/>
      </c:valAx>
    </c:plotArea>
    <c:legend>
      <c:legendPos val="r"/>
      <c:layout>
        <c:manualLayout>
          <c:xMode val="edge"/>
          <c:yMode val="edge"/>
          <c:x val="0.61931335877701266"/>
          <c:y val="0.15221301284707833"/>
          <c:w val="0.38068664122298723"/>
          <c:h val="0.14943030805359855"/>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5"/>
              <c:layout>
                <c:manualLayout>
                  <c:x val="-1.8441569844766452E-3"/>
                  <c:y val="1.42222222222222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врзврат остатков субсидий, субвенций прошлых лет</c:v>
                </c:pt>
              </c:strCache>
            </c:strRef>
          </c:cat>
          <c:val>
            <c:numRef>
              <c:f>Лист1!$B$2:$B$7</c:f>
              <c:numCache>
                <c:formatCode>_-* #\ ##0.0_р_._-;\-* #\ ##0.0_р_._-;_-* "-"??_р_._-;_-@_-</c:formatCode>
                <c:ptCount val="6"/>
                <c:pt idx="0">
                  <c:v>247150.2</c:v>
                </c:pt>
                <c:pt idx="1">
                  <c:v>1603688.2</c:v>
                </c:pt>
                <c:pt idx="2">
                  <c:v>3004692.2</c:v>
                </c:pt>
                <c:pt idx="3">
                  <c:v>130867</c:v>
                </c:pt>
                <c:pt idx="4">
                  <c:v>20000</c:v>
                </c:pt>
                <c:pt idx="5">
                  <c:v>-126795.7</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2"/>
              <c:layout>
                <c:manualLayout>
                  <c:x val="-0.12791079042308967"/>
                  <c:y val="-5.896805896805902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врзврат остатков субсидий, субвенций прошлых лет</c:v>
                </c:pt>
              </c:strCache>
            </c:strRef>
          </c:cat>
          <c:val>
            <c:numRef>
              <c:f>Лист1!$C$2:$C$7</c:f>
              <c:numCache>
                <c:formatCode>_-* #\ ##0.0_р_._-;\-* #\ ##0.0_р_._-;_-* "-"??_р_._-;_-@_-</c:formatCode>
                <c:ptCount val="6"/>
                <c:pt idx="0">
                  <c:v>168381.1</c:v>
                </c:pt>
                <c:pt idx="1">
                  <c:v>2728253.5</c:v>
                </c:pt>
                <c:pt idx="2">
                  <c:v>4314242.0999999996</c:v>
                </c:pt>
                <c:pt idx="3">
                  <c:v>99198.7</c:v>
                </c:pt>
              </c:numCache>
            </c:numRef>
          </c:val>
        </c:ser>
        <c:dLbls>
          <c:showLegendKey val="0"/>
          <c:showVal val="0"/>
          <c:showCatName val="0"/>
          <c:showSerName val="0"/>
          <c:showPercent val="0"/>
          <c:showBubbleSize val="0"/>
        </c:dLbls>
        <c:gapWidth val="150"/>
        <c:axId val="178109352"/>
        <c:axId val="178110528"/>
      </c:barChart>
      <c:catAx>
        <c:axId val="178109352"/>
        <c:scaling>
          <c:orientation val="minMax"/>
        </c:scaling>
        <c:delete val="0"/>
        <c:axPos val="l"/>
        <c:numFmt formatCode="General" sourceLinked="0"/>
        <c:majorTickMark val="none"/>
        <c:minorTickMark val="none"/>
        <c:tickLblPos val="nextTo"/>
        <c:crossAx val="178110528"/>
        <c:crosses val="autoZero"/>
        <c:auto val="1"/>
        <c:lblAlgn val="ctr"/>
        <c:lblOffset val="100"/>
        <c:noMultiLvlLbl val="0"/>
      </c:catAx>
      <c:valAx>
        <c:axId val="178110528"/>
        <c:scaling>
          <c:orientation val="minMax"/>
        </c:scaling>
        <c:delete val="1"/>
        <c:axPos val="b"/>
        <c:numFmt formatCode="_-* #\ ##0.0_р_._-;\-* #\ ##0.0_р_._-;_-* &quot;-&quot;??_р_._-;_-@_-" sourceLinked="1"/>
        <c:majorTickMark val="none"/>
        <c:minorTickMark val="none"/>
        <c:tickLblPos val="none"/>
        <c:crossAx val="178109352"/>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9 месяцев 2023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4879601.9000000004</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13203291207979187"/>
                  <c:y val="-4.661951154410794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7310075.4000000004</c:v>
                </c:pt>
              </c:numCache>
            </c:numRef>
          </c:val>
        </c:ser>
        <c:dLbls>
          <c:showLegendKey val="0"/>
          <c:showVal val="0"/>
          <c:showCatName val="0"/>
          <c:showSerName val="0"/>
          <c:showPercent val="0"/>
          <c:showBubbleSize val="0"/>
        </c:dLbls>
        <c:gapWidth val="182"/>
        <c:axId val="179753024"/>
        <c:axId val="181408720"/>
      </c:barChart>
      <c:catAx>
        <c:axId val="179753024"/>
        <c:scaling>
          <c:orientation val="minMax"/>
        </c:scaling>
        <c:delete val="1"/>
        <c:axPos val="l"/>
        <c:numFmt formatCode="General" sourceLinked="1"/>
        <c:majorTickMark val="none"/>
        <c:minorTickMark val="none"/>
        <c:tickLblPos val="nextTo"/>
        <c:crossAx val="181408720"/>
        <c:crosses val="autoZero"/>
        <c:auto val="1"/>
        <c:lblAlgn val="ctr"/>
        <c:lblOffset val="100"/>
        <c:noMultiLvlLbl val="0"/>
      </c:catAx>
      <c:valAx>
        <c:axId val="181408720"/>
        <c:scaling>
          <c:orientation val="minMax"/>
        </c:scaling>
        <c:delete val="1"/>
        <c:axPos val="b"/>
        <c:numFmt formatCode="_-* #\ ##0.0\ _₽_-;\-* #\ ##0.0\ _₽_-;_-* &quot;-&quot;?\ _₽_-;_-@_-" sourceLinked="1"/>
        <c:majorTickMark val="none"/>
        <c:minorTickMark val="none"/>
        <c:tickLblPos val="nextTo"/>
        <c:crossAx val="179753024"/>
        <c:crosses val="autoZero"/>
        <c:crossBetween val="between"/>
      </c:valAx>
      <c:spPr>
        <a:noFill/>
        <a:ln>
          <a:noFill/>
        </a:ln>
        <a:effectLst/>
      </c:spPr>
    </c:plotArea>
    <c:legend>
      <c:legendPos val="b"/>
      <c:layout>
        <c:manualLayout>
          <c:xMode val="edge"/>
          <c:yMode val="edge"/>
          <c:x val="2.6356471918530917E-2"/>
          <c:y val="0.58331633969482632"/>
          <c:w val="0.80230434699312225"/>
          <c:h val="0.2452066373059299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4"/>
              <c:layout>
                <c:manualLayout>
                  <c:x val="4.0421390249253202E-17"/>
                  <c:y val="1.852537977028525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22879783892076E-2"/>
                  <c:y val="7.410151908114116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прошлых лет</c:v>
                </c:pt>
              </c:strCache>
            </c:strRef>
          </c:cat>
          <c:val>
            <c:numRef>
              <c:f>Лист1!$B$2:$B$8</c:f>
              <c:numCache>
                <c:formatCode>_-* #\ ##0.0_р_._-;\-* #\ ##0.0_р_._-;_-* "-"??_р_._-;_-@_-</c:formatCode>
                <c:ptCount val="6"/>
                <c:pt idx="0">
                  <c:v>247150.2</c:v>
                </c:pt>
                <c:pt idx="1">
                  <c:v>1603688.2</c:v>
                </c:pt>
                <c:pt idx="2">
                  <c:v>3004692.2</c:v>
                </c:pt>
                <c:pt idx="3">
                  <c:v>130867</c:v>
                </c:pt>
                <c:pt idx="4">
                  <c:v>20000</c:v>
                </c:pt>
                <c:pt idx="5">
                  <c:v>-126795.7</c:v>
                </c:pt>
              </c:numCache>
            </c:numRef>
          </c:val>
        </c:ser>
        <c:ser>
          <c:idx val="1"/>
          <c:order val="1"/>
          <c:tx>
            <c:strRef>
              <c:f>Лист1!$C$1</c:f>
              <c:strCache>
                <c:ptCount val="1"/>
                <c:pt idx="0">
                  <c:v>Поступило за 9 месяцев 2022 года</c:v>
                </c:pt>
              </c:strCache>
            </c:strRef>
          </c:tx>
          <c:spPr>
            <a:solidFill>
              <a:schemeClr val="accent3">
                <a:lumMod val="75000"/>
              </a:schemeClr>
            </a:solidFill>
          </c:spPr>
          <c:invertIfNegative val="0"/>
          <c:dLbls>
            <c:dLbl>
              <c:idx val="5"/>
              <c:layout>
                <c:manualLayout>
                  <c:x val="2.2051757916767257E-3"/>
                  <c:y val="-1.4820303816228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прошлых лет</c:v>
                </c:pt>
              </c:strCache>
            </c:strRef>
          </c:cat>
          <c:val>
            <c:numRef>
              <c:f>Лист1!$C$2:$C$8</c:f>
              <c:numCache>
                <c:formatCode>_-* #\ ##0.0_р_._-;\-* #\ ##0.0_р_._-;_-* "-"??_р_._-;_-@_-</c:formatCode>
                <c:ptCount val="6"/>
                <c:pt idx="0">
                  <c:v>184297.1</c:v>
                </c:pt>
                <c:pt idx="1">
                  <c:v>1109950.8999999999</c:v>
                </c:pt>
                <c:pt idx="2">
                  <c:v>2984447.6</c:v>
                </c:pt>
                <c:pt idx="3">
                  <c:v>105126.9</c:v>
                </c:pt>
                <c:pt idx="5">
                  <c:v>-3550.2</c:v>
                </c:pt>
              </c:numCache>
            </c:numRef>
          </c:val>
        </c:ser>
        <c:dLbls>
          <c:showLegendKey val="0"/>
          <c:showVal val="0"/>
          <c:showCatName val="0"/>
          <c:showSerName val="0"/>
          <c:showPercent val="0"/>
          <c:showBubbleSize val="0"/>
        </c:dLbls>
        <c:gapWidth val="150"/>
        <c:axId val="181405584"/>
        <c:axId val="181411464"/>
      </c:barChart>
      <c:catAx>
        <c:axId val="181405584"/>
        <c:scaling>
          <c:orientation val="minMax"/>
        </c:scaling>
        <c:delete val="0"/>
        <c:axPos val="l"/>
        <c:numFmt formatCode="General" sourceLinked="0"/>
        <c:majorTickMark val="none"/>
        <c:minorTickMark val="none"/>
        <c:tickLblPos val="nextTo"/>
        <c:crossAx val="181411464"/>
        <c:crosses val="autoZero"/>
        <c:auto val="1"/>
        <c:lblAlgn val="ctr"/>
        <c:lblOffset val="100"/>
        <c:noMultiLvlLbl val="0"/>
      </c:catAx>
      <c:valAx>
        <c:axId val="181411464"/>
        <c:scaling>
          <c:orientation val="minMax"/>
        </c:scaling>
        <c:delete val="1"/>
        <c:axPos val="b"/>
        <c:numFmt formatCode="_-* #\ ##0.0_р_._-;\-* #\ ##0.0_р_._-;_-* &quot;-&quot;??_р_._-;_-@_-" sourceLinked="1"/>
        <c:majorTickMark val="none"/>
        <c:minorTickMark val="none"/>
        <c:tickLblPos val="none"/>
        <c:crossAx val="181405584"/>
        <c:crosses val="autoZero"/>
        <c:crossBetween val="between"/>
      </c:valAx>
    </c:plotArea>
    <c:legend>
      <c:legendPos val="r"/>
      <c:layout>
        <c:manualLayout>
          <c:xMode val="edge"/>
          <c:yMode val="edge"/>
          <c:x val="0.59642210140996188"/>
          <c:y val="8.1705093458352904E-2"/>
          <c:w val="0.39034892714256819"/>
          <c:h val="0.15793834403526533"/>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2A177-768E-43B9-8040-4F135F7F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10459</TotalTime>
  <Pages>6</Pages>
  <Words>16225</Words>
  <Characters>92485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389</cp:revision>
  <cp:lastPrinted>2023-10-18T04:50:00Z</cp:lastPrinted>
  <dcterms:created xsi:type="dcterms:W3CDTF">2020-07-14T10:31:00Z</dcterms:created>
  <dcterms:modified xsi:type="dcterms:W3CDTF">2023-11-03T07:30:00Z</dcterms:modified>
</cp:coreProperties>
</file>