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39" w:rsidRDefault="00C57C39" w:rsidP="00C57C39">
      <w:pPr>
        <w:ind w:left="709"/>
        <w:jc w:val="right"/>
        <w:rPr>
          <w:sz w:val="28"/>
          <w:szCs w:val="28"/>
        </w:rPr>
      </w:pPr>
      <w:r>
        <w:rPr>
          <w:sz w:val="28"/>
          <w:szCs w:val="28"/>
        </w:rPr>
        <w:t>Приложение 1</w:t>
      </w:r>
    </w:p>
    <w:p w:rsidR="00C57C39" w:rsidRDefault="00C57C39" w:rsidP="00C57C39">
      <w:pPr>
        <w:ind w:left="709"/>
        <w:jc w:val="right"/>
        <w:rPr>
          <w:rFonts w:eastAsia="Calibri"/>
          <w:sz w:val="28"/>
          <w:szCs w:val="28"/>
        </w:rPr>
      </w:pPr>
      <w:r>
        <w:rPr>
          <w:sz w:val="28"/>
          <w:szCs w:val="28"/>
        </w:rPr>
        <w:t>к Решени</w:t>
      </w:r>
      <w:bookmarkStart w:id="0" w:name="_GoBack"/>
      <w:bookmarkEnd w:id="0"/>
      <w:r>
        <w:rPr>
          <w:sz w:val="28"/>
          <w:szCs w:val="28"/>
        </w:rPr>
        <w:t>ю Думы города Ханты-Мансийска</w:t>
      </w:r>
    </w:p>
    <w:p w:rsidR="00C57C39" w:rsidRDefault="00C57C39" w:rsidP="00C57C39">
      <w:pPr>
        <w:ind w:left="709"/>
        <w:jc w:val="right"/>
        <w:rPr>
          <w:sz w:val="28"/>
          <w:szCs w:val="28"/>
        </w:rPr>
      </w:pPr>
      <w:r>
        <w:rPr>
          <w:sz w:val="28"/>
          <w:szCs w:val="28"/>
        </w:rPr>
        <w:t xml:space="preserve">                                                 </w:t>
      </w:r>
      <w:r w:rsidR="0067048B">
        <w:rPr>
          <w:sz w:val="28"/>
          <w:szCs w:val="28"/>
        </w:rPr>
        <w:t xml:space="preserve">  от 27 апреля 2024 года № 254</w:t>
      </w:r>
      <w:r>
        <w:rPr>
          <w:sz w:val="28"/>
          <w:szCs w:val="28"/>
        </w:rPr>
        <w:t>-</w:t>
      </w:r>
      <w:r>
        <w:rPr>
          <w:sz w:val="28"/>
          <w:szCs w:val="28"/>
          <w:lang w:val="en-US"/>
        </w:rPr>
        <w:t>VII</w:t>
      </w:r>
      <w:r>
        <w:rPr>
          <w:sz w:val="28"/>
          <w:szCs w:val="28"/>
        </w:rPr>
        <w:t xml:space="preserve"> РД</w:t>
      </w:r>
    </w:p>
    <w:p w:rsidR="00BB77AE" w:rsidRPr="000107F3" w:rsidRDefault="00BB77AE" w:rsidP="00BB77AE">
      <w:pPr>
        <w:jc w:val="right"/>
        <w:rPr>
          <w:sz w:val="28"/>
          <w:szCs w:val="28"/>
        </w:rPr>
      </w:pPr>
    </w:p>
    <w:tbl>
      <w:tblPr>
        <w:tblW w:w="9923" w:type="dxa"/>
        <w:jc w:val="center"/>
        <w:tblLayout w:type="fixed"/>
        <w:tblLook w:val="04A0" w:firstRow="1" w:lastRow="0" w:firstColumn="1" w:lastColumn="0" w:noHBand="0" w:noVBand="1"/>
      </w:tblPr>
      <w:tblGrid>
        <w:gridCol w:w="10"/>
        <w:gridCol w:w="2684"/>
        <w:gridCol w:w="425"/>
        <w:gridCol w:w="428"/>
        <w:gridCol w:w="3283"/>
        <w:gridCol w:w="933"/>
        <w:gridCol w:w="275"/>
        <w:gridCol w:w="1851"/>
        <w:gridCol w:w="34"/>
      </w:tblGrid>
      <w:tr w:rsidR="00BB77AE" w:rsidRPr="00D96C05" w:rsidTr="00BB77AE">
        <w:trPr>
          <w:trHeight w:val="510"/>
          <w:jc w:val="center"/>
        </w:trPr>
        <w:tc>
          <w:tcPr>
            <w:tcW w:w="3547" w:type="dxa"/>
            <w:gridSpan w:val="4"/>
            <w:tcBorders>
              <w:top w:val="nil"/>
              <w:left w:val="nil"/>
              <w:bottom w:val="nil"/>
              <w:right w:val="nil"/>
            </w:tcBorders>
            <w:shd w:val="clear" w:color="auto" w:fill="auto"/>
            <w:noWrap/>
            <w:vAlign w:val="bottom"/>
            <w:hideMark/>
          </w:tcPr>
          <w:p w:rsidR="00BB77AE" w:rsidRPr="00D96C05" w:rsidRDefault="00BB77AE" w:rsidP="00400C55"/>
        </w:tc>
        <w:tc>
          <w:tcPr>
            <w:tcW w:w="3283" w:type="dxa"/>
            <w:tcBorders>
              <w:top w:val="nil"/>
              <w:left w:val="nil"/>
              <w:bottom w:val="nil"/>
              <w:right w:val="nil"/>
            </w:tcBorders>
            <w:shd w:val="clear" w:color="auto" w:fill="auto"/>
            <w:noWrap/>
            <w:vAlign w:val="bottom"/>
            <w:hideMark/>
          </w:tcPr>
          <w:p w:rsidR="00BB77AE" w:rsidRPr="00D96C05" w:rsidRDefault="00BB77AE" w:rsidP="00400C55">
            <w:pPr>
              <w:jc w:val="right"/>
            </w:pPr>
          </w:p>
        </w:tc>
        <w:tc>
          <w:tcPr>
            <w:tcW w:w="3093" w:type="dxa"/>
            <w:gridSpan w:val="4"/>
            <w:tcBorders>
              <w:top w:val="nil"/>
              <w:left w:val="nil"/>
              <w:bottom w:val="nil"/>
              <w:right w:val="nil"/>
            </w:tcBorders>
            <w:shd w:val="clear" w:color="auto" w:fill="auto"/>
            <w:noWrap/>
            <w:vAlign w:val="bottom"/>
            <w:hideMark/>
          </w:tcPr>
          <w:p w:rsidR="00BB77AE" w:rsidRPr="00D96C05" w:rsidRDefault="00BB77AE" w:rsidP="00400C55">
            <w:pPr>
              <w:jc w:val="right"/>
            </w:pPr>
          </w:p>
        </w:tc>
      </w:tr>
      <w:tr w:rsidR="00BB77AE" w:rsidRPr="00D96C05" w:rsidTr="00BB77AE">
        <w:trPr>
          <w:trHeight w:val="690"/>
          <w:jc w:val="center"/>
        </w:trPr>
        <w:tc>
          <w:tcPr>
            <w:tcW w:w="9923" w:type="dxa"/>
            <w:gridSpan w:val="9"/>
            <w:tcBorders>
              <w:top w:val="nil"/>
              <w:left w:val="nil"/>
              <w:bottom w:val="nil"/>
              <w:right w:val="nil"/>
            </w:tcBorders>
            <w:shd w:val="clear" w:color="auto" w:fill="auto"/>
            <w:hideMark/>
          </w:tcPr>
          <w:p w:rsidR="00BB77AE" w:rsidRPr="000107F3" w:rsidRDefault="00BB77AE" w:rsidP="00400C55">
            <w:pPr>
              <w:jc w:val="center"/>
              <w:rPr>
                <w:sz w:val="28"/>
                <w:szCs w:val="28"/>
              </w:rPr>
            </w:pPr>
            <w:r w:rsidRPr="000107F3">
              <w:rPr>
                <w:bCs/>
                <w:sz w:val="28"/>
                <w:szCs w:val="28"/>
              </w:rPr>
              <w:t>Показатели доходов бюджета города Ханты-Мансийска за 2023 год по кодам классификации доходов бюджетов</w:t>
            </w:r>
          </w:p>
        </w:tc>
      </w:tr>
      <w:tr w:rsidR="00BB77AE" w:rsidRPr="00D96C05" w:rsidTr="00BB77AE">
        <w:trPr>
          <w:trHeight w:val="255"/>
          <w:jc w:val="center"/>
        </w:trPr>
        <w:tc>
          <w:tcPr>
            <w:tcW w:w="2694" w:type="dxa"/>
            <w:gridSpan w:val="2"/>
            <w:tcBorders>
              <w:top w:val="nil"/>
              <w:left w:val="nil"/>
              <w:bottom w:val="nil"/>
              <w:right w:val="nil"/>
            </w:tcBorders>
            <w:shd w:val="clear" w:color="auto" w:fill="auto"/>
            <w:noWrap/>
            <w:vAlign w:val="bottom"/>
            <w:hideMark/>
          </w:tcPr>
          <w:p w:rsidR="00BB77AE" w:rsidRPr="00D96C05" w:rsidRDefault="00BB77AE" w:rsidP="00400C55"/>
        </w:tc>
        <w:tc>
          <w:tcPr>
            <w:tcW w:w="5344" w:type="dxa"/>
            <w:gridSpan w:val="5"/>
            <w:tcBorders>
              <w:top w:val="nil"/>
              <w:left w:val="nil"/>
              <w:bottom w:val="nil"/>
              <w:right w:val="nil"/>
            </w:tcBorders>
            <w:shd w:val="clear" w:color="auto" w:fill="auto"/>
            <w:noWrap/>
            <w:vAlign w:val="bottom"/>
            <w:hideMark/>
          </w:tcPr>
          <w:p w:rsidR="00BB77AE" w:rsidRPr="00D96C05" w:rsidRDefault="00BB77AE" w:rsidP="00400C55"/>
        </w:tc>
        <w:tc>
          <w:tcPr>
            <w:tcW w:w="1885" w:type="dxa"/>
            <w:gridSpan w:val="2"/>
            <w:tcBorders>
              <w:top w:val="nil"/>
              <w:left w:val="nil"/>
              <w:bottom w:val="nil"/>
              <w:right w:val="nil"/>
            </w:tcBorders>
            <w:shd w:val="clear" w:color="auto" w:fill="auto"/>
            <w:noWrap/>
            <w:vAlign w:val="bottom"/>
            <w:hideMark/>
          </w:tcPr>
          <w:p w:rsidR="00BB77AE" w:rsidRPr="00D96C05" w:rsidRDefault="00BB77AE" w:rsidP="00400C55"/>
        </w:tc>
      </w:tr>
      <w:tr w:rsidR="00BB77AE" w:rsidRPr="00D96C05" w:rsidTr="00BB77AE">
        <w:trPr>
          <w:trHeight w:val="270"/>
          <w:jc w:val="center"/>
        </w:trPr>
        <w:tc>
          <w:tcPr>
            <w:tcW w:w="2694" w:type="dxa"/>
            <w:gridSpan w:val="2"/>
            <w:tcBorders>
              <w:top w:val="nil"/>
              <w:left w:val="nil"/>
              <w:bottom w:val="nil"/>
              <w:right w:val="nil"/>
            </w:tcBorders>
            <w:shd w:val="clear" w:color="auto" w:fill="auto"/>
            <w:noWrap/>
            <w:vAlign w:val="bottom"/>
            <w:hideMark/>
          </w:tcPr>
          <w:p w:rsidR="00BB77AE" w:rsidRPr="00D96C05" w:rsidRDefault="00BB77AE" w:rsidP="00400C55"/>
        </w:tc>
        <w:tc>
          <w:tcPr>
            <w:tcW w:w="5344" w:type="dxa"/>
            <w:gridSpan w:val="5"/>
            <w:tcBorders>
              <w:top w:val="nil"/>
              <w:left w:val="nil"/>
              <w:bottom w:val="nil"/>
              <w:right w:val="nil"/>
            </w:tcBorders>
            <w:shd w:val="clear" w:color="auto" w:fill="auto"/>
            <w:noWrap/>
            <w:vAlign w:val="bottom"/>
            <w:hideMark/>
          </w:tcPr>
          <w:p w:rsidR="00BB77AE" w:rsidRPr="00D96C05" w:rsidRDefault="00BB77AE" w:rsidP="00400C55"/>
        </w:tc>
        <w:tc>
          <w:tcPr>
            <w:tcW w:w="1885" w:type="dxa"/>
            <w:gridSpan w:val="2"/>
            <w:tcBorders>
              <w:top w:val="nil"/>
              <w:left w:val="nil"/>
              <w:bottom w:val="nil"/>
              <w:right w:val="nil"/>
            </w:tcBorders>
            <w:shd w:val="clear" w:color="auto" w:fill="auto"/>
            <w:noWrap/>
            <w:vAlign w:val="bottom"/>
            <w:hideMark/>
          </w:tcPr>
          <w:p w:rsidR="00BB77AE" w:rsidRPr="00D96C05" w:rsidRDefault="00BB77AE" w:rsidP="00400C55">
            <w:pPr>
              <w:jc w:val="right"/>
            </w:pPr>
            <w:r w:rsidRPr="00D96C05">
              <w:t>(рублей)</w:t>
            </w:r>
          </w:p>
        </w:tc>
      </w:tr>
      <w:tr w:rsidR="00BB77AE" w:rsidRPr="00C42DD2" w:rsidTr="00BB77AE">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BB77AE" w:rsidRPr="00C42DD2" w:rsidRDefault="00BB77AE" w:rsidP="00400C55">
            <w:pPr>
              <w:jc w:val="center"/>
            </w:pPr>
            <w:r w:rsidRPr="00C42DD2">
              <w:t>Код</w:t>
            </w:r>
            <w:r w:rsidRPr="00C42DD2">
              <w:rPr>
                <w:color w:val="000000"/>
              </w:rPr>
              <w:t xml:space="preserve"> классификации доходов бюджетов</w:t>
            </w:r>
          </w:p>
          <w:p w:rsidR="00BB77AE" w:rsidRPr="00C42DD2" w:rsidRDefault="00BB77AE" w:rsidP="00400C55">
            <w:pPr>
              <w:jc w:val="center"/>
              <w:rPr>
                <w:b/>
                <w:bCs/>
                <w:color w:val="000000"/>
              </w:rPr>
            </w:pPr>
          </w:p>
        </w:tc>
        <w:tc>
          <w:tcPr>
            <w:tcW w:w="4644" w:type="dxa"/>
            <w:gridSpan w:val="3"/>
            <w:tcBorders>
              <w:top w:val="single" w:sz="8" w:space="0" w:color="auto"/>
              <w:left w:val="nil"/>
              <w:bottom w:val="single" w:sz="4" w:space="0" w:color="auto"/>
              <w:right w:val="single" w:sz="4" w:space="0" w:color="auto"/>
            </w:tcBorders>
            <w:shd w:val="clear" w:color="auto" w:fill="auto"/>
            <w:vAlign w:val="center"/>
          </w:tcPr>
          <w:p w:rsidR="00BB77AE" w:rsidRPr="00C42DD2" w:rsidRDefault="00BB77AE" w:rsidP="00400C55">
            <w:pPr>
              <w:jc w:val="center"/>
              <w:rPr>
                <w:b/>
                <w:bCs/>
                <w:color w:val="000000"/>
              </w:rPr>
            </w:pPr>
            <w:r w:rsidRPr="00C42DD2">
              <w:t>Наименование главного администратора доходов бюджета и кода классификации доходов бюджетов</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tcPr>
          <w:p w:rsidR="00BB77AE" w:rsidRPr="00C42DD2" w:rsidRDefault="00BB77AE" w:rsidP="00400C55">
            <w:pPr>
              <w:jc w:val="center"/>
              <w:rPr>
                <w:b/>
                <w:bCs/>
                <w:color w:val="000000"/>
              </w:rPr>
            </w:pPr>
            <w:r w:rsidRPr="00C42DD2">
              <w:t>Исполнено</w:t>
            </w:r>
          </w:p>
        </w:tc>
      </w:tr>
      <w:tr w:rsidR="00BB77AE" w:rsidRPr="00F439DC" w:rsidTr="00BB77AE">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040 0 00 00 000 00 0000 000</w:t>
            </w:r>
          </w:p>
        </w:tc>
        <w:tc>
          <w:tcPr>
            <w:tcW w:w="4644" w:type="dxa"/>
            <w:gridSpan w:val="3"/>
            <w:tcBorders>
              <w:top w:val="single" w:sz="8"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Администрация города Ханты-Мансийска</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23 392 435,62 </w:t>
            </w:r>
          </w:p>
        </w:tc>
      </w:tr>
      <w:tr w:rsidR="00BB77AE" w:rsidRPr="00F439DC" w:rsidTr="00BB77AE">
        <w:tblPrEx>
          <w:jc w:val="left"/>
        </w:tblPrEx>
        <w:trPr>
          <w:gridBefore w:val="1"/>
          <w:gridAfter w:val="1"/>
          <w:wBefore w:w="10" w:type="dxa"/>
          <w:wAfter w:w="34" w:type="dxa"/>
          <w:trHeight w:val="18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040 1 11 09 080 04 0000 120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1 192 098,80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040 1 13 02 994 04 0000 130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810 355,97 </w:t>
            </w:r>
          </w:p>
        </w:tc>
      </w:tr>
      <w:tr w:rsidR="00BB77AE" w:rsidRPr="00F439DC" w:rsidTr="00BB77AE">
        <w:tblPrEx>
          <w:jc w:val="left"/>
        </w:tblPrEx>
        <w:trPr>
          <w:gridBefore w:val="1"/>
          <w:gridAfter w:val="1"/>
          <w:wBefore w:w="10" w:type="dxa"/>
          <w:wAfter w:w="34" w:type="dxa"/>
          <w:trHeight w:val="15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040 1 16 01 204 01 0000 140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12 997,16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040 1 16 07 010 04 0000 140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29 391,81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040 1 16 07 090 04 0000 140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185 216,00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040 1 16 10 123 01 0000 140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11 378,05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040 1 16 11 064 01 0000 140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28 564,48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040 1 17 05 040 04 0000 180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неналоговые доходы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122 433,35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040 2 07 04 050 04 0000 150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безвозмездные поступления в бюджеты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21 000 000,00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048 0 00 00 000 00 0000 000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служба по надзору в сфере природопользования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24 986 532,12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048 1 12 01 010 01 0000 120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за выбросы загрязняющих веществ в атмосферный воздух стационарными объектами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-1 798 041,51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048 1 12 01 030 01 0000 120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за сбросы загрязняющих веществ в водные объекты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-2 654 882,00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048 1 12 01 041 01 0000 120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Плата за размещение отходов производства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2 480 528,87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048 1 12 01 042 01 0000 120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Плата за размещение твердых коммунальных отходов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3 490 071,96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048 1 12 01 070 01 0000 120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506,53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-2 753 496,83 </w:t>
            </w:r>
          </w:p>
        </w:tc>
      </w:tr>
      <w:tr w:rsidR="00BB77AE" w:rsidRPr="00F439DC" w:rsidTr="00BB77AE">
        <w:tblPrEx>
          <w:jc w:val="left"/>
        </w:tblPrEx>
        <w:trPr>
          <w:gridBefore w:val="1"/>
          <w:gridAfter w:val="1"/>
          <w:wBefore w:w="10" w:type="dxa"/>
          <w:wAfter w:w="34" w:type="dxa"/>
          <w:trHeight w:val="29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048 1 16 11 050 01 0000 140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w:t>
            </w:r>
            <w:r w:rsidRPr="00F439DC">
              <w:rPr>
                <w:color w:val="000000"/>
              </w:rPr>
              <w:lastRenderedPageBreak/>
              <w:t>объектам охоты и рыболовства и среде их обитания), подлежащие зачислению в бюджет муниципального образования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26 221 845,10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050 0 00 00 000 00 0000 000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управления финансами Администрации города Ханты-Мансийска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9 622 236 567,58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050 1 00 00 000 00 0000 000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НАЛОГОВЫЕ И НЕНАЛОГОВЫЕ ДОХОДЫ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2 972 795,05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050 1 13 02 994 04 0000 130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2 682 236,05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050 1 17 01 040 04 0000 180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Невыясненные поступления, зачисляемые в бюджеты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290 559,00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БЕЗВОЗМЕЗДНЫЕ ПОСТУПЛЕНИЯ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9 619 263 772,53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050 2 02 15 002 04 0000 150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Дотации бюджетам городских округов на поддержку мер по обеспечению сбалансированности бюджетов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220 504 900,00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050 2 02 19 999 04 0000 150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дотации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54 220 700,00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050 2 02 20 041 04 0000 150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106 163 340,00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050 2 02 20 077 04 0000 150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Субсидии бюджетам городских округов на </w:t>
            </w:r>
            <w:proofErr w:type="spellStart"/>
            <w:r w:rsidRPr="00F439DC">
              <w:rPr>
                <w:color w:val="000000"/>
              </w:rPr>
              <w:t>софинансирование</w:t>
            </w:r>
            <w:proofErr w:type="spellEnd"/>
            <w:r w:rsidRPr="00F439DC">
              <w:rPr>
                <w:color w:val="000000"/>
              </w:rPr>
              <w:t xml:space="preserve"> капитальных вложений в объекты муниципальной собственности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2 126 511 396,64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050 2 02 20 300 04 0000 150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10 444 000,00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050 2 02 20 303 04 0000 150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42 388 158,88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050 2 02 25 081 04 0000 150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государственную поддержку организаций, входящих в систему спортивной подготовки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200 300,00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050 2 02 25 179 04 0000 150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5 853 659,01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050 2 02 25 304 04 0000 150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68 682 818,60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050 2 02 25 305 04 0000 150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74 202 564,10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050 2 02 25 497 04 0000 150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реализацию мероприятий по обеспечению жильем молодых семей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14 837 976,09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050 2 02 25 519 04 0000 150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поддержку отрасли культуры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389 800,00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050 2 02 25 555 04 0000 150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реализацию программ формирования современной городской среды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23 109 743,39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050 2 02 29 999 04 0000 150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субсидии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2 340 471 768,68 </w:t>
            </w:r>
          </w:p>
        </w:tc>
      </w:tr>
      <w:tr w:rsidR="00BB77AE" w:rsidRPr="00F439DC" w:rsidTr="00BB77A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050 2 02 30 024 04 0000 150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выполнение передаваемых полномочий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4 362 185 748,21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050 2 02 30 029 04 0000 150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85 308 000,00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050 2 02 35 120 04 0000 150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19 698,00 </w:t>
            </w:r>
          </w:p>
        </w:tc>
      </w:tr>
      <w:tr w:rsidR="00BB77AE" w:rsidRPr="00F439DC" w:rsidTr="00BB77AE">
        <w:tblPrEx>
          <w:jc w:val="left"/>
        </w:tblPrEx>
        <w:trPr>
          <w:gridBefore w:val="1"/>
          <w:gridAfter w:val="1"/>
          <w:wBefore w:w="10" w:type="dxa"/>
          <w:wAfter w:w="34" w:type="dxa"/>
          <w:trHeight w:val="18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050 2 02 35 134 04 0000 150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w:t>
            </w:r>
            <w:r w:rsidRPr="00F439DC">
              <w:rPr>
                <w:color w:val="000000"/>
              </w:rPr>
              <w:lastRenderedPageBreak/>
              <w:t>№ 714 "Об обеспечении жильем ветеранов Великой Отечественной войны 1941 - 1945 годов"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3 456 936,00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050 2 02 35 135 04 0000 150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3 551 526,00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050 2 02 35 176 04 0000 150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8 676 846,00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050 2 02 35 930 04 0000 150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государственную регистрацию актов гражданского состояния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12 447 900,00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050 2 02 39 999 04 0000 150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субвенции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1 056 286,00 </w:t>
            </w:r>
          </w:p>
        </w:tc>
      </w:tr>
      <w:tr w:rsidR="00BB77AE" w:rsidRPr="00F439DC" w:rsidTr="00BB77AE">
        <w:tblPrEx>
          <w:jc w:val="left"/>
        </w:tblPrEx>
        <w:trPr>
          <w:gridBefore w:val="1"/>
          <w:gridAfter w:val="1"/>
          <w:wBefore w:w="10" w:type="dxa"/>
          <w:wAfter w:w="34" w:type="dxa"/>
          <w:trHeight w:val="22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050 2 02 45 303 04 0000 150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90 918 526,88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050 2 02 49 001 04 0000 150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47 530 448,00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050 2 02 49 999 04 0000 150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межбюджетные трансферты, передаваемые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42 926 490,69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050 2 19 60 010 04 0000 150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-126 795 758,64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070 0 00 00 000 00 0000 000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муниципальной собственности Администрации города Ханты-Мансийска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122 911 959,63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070 1 11 01 040 04 0000 120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33 801 343,00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070 1 11 07 014 04 0000 120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1 515 619,02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070 1 11 09 044 04 0000 120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18 927 192,11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070 1 13 02 064 04 0000 130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поступающие в порядке возмещения расходов, понесенных в связи с эксплуатацией имущества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1 274 560,92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070 1 13 02 994 04 0000 130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304 524,81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070 1 14 01 040 04 0000 410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продажи квартир, находящихся в собственности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66 457 516,42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070 1 16 07 090 04 0000 140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596 203,35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070 1 17 05 040 04 0000 180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неналоговые доходы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35 000,00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076 0 00 00 000 00 0000 000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Федеральное агентство по рыболовству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111 000,85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076 1 16 10 123 01 0000 140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0,85 </w:t>
            </w:r>
          </w:p>
        </w:tc>
      </w:tr>
      <w:tr w:rsidR="00BB77AE" w:rsidRPr="00F439DC" w:rsidTr="00BB77A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076 1 16 11 050 01 0000 140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111 000,00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081 0 00 00 000 00 0000 000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служба по ветеринарному и фитосанитарному надзору</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FF0000"/>
              </w:rPr>
              <w:t xml:space="preserve">-24 595,88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081 1 16 10 123 01 0000 140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-24 595,88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141 0 00 00 000 00 0000 000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служба по надзору в сфере защиты прав потребителей и благополучия человека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5 490,60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141 1 16 10 123 01 0000 140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5 490,60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157 0 00 00 000 00 0000 000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служба государственной статистики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20 000,00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157 1 16 10 123 01 0000 140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20 000,00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161 0 00 00 000 00 0000 000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антимонопольная служба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FF0000"/>
              </w:rPr>
              <w:t xml:space="preserve">-39 933,50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161 1 16 10 123 01 0000 140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F439DC">
              <w:rPr>
                <w:color w:val="000000"/>
              </w:rPr>
              <w:lastRenderedPageBreak/>
              <w:t xml:space="preserve">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lastRenderedPageBreak/>
              <w:t xml:space="preserve">-39 933,50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170 0 00 00 000 00 0000 000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6 328,58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170 1 16 01 090 01 0000 140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2 900,00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170 1 16 01 110 01 0000 140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170 1 16 01 190 01 0000 140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428,58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177 0 00 00 000 00 0000 000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57,24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177 1 16 10 123 01 0000 140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57,24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180 0 00 00 000 00 0000 000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дорожного хозяйства и транспорта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3 000,00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180 1 16 10 123 01 0000 140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3 000,00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182 0 00 00 000 00 0000 000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налоговая служба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5 116 082 052,78 </w:t>
            </w:r>
          </w:p>
        </w:tc>
      </w:tr>
      <w:tr w:rsidR="00BB77AE" w:rsidRPr="00F439DC" w:rsidTr="00BB77AE">
        <w:tblPrEx>
          <w:jc w:val="left"/>
        </w:tblPrEx>
        <w:trPr>
          <w:gridBefore w:val="1"/>
          <w:gridAfter w:val="1"/>
          <w:wBefore w:w="10" w:type="dxa"/>
          <w:wAfter w:w="34" w:type="dxa"/>
          <w:trHeight w:val="22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182 1 01 02 010 01 0000 110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4 142 067 207,39 </w:t>
            </w:r>
          </w:p>
        </w:tc>
      </w:tr>
      <w:tr w:rsidR="00BB77AE" w:rsidRPr="00F439DC" w:rsidTr="00BB77A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182 1 01 02 020 01 0000 110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1 026 458,63 </w:t>
            </w:r>
          </w:p>
        </w:tc>
      </w:tr>
      <w:tr w:rsidR="00BB77AE" w:rsidRPr="00F439DC" w:rsidTr="00BB77AE">
        <w:tblPrEx>
          <w:jc w:val="left"/>
        </w:tblPrEx>
        <w:trPr>
          <w:gridBefore w:val="1"/>
          <w:gridAfter w:val="1"/>
          <w:wBefore w:w="10" w:type="dxa"/>
          <w:wAfter w:w="34" w:type="dxa"/>
          <w:trHeight w:val="1575"/>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182 1 01 02 030 01 0000 110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24 497 965,31 </w:t>
            </w:r>
          </w:p>
        </w:tc>
      </w:tr>
      <w:tr w:rsidR="00BB77AE" w:rsidRPr="00F439DC" w:rsidTr="00BB77AE">
        <w:tblPrEx>
          <w:jc w:val="left"/>
        </w:tblPrEx>
        <w:trPr>
          <w:gridBefore w:val="1"/>
          <w:gridAfter w:val="1"/>
          <w:wBefore w:w="10" w:type="dxa"/>
          <w:wAfter w:w="34" w:type="dxa"/>
          <w:trHeight w:val="15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182 1 01 02 040 01 0000 110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49 308 503,04 </w:t>
            </w:r>
          </w:p>
        </w:tc>
      </w:tr>
      <w:tr w:rsidR="00BB77AE" w:rsidRPr="00F439DC" w:rsidTr="00BB77AE">
        <w:tblPrEx>
          <w:jc w:val="left"/>
        </w:tblPrEx>
        <w:trPr>
          <w:gridBefore w:val="1"/>
          <w:gridAfter w:val="1"/>
          <w:wBefore w:w="10" w:type="dxa"/>
          <w:wAfter w:w="34" w:type="dxa"/>
          <w:trHeight w:val="27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182 1 01 02 080 01 0000 110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w:t>
            </w:r>
            <w:r w:rsidRPr="00F439DC">
              <w:rPr>
                <w:color w:val="000000"/>
              </w:rPr>
              <w:lastRenderedPageBreak/>
              <w:t>организации, полученных физическим лицом - налоговым резидентом Российской Федерации в виде дивидендов)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80 699 118,29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182 1 01 02 130 01 0000 110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12 570 528,05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182 1 01 02 140 01 0000 110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9 747 242,65 </w:t>
            </w:r>
          </w:p>
        </w:tc>
      </w:tr>
      <w:tr w:rsidR="00BB77AE" w:rsidRPr="00F439DC" w:rsidTr="00BB77A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182 1 03 02 231 01 0000 110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19 138 166,30 </w:t>
            </w:r>
          </w:p>
        </w:tc>
      </w:tr>
      <w:tr w:rsidR="00BB77AE" w:rsidRPr="00F439DC" w:rsidTr="00BB77AE">
        <w:tblPrEx>
          <w:jc w:val="left"/>
        </w:tblPrEx>
        <w:trPr>
          <w:gridBefore w:val="1"/>
          <w:gridAfter w:val="1"/>
          <w:wBefore w:w="10" w:type="dxa"/>
          <w:wAfter w:w="34" w:type="dxa"/>
          <w:trHeight w:val="22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182 1 03 02 241 01 0000 110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уплаты акцизов на моторные масла для дизельных и (или) карбюраторных (</w:t>
            </w:r>
            <w:proofErr w:type="spellStart"/>
            <w:r w:rsidRPr="00F439DC">
              <w:rPr>
                <w:color w:val="000000"/>
              </w:rPr>
              <w:t>инжекторных</w:t>
            </w:r>
            <w:proofErr w:type="spellEnd"/>
            <w:r w:rsidRPr="00F439DC">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99 956,77 </w:t>
            </w:r>
          </w:p>
        </w:tc>
      </w:tr>
      <w:tr w:rsidR="00BB77AE" w:rsidRPr="00F439DC" w:rsidTr="00BB77AE">
        <w:tblPrEx>
          <w:jc w:val="left"/>
        </w:tblPrEx>
        <w:trPr>
          <w:gridBefore w:val="1"/>
          <w:gridAfter w:val="1"/>
          <w:wBefore w:w="10" w:type="dxa"/>
          <w:wAfter w:w="34" w:type="dxa"/>
          <w:trHeight w:val="20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182 1 03 02 251 01 0000 110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19 780 788,35 </w:t>
            </w:r>
          </w:p>
        </w:tc>
      </w:tr>
      <w:tr w:rsidR="00BB77AE" w:rsidRPr="00F439DC" w:rsidTr="00BB77AE">
        <w:tblPrEx>
          <w:jc w:val="left"/>
        </w:tblPrEx>
        <w:trPr>
          <w:gridBefore w:val="1"/>
          <w:gridAfter w:val="1"/>
          <w:wBefore w:w="10" w:type="dxa"/>
          <w:wAfter w:w="34" w:type="dxa"/>
          <w:trHeight w:val="20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182 1 03 02 261 01 0000 110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-2 083 661,43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182 1 05 01 010 01 0000 110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взимаемый с налогоплательщиков, выбравших в качестве объекта налогообложения доходы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347 676 087,58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182 1 05 01 020 01 0000 110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222 558 108,09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182 1 05 01 050 01 0000 110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Минимальный налог, зачисляемый в бюджеты субъектов Российской Федерации (за налоговые периоды, истекшие до 1 января 2016 года)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113,15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182 1 05 02 000 02 0000 110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Единый налог на вмененный доход для отдельных видов деятельности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-138 175,43 </w:t>
            </w:r>
          </w:p>
        </w:tc>
      </w:tr>
      <w:tr w:rsidR="00BB77AE" w:rsidRPr="00F439DC" w:rsidTr="00BB77A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182 1 05 03 010 01 0000 110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Единый сельскохозяйственный налог</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-2 721 095,33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182 1 05 04 010 02 0000 110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взимаемый в связи с применением патентной системы налогообложения, зачисляемый в бюджеты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1 962 552,49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182 1 06 01 000 00 0000 110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имущество физических лиц</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44 213 738,29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182 1 06 04 011 02 0000 110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Транспортный налог с организаций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9 633 575,10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182 1 06 04 012 02 0000 110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Транспортный налог с физических лиц</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27 451 600,76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182 1 06 06 030 00 0000 110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Земельный налог с организаций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62 210 383,63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182 1 06 06 040 00 0000 110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Земельный налог с физических лиц</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14 565 783,42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182 1 08 03 010 01 0000 110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31 997 940,96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182 1 09 04 050 00 0000 110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Земельный налог (по обязательствам, возникшим до 1 января 2006 года)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445,09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182 1 09 07 030 00 0000 110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46 000,00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182 1 16 10 129 01 0000 140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-227 078,37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188 0 00 00 000 00 0000 000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Министерство внутренних дел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273 664,37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188 1 16 10 123 01 0000 140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273 664,37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230 0 00 00 000 00 0000 000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образования и науки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23 000,00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230 1 16 01 190 01 0000 140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23 000,00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231 0 00 00 000 00 0000 000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образования Администрации города Ханты-Мансийска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667 354,26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231 1 13 02 994 04 0000 130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666 976,63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231 1 16 07 010 04 0000 140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F439DC">
              <w:rPr>
                <w:color w:val="000000"/>
              </w:rPr>
              <w:lastRenderedPageBreak/>
              <w:t>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377,63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370 0 00 00 000 00 0000 000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региональной безопасности Ханты-Мансийского автономного округа – Югры</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230 502,53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370 1 16 01 200 01 0000 140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3 134,22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370 1 16 02 010 02 0000 140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227 368,31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420 0 00 00 000 00 0000 000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Служба жилищного и строительного надзора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1 539 512,69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420 1 16 01 070 01 0000 140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20 000,00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420 1 16 01 090 01 0000 140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100 000,00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420 1 16 01 130 01 0000 140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110 000,00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420 1 16 01 140 01 0000 140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651 639,18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420 1 16 01 190 01 0000 140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362 294,51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420 1 16 10 123 01 0000 140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295 579,00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460 0 00 00 000 00 0000 000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городского хозяйства Администрации города Ханты-Мансийска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2 909 743,35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460 1 13 02 994 04 0000 130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466 595,55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460 1 16 07 010 04 0000 140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2 250 038,10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460 1 17 05 040 04 0000 180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неналоговые доходы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193 109,70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461 0 00 00 000 00 0000 000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градостроительства и архитектуры Администрации города Ханты-Мансийска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241 334 737,59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461 1 08 07 150 01 0000 110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Государственная пошлина за выдачу разрешения на установку рекламной конструкции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25 000,00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461 1 11 05 012 04 0000 120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120 984 734,40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461 1 11 05 024 04 0000 120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91 998 413,46 </w:t>
            </w:r>
          </w:p>
        </w:tc>
      </w:tr>
      <w:tr w:rsidR="00BB77AE" w:rsidRPr="00F439DC" w:rsidTr="00BB77A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461 1 11 05 312 04 0000 120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270,59 </w:t>
            </w:r>
          </w:p>
        </w:tc>
      </w:tr>
      <w:tr w:rsidR="00BB77AE" w:rsidRPr="00F439DC" w:rsidTr="00BB77A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461 1 11 05 324 04 0000 120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246,40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461 1 11 09 044 04 0000 120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6 254 000,00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461 1 13 02 994 04 0000 130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182 989,46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461 1 14 06 012 04 0000 430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13 027 879,56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461 1 14 06 024 04 0000 430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4 306 759,24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461 1 16 07 010 04 0000 140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1 417 804,53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461 1 16 07 090 04 0000 140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F439DC">
              <w:rPr>
                <w:color w:val="000000"/>
              </w:rPr>
              <w:lastRenderedPageBreak/>
              <w:t>(муниципальным казенным учреждением) городского округа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4 500 594,77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461 1 17 01 040 04 0000 180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Невыясненные поступления, зачисляемые в бюджеты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-1 449 608,50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461 1 17 05 040 04 0000 180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неналоговые доходы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85 653,68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530 0 00 00 000 00 0000 000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2 505,90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530 1 16 01 070 01 0000 140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5,90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530 1 16 01 080 01 0000 140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2 500,00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600 0 00 00 000 00 0000 000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экономического развития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212 128,58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600 1 16 01 190 01 0000 140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600 1 16 01 200 01 0000 140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10 919,08 </w:t>
            </w:r>
          </w:p>
        </w:tc>
      </w:tr>
      <w:tr w:rsidR="00BB77AE" w:rsidRPr="00F439DC" w:rsidTr="00BB77A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600 1 16 01 332 01 0000 140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76 449,01 </w:t>
            </w:r>
          </w:p>
        </w:tc>
      </w:tr>
      <w:tr w:rsidR="00BB77AE" w:rsidRPr="00F439DC" w:rsidTr="00BB77A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600 1 16 01 333 01 0000 140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120 760,49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660 0 00 00 000 00 0000 000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Служба контроля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250 960,00 </w:t>
            </w:r>
          </w:p>
        </w:tc>
      </w:tr>
      <w:tr w:rsidR="00BB77AE" w:rsidRPr="00F439DC" w:rsidTr="00BB77A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660 1 16 01 070 01 0000 140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210 960,00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660 1 16 01 190 01 0000 140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40 000,00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690 0 00 00 000 00 0000 000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Аппарат Губернатора, Правительства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8 064 732,06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690 1 16 01 050 01 0000 140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Административные штрафы, установленные главой 5 Кодекса Российской Федерации об административных правонарушениях, за </w:t>
            </w:r>
            <w:r w:rsidRPr="00F439DC">
              <w:rPr>
                <w:color w:val="000000"/>
              </w:rPr>
              <w:lastRenderedPageBreak/>
              <w:t>административные правонарушения, посягающие на права граждан</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44 000,00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690 1 16 01 060 01 0000 140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155 552,25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690 1 16 01 070 01 0000 140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36 670,75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690 1 16 01 080 01 0000 140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97 000,66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690 1 16 01 140 01 0000 140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46 467,95 </w:t>
            </w:r>
          </w:p>
        </w:tc>
      </w:tr>
      <w:tr w:rsidR="00BB77AE" w:rsidRPr="00F439DC" w:rsidTr="00BB77A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690 1 16 01 150 01 0000 140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39 657,47 </w:t>
            </w:r>
          </w:p>
        </w:tc>
      </w:tr>
      <w:tr w:rsidR="00BB77AE" w:rsidRPr="00F439DC" w:rsidTr="00BB77AE">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690 1 16 01 170 01 0000 140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690 1 16 01 190 01 0000 140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1 264 898,73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690 1 16 01 200 01 0000 140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6 326 440,25 </w:t>
            </w:r>
          </w:p>
        </w:tc>
      </w:tr>
      <w:tr w:rsidR="00BB77AE" w:rsidRPr="00F439DC" w:rsidTr="00BB77A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690 1 16 01 333 01 0000 140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2 044,00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690 1 16 02 010 02 0000 140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50 000,00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720 0 00 00 000 00 0000 000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административного обеспечения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5 191 270,12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720 1 16 01 050 01 0000 140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50 634,54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720 1 16 01 060 01 0000 140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145 713,33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720 1 16 01 070 01 0000 140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53 696,98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720 1 16 01 080 01 0000 140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34 800,40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720 1 16 01 090 01 0000 140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100 000,00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720 1 16 01 100 01 0000 140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6 043,69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720 1 16 01 140 01 0000 140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56 000,00 </w:t>
            </w:r>
          </w:p>
        </w:tc>
      </w:tr>
      <w:tr w:rsidR="00BB77AE" w:rsidRPr="00F439DC" w:rsidTr="00BB77A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720 1 16 01 150 01 0000 140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32 913,63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w:t>
            </w:r>
            <w:r w:rsidRPr="00F439DC">
              <w:rPr>
                <w:color w:val="000000"/>
              </w:rPr>
              <w:lastRenderedPageBreak/>
              <w:t>посягающие на институты государственной власти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1 500,00 </w:t>
            </w:r>
          </w:p>
        </w:tc>
      </w:tr>
      <w:tr w:rsidR="00BB77AE" w:rsidRPr="00F439DC" w:rsidTr="00BB77A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720 1 16 01 180 01 0000 140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2 549 013,00 </w:t>
            </w:r>
          </w:p>
        </w:tc>
      </w:tr>
      <w:tr w:rsidR="00BB77AE" w:rsidRPr="00F439DC" w:rsidTr="00BB77A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720 1 16 01 203 01 0010 140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2 024 640,55 </w:t>
            </w:r>
          </w:p>
        </w:tc>
      </w:tr>
      <w:tr w:rsidR="00BB77AE" w:rsidRPr="00F439DC" w:rsidTr="00BB77A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720 1 16 01 213 01 0000 140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1 869,53 </w:t>
            </w:r>
          </w:p>
        </w:tc>
      </w:tr>
      <w:tr w:rsidR="00BB77AE" w:rsidRPr="00F439DC" w:rsidTr="00BB77A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720 1 16 01 333 01 0000 140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23 059,83 </w:t>
            </w:r>
          </w:p>
        </w:tc>
      </w:tr>
      <w:tr w:rsidR="00BB77AE" w:rsidRPr="00F439DC" w:rsidTr="00BB77AE">
        <w:tblPrEx>
          <w:jc w:val="left"/>
        </w:tblPrEx>
        <w:trPr>
          <w:gridBefore w:val="1"/>
          <w:gridAfter w:val="1"/>
          <w:wBefore w:w="10" w:type="dxa"/>
          <w:wAfter w:w="34" w:type="dxa"/>
          <w:trHeight w:val="114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720 1 16 02 010 02 0000 140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107 384,64 </w:t>
            </w:r>
          </w:p>
        </w:tc>
      </w:tr>
      <w:tr w:rsidR="00BB77AE" w:rsidRPr="00F439DC" w:rsidTr="00BB77AE">
        <w:tblPrEx>
          <w:jc w:val="left"/>
        </w:tblPrEx>
        <w:trPr>
          <w:gridBefore w:val="1"/>
          <w:gridAfter w:val="1"/>
          <w:wBefore w:w="10" w:type="dxa"/>
          <w:wAfter w:w="34" w:type="dxa"/>
          <w:trHeight w:val="315"/>
        </w:trPr>
        <w:tc>
          <w:tcPr>
            <w:tcW w:w="77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rPr>
                <w:b/>
                <w:bCs/>
                <w:color w:val="000000"/>
              </w:rPr>
            </w:pPr>
            <w:r w:rsidRPr="00F439DC">
              <w:rPr>
                <w:b/>
                <w:bCs/>
                <w:color w:val="000000"/>
              </w:rPr>
              <w:t>Всего доходов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15 170 391 007,07 </w:t>
            </w:r>
          </w:p>
        </w:tc>
      </w:tr>
    </w:tbl>
    <w:p w:rsidR="00BB77AE" w:rsidRPr="00F439DC" w:rsidRDefault="00BB77AE" w:rsidP="00BB77AE">
      <w:pPr>
        <w:rPr>
          <w:lang w:val="en-US"/>
        </w:rPr>
      </w:pPr>
    </w:p>
    <w:p w:rsidR="000107F3" w:rsidRDefault="000107F3"/>
    <w:sectPr w:rsidR="000107F3" w:rsidSect="00B068E3">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24" w:rsidRDefault="00104C24" w:rsidP="000F51B2">
      <w:r>
        <w:separator/>
      </w:r>
    </w:p>
  </w:endnote>
  <w:endnote w:type="continuationSeparator" w:id="0">
    <w:p w:rsidR="00104C24" w:rsidRDefault="00104C24" w:rsidP="000F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24" w:rsidRDefault="00104C24" w:rsidP="000F51B2">
      <w:r>
        <w:separator/>
      </w:r>
    </w:p>
  </w:footnote>
  <w:footnote w:type="continuationSeparator" w:id="0">
    <w:p w:rsidR="00104C24" w:rsidRDefault="00104C24" w:rsidP="000F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E8" w:rsidRDefault="007842E8" w:rsidP="00B068E3">
    <w:pPr>
      <w:pStyle w:val="aa"/>
      <w:jc w:val="center"/>
    </w:pPr>
    <w:r>
      <w:fldChar w:fldCharType="begin"/>
    </w:r>
    <w:r>
      <w:instrText>PAGE   \* MERGEFORMAT</w:instrText>
    </w:r>
    <w:r>
      <w:fldChar w:fldCharType="separate"/>
    </w:r>
    <w:r w:rsidR="00444B4F">
      <w:rPr>
        <w:noProof/>
      </w:rPr>
      <w:t>2</w:t>
    </w:r>
    <w:r>
      <w:fldChar w:fldCharType="end"/>
    </w:r>
  </w:p>
  <w:p w:rsidR="007842E8" w:rsidRDefault="007842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587"/>
    <w:multiLevelType w:val="hybridMultilevel"/>
    <w:tmpl w:val="F0FC7A94"/>
    <w:lvl w:ilvl="0" w:tplc="0AACEAE2">
      <w:start w:val="1"/>
      <w:numFmt w:val="decimal"/>
      <w:lvlText w:val="%1."/>
      <w:lvlJc w:val="left"/>
      <w:pPr>
        <w:tabs>
          <w:tab w:val="num" w:pos="780"/>
        </w:tabs>
        <w:ind w:left="780" w:hanging="360"/>
      </w:pPr>
      <w:rPr>
        <w:rFonts w:hint="default"/>
      </w:rPr>
    </w:lvl>
    <w:lvl w:ilvl="1" w:tplc="7396C96E">
      <w:numFmt w:val="none"/>
      <w:lvlText w:val=""/>
      <w:lvlJc w:val="left"/>
      <w:pPr>
        <w:tabs>
          <w:tab w:val="num" w:pos="360"/>
        </w:tabs>
      </w:pPr>
    </w:lvl>
    <w:lvl w:ilvl="2" w:tplc="397CD6AC">
      <w:numFmt w:val="none"/>
      <w:lvlText w:val=""/>
      <w:lvlJc w:val="left"/>
      <w:pPr>
        <w:tabs>
          <w:tab w:val="num" w:pos="360"/>
        </w:tabs>
      </w:pPr>
    </w:lvl>
    <w:lvl w:ilvl="3" w:tplc="42CC1A7A">
      <w:numFmt w:val="none"/>
      <w:lvlText w:val=""/>
      <w:lvlJc w:val="left"/>
      <w:pPr>
        <w:tabs>
          <w:tab w:val="num" w:pos="360"/>
        </w:tabs>
      </w:pPr>
    </w:lvl>
    <w:lvl w:ilvl="4" w:tplc="18A86124">
      <w:numFmt w:val="none"/>
      <w:lvlText w:val=""/>
      <w:lvlJc w:val="left"/>
      <w:pPr>
        <w:tabs>
          <w:tab w:val="num" w:pos="360"/>
        </w:tabs>
      </w:pPr>
    </w:lvl>
    <w:lvl w:ilvl="5" w:tplc="3AEAA5A4">
      <w:numFmt w:val="none"/>
      <w:lvlText w:val=""/>
      <w:lvlJc w:val="left"/>
      <w:pPr>
        <w:tabs>
          <w:tab w:val="num" w:pos="360"/>
        </w:tabs>
      </w:pPr>
    </w:lvl>
    <w:lvl w:ilvl="6" w:tplc="384AECDE">
      <w:numFmt w:val="none"/>
      <w:lvlText w:val=""/>
      <w:lvlJc w:val="left"/>
      <w:pPr>
        <w:tabs>
          <w:tab w:val="num" w:pos="360"/>
        </w:tabs>
      </w:pPr>
    </w:lvl>
    <w:lvl w:ilvl="7" w:tplc="88B02EE2">
      <w:numFmt w:val="none"/>
      <w:lvlText w:val=""/>
      <w:lvlJc w:val="left"/>
      <w:pPr>
        <w:tabs>
          <w:tab w:val="num" w:pos="360"/>
        </w:tabs>
      </w:pPr>
    </w:lvl>
    <w:lvl w:ilvl="8" w:tplc="FC141350">
      <w:numFmt w:val="none"/>
      <w:lvlText w:val=""/>
      <w:lvlJc w:val="left"/>
      <w:pPr>
        <w:tabs>
          <w:tab w:val="num" w:pos="360"/>
        </w:tabs>
      </w:pPr>
    </w:lvl>
  </w:abstractNum>
  <w:abstractNum w:abstractNumId="1" w15:restartNumberingAfterBreak="0">
    <w:nsid w:val="34556773"/>
    <w:multiLevelType w:val="multilevel"/>
    <w:tmpl w:val="A91AB6B4"/>
    <w:lvl w:ilvl="0">
      <w:start w:val="1"/>
      <w:numFmt w:val="decimal"/>
      <w:lvlText w:val="%1."/>
      <w:lvlJc w:val="left"/>
      <w:pPr>
        <w:ind w:left="1068"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5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B9"/>
    <w:rsid w:val="000107F3"/>
    <w:rsid w:val="00011C54"/>
    <w:rsid w:val="00012DF3"/>
    <w:rsid w:val="000155C9"/>
    <w:rsid w:val="00033DBA"/>
    <w:rsid w:val="00043499"/>
    <w:rsid w:val="00061017"/>
    <w:rsid w:val="0007043F"/>
    <w:rsid w:val="00073719"/>
    <w:rsid w:val="0008265B"/>
    <w:rsid w:val="0008363B"/>
    <w:rsid w:val="00093BA4"/>
    <w:rsid w:val="000D25B7"/>
    <w:rsid w:val="000E735F"/>
    <w:rsid w:val="000F415D"/>
    <w:rsid w:val="000F51B2"/>
    <w:rsid w:val="00104C24"/>
    <w:rsid w:val="00114F6B"/>
    <w:rsid w:val="001368B4"/>
    <w:rsid w:val="00162EA7"/>
    <w:rsid w:val="001702A2"/>
    <w:rsid w:val="00182776"/>
    <w:rsid w:val="001B650C"/>
    <w:rsid w:val="001D7B5C"/>
    <w:rsid w:val="001F1075"/>
    <w:rsid w:val="0020029E"/>
    <w:rsid w:val="002020B9"/>
    <w:rsid w:val="00223DE1"/>
    <w:rsid w:val="00224FCB"/>
    <w:rsid w:val="0027437C"/>
    <w:rsid w:val="00280B5B"/>
    <w:rsid w:val="0029455A"/>
    <w:rsid w:val="002A2377"/>
    <w:rsid w:val="002C70CE"/>
    <w:rsid w:val="002E74F3"/>
    <w:rsid w:val="00334389"/>
    <w:rsid w:val="0036455A"/>
    <w:rsid w:val="003733B5"/>
    <w:rsid w:val="003863CE"/>
    <w:rsid w:val="003B5FC2"/>
    <w:rsid w:val="003B650C"/>
    <w:rsid w:val="003C142C"/>
    <w:rsid w:val="003C324F"/>
    <w:rsid w:val="003C378C"/>
    <w:rsid w:val="003D3926"/>
    <w:rsid w:val="003E4F1B"/>
    <w:rsid w:val="003F0160"/>
    <w:rsid w:val="00400C55"/>
    <w:rsid w:val="0040225E"/>
    <w:rsid w:val="00414F57"/>
    <w:rsid w:val="0042757F"/>
    <w:rsid w:val="00444B4F"/>
    <w:rsid w:val="00491BA8"/>
    <w:rsid w:val="004A3976"/>
    <w:rsid w:val="004A70F0"/>
    <w:rsid w:val="004B5FE2"/>
    <w:rsid w:val="005313DA"/>
    <w:rsid w:val="00565420"/>
    <w:rsid w:val="0056590F"/>
    <w:rsid w:val="00580513"/>
    <w:rsid w:val="00585159"/>
    <w:rsid w:val="00590562"/>
    <w:rsid w:val="00590D9D"/>
    <w:rsid w:val="005A071E"/>
    <w:rsid w:val="005B34D2"/>
    <w:rsid w:val="005C4FEA"/>
    <w:rsid w:val="005D06B3"/>
    <w:rsid w:val="005E1318"/>
    <w:rsid w:val="00604C7A"/>
    <w:rsid w:val="00626117"/>
    <w:rsid w:val="00626BED"/>
    <w:rsid w:val="006315E1"/>
    <w:rsid w:val="00640138"/>
    <w:rsid w:val="00645F0A"/>
    <w:rsid w:val="006501D7"/>
    <w:rsid w:val="0066089B"/>
    <w:rsid w:val="00662911"/>
    <w:rsid w:val="0067048B"/>
    <w:rsid w:val="00682FA7"/>
    <w:rsid w:val="006A01BB"/>
    <w:rsid w:val="006B0E97"/>
    <w:rsid w:val="006B7833"/>
    <w:rsid w:val="006C611D"/>
    <w:rsid w:val="006E45FD"/>
    <w:rsid w:val="00705610"/>
    <w:rsid w:val="007211A0"/>
    <w:rsid w:val="00771372"/>
    <w:rsid w:val="00782B95"/>
    <w:rsid w:val="007842E8"/>
    <w:rsid w:val="0079707B"/>
    <w:rsid w:val="007A0084"/>
    <w:rsid w:val="007A3854"/>
    <w:rsid w:val="007A46B0"/>
    <w:rsid w:val="007E5EBB"/>
    <w:rsid w:val="008258A0"/>
    <w:rsid w:val="008326BB"/>
    <w:rsid w:val="00834ACF"/>
    <w:rsid w:val="00837F51"/>
    <w:rsid w:val="00862773"/>
    <w:rsid w:val="00873331"/>
    <w:rsid w:val="008B4A90"/>
    <w:rsid w:val="008D005E"/>
    <w:rsid w:val="008D55E5"/>
    <w:rsid w:val="008E66B0"/>
    <w:rsid w:val="008F0206"/>
    <w:rsid w:val="00923843"/>
    <w:rsid w:val="009365E1"/>
    <w:rsid w:val="009439FB"/>
    <w:rsid w:val="009465B0"/>
    <w:rsid w:val="00952BF6"/>
    <w:rsid w:val="009574FA"/>
    <w:rsid w:val="009850A2"/>
    <w:rsid w:val="009A772B"/>
    <w:rsid w:val="009B6EC2"/>
    <w:rsid w:val="009D30D3"/>
    <w:rsid w:val="00A07D88"/>
    <w:rsid w:val="00A26CCA"/>
    <w:rsid w:val="00A33BD0"/>
    <w:rsid w:val="00A410A0"/>
    <w:rsid w:val="00A60D8D"/>
    <w:rsid w:val="00A908E9"/>
    <w:rsid w:val="00A957C5"/>
    <w:rsid w:val="00AB4A3D"/>
    <w:rsid w:val="00AD5AC7"/>
    <w:rsid w:val="00B068E3"/>
    <w:rsid w:val="00B1034E"/>
    <w:rsid w:val="00B42571"/>
    <w:rsid w:val="00B66FE1"/>
    <w:rsid w:val="00B739B3"/>
    <w:rsid w:val="00B76EEB"/>
    <w:rsid w:val="00B95EC8"/>
    <w:rsid w:val="00BA1858"/>
    <w:rsid w:val="00BA7788"/>
    <w:rsid w:val="00BB77AE"/>
    <w:rsid w:val="00C23992"/>
    <w:rsid w:val="00C57C39"/>
    <w:rsid w:val="00C64807"/>
    <w:rsid w:val="00C72BC5"/>
    <w:rsid w:val="00C919A6"/>
    <w:rsid w:val="00CB017A"/>
    <w:rsid w:val="00CB69F7"/>
    <w:rsid w:val="00D0788C"/>
    <w:rsid w:val="00D12113"/>
    <w:rsid w:val="00D41EB8"/>
    <w:rsid w:val="00D52FCC"/>
    <w:rsid w:val="00D54C50"/>
    <w:rsid w:val="00D62DF6"/>
    <w:rsid w:val="00DA1DF3"/>
    <w:rsid w:val="00DD01A9"/>
    <w:rsid w:val="00DD464C"/>
    <w:rsid w:val="00DD601C"/>
    <w:rsid w:val="00DD661D"/>
    <w:rsid w:val="00DE267A"/>
    <w:rsid w:val="00DE73F6"/>
    <w:rsid w:val="00DE7E3A"/>
    <w:rsid w:val="00E00EF8"/>
    <w:rsid w:val="00E44F1D"/>
    <w:rsid w:val="00E628C7"/>
    <w:rsid w:val="00E717CF"/>
    <w:rsid w:val="00E911BB"/>
    <w:rsid w:val="00EA5542"/>
    <w:rsid w:val="00EB47D7"/>
    <w:rsid w:val="00EC08D8"/>
    <w:rsid w:val="00EC5816"/>
    <w:rsid w:val="00EE16BE"/>
    <w:rsid w:val="00EE434F"/>
    <w:rsid w:val="00F17569"/>
    <w:rsid w:val="00F24EE2"/>
    <w:rsid w:val="00F27992"/>
    <w:rsid w:val="00F60F34"/>
    <w:rsid w:val="00F966A6"/>
    <w:rsid w:val="00FA3D24"/>
    <w:rsid w:val="00FA57A1"/>
    <w:rsid w:val="00FB582D"/>
    <w:rsid w:val="00FC1839"/>
    <w:rsid w:val="00FD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353359-289D-4385-BBD5-F7D82384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020B9"/>
    <w:pPr>
      <w:keepNext/>
      <w:outlineLvl w:val="0"/>
    </w:pPr>
    <w:rPr>
      <w:b/>
      <w:sz w:val="28"/>
      <w:szCs w:val="20"/>
    </w:rPr>
  </w:style>
  <w:style w:type="paragraph" w:styleId="3">
    <w:name w:val="heading 3"/>
    <w:basedOn w:val="a"/>
    <w:next w:val="a"/>
    <w:qFormat/>
    <w:rsid w:val="002020B9"/>
    <w:pPr>
      <w:keepNext/>
      <w:jc w:val="center"/>
      <w:outlineLvl w:val="2"/>
    </w:pPr>
    <w:rPr>
      <w:b/>
      <w:sz w:val="32"/>
      <w:szCs w:val="20"/>
    </w:rPr>
  </w:style>
  <w:style w:type="paragraph" w:styleId="7">
    <w:name w:val="heading 7"/>
    <w:basedOn w:val="a"/>
    <w:next w:val="a"/>
    <w:qFormat/>
    <w:rsid w:val="002020B9"/>
    <w:pPr>
      <w:keepNext/>
      <w:jc w:val="center"/>
      <w:outlineLvl w:val="6"/>
    </w:pPr>
    <w:rPr>
      <w:b/>
      <w:sz w:val="36"/>
      <w:szCs w:val="20"/>
    </w:rPr>
  </w:style>
  <w:style w:type="paragraph" w:styleId="9">
    <w:name w:val="heading 9"/>
    <w:basedOn w:val="a"/>
    <w:next w:val="a"/>
    <w:qFormat/>
    <w:rsid w:val="002020B9"/>
    <w:pPr>
      <w:keepNext/>
      <w:jc w:val="center"/>
      <w:outlineLvl w:val="8"/>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020B9"/>
    <w:pPr>
      <w:jc w:val="both"/>
    </w:pPr>
    <w:rPr>
      <w:b/>
      <w:i/>
      <w:szCs w:val="20"/>
    </w:rPr>
  </w:style>
  <w:style w:type="paragraph" w:styleId="a3">
    <w:name w:val="Balloon Text"/>
    <w:basedOn w:val="a"/>
    <w:link w:val="a4"/>
    <w:uiPriority w:val="99"/>
    <w:semiHidden/>
    <w:rsid w:val="001B650C"/>
    <w:rPr>
      <w:rFonts w:ascii="Tahoma" w:hAnsi="Tahoma" w:cs="Tahoma"/>
      <w:sz w:val="16"/>
      <w:szCs w:val="16"/>
    </w:rPr>
  </w:style>
  <w:style w:type="character" w:customStyle="1" w:styleId="a4">
    <w:name w:val="Текст выноски Знак"/>
    <w:link w:val="a3"/>
    <w:uiPriority w:val="99"/>
    <w:semiHidden/>
    <w:rsid w:val="00162EA7"/>
    <w:rPr>
      <w:rFonts w:ascii="Tahoma" w:hAnsi="Tahoma" w:cs="Tahoma"/>
      <w:sz w:val="16"/>
      <w:szCs w:val="16"/>
    </w:rPr>
  </w:style>
  <w:style w:type="paragraph" w:styleId="a5">
    <w:name w:val="Document Map"/>
    <w:basedOn w:val="a"/>
    <w:link w:val="a6"/>
    <w:rsid w:val="009574FA"/>
    <w:rPr>
      <w:rFonts w:ascii="Tahoma" w:hAnsi="Tahoma"/>
      <w:sz w:val="16"/>
      <w:szCs w:val="16"/>
      <w:lang w:val="x-none" w:eastAsia="x-none"/>
    </w:rPr>
  </w:style>
  <w:style w:type="character" w:customStyle="1" w:styleId="a6">
    <w:name w:val="Схема документа Знак"/>
    <w:link w:val="a5"/>
    <w:rsid w:val="009574FA"/>
    <w:rPr>
      <w:rFonts w:ascii="Tahoma" w:hAnsi="Tahoma" w:cs="Tahoma"/>
      <w:sz w:val="16"/>
      <w:szCs w:val="16"/>
    </w:rPr>
  </w:style>
  <w:style w:type="paragraph" w:customStyle="1" w:styleId="a7">
    <w:name w:val="Всегда"/>
    <w:basedOn w:val="a"/>
    <w:autoRedefine/>
    <w:qFormat/>
    <w:rsid w:val="009574FA"/>
    <w:pPr>
      <w:tabs>
        <w:tab w:val="left" w:pos="1701"/>
      </w:tabs>
      <w:ind w:firstLine="709"/>
      <w:jc w:val="both"/>
    </w:pPr>
    <w:rPr>
      <w:rFonts w:eastAsia="Calibri"/>
      <w:sz w:val="28"/>
      <w:szCs w:val="28"/>
      <w:lang w:eastAsia="en-US"/>
    </w:rPr>
  </w:style>
  <w:style w:type="character" w:styleId="a8">
    <w:name w:val="Hyperlink"/>
    <w:uiPriority w:val="99"/>
    <w:unhideWhenUsed/>
    <w:rsid w:val="00162EA7"/>
    <w:rPr>
      <w:color w:val="0000FF"/>
      <w:u w:val="single"/>
    </w:rPr>
  </w:style>
  <w:style w:type="character" w:styleId="a9">
    <w:name w:val="FollowedHyperlink"/>
    <w:uiPriority w:val="99"/>
    <w:unhideWhenUsed/>
    <w:rsid w:val="00162EA7"/>
    <w:rPr>
      <w:color w:val="800080"/>
      <w:u w:val="single"/>
    </w:rPr>
  </w:style>
  <w:style w:type="paragraph" w:styleId="aa">
    <w:name w:val="header"/>
    <w:basedOn w:val="a"/>
    <w:link w:val="ab"/>
    <w:uiPriority w:val="99"/>
    <w:unhideWhenUsed/>
    <w:rsid w:val="00162EA7"/>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162EA7"/>
    <w:rPr>
      <w:rFonts w:ascii="Calibri" w:eastAsia="Calibri" w:hAnsi="Calibri"/>
      <w:sz w:val="22"/>
      <w:szCs w:val="22"/>
      <w:lang w:eastAsia="en-US"/>
    </w:rPr>
  </w:style>
  <w:style w:type="paragraph" w:styleId="ac">
    <w:name w:val="footer"/>
    <w:basedOn w:val="a"/>
    <w:link w:val="ad"/>
    <w:uiPriority w:val="99"/>
    <w:unhideWhenUsed/>
    <w:rsid w:val="00162EA7"/>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162E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5901</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39465</CharactersWithSpaces>
  <SharedDoc>false</SharedDoc>
  <HLinks>
    <vt:vector size="6" baseType="variant">
      <vt:variant>
        <vt:i4>5046352</vt:i4>
      </vt:variant>
      <vt:variant>
        <vt:i4>0</vt:i4>
      </vt:variant>
      <vt:variant>
        <vt:i4>0</vt:i4>
      </vt:variant>
      <vt:variant>
        <vt:i4>5</vt:i4>
      </vt:variant>
      <vt:variant>
        <vt:lpwstr>consultantplus://offline/ref=52D22694EDF119B82F3F78209D112820A52396F2A0478F5D4B424EEBDA01BABF69352C3D0A9DA9AA13FEB6c2I1L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SnisarenkoI</dc:creator>
  <cp:lastModifiedBy>Павловская Татьяна Александровна</cp:lastModifiedBy>
  <cp:revision>4</cp:revision>
  <cp:lastPrinted>2024-04-24T09:42:00Z</cp:lastPrinted>
  <dcterms:created xsi:type="dcterms:W3CDTF">2024-05-02T09:35:00Z</dcterms:created>
  <dcterms:modified xsi:type="dcterms:W3CDTF">2024-05-02T10:04:00Z</dcterms:modified>
</cp:coreProperties>
</file>