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4D" w:rsidRPr="00B4007F" w:rsidRDefault="00731279" w:rsidP="00B4007F">
      <w:pPr>
        <w:keepNext/>
        <w:spacing w:after="0" w:line="240" w:lineRule="auto"/>
        <w:ind w:firstLine="709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bookmarkStart w:id="0" w:name="_Toc533760000"/>
      <w:bookmarkStart w:id="1" w:name="_Toc535576494"/>
      <w:bookmarkStart w:id="2" w:name="_Toc29543572"/>
      <w:r w:rsidRPr="00B4007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И</w:t>
      </w:r>
      <w:r w:rsidR="0020574D" w:rsidRPr="00B4007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тоги социально-экономического развития </w:t>
      </w:r>
    </w:p>
    <w:p w:rsidR="0020574D" w:rsidRPr="00B4007F" w:rsidRDefault="0020574D" w:rsidP="00B4007F">
      <w:pPr>
        <w:keepNext/>
        <w:spacing w:after="0" w:line="240" w:lineRule="auto"/>
        <w:ind w:firstLine="709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4007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города Ханты-Мансийска</w:t>
      </w:r>
      <w:r w:rsidR="00877116" w:rsidRPr="00B4007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за 20</w:t>
      </w:r>
      <w:r w:rsidR="0027684B" w:rsidRPr="00B4007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</w:t>
      </w:r>
      <w:r w:rsidR="00A672E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</w:t>
      </w:r>
      <w:r w:rsidR="00877116" w:rsidRPr="00B4007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год</w:t>
      </w:r>
    </w:p>
    <w:p w:rsidR="00432392" w:rsidRPr="00B4007F" w:rsidRDefault="00432392" w:rsidP="00B4007F">
      <w:pPr>
        <w:keepNext/>
        <w:spacing w:after="0" w:line="240" w:lineRule="auto"/>
        <w:ind w:firstLine="709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3733F8" w:rsidRPr="00B4007F" w:rsidRDefault="003733F8" w:rsidP="00B4007F">
      <w:pPr>
        <w:pStyle w:val="a5"/>
        <w:keepNext/>
        <w:numPr>
          <w:ilvl w:val="0"/>
          <w:numId w:val="15"/>
        </w:numPr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4007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Промышленность</w:t>
      </w:r>
      <w:bookmarkEnd w:id="0"/>
      <w:bookmarkEnd w:id="1"/>
      <w:bookmarkEnd w:id="2"/>
    </w:p>
    <w:p w:rsidR="00B4007F" w:rsidRPr="00B4007F" w:rsidRDefault="00B4007F" w:rsidP="00B4007F">
      <w:pPr>
        <w:pStyle w:val="a5"/>
        <w:keepNext/>
        <w:spacing w:after="0" w:line="240" w:lineRule="auto"/>
        <w:ind w:left="1069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DA2556" w:rsidRPr="00B4007F" w:rsidRDefault="00DA2556" w:rsidP="00577AD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промышленной продукции по крупным и средним предприятиям города в 202</w:t>
      </w:r>
      <w:r w:rsidR="00A67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4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составляет </w:t>
      </w:r>
      <w:r w:rsidR="00A67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92 278,3 млн рублей, или 129,4</w:t>
      </w:r>
      <w:r w:rsidR="00B4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A672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2023 году (71 333,7</w:t>
      </w:r>
      <w:r w:rsidR="00511BA3" w:rsidRPr="00B40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 рублей).</w:t>
      </w:r>
    </w:p>
    <w:p w:rsidR="003733F8" w:rsidRPr="00B4007F" w:rsidRDefault="003733F8" w:rsidP="00577A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07F">
        <w:rPr>
          <w:rFonts w:ascii="Times New Roman" w:eastAsia="Calibri" w:hAnsi="Times New Roman" w:cs="Times New Roman"/>
          <w:bCs/>
          <w:sz w:val="28"/>
          <w:szCs w:val="28"/>
        </w:rPr>
        <w:t>Предприятиями местной промышленности выпускается продукция для внутреннего потребления и реализации на территории города. Объемы производства в натуральных показателях отдельных видов продукции по итогам 20</w:t>
      </w:r>
      <w:r w:rsidR="00DA2556" w:rsidRPr="00B4007F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A672E2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4007F">
        <w:rPr>
          <w:rFonts w:ascii="Times New Roman" w:eastAsia="Calibri" w:hAnsi="Times New Roman" w:cs="Times New Roman"/>
          <w:bCs/>
          <w:sz w:val="28"/>
          <w:szCs w:val="28"/>
        </w:rPr>
        <w:t xml:space="preserve"> года характеризуются </w:t>
      </w:r>
      <w:r w:rsidR="00A672E2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увеличением</w:t>
      </w:r>
      <w:r w:rsidRPr="00B400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темпов объема производства </w:t>
      </w:r>
      <w:r w:rsidR="00591ED0" w:rsidRPr="00B4007F">
        <w:rPr>
          <w:rFonts w:ascii="Times New Roman" w:eastAsia="Calibri" w:hAnsi="Times New Roman" w:cs="Times New Roman"/>
          <w:sz w:val="28"/>
          <w:szCs w:val="28"/>
          <w:lang w:eastAsia="ru-RU"/>
        </w:rPr>
        <w:t>кондитерских изделий</w:t>
      </w:r>
      <w:r w:rsidR="00A672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напитков</w:t>
      </w:r>
      <w:r w:rsidR="009C4A29" w:rsidRPr="00B4007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44101" w:rsidRPr="00B4007F" w:rsidRDefault="00D44101" w:rsidP="00B4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33F8" w:rsidRDefault="003733F8" w:rsidP="00B4007F">
      <w:pPr>
        <w:pStyle w:val="a5"/>
        <w:keepNext/>
        <w:numPr>
          <w:ilvl w:val="0"/>
          <w:numId w:val="14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3" w:name="_Toc7404046"/>
      <w:bookmarkStart w:id="4" w:name="_Toc511298493"/>
      <w:bookmarkStart w:id="5" w:name="_Toc510692003"/>
      <w:bookmarkStart w:id="6" w:name="_Toc488741813"/>
      <w:r w:rsidRPr="00B4007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Малое предпринимательство</w:t>
      </w:r>
      <w:bookmarkEnd w:id="3"/>
      <w:bookmarkEnd w:id="4"/>
      <w:bookmarkEnd w:id="5"/>
      <w:bookmarkEnd w:id="6"/>
    </w:p>
    <w:p w:rsidR="00B4007F" w:rsidRPr="00B4007F" w:rsidRDefault="00B4007F" w:rsidP="00B4007F">
      <w:pPr>
        <w:pStyle w:val="a5"/>
        <w:keepNext/>
        <w:spacing w:after="0" w:line="240" w:lineRule="auto"/>
        <w:ind w:left="1069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DA2556" w:rsidRPr="00B4007F" w:rsidRDefault="00DA2556" w:rsidP="00577A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7F">
        <w:rPr>
          <w:rFonts w:ascii="Times New Roman" w:hAnsi="Times New Roman" w:cs="Times New Roman"/>
          <w:sz w:val="28"/>
          <w:szCs w:val="28"/>
        </w:rPr>
        <w:t>На территории города Ханты-Мансийска по данным Единого реестра субъектов малого и среднего предпринимательства по состоянию на 01.01.202</w:t>
      </w:r>
      <w:r w:rsidR="00A672E2">
        <w:rPr>
          <w:rFonts w:ascii="Times New Roman" w:hAnsi="Times New Roman" w:cs="Times New Roman"/>
          <w:sz w:val="28"/>
          <w:szCs w:val="28"/>
        </w:rPr>
        <w:t>5</w:t>
      </w:r>
      <w:r w:rsidRPr="00B4007F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511BA3" w:rsidRPr="00B4007F">
        <w:rPr>
          <w:rFonts w:ascii="Times New Roman" w:hAnsi="Times New Roman" w:cs="Times New Roman"/>
          <w:sz w:val="28"/>
          <w:szCs w:val="28"/>
        </w:rPr>
        <w:t>4</w:t>
      </w:r>
      <w:r w:rsidRPr="00B4007F">
        <w:rPr>
          <w:rFonts w:ascii="Times New Roman" w:hAnsi="Times New Roman" w:cs="Times New Roman"/>
          <w:sz w:val="28"/>
          <w:szCs w:val="28"/>
        </w:rPr>
        <w:t> </w:t>
      </w:r>
      <w:r w:rsidR="00A672E2">
        <w:rPr>
          <w:rFonts w:ascii="Times New Roman" w:hAnsi="Times New Roman" w:cs="Times New Roman"/>
          <w:sz w:val="28"/>
          <w:szCs w:val="28"/>
        </w:rPr>
        <w:t>170</w:t>
      </w:r>
      <w:r w:rsidRPr="00B4007F">
        <w:rPr>
          <w:rFonts w:ascii="Times New Roman" w:hAnsi="Times New Roman" w:cs="Times New Roman"/>
          <w:sz w:val="28"/>
          <w:szCs w:val="28"/>
        </w:rPr>
        <w:t xml:space="preserve"> субъекта малого и среднего предпринимательства (202</w:t>
      </w:r>
      <w:r w:rsidR="00A672E2">
        <w:rPr>
          <w:rFonts w:ascii="Times New Roman" w:hAnsi="Times New Roman" w:cs="Times New Roman"/>
          <w:sz w:val="28"/>
          <w:szCs w:val="28"/>
        </w:rPr>
        <w:t>4</w:t>
      </w:r>
      <w:r w:rsidRPr="00B4007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672E2">
        <w:rPr>
          <w:rFonts w:ascii="Times New Roman" w:hAnsi="Times New Roman" w:cs="Times New Roman"/>
          <w:sz w:val="28"/>
          <w:szCs w:val="28"/>
        </w:rPr>
        <w:t>4 094</w:t>
      </w:r>
      <w:r w:rsidR="00511BA3" w:rsidRPr="00B4007F">
        <w:rPr>
          <w:rFonts w:ascii="Times New Roman" w:hAnsi="Times New Roman" w:cs="Times New Roman"/>
          <w:sz w:val="28"/>
          <w:szCs w:val="28"/>
        </w:rPr>
        <w:t xml:space="preserve"> </w:t>
      </w:r>
      <w:r w:rsidRPr="00B4007F">
        <w:rPr>
          <w:rFonts w:ascii="Times New Roman" w:hAnsi="Times New Roman" w:cs="Times New Roman"/>
          <w:sz w:val="28"/>
          <w:szCs w:val="28"/>
        </w:rPr>
        <w:t>ед.), в том числе:</w:t>
      </w:r>
    </w:p>
    <w:p w:rsidR="00DA2556" w:rsidRPr="00B4007F" w:rsidRDefault="00DA2556" w:rsidP="00577A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7F">
        <w:rPr>
          <w:rFonts w:ascii="Times New Roman" w:hAnsi="Times New Roman" w:cs="Times New Roman"/>
          <w:sz w:val="28"/>
          <w:szCs w:val="28"/>
        </w:rPr>
        <w:t>- 1 2</w:t>
      </w:r>
      <w:r w:rsidR="00A672E2">
        <w:rPr>
          <w:rFonts w:ascii="Times New Roman" w:hAnsi="Times New Roman" w:cs="Times New Roman"/>
          <w:sz w:val="28"/>
          <w:szCs w:val="28"/>
        </w:rPr>
        <w:t>34</w:t>
      </w:r>
      <w:r w:rsidRPr="00B4007F">
        <w:rPr>
          <w:rFonts w:ascii="Times New Roman" w:hAnsi="Times New Roman" w:cs="Times New Roman"/>
          <w:sz w:val="28"/>
          <w:szCs w:val="28"/>
        </w:rPr>
        <w:t xml:space="preserve"> малых и средних предприяти</w:t>
      </w:r>
      <w:r w:rsidR="00B4007F">
        <w:rPr>
          <w:rFonts w:ascii="Times New Roman" w:hAnsi="Times New Roman" w:cs="Times New Roman"/>
          <w:sz w:val="28"/>
          <w:szCs w:val="28"/>
        </w:rPr>
        <w:t>й</w:t>
      </w:r>
      <w:r w:rsidRPr="00B4007F">
        <w:rPr>
          <w:rFonts w:ascii="Times New Roman" w:hAnsi="Times New Roman" w:cs="Times New Roman"/>
          <w:sz w:val="28"/>
          <w:szCs w:val="28"/>
        </w:rPr>
        <w:t>;</w:t>
      </w:r>
    </w:p>
    <w:p w:rsidR="00DA2556" w:rsidRPr="00B4007F" w:rsidRDefault="00DA2556" w:rsidP="00577A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07F">
        <w:rPr>
          <w:rFonts w:ascii="Times New Roman" w:hAnsi="Times New Roman" w:cs="Times New Roman"/>
          <w:sz w:val="28"/>
          <w:szCs w:val="28"/>
        </w:rPr>
        <w:t>- 2 </w:t>
      </w:r>
      <w:r w:rsidR="00A672E2">
        <w:rPr>
          <w:rFonts w:ascii="Times New Roman" w:hAnsi="Times New Roman" w:cs="Times New Roman"/>
          <w:sz w:val="28"/>
          <w:szCs w:val="28"/>
        </w:rPr>
        <w:t>936</w:t>
      </w:r>
      <w:r w:rsidRPr="00B4007F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</w:t>
      </w:r>
    </w:p>
    <w:p w:rsidR="00DA2556" w:rsidRPr="00B4007F" w:rsidRDefault="00DA2556" w:rsidP="00577AD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007F">
        <w:rPr>
          <w:rFonts w:ascii="Times New Roman" w:eastAsia="Times New Roman" w:hAnsi="Times New Roman" w:cs="Times New Roman"/>
          <w:sz w:val="28"/>
          <w:szCs w:val="28"/>
          <w:lang w:eastAsia="x-none"/>
        </w:rPr>
        <w:t>Основными сферами деятельности субъектов малого и среднего предпринимательства являются: строительство, торговля оптовая и розничная, деятельность по операциям с недвижимым имуществом, деятельность в области транспорта, деятельность по предоставлению продуктов питания и напитков и др.</w:t>
      </w:r>
    </w:p>
    <w:p w:rsidR="00DA2556" w:rsidRPr="00B4007F" w:rsidRDefault="00DA2556" w:rsidP="00577AD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007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данным Федеральной налоговой службы Российской Федерации число самозанятых по сравнению с 202</w:t>
      </w:r>
      <w:r w:rsidR="00A672E2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годом увеличилось в 1,</w:t>
      </w:r>
      <w:r w:rsidR="00A672E2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раза и составляет </w:t>
      </w:r>
      <w:r w:rsidR="00A672E2">
        <w:rPr>
          <w:rFonts w:ascii="Times New Roman" w:eastAsia="Times New Roman" w:hAnsi="Times New Roman" w:cs="Times New Roman"/>
          <w:sz w:val="28"/>
          <w:szCs w:val="28"/>
          <w:lang w:eastAsia="x-none"/>
        </w:rPr>
        <w:t>7 822</w:t>
      </w:r>
      <w:r w:rsidR="00511BA3" w:rsidRPr="00B400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граждан (202</w:t>
      </w:r>
      <w:r w:rsidR="00A672E2">
        <w:rPr>
          <w:rFonts w:ascii="Times New Roman" w:eastAsia="Times New Roman" w:hAnsi="Times New Roman" w:cs="Times New Roman"/>
          <w:sz w:val="28"/>
          <w:szCs w:val="28"/>
          <w:lang w:eastAsia="x-none"/>
        </w:rPr>
        <w:t>3 год – 5</w:t>
      </w:r>
      <w:r w:rsidR="00511BA3" w:rsidRPr="00B4007F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A672E2">
        <w:rPr>
          <w:rFonts w:ascii="Times New Roman" w:eastAsia="Times New Roman" w:hAnsi="Times New Roman" w:cs="Times New Roman"/>
          <w:sz w:val="28"/>
          <w:szCs w:val="28"/>
          <w:lang w:eastAsia="x-none"/>
        </w:rPr>
        <w:t>866</w:t>
      </w:r>
      <w:r w:rsidR="00511BA3" w:rsidRPr="00B400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граждан)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DA2556" w:rsidRPr="00B4007F" w:rsidRDefault="00DA2556" w:rsidP="00577AD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007F">
        <w:rPr>
          <w:rFonts w:ascii="Times New Roman" w:eastAsia="Times New Roman" w:hAnsi="Times New Roman" w:cs="Times New Roman"/>
          <w:sz w:val="28"/>
          <w:szCs w:val="28"/>
          <w:lang w:eastAsia="x-none"/>
        </w:rPr>
        <w:t>С целью развития и поддержки субъектов малого и среднего предпринимательства, развития сельскохозяйственного производства и обеспечения продовольственной безопасности в рамках муниципальной программы «Развитие отдельных секторов экономики города Ханты-Мансийска» в 202</w:t>
      </w:r>
      <w:r w:rsidR="00A672E2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году направлено на реализацию мероприятий </w:t>
      </w:r>
      <w:r w:rsidR="00A672E2">
        <w:rPr>
          <w:rFonts w:ascii="Times New Roman" w:eastAsia="Times New Roman" w:hAnsi="Times New Roman" w:cs="Times New Roman"/>
          <w:sz w:val="28"/>
          <w:szCs w:val="28"/>
          <w:lang w:eastAsia="x-none"/>
        </w:rPr>
        <w:t>29,6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млн рублей.</w:t>
      </w:r>
    </w:p>
    <w:p w:rsidR="00DA2556" w:rsidRPr="00B4007F" w:rsidRDefault="00DA2556" w:rsidP="00577AD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04DDF" w:rsidRPr="00B4007F" w:rsidRDefault="00604DDF" w:rsidP="00B400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lightGray"/>
        </w:rPr>
      </w:pPr>
    </w:p>
    <w:p w:rsidR="00B20098" w:rsidRPr="00B4007F" w:rsidRDefault="007E10CC" w:rsidP="00B4007F">
      <w:pPr>
        <w:pStyle w:val="1"/>
        <w:spacing w:before="0"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D1BDD" w:rsidRPr="00B4007F">
        <w:rPr>
          <w:rFonts w:cs="Times New Roman"/>
          <w:szCs w:val="28"/>
        </w:rPr>
        <w:t>.</w:t>
      </w:r>
      <w:r w:rsidR="001B09BB" w:rsidRPr="00B4007F">
        <w:rPr>
          <w:rFonts w:cs="Times New Roman"/>
          <w:szCs w:val="28"/>
        </w:rPr>
        <w:t xml:space="preserve"> </w:t>
      </w:r>
      <w:bookmarkStart w:id="7" w:name="_Toc488741823"/>
      <w:bookmarkStart w:id="8" w:name="_Toc510692005"/>
      <w:bookmarkStart w:id="9" w:name="_Toc511298495"/>
      <w:bookmarkStart w:id="10" w:name="_Toc7404048"/>
      <w:r w:rsidR="00B20098" w:rsidRPr="00B4007F">
        <w:rPr>
          <w:rFonts w:cs="Times New Roman"/>
          <w:szCs w:val="28"/>
        </w:rPr>
        <w:t>Строительство</w:t>
      </w:r>
      <w:bookmarkEnd w:id="7"/>
      <w:bookmarkEnd w:id="8"/>
      <w:bookmarkEnd w:id="9"/>
      <w:bookmarkEnd w:id="10"/>
    </w:p>
    <w:p w:rsidR="001B09BB" w:rsidRPr="00B4007F" w:rsidRDefault="001B09BB" w:rsidP="00B4007F">
      <w:pPr>
        <w:tabs>
          <w:tab w:val="left" w:pos="37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0CC" w:rsidRPr="002533FB" w:rsidRDefault="007E10CC" w:rsidP="007E10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99E">
        <w:rPr>
          <w:rFonts w:ascii="Times New Roman" w:hAnsi="Times New Roman" w:cs="Times New Roman"/>
          <w:sz w:val="28"/>
          <w:szCs w:val="28"/>
        </w:rPr>
        <w:t>В 2024 году в рамках национального проекта «Жилье и городская сре</w:t>
      </w:r>
      <w:r>
        <w:rPr>
          <w:rFonts w:ascii="Times New Roman" w:hAnsi="Times New Roman" w:cs="Times New Roman"/>
          <w:sz w:val="28"/>
          <w:szCs w:val="28"/>
        </w:rPr>
        <w:t>да» введено в эксплуатацию 106,6</w:t>
      </w:r>
      <w:r w:rsidRPr="0093599E">
        <w:rPr>
          <w:rFonts w:ascii="Times New Roman" w:hAnsi="Times New Roman" w:cs="Times New Roman"/>
          <w:sz w:val="28"/>
          <w:szCs w:val="28"/>
        </w:rPr>
        <w:t xml:space="preserve"> тыс. кв. м жилья, включая 9 многоквартирных домов жилой площадью 76,1 тыс. кв. м </w:t>
      </w:r>
      <w:r w:rsidR="001A0DA2" w:rsidRPr="0093599E">
        <w:rPr>
          <w:rFonts w:ascii="Times New Roman" w:hAnsi="Times New Roman" w:cs="Times New Roman"/>
          <w:sz w:val="28"/>
          <w:szCs w:val="28"/>
        </w:rPr>
        <w:t>и индивидуальные</w:t>
      </w:r>
      <w:r w:rsidR="00281BC5">
        <w:rPr>
          <w:rFonts w:ascii="Times New Roman" w:hAnsi="Times New Roman" w:cs="Times New Roman"/>
          <w:sz w:val="28"/>
          <w:szCs w:val="28"/>
        </w:rPr>
        <w:t xml:space="preserve"> жилые дома</w:t>
      </w:r>
      <w:r>
        <w:rPr>
          <w:rFonts w:ascii="Times New Roman" w:hAnsi="Times New Roman" w:cs="Times New Roman"/>
          <w:sz w:val="28"/>
          <w:szCs w:val="28"/>
        </w:rPr>
        <w:t xml:space="preserve"> площадью 29,6</w:t>
      </w:r>
      <w:r w:rsidRPr="0093599E">
        <w:rPr>
          <w:rFonts w:ascii="Times New Roman" w:hAnsi="Times New Roman" w:cs="Times New Roman"/>
          <w:sz w:val="28"/>
          <w:szCs w:val="28"/>
        </w:rPr>
        <w:t xml:space="preserve"> тыс. кв. 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599E">
        <w:rPr>
          <w:rFonts w:ascii="Times New Roman" w:hAnsi="Times New Roman" w:cs="Times New Roman"/>
          <w:sz w:val="28"/>
          <w:szCs w:val="28"/>
        </w:rPr>
        <w:t xml:space="preserve">лощадь объектов образовательного, спортивного, </w:t>
      </w:r>
      <w:r w:rsidRPr="0093599E">
        <w:rPr>
          <w:rFonts w:ascii="Times New Roman" w:hAnsi="Times New Roman" w:cs="Times New Roman"/>
          <w:sz w:val="28"/>
          <w:szCs w:val="28"/>
        </w:rPr>
        <w:lastRenderedPageBreak/>
        <w:t>административного, коммерческого и производственного назначения составляет 54,3 тыс. кв. м, в том числе:</w:t>
      </w:r>
    </w:p>
    <w:p w:rsidR="007E10CC" w:rsidRPr="00EE57DE" w:rsidRDefault="007E10CC" w:rsidP="007E10CC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7DE">
        <w:rPr>
          <w:rFonts w:ascii="Times New Roman" w:hAnsi="Times New Roman"/>
          <w:sz w:val="28"/>
          <w:szCs w:val="28"/>
        </w:rPr>
        <w:t>средняя школа на 1</w:t>
      </w:r>
      <w:r>
        <w:rPr>
          <w:rFonts w:ascii="Times New Roman" w:hAnsi="Times New Roman"/>
          <w:sz w:val="28"/>
          <w:szCs w:val="28"/>
        </w:rPr>
        <w:t> 725 учащихся по ул. </w:t>
      </w:r>
      <w:r w:rsidRPr="00EE57DE">
        <w:rPr>
          <w:rFonts w:ascii="Times New Roman" w:hAnsi="Times New Roman"/>
          <w:sz w:val="28"/>
          <w:szCs w:val="28"/>
        </w:rPr>
        <w:t>Анны Коньковой, 5;</w:t>
      </w:r>
    </w:p>
    <w:p w:rsidR="007E10CC" w:rsidRPr="00EE57DE" w:rsidRDefault="007E10CC" w:rsidP="007E10CC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7DE">
        <w:rPr>
          <w:rFonts w:ascii="Times New Roman" w:hAnsi="Times New Roman"/>
          <w:sz w:val="28"/>
          <w:szCs w:val="28"/>
        </w:rPr>
        <w:t xml:space="preserve">корпус на 450 учащихся для </w:t>
      </w:r>
      <w:r>
        <w:rPr>
          <w:rFonts w:ascii="Times New Roman" w:hAnsi="Times New Roman"/>
          <w:bCs/>
          <w:sz w:val="28"/>
          <w:szCs w:val="28"/>
        </w:rPr>
        <w:t>АУ ПО</w:t>
      </w:r>
      <w:r w:rsidRPr="002F0640">
        <w:rPr>
          <w:rFonts w:ascii="Times New Roman" w:hAnsi="Times New Roman"/>
          <w:bCs/>
          <w:sz w:val="28"/>
          <w:szCs w:val="28"/>
        </w:rPr>
        <w:t xml:space="preserve"> «Ханты-Мансийский технолого-педагогический колледж»</w:t>
      </w:r>
      <w:r>
        <w:rPr>
          <w:rFonts w:ascii="Times New Roman" w:hAnsi="Times New Roman"/>
          <w:sz w:val="28"/>
          <w:szCs w:val="28"/>
        </w:rPr>
        <w:t xml:space="preserve"> по ул. </w:t>
      </w:r>
      <w:r w:rsidRPr="00EE57DE">
        <w:rPr>
          <w:rFonts w:ascii="Times New Roman" w:hAnsi="Times New Roman"/>
          <w:sz w:val="28"/>
          <w:szCs w:val="28"/>
        </w:rPr>
        <w:t>Уральская, 13;</w:t>
      </w:r>
    </w:p>
    <w:p w:rsidR="007E10CC" w:rsidRPr="00EE57DE" w:rsidRDefault="007E10CC" w:rsidP="007E10CC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7DE">
        <w:rPr>
          <w:rFonts w:ascii="Times New Roman" w:hAnsi="Times New Roman"/>
          <w:sz w:val="28"/>
          <w:szCs w:val="28"/>
        </w:rPr>
        <w:t>кр</w:t>
      </w:r>
      <w:r>
        <w:rPr>
          <w:rFonts w:ascii="Times New Roman" w:hAnsi="Times New Roman"/>
          <w:sz w:val="28"/>
          <w:szCs w:val="28"/>
        </w:rPr>
        <w:t>ытый хоккейный корт по ул. </w:t>
      </w:r>
      <w:r w:rsidRPr="00EE57DE">
        <w:rPr>
          <w:rFonts w:ascii="Times New Roman" w:hAnsi="Times New Roman"/>
          <w:sz w:val="28"/>
          <w:szCs w:val="28"/>
        </w:rPr>
        <w:t>Студенческая, 13а;</w:t>
      </w:r>
    </w:p>
    <w:p w:rsidR="007E10CC" w:rsidRPr="00EE57DE" w:rsidRDefault="007E10CC" w:rsidP="007E10CC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полиции по ул. Калинина, 77 и ул. </w:t>
      </w:r>
      <w:r w:rsidRPr="00EE57DE">
        <w:rPr>
          <w:rFonts w:ascii="Times New Roman" w:hAnsi="Times New Roman"/>
          <w:sz w:val="28"/>
          <w:szCs w:val="28"/>
        </w:rPr>
        <w:t>Рознина, 51.</w:t>
      </w:r>
    </w:p>
    <w:p w:rsidR="007E10CC" w:rsidRDefault="00281BC5" w:rsidP="007E10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01.01.2025 </w:t>
      </w:r>
      <w:r w:rsidR="007E10CC" w:rsidRPr="00371DE1">
        <w:rPr>
          <w:rFonts w:ascii="Times New Roman" w:hAnsi="Times New Roman" w:cs="Times New Roman"/>
          <w:sz w:val="28"/>
          <w:szCs w:val="28"/>
        </w:rPr>
        <w:t>на территории города реализ</w:t>
      </w:r>
      <w:r w:rsidR="007E10CC">
        <w:rPr>
          <w:rFonts w:ascii="Times New Roman" w:hAnsi="Times New Roman" w:cs="Times New Roman"/>
          <w:sz w:val="28"/>
          <w:szCs w:val="28"/>
        </w:rPr>
        <w:t>уется 52 инвестиционных проекта</w:t>
      </w:r>
      <w:r w:rsidR="007E10CC" w:rsidRPr="00371DE1">
        <w:rPr>
          <w:rFonts w:ascii="Times New Roman" w:hAnsi="Times New Roman" w:cs="Times New Roman"/>
          <w:sz w:val="28"/>
          <w:szCs w:val="28"/>
        </w:rPr>
        <w:t xml:space="preserve"> (в том числе 15 проектов в области жилищног</w:t>
      </w:r>
      <w:r w:rsidR="007E10CC">
        <w:rPr>
          <w:rFonts w:ascii="Times New Roman" w:hAnsi="Times New Roman" w:cs="Times New Roman"/>
          <w:sz w:val="28"/>
          <w:szCs w:val="28"/>
        </w:rPr>
        <w:t>о строительства)</w:t>
      </w:r>
      <w:r w:rsidR="007E10CC" w:rsidRPr="00371DE1">
        <w:rPr>
          <w:rFonts w:ascii="Times New Roman" w:hAnsi="Times New Roman" w:cs="Times New Roman"/>
          <w:sz w:val="28"/>
          <w:szCs w:val="28"/>
        </w:rPr>
        <w:t xml:space="preserve"> общей инв</w:t>
      </w:r>
      <w:r w:rsidR="007E10CC">
        <w:rPr>
          <w:rFonts w:ascii="Times New Roman" w:hAnsi="Times New Roman" w:cs="Times New Roman"/>
          <w:sz w:val="28"/>
          <w:szCs w:val="28"/>
        </w:rPr>
        <w:t xml:space="preserve">естиционной емкостью более 50 млрд </w:t>
      </w:r>
      <w:r w:rsidR="007E10CC" w:rsidRPr="00371DE1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604DDF" w:rsidRPr="00B4007F" w:rsidRDefault="00604DDF" w:rsidP="00B4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F80" w:rsidRDefault="007E10CC" w:rsidP="00B4007F">
      <w:pPr>
        <w:pStyle w:val="a5"/>
        <w:keepNext/>
        <w:tabs>
          <w:tab w:val="left" w:pos="709"/>
        </w:tabs>
        <w:spacing w:after="0" w:line="240" w:lineRule="auto"/>
        <w:ind w:left="709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1" w:name="_Toc7404063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4</w:t>
      </w:r>
      <w:r w:rsidR="00604DDF" w:rsidRPr="00B4007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.</w:t>
      </w:r>
      <w:r w:rsidR="007C5F80" w:rsidRPr="00B4007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Демографическая ситуация</w:t>
      </w:r>
      <w:bookmarkEnd w:id="11"/>
    </w:p>
    <w:p w:rsidR="00B4007F" w:rsidRPr="00B4007F" w:rsidRDefault="00B4007F" w:rsidP="00B4007F">
      <w:pPr>
        <w:pStyle w:val="a5"/>
        <w:keepNext/>
        <w:tabs>
          <w:tab w:val="left" w:pos="709"/>
        </w:tabs>
        <w:spacing w:after="0" w:line="240" w:lineRule="auto"/>
        <w:ind w:left="709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7E10CC" w:rsidRPr="007E10CC" w:rsidRDefault="007E10CC" w:rsidP="00577A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0C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постоянного населения города Ханты-Мансийска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 113,6 тыс. человек, или 101,7% к уровню 2023 года</w:t>
      </w:r>
      <w:r w:rsidRPr="007E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4007F" w:rsidRDefault="007E10CC" w:rsidP="00577A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0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показателей увеличения демографического потенциала города является положительный естественный прирост – превышение коэффициента рождаемости над коэффициентом смертности в 2 раза.</w:t>
      </w:r>
    </w:p>
    <w:p w:rsidR="007E10CC" w:rsidRPr="004A654C" w:rsidRDefault="007E10CC" w:rsidP="00577AD9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4C">
        <w:rPr>
          <w:rFonts w:ascii="Times New Roman" w:eastAsia="Calibri" w:hAnsi="Times New Roman" w:cs="Times New Roman"/>
          <w:sz w:val="28"/>
          <w:szCs w:val="28"/>
        </w:rPr>
        <w:t>В структуре населения города удельный вес лиц трудоспособного возраста составляет 66</w:t>
      </w:r>
      <w:r>
        <w:rPr>
          <w:rFonts w:ascii="Times New Roman" w:eastAsia="Calibri" w:hAnsi="Times New Roman" w:cs="Times New Roman"/>
          <w:sz w:val="28"/>
          <w:szCs w:val="28"/>
        </w:rPr>
        <w:t>,8% (Югра – 61,6%, Россия – 58</w:t>
      </w:r>
      <w:r w:rsidRPr="004A654C">
        <w:rPr>
          <w:rFonts w:ascii="Times New Roman" w:eastAsia="Calibri" w:hAnsi="Times New Roman" w:cs="Times New Roman"/>
          <w:sz w:val="28"/>
          <w:szCs w:val="28"/>
        </w:rPr>
        <w:t>%), что является ключевым показателем трудового потенциала.</w:t>
      </w:r>
    </w:p>
    <w:p w:rsidR="007E10CC" w:rsidRPr="00B4007F" w:rsidRDefault="007E10CC" w:rsidP="007E1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418" w:rsidRDefault="007E10CC" w:rsidP="00B4007F">
      <w:pPr>
        <w:pStyle w:val="a5"/>
        <w:keepNext/>
        <w:spacing w:after="0" w:line="240" w:lineRule="auto"/>
        <w:ind w:left="709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2" w:name="_Toc488741851"/>
      <w:bookmarkStart w:id="13" w:name="_Toc510692027"/>
      <w:bookmarkStart w:id="14" w:name="_Toc511298508"/>
      <w:bookmarkStart w:id="15" w:name="_Toc7404064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5</w:t>
      </w:r>
      <w:r w:rsidR="00ED1BDD" w:rsidRPr="00B4007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.</w:t>
      </w:r>
      <w:r w:rsidR="005C4418" w:rsidRPr="00B4007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Труд и занятость</w:t>
      </w:r>
      <w:bookmarkEnd w:id="12"/>
      <w:bookmarkEnd w:id="13"/>
      <w:bookmarkEnd w:id="14"/>
      <w:bookmarkEnd w:id="15"/>
    </w:p>
    <w:p w:rsidR="00B4007F" w:rsidRPr="00B4007F" w:rsidRDefault="00B4007F" w:rsidP="00577AD9">
      <w:pPr>
        <w:pStyle w:val="a5"/>
        <w:keepNext/>
        <w:spacing w:after="0"/>
        <w:ind w:left="709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7E10CC" w:rsidRPr="004A654C" w:rsidRDefault="007E10CC" w:rsidP="00577AD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A654C">
        <w:rPr>
          <w:rFonts w:ascii="Times New Roman" w:eastAsia="Arial Unicode MS" w:hAnsi="Times New Roman" w:cs="Times New Roman"/>
          <w:sz w:val="28"/>
          <w:szCs w:val="28"/>
        </w:rPr>
        <w:t>По данным казенного учреждения Ханты-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Мансийского автономного округа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4A654C">
        <w:rPr>
          <w:rFonts w:ascii="Times New Roman" w:eastAsia="Arial Unicode MS" w:hAnsi="Times New Roman" w:cs="Times New Roman"/>
          <w:sz w:val="28"/>
          <w:szCs w:val="28"/>
        </w:rPr>
        <w:t>Югры «Центр занятости населения Ханты-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Мансийского автономного округа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4A654C">
        <w:rPr>
          <w:rFonts w:ascii="Times New Roman" w:eastAsia="Arial Unicode MS" w:hAnsi="Times New Roman" w:cs="Times New Roman"/>
          <w:sz w:val="28"/>
          <w:szCs w:val="28"/>
        </w:rPr>
        <w:t xml:space="preserve">Югры» </w:t>
      </w:r>
      <w:r w:rsidRPr="004A654C">
        <w:rPr>
          <w:rFonts w:ascii="Times New Roman" w:eastAsia="Calibri" w:hAnsi="Times New Roman" w:cs="Times New Roman"/>
          <w:sz w:val="28"/>
          <w:szCs w:val="28"/>
          <w:lang w:eastAsia="ru-RU"/>
        </w:rPr>
        <w:t>уровень зарегистрированной безработицы в течение 2024 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ода сократился с 0,17% до 0,12%.</w:t>
      </w:r>
      <w:r w:rsidRPr="004A65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Pr="004A654C">
        <w:rPr>
          <w:rFonts w:ascii="Times New Roman" w:eastAsia="Calibri" w:hAnsi="Times New Roman" w:cs="Times New Roman"/>
          <w:sz w:val="28"/>
          <w:szCs w:val="28"/>
          <w:lang w:eastAsia="ru-RU"/>
        </w:rPr>
        <w:t>исленность безработных граждан, стоящих на регистрационном учете, снизилась на 32% и составляет 89 человек (в 2023 году – 131 человек). Коэффициент напряженности составляет 0,18 человек на 1 свободное рабочее место. Количество заявленны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 вакансий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4A65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04E7E">
        <w:rPr>
          <w:rFonts w:ascii="Times New Roman" w:eastAsia="Calibri" w:hAnsi="Times New Roman" w:cs="Times New Roman"/>
          <w:sz w:val="28"/>
          <w:szCs w:val="28"/>
          <w:lang w:eastAsia="ru-RU"/>
        </w:rPr>
        <w:t>498</w:t>
      </w:r>
      <w:r w:rsidRPr="004A65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единиц, </w:t>
      </w:r>
      <w:r w:rsidRPr="004A65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трудоустроен 191 человек.</w:t>
      </w:r>
    </w:p>
    <w:p w:rsidR="00604DDF" w:rsidRPr="00B4007F" w:rsidRDefault="00604DDF" w:rsidP="00B4007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418" w:rsidRDefault="007E10CC" w:rsidP="00B4007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ED1BDD" w:rsidRPr="00B4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C4418" w:rsidRPr="00B4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жизни населения</w:t>
      </w:r>
    </w:p>
    <w:p w:rsidR="00B4007F" w:rsidRPr="00B4007F" w:rsidRDefault="00B4007F" w:rsidP="00B4007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DDF" w:rsidRPr="00B4007F" w:rsidRDefault="007E10CC" w:rsidP="00577A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2B27BA"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среднемесячная заработная плата одного работающего в организациях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132</w:t>
      </w:r>
      <w:r w:rsidR="009333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419 рублей или 111</w:t>
      </w:r>
      <w:r w:rsidR="009333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к 2023</w:t>
      </w:r>
      <w:r w:rsidR="002B27BA"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119189,4</w:t>
      </w:r>
      <w:r w:rsidR="002B27BA"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рублей). Среднедушевой доход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80 </w:t>
      </w:r>
      <w:r w:rsidR="00B708A5">
        <w:rPr>
          <w:rFonts w:ascii="Times New Roman" w:eastAsia="Times New Roman" w:hAnsi="Times New Roman" w:cs="Times New Roman"/>
          <w:sz w:val="28"/>
          <w:szCs w:val="28"/>
          <w:lang w:eastAsia="ru-RU"/>
        </w:rPr>
        <w:t>374 рубля</w:t>
      </w:r>
      <w:r w:rsidR="002B27BA"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</w:t>
      </w:r>
      <w:r w:rsidR="00B708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27BA"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861,4 </w:t>
      </w:r>
      <w:r w:rsidR="002B27BA" w:rsidRPr="00B400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рублей).</w:t>
      </w:r>
    </w:p>
    <w:p w:rsidR="008A1B10" w:rsidRDefault="00244589" w:rsidP="00577A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Среднемесячный размер пенсии одного пенсионера по данным государственного учреждения Отделение Социального Фонда РФ по Ханты-Мансийскому автономному округу – Югре в городе Ханты-Манс</w:t>
      </w:r>
      <w:r w:rsidR="00B7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ийске по </w:t>
      </w:r>
      <w:r w:rsidR="00B708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состоянию на 01.01.2025</w:t>
      </w:r>
      <w:r w:rsidRPr="00244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B708A5">
        <w:rPr>
          <w:rFonts w:ascii="Times New Roman" w:eastAsia="Times New Roman" w:hAnsi="Times New Roman" w:cs="Times New Roman"/>
          <w:sz w:val="28"/>
          <w:szCs w:val="28"/>
          <w:lang w:eastAsia="ru-RU"/>
        </w:rPr>
        <w:t>32 793,2 или 110,2% к 2023 году (29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708A5">
        <w:rPr>
          <w:rFonts w:ascii="Times New Roman" w:eastAsia="Times New Roman" w:hAnsi="Times New Roman" w:cs="Times New Roman"/>
          <w:sz w:val="28"/>
          <w:szCs w:val="28"/>
          <w:lang w:eastAsia="ru-RU"/>
        </w:rPr>
        <w:t>763</w:t>
      </w:r>
      <w:r w:rsidRPr="00244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 без учета доплат из окружного бюджета. </w:t>
      </w:r>
    </w:p>
    <w:p w:rsidR="00B708A5" w:rsidRPr="00B4007F" w:rsidRDefault="00B708A5" w:rsidP="00B4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A03" w:rsidRDefault="00B708A5" w:rsidP="00B4007F">
      <w:pPr>
        <w:pStyle w:val="a5"/>
        <w:widowControl w:val="0"/>
        <w:spacing w:after="0" w:line="240" w:lineRule="auto"/>
        <w:ind w:left="709" w:right="142" w:firstLine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="00ED1BDD" w:rsidRPr="00B400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7C3A03" w:rsidRPr="00B400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Образование</w:t>
      </w:r>
    </w:p>
    <w:p w:rsidR="00B4007F" w:rsidRPr="00B4007F" w:rsidRDefault="00B4007F" w:rsidP="00B4007F">
      <w:pPr>
        <w:pStyle w:val="a5"/>
        <w:widowControl w:val="0"/>
        <w:spacing w:after="0" w:line="240" w:lineRule="auto"/>
        <w:ind w:left="709" w:right="142" w:firstLine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83E3C" w:rsidRPr="00B4007F" w:rsidRDefault="00483E3C" w:rsidP="00577A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07F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Образовательная сеть города представлена 30 образовательными организациями дошкольного, общего и дополнительного образования, подведомственными Департаменту образования Администрации города Ханты-Мансийска.</w:t>
      </w:r>
    </w:p>
    <w:p w:rsidR="00B708A5" w:rsidRDefault="00B708A5" w:rsidP="00577AD9">
      <w:pPr>
        <w:tabs>
          <w:tab w:val="left" w:pos="921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2F0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Всего в школах города в 2024/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2025 учебном году обучается 16 </w:t>
      </w:r>
      <w:r w:rsidRPr="002F0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863 школьника, что на 1,8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 </w:t>
      </w:r>
      <w:r w:rsidRPr="002F0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% или на 319 обучающихся больше, чем в 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023/2024 учебном году, из них 1 </w:t>
      </w:r>
      <w:r w:rsidRPr="002F0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655 детей пришли в первые классы. 11 842 школьника обучаются в первую смену, что на 1 589 детей больше, чем в 2023/2024 учебном году.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2F0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открытием нового объекта 02 сентября 2024 года в микрорайоне «Иртыш-2» </w:t>
      </w:r>
      <w:r w:rsidRPr="00EA46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проектной мощностью на 1725 учеников количество обучающихся в вторую смену снизило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A46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составляет</w:t>
      </w:r>
      <w:r w:rsidRPr="00EA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29,8 % от общей численности обучающихся, занимающихся во вторую смену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(аналогичный период 2023/</w:t>
      </w:r>
      <w:r w:rsidRPr="002F0640">
        <w:rPr>
          <w:rFonts w:ascii="Times New Roman" w:eastAsia="Times New Roman" w:hAnsi="Times New Roman" w:cs="Times New Roman"/>
          <w:sz w:val="28"/>
          <w:szCs w:val="28"/>
          <w:lang w:eastAsia="ru-RU"/>
        </w:rPr>
        <w:t>2024 учебного года – 33,6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0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%,). </w:t>
      </w:r>
    </w:p>
    <w:p w:rsidR="00B708A5" w:rsidRDefault="00B708A5" w:rsidP="00577AD9">
      <w:pPr>
        <w:tabs>
          <w:tab w:val="left" w:pos="921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23C">
        <w:rPr>
          <w:rFonts w:ascii="Times New Roman" w:eastAsia="Calibri" w:hAnsi="Times New Roman" w:cs="Times New Roman"/>
          <w:sz w:val="28"/>
          <w:szCs w:val="28"/>
        </w:rPr>
        <w:t>В 2024 году в полном объёме достигнут целевой показатель регионального проекта «Успех каждого ребенка» национального проекта «Образование»: 17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5423C">
        <w:rPr>
          <w:rFonts w:ascii="Times New Roman" w:eastAsia="Calibri" w:hAnsi="Times New Roman" w:cs="Times New Roman"/>
          <w:sz w:val="28"/>
          <w:szCs w:val="28"/>
        </w:rPr>
        <w:t xml:space="preserve">493 </w:t>
      </w:r>
      <w:r>
        <w:rPr>
          <w:rFonts w:ascii="Times New Roman" w:eastAsia="Calibri" w:hAnsi="Times New Roman" w:cs="Times New Roman"/>
          <w:sz w:val="28"/>
          <w:szCs w:val="28"/>
        </w:rPr>
        <w:t>ребенка</w:t>
      </w:r>
      <w:r w:rsidRPr="0095423C">
        <w:rPr>
          <w:rFonts w:ascii="Times New Roman" w:eastAsia="Calibri" w:hAnsi="Times New Roman" w:cs="Times New Roman"/>
          <w:sz w:val="28"/>
          <w:szCs w:val="28"/>
        </w:rPr>
        <w:t>, или 87,77</w:t>
      </w:r>
      <w:r>
        <w:t> </w:t>
      </w:r>
      <w:r w:rsidRPr="0095423C">
        <w:rPr>
          <w:rFonts w:ascii="Times New Roman" w:eastAsia="Calibri" w:hAnsi="Times New Roman" w:cs="Times New Roman"/>
          <w:sz w:val="28"/>
          <w:szCs w:val="28"/>
        </w:rPr>
        <w:t xml:space="preserve">% детей в возрасте от 5 до 18 лет получили услуги по дополнительному образованию в организациях различных организационно-правовых форм </w:t>
      </w:r>
      <w:r>
        <w:rPr>
          <w:rFonts w:ascii="Times New Roman" w:eastAsia="Calibri" w:hAnsi="Times New Roman" w:cs="Times New Roman"/>
          <w:sz w:val="28"/>
          <w:szCs w:val="28"/>
        </w:rPr>
        <w:t>собственности</w:t>
      </w:r>
      <w:r w:rsidRPr="0095423C">
        <w:rPr>
          <w:rFonts w:ascii="Times New Roman" w:eastAsia="Calibri" w:hAnsi="Times New Roman" w:cs="Times New Roman"/>
          <w:sz w:val="28"/>
          <w:szCs w:val="28"/>
        </w:rPr>
        <w:t xml:space="preserve"> в общей численности детей в данной возрас</w:t>
      </w:r>
      <w:r>
        <w:rPr>
          <w:rFonts w:ascii="Times New Roman" w:eastAsia="Calibri" w:hAnsi="Times New Roman" w:cs="Times New Roman"/>
          <w:sz w:val="28"/>
          <w:szCs w:val="28"/>
        </w:rPr>
        <w:t>тной группе</w:t>
      </w:r>
      <w:r w:rsidRPr="002F064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708A5" w:rsidRPr="002F0640" w:rsidRDefault="00B708A5" w:rsidP="00577A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продолжена работа по расширению услуг дошкольного образования и развитию групп присмотра и ухода за детьми дошкольного возраста, в том числе и по развитию негосударственного сектора. Для детей в возрасте от двух месяцев до семи лет в детских садах города создано 8 520 мест. </w:t>
      </w:r>
      <w:r w:rsidRPr="002F0640">
        <w:rPr>
          <w:rFonts w:ascii="Times New Roman" w:eastAsia="Calibri" w:hAnsi="Times New Roman" w:cs="Times New Roman"/>
          <w:sz w:val="28"/>
          <w:szCs w:val="28"/>
        </w:rPr>
        <w:t xml:space="preserve">В течение года дошкольные организации и дошкольное отделение муниципального бюджетного общеобразовательного </w:t>
      </w:r>
      <w:r>
        <w:rPr>
          <w:rFonts w:ascii="Times New Roman" w:eastAsia="Calibri" w:hAnsi="Times New Roman" w:cs="Times New Roman"/>
          <w:sz w:val="28"/>
          <w:szCs w:val="28"/>
        </w:rPr>
        <w:t>учреждения «Центр образования № </w:t>
      </w:r>
      <w:r w:rsidRPr="002F0640">
        <w:rPr>
          <w:rFonts w:ascii="Times New Roman" w:eastAsia="Calibri" w:hAnsi="Times New Roman" w:cs="Times New Roman"/>
          <w:sz w:val="28"/>
          <w:szCs w:val="28"/>
        </w:rPr>
        <w:t xml:space="preserve">7 имени Дунина-Горкавича Александра Александровича» посещали </w:t>
      </w:r>
      <w:r w:rsidRPr="002F0640">
        <w:rPr>
          <w:rFonts w:ascii="Times New Roman" w:hAnsi="Times New Roman" w:cs="Times New Roman"/>
          <w:sz w:val="28"/>
          <w:szCs w:val="28"/>
        </w:rPr>
        <w:t>7 318</w:t>
      </w:r>
      <w:r w:rsidRPr="002F0640">
        <w:rPr>
          <w:rFonts w:ascii="Times New Roman" w:eastAsia="Calibri" w:hAnsi="Times New Roman" w:cs="Times New Roman"/>
          <w:sz w:val="28"/>
          <w:szCs w:val="28"/>
        </w:rPr>
        <w:t xml:space="preserve"> детей, из них 240 воспитанников посещали частные дошкольные организации. </w:t>
      </w:r>
    </w:p>
    <w:p w:rsidR="007C3A03" w:rsidRPr="00B4007F" w:rsidRDefault="007C3A03" w:rsidP="00B4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7C3A03" w:rsidRDefault="00B708A5" w:rsidP="00B4007F">
      <w:pPr>
        <w:pStyle w:val="a5"/>
        <w:spacing w:after="0" w:line="240" w:lineRule="auto"/>
        <w:ind w:left="171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7E515F" w:rsidRPr="00B4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C3A03" w:rsidRPr="00B4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Улучшение жилищных условий населения</w:t>
      </w:r>
    </w:p>
    <w:p w:rsidR="00577AD9" w:rsidRPr="00B4007F" w:rsidRDefault="00577AD9" w:rsidP="00B4007F">
      <w:pPr>
        <w:pStyle w:val="a5"/>
        <w:spacing w:after="0" w:line="240" w:lineRule="auto"/>
        <w:ind w:left="171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8A5" w:rsidRDefault="00B708A5" w:rsidP="00577AD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34F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течение 2024 года в рамках исполнения жилищных программ более 900 семей улучшили жилищные условия, </w:t>
      </w:r>
    </w:p>
    <w:p w:rsidR="00B708A5" w:rsidRPr="00234F18" w:rsidRDefault="00B708A5" w:rsidP="00577AD9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34F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Из аварийных и подлежащих сносу многоквартирных жилых домов переселено 235 семей, из которых 15 собственникам жилых помещений осуществлены выплаты денежного возмещения за принадлежащие им помещения.</w:t>
      </w:r>
    </w:p>
    <w:p w:rsidR="00B708A5" w:rsidRDefault="00B708A5" w:rsidP="00577A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35">
        <w:rPr>
          <w:rFonts w:ascii="Times New Roman" w:hAnsi="Times New Roman" w:cs="Times New Roman"/>
          <w:sz w:val="28"/>
          <w:szCs w:val="28"/>
        </w:rPr>
        <w:lastRenderedPageBreak/>
        <w:t xml:space="preserve">В 2024 году отдельным категориям граждан предоставлено в собственность бесплатно 28 земельных участков общей площадью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1,57 </w:t>
      </w:r>
      <w:r>
        <w:rPr>
          <w:rFonts w:ascii="Times New Roman" w:hAnsi="Times New Roman" w:cs="Times New Roman"/>
          <w:sz w:val="28"/>
          <w:szCs w:val="28"/>
        </w:rPr>
        <w:t>га.</w:t>
      </w:r>
      <w:r w:rsidRPr="00063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E01" w:rsidRPr="00B4007F" w:rsidRDefault="00833E01" w:rsidP="00577A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511" w:rsidRPr="00B4007F" w:rsidRDefault="00B708A5" w:rsidP="00B4007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7E515F" w:rsidRPr="00B4007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6F6511" w:rsidRPr="00B4007F">
        <w:rPr>
          <w:rFonts w:ascii="Times New Roman" w:eastAsia="Calibri" w:hAnsi="Times New Roman" w:cs="Times New Roman"/>
          <w:b/>
          <w:sz w:val="28"/>
          <w:szCs w:val="28"/>
        </w:rPr>
        <w:t>Спорт</w:t>
      </w:r>
    </w:p>
    <w:p w:rsidR="00355348" w:rsidRPr="00B4007F" w:rsidRDefault="00355348" w:rsidP="00B4007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5348" w:rsidRPr="00B4007F" w:rsidRDefault="005F457F" w:rsidP="00577AD9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итогам 2024 года доля населения, систематически занимающегося физическо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культурой и спортом, составляет</w:t>
      </w:r>
      <w:r w:rsidRPr="007A49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72%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общей численности населения</w:t>
      </w:r>
      <w:r w:rsidRPr="00B400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348" w:rsidRPr="00B4007F">
        <w:rPr>
          <w:rFonts w:ascii="Times New Roman" w:eastAsia="Calibri" w:hAnsi="Times New Roman" w:cs="Times New Roman"/>
          <w:sz w:val="28"/>
          <w:szCs w:val="28"/>
        </w:rPr>
        <w:t>(202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55348" w:rsidRPr="00B4007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70,5</w:t>
      </w:r>
      <w:r w:rsidR="00933308">
        <w:rPr>
          <w:rFonts w:ascii="Times New Roman" w:eastAsia="Calibri" w:hAnsi="Times New Roman" w:cs="Times New Roman"/>
          <w:sz w:val="28"/>
          <w:szCs w:val="28"/>
        </w:rPr>
        <w:t> </w:t>
      </w:r>
      <w:r w:rsidR="00355348" w:rsidRPr="00B4007F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355348" w:rsidRPr="00B4007F" w:rsidRDefault="00800F12" w:rsidP="00577AD9">
      <w:pPr>
        <w:pStyle w:val="a5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355348" w:rsidRPr="00B4007F">
        <w:rPr>
          <w:rFonts w:ascii="Times New Roman" w:eastAsia="Calibri" w:hAnsi="Times New Roman" w:cs="Times New Roman"/>
          <w:sz w:val="28"/>
          <w:szCs w:val="28"/>
        </w:rPr>
        <w:t xml:space="preserve">ровень обеспеченности населения спортивными сооружениями, исходя из единовременной пропускной способности объектов спорта» – </w:t>
      </w:r>
      <w:r w:rsidR="005F457F">
        <w:rPr>
          <w:rFonts w:ascii="Times New Roman" w:eastAsia="Calibri" w:hAnsi="Times New Roman" w:cs="Times New Roman"/>
          <w:sz w:val="28"/>
          <w:szCs w:val="28"/>
        </w:rPr>
        <w:t>65,6</w:t>
      </w:r>
      <w:r w:rsidR="00933308">
        <w:rPr>
          <w:rFonts w:ascii="Times New Roman" w:eastAsia="Calibri" w:hAnsi="Times New Roman" w:cs="Times New Roman"/>
          <w:sz w:val="28"/>
          <w:szCs w:val="28"/>
        </w:rPr>
        <w:t> </w:t>
      </w:r>
      <w:r w:rsidR="00355348" w:rsidRPr="00B4007F">
        <w:rPr>
          <w:rFonts w:ascii="Times New Roman" w:eastAsia="Calibri" w:hAnsi="Times New Roman" w:cs="Times New Roman"/>
          <w:sz w:val="28"/>
          <w:szCs w:val="28"/>
        </w:rPr>
        <w:t>% (202</w:t>
      </w:r>
      <w:r w:rsidR="005F457F">
        <w:rPr>
          <w:rFonts w:ascii="Times New Roman" w:eastAsia="Calibri" w:hAnsi="Times New Roman" w:cs="Times New Roman"/>
          <w:sz w:val="28"/>
          <w:szCs w:val="28"/>
        </w:rPr>
        <w:t>3</w:t>
      </w:r>
      <w:r w:rsidR="00355348" w:rsidRPr="00B4007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F457F">
        <w:rPr>
          <w:rFonts w:ascii="Times New Roman" w:eastAsia="Calibri" w:hAnsi="Times New Roman" w:cs="Times New Roman"/>
          <w:sz w:val="28"/>
          <w:szCs w:val="28"/>
        </w:rPr>
        <w:t>64,5</w:t>
      </w:r>
      <w:r w:rsidR="00355348" w:rsidRPr="00B4007F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355348" w:rsidRPr="00B4007F" w:rsidRDefault="00355348" w:rsidP="00577AD9">
      <w:pPr>
        <w:pStyle w:val="a5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07F">
        <w:rPr>
          <w:rFonts w:ascii="Times New Roman" w:eastAsia="Calibri" w:hAnsi="Times New Roman" w:cs="Times New Roman"/>
          <w:sz w:val="28"/>
          <w:szCs w:val="28"/>
        </w:rPr>
        <w:t>В учреждениях физической к</w:t>
      </w:r>
      <w:r w:rsidR="005F457F">
        <w:rPr>
          <w:rFonts w:ascii="Times New Roman" w:eastAsia="Calibri" w:hAnsi="Times New Roman" w:cs="Times New Roman"/>
          <w:sz w:val="28"/>
          <w:szCs w:val="28"/>
        </w:rPr>
        <w:t>ультуры и спорта, развиваются 72</w:t>
      </w:r>
      <w:r w:rsidRPr="00B4007F">
        <w:rPr>
          <w:rFonts w:ascii="Times New Roman" w:eastAsia="Calibri" w:hAnsi="Times New Roman" w:cs="Times New Roman"/>
          <w:sz w:val="28"/>
          <w:szCs w:val="28"/>
        </w:rPr>
        <w:t xml:space="preserve"> вида спорта, из них самыми популярными являются шахматы, лыжные гонки, плавание, хоккей, футбол, волейбол, баскетбол, дзюдо, биатлон и др.</w:t>
      </w:r>
    </w:p>
    <w:p w:rsidR="00355348" w:rsidRPr="00B4007F" w:rsidRDefault="00355348" w:rsidP="00577AD9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400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202</w:t>
      </w:r>
      <w:r w:rsidR="005F45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</w:t>
      </w:r>
      <w:r w:rsidRPr="00B400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году на территории города Ханты-Мансийска в полной мере обеспечивались необходимые условия для сочетания физкультурно-оздоровительной работы с активной тренировочной и соревновательной д</w:t>
      </w:r>
      <w:r w:rsidR="005F45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еятельностью, функционировало 290</w:t>
      </w:r>
      <w:r w:rsidRPr="00B400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спортивных сооружен</w:t>
      </w:r>
      <w:r w:rsidR="005F45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ий</w:t>
      </w:r>
      <w:r w:rsidRPr="00B400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5F45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том числе 163</w:t>
      </w:r>
      <w:r w:rsidRPr="00B400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муниципальн</w:t>
      </w:r>
      <w:r w:rsidR="005F45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ых</w:t>
      </w:r>
      <w:r w:rsidRPr="00B400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5F457F" w:rsidRPr="00245ACF" w:rsidRDefault="005F457F" w:rsidP="00577AD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5ACF">
        <w:rPr>
          <w:rFonts w:ascii="Times New Roman" w:hAnsi="Times New Roman"/>
          <w:color w:val="000000"/>
          <w:sz w:val="28"/>
          <w:szCs w:val="28"/>
        </w:rPr>
        <w:t>По итогам участия в спортивных мероприятиях различного уровня хантымансийскими спортсменами завоевано 784 медали (202</w:t>
      </w:r>
      <w:r>
        <w:rPr>
          <w:rFonts w:ascii="Times New Roman" w:hAnsi="Times New Roman"/>
          <w:color w:val="000000"/>
          <w:sz w:val="28"/>
          <w:szCs w:val="28"/>
        </w:rPr>
        <w:t>3 год – 671), присвоено 1 </w:t>
      </w:r>
      <w:r w:rsidRPr="00245ACF">
        <w:rPr>
          <w:rFonts w:ascii="Times New Roman" w:hAnsi="Times New Roman"/>
          <w:color w:val="000000"/>
          <w:sz w:val="28"/>
          <w:szCs w:val="28"/>
        </w:rPr>
        <w:t>585 сп</w:t>
      </w:r>
      <w:r>
        <w:rPr>
          <w:rFonts w:ascii="Times New Roman" w:hAnsi="Times New Roman"/>
          <w:color w:val="000000"/>
          <w:sz w:val="28"/>
          <w:szCs w:val="28"/>
        </w:rPr>
        <w:t>ортивных разрядов (2023 год – 1 </w:t>
      </w:r>
      <w:r w:rsidRPr="00245ACF">
        <w:rPr>
          <w:rFonts w:ascii="Times New Roman" w:hAnsi="Times New Roman"/>
          <w:color w:val="000000"/>
          <w:sz w:val="28"/>
          <w:szCs w:val="28"/>
        </w:rPr>
        <w:t>495), 32 спортивных звания «Мастер спорта России» (2023 год – 33), 1 спортивное звание «Мастер спорта России международного класса» (2023 год – 1).</w:t>
      </w:r>
    </w:p>
    <w:p w:rsidR="0060587C" w:rsidRDefault="0060587C" w:rsidP="00B400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15F" w:rsidRDefault="007E515F" w:rsidP="00B400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F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B4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Итоги реализации национальных проектов</w:t>
      </w:r>
    </w:p>
    <w:p w:rsidR="00933308" w:rsidRPr="00B4007F" w:rsidRDefault="00933308" w:rsidP="00B400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57F" w:rsidRPr="002533FB" w:rsidRDefault="005F457F" w:rsidP="00577AD9">
      <w:pPr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33F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в рамках проектного управления город Ханты-Мансийск принимает участие в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8 национальных проектов:</w:t>
      </w:r>
      <w:r w:rsidRPr="0025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«Безопасные качественные дороги», «Малое и среднее предпринимательство и поддержка индивидуальной предпринимательской инициативы», «Демография», «Экология», «Образование», «Жилье и городская среда», «Производительность труда», «Культура»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исполнения</w:t>
      </w:r>
      <w:r w:rsidRPr="0025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Pr="0025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реализованы мероприятия 16 региональных проектов Ханты-Мансийского автономного округа – Югры, входящих в состав федеральных проектов.</w:t>
      </w:r>
    </w:p>
    <w:p w:rsidR="005F457F" w:rsidRPr="002533FB" w:rsidRDefault="005F457F" w:rsidP="00577AD9">
      <w:pPr>
        <w:tabs>
          <w:tab w:val="lef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итогам мониторинга результативности в полном объеме обеспечено исполнение установленных значений целевых показателей национальных проектов.</w:t>
      </w:r>
    </w:p>
    <w:p w:rsidR="00355348" w:rsidRPr="00B4007F" w:rsidRDefault="00355348" w:rsidP="00577AD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07F">
        <w:rPr>
          <w:rFonts w:ascii="Times New Roman" w:hAnsi="Times New Roman"/>
          <w:sz w:val="28"/>
          <w:szCs w:val="28"/>
        </w:rPr>
        <w:t>На реализацию мероприятий региональных проектов с участием Администрации города Ханты-Мансийска в 202</w:t>
      </w:r>
      <w:r w:rsidR="005F457F">
        <w:rPr>
          <w:rFonts w:ascii="Times New Roman" w:hAnsi="Times New Roman"/>
          <w:sz w:val="28"/>
          <w:szCs w:val="28"/>
        </w:rPr>
        <w:t>4</w:t>
      </w:r>
      <w:r w:rsidRPr="00B4007F">
        <w:rPr>
          <w:rFonts w:ascii="Times New Roman" w:hAnsi="Times New Roman"/>
          <w:sz w:val="28"/>
          <w:szCs w:val="28"/>
        </w:rPr>
        <w:t xml:space="preserve"> году предусмотрено</w:t>
      </w:r>
      <w:r w:rsidR="00AA56B9">
        <w:rPr>
          <w:rFonts w:ascii="Times New Roman" w:hAnsi="Times New Roman"/>
          <w:sz w:val="28"/>
          <w:szCs w:val="28"/>
        </w:rPr>
        <w:t xml:space="preserve"> </w:t>
      </w:r>
      <w:r w:rsidR="00456413" w:rsidRPr="00B4007F">
        <w:rPr>
          <w:rFonts w:ascii="Times New Roman" w:hAnsi="Times New Roman"/>
          <w:sz w:val="28"/>
          <w:szCs w:val="28"/>
        </w:rPr>
        <w:t>2</w:t>
      </w:r>
      <w:r w:rsidR="00D7473E">
        <w:rPr>
          <w:rFonts w:ascii="Times New Roman" w:hAnsi="Times New Roman"/>
          <w:sz w:val="28"/>
          <w:szCs w:val="28"/>
        </w:rPr>
        <w:t> 156,7</w:t>
      </w:r>
      <w:r w:rsidRPr="00B4007F">
        <w:rPr>
          <w:rFonts w:ascii="Times New Roman" w:hAnsi="Times New Roman"/>
          <w:sz w:val="28"/>
          <w:szCs w:val="28"/>
        </w:rPr>
        <w:t xml:space="preserve"> млн рублей, в том числе:</w:t>
      </w:r>
    </w:p>
    <w:p w:rsidR="00355348" w:rsidRPr="00B4007F" w:rsidRDefault="00D7473E" w:rsidP="00577AD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10,8</w:t>
      </w:r>
      <w:r w:rsidR="00355348" w:rsidRPr="00B4007F">
        <w:rPr>
          <w:rFonts w:ascii="Times New Roman" w:hAnsi="Times New Roman"/>
          <w:sz w:val="28"/>
          <w:szCs w:val="28"/>
        </w:rPr>
        <w:t xml:space="preserve"> млн рублей –</w:t>
      </w:r>
      <w:r w:rsidR="00B7204E" w:rsidRPr="00B4007F">
        <w:rPr>
          <w:rFonts w:ascii="Times New Roman" w:hAnsi="Times New Roman"/>
          <w:sz w:val="28"/>
          <w:szCs w:val="28"/>
        </w:rPr>
        <w:t xml:space="preserve"> </w:t>
      </w:r>
      <w:r w:rsidR="00355348" w:rsidRPr="00B4007F">
        <w:rPr>
          <w:rFonts w:ascii="Times New Roman" w:hAnsi="Times New Roman"/>
          <w:sz w:val="28"/>
          <w:szCs w:val="28"/>
        </w:rPr>
        <w:t>средств федерального бюджета;</w:t>
      </w:r>
    </w:p>
    <w:p w:rsidR="00355348" w:rsidRPr="00B4007F" w:rsidRDefault="00D7473E" w:rsidP="00577AD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1 916,6</w:t>
      </w:r>
      <w:r w:rsidR="00355348" w:rsidRPr="00B4007F">
        <w:rPr>
          <w:rFonts w:ascii="Times New Roman" w:hAnsi="Times New Roman"/>
          <w:sz w:val="28"/>
          <w:szCs w:val="28"/>
        </w:rPr>
        <w:t xml:space="preserve"> млн рублей –</w:t>
      </w:r>
      <w:r w:rsidR="00B7204E" w:rsidRPr="00B4007F">
        <w:rPr>
          <w:rFonts w:ascii="Times New Roman" w:hAnsi="Times New Roman"/>
          <w:sz w:val="28"/>
          <w:szCs w:val="28"/>
        </w:rPr>
        <w:t xml:space="preserve"> </w:t>
      </w:r>
      <w:r w:rsidR="00355348" w:rsidRPr="00B4007F">
        <w:rPr>
          <w:rFonts w:ascii="Times New Roman" w:hAnsi="Times New Roman"/>
          <w:sz w:val="28"/>
          <w:szCs w:val="28"/>
        </w:rPr>
        <w:t>средств окружного бюджета;</w:t>
      </w:r>
    </w:p>
    <w:p w:rsidR="00355348" w:rsidRPr="00B4007F" w:rsidRDefault="00D7473E" w:rsidP="00577AD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229,3</w:t>
      </w:r>
      <w:r w:rsidR="00355348" w:rsidRPr="00B4007F">
        <w:rPr>
          <w:rFonts w:ascii="Times New Roman" w:hAnsi="Times New Roman"/>
          <w:sz w:val="28"/>
          <w:szCs w:val="28"/>
        </w:rPr>
        <w:t xml:space="preserve"> млн рублей –</w:t>
      </w:r>
      <w:r w:rsidR="00B7204E" w:rsidRPr="00B4007F">
        <w:rPr>
          <w:rFonts w:ascii="Times New Roman" w:hAnsi="Times New Roman"/>
          <w:sz w:val="28"/>
          <w:szCs w:val="28"/>
        </w:rPr>
        <w:t xml:space="preserve"> </w:t>
      </w:r>
      <w:r w:rsidR="00355348" w:rsidRPr="00B4007F">
        <w:rPr>
          <w:rFonts w:ascii="Times New Roman" w:hAnsi="Times New Roman"/>
          <w:sz w:val="28"/>
          <w:szCs w:val="28"/>
        </w:rPr>
        <w:t xml:space="preserve">средств местного </w:t>
      </w:r>
      <w:bookmarkStart w:id="16" w:name="_GoBack"/>
      <w:bookmarkEnd w:id="16"/>
      <w:r w:rsidR="00355348" w:rsidRPr="00B4007F">
        <w:rPr>
          <w:rFonts w:ascii="Times New Roman" w:hAnsi="Times New Roman"/>
          <w:sz w:val="28"/>
          <w:szCs w:val="28"/>
        </w:rPr>
        <w:t>бюджета.</w:t>
      </w:r>
    </w:p>
    <w:p w:rsidR="007E515F" w:rsidRPr="00B4007F" w:rsidRDefault="00355348" w:rsidP="00577AD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07F">
        <w:rPr>
          <w:rFonts w:ascii="Times New Roman" w:hAnsi="Times New Roman"/>
          <w:sz w:val="28"/>
          <w:szCs w:val="28"/>
        </w:rPr>
        <w:t>Паспортами проектов и соглашениями на 202</w:t>
      </w:r>
      <w:r w:rsidR="00D7473E">
        <w:rPr>
          <w:rFonts w:ascii="Times New Roman" w:hAnsi="Times New Roman"/>
          <w:sz w:val="28"/>
          <w:szCs w:val="28"/>
        </w:rPr>
        <w:t>4</w:t>
      </w:r>
      <w:r w:rsidRPr="00B4007F">
        <w:rPr>
          <w:rFonts w:ascii="Times New Roman" w:hAnsi="Times New Roman"/>
          <w:sz w:val="28"/>
          <w:szCs w:val="28"/>
        </w:rPr>
        <w:t xml:space="preserve"> год в рамках проектного управления </w:t>
      </w:r>
      <w:r w:rsidR="00B7204E" w:rsidRPr="00B4007F">
        <w:rPr>
          <w:rFonts w:ascii="Times New Roman" w:hAnsi="Times New Roman"/>
          <w:sz w:val="28"/>
          <w:szCs w:val="28"/>
        </w:rPr>
        <w:t>для</w:t>
      </w:r>
      <w:r w:rsidRPr="00B4007F">
        <w:rPr>
          <w:rFonts w:ascii="Times New Roman" w:hAnsi="Times New Roman"/>
          <w:sz w:val="28"/>
          <w:szCs w:val="28"/>
        </w:rPr>
        <w:t xml:space="preserve"> Ханты-Мансийск</w:t>
      </w:r>
      <w:r w:rsidR="00B7204E" w:rsidRPr="00B4007F">
        <w:rPr>
          <w:rFonts w:ascii="Times New Roman" w:hAnsi="Times New Roman"/>
          <w:sz w:val="28"/>
          <w:szCs w:val="28"/>
        </w:rPr>
        <w:t>а</w:t>
      </w:r>
      <w:r w:rsidRPr="00B4007F">
        <w:rPr>
          <w:rFonts w:ascii="Times New Roman" w:hAnsi="Times New Roman"/>
          <w:sz w:val="28"/>
          <w:szCs w:val="28"/>
        </w:rPr>
        <w:t xml:space="preserve"> установлен 3</w:t>
      </w:r>
      <w:r w:rsidR="00D7473E">
        <w:rPr>
          <w:rFonts w:ascii="Times New Roman" w:hAnsi="Times New Roman"/>
          <w:sz w:val="28"/>
          <w:szCs w:val="28"/>
        </w:rPr>
        <w:t>0</w:t>
      </w:r>
      <w:r w:rsidRPr="00B4007F">
        <w:rPr>
          <w:rFonts w:ascii="Times New Roman" w:hAnsi="Times New Roman"/>
          <w:sz w:val="28"/>
          <w:szCs w:val="28"/>
        </w:rPr>
        <w:t xml:space="preserve"> целев</w:t>
      </w:r>
      <w:r w:rsidR="00D7473E">
        <w:rPr>
          <w:rFonts w:ascii="Times New Roman" w:hAnsi="Times New Roman"/>
          <w:sz w:val="28"/>
          <w:szCs w:val="28"/>
        </w:rPr>
        <w:t>ых</w:t>
      </w:r>
      <w:r w:rsidRPr="00B4007F">
        <w:rPr>
          <w:rFonts w:ascii="Times New Roman" w:hAnsi="Times New Roman"/>
          <w:sz w:val="28"/>
          <w:szCs w:val="28"/>
        </w:rPr>
        <w:t xml:space="preserve"> показател</w:t>
      </w:r>
      <w:r w:rsidR="00D7473E">
        <w:rPr>
          <w:rFonts w:ascii="Times New Roman" w:hAnsi="Times New Roman"/>
          <w:sz w:val="28"/>
          <w:szCs w:val="28"/>
        </w:rPr>
        <w:t>ей</w:t>
      </w:r>
      <w:r w:rsidRPr="00B4007F">
        <w:rPr>
          <w:rFonts w:ascii="Times New Roman" w:hAnsi="Times New Roman"/>
          <w:sz w:val="28"/>
          <w:szCs w:val="28"/>
        </w:rPr>
        <w:t>. По итогам мониторинга результативности достижения значений целевых показателей достигнуто 100% исполнени</w:t>
      </w:r>
      <w:r w:rsidR="00AA56B9">
        <w:rPr>
          <w:rFonts w:ascii="Times New Roman" w:hAnsi="Times New Roman"/>
          <w:sz w:val="28"/>
          <w:szCs w:val="28"/>
        </w:rPr>
        <w:t>я</w:t>
      </w:r>
      <w:r w:rsidR="00595B8F" w:rsidRPr="00B4007F">
        <w:rPr>
          <w:rFonts w:ascii="Times New Roman" w:hAnsi="Times New Roman"/>
          <w:sz w:val="28"/>
          <w:szCs w:val="28"/>
        </w:rPr>
        <w:t>.</w:t>
      </w:r>
    </w:p>
    <w:p w:rsidR="00595B8F" w:rsidRPr="00B4007F" w:rsidRDefault="00595B8F" w:rsidP="00B400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5B8F" w:rsidRPr="00B4007F" w:rsidRDefault="00595B8F" w:rsidP="00B4007F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595B8F" w:rsidRPr="00B4007F" w:rsidSect="00933308">
      <w:headerReference w:type="default" r:id="rId8"/>
      <w:pgSz w:w="11906" w:h="16838"/>
      <w:pgMar w:top="567" w:right="99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9B9" w:rsidRDefault="00B329B9" w:rsidP="00B329B9">
      <w:pPr>
        <w:spacing w:after="0" w:line="240" w:lineRule="auto"/>
      </w:pPr>
      <w:r>
        <w:separator/>
      </w:r>
    </w:p>
  </w:endnote>
  <w:endnote w:type="continuationSeparator" w:id="0">
    <w:p w:rsidR="00B329B9" w:rsidRDefault="00B329B9" w:rsidP="00B3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o UI">
    <w:altName w:val="Segoe UI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9B9" w:rsidRDefault="00B329B9" w:rsidP="00B329B9">
      <w:pPr>
        <w:spacing w:after="0" w:line="240" w:lineRule="auto"/>
      </w:pPr>
      <w:r>
        <w:separator/>
      </w:r>
    </w:p>
  </w:footnote>
  <w:footnote w:type="continuationSeparator" w:id="0">
    <w:p w:rsidR="00B329B9" w:rsidRDefault="00B329B9" w:rsidP="00B3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7588501"/>
      <w:docPartObj>
        <w:docPartGallery w:val="Page Numbers (Top of Page)"/>
        <w:docPartUnique/>
      </w:docPartObj>
    </w:sdtPr>
    <w:sdtContent>
      <w:p w:rsidR="00B329B9" w:rsidRDefault="00B329B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329B9" w:rsidRDefault="00B329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41B5"/>
    <w:multiLevelType w:val="hybridMultilevel"/>
    <w:tmpl w:val="A0FEBDC8"/>
    <w:lvl w:ilvl="0" w:tplc="2374A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385E4A"/>
    <w:multiLevelType w:val="hybridMultilevel"/>
    <w:tmpl w:val="04F453BC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577CCA"/>
    <w:multiLevelType w:val="hybridMultilevel"/>
    <w:tmpl w:val="78A6DAEA"/>
    <w:lvl w:ilvl="0" w:tplc="1C322AF6">
      <w:start w:val="9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0C20DFB"/>
    <w:multiLevelType w:val="hybridMultilevel"/>
    <w:tmpl w:val="0CD21EF0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4524FA"/>
    <w:multiLevelType w:val="hybridMultilevel"/>
    <w:tmpl w:val="94CA9AE2"/>
    <w:lvl w:ilvl="0" w:tplc="4A2CE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A6228B"/>
    <w:multiLevelType w:val="hybridMultilevel"/>
    <w:tmpl w:val="91142B1E"/>
    <w:lvl w:ilvl="0" w:tplc="BA444FB0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E734622"/>
    <w:multiLevelType w:val="multilevel"/>
    <w:tmpl w:val="C23AAD36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BD96A1A"/>
    <w:multiLevelType w:val="hybridMultilevel"/>
    <w:tmpl w:val="DDE41A26"/>
    <w:lvl w:ilvl="0" w:tplc="94449A86">
      <w:start w:val="1"/>
      <w:numFmt w:val="bullet"/>
      <w:lvlText w:val="–"/>
      <w:lvlJc w:val="left"/>
      <w:pPr>
        <w:ind w:left="25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9FA7595"/>
    <w:multiLevelType w:val="hybridMultilevel"/>
    <w:tmpl w:val="65B2D9AE"/>
    <w:lvl w:ilvl="0" w:tplc="4A2CE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67134D"/>
    <w:multiLevelType w:val="hybridMultilevel"/>
    <w:tmpl w:val="5DB41AC2"/>
    <w:lvl w:ilvl="0" w:tplc="695A3FD2">
      <w:start w:val="1"/>
      <w:numFmt w:val="bullet"/>
      <w:lvlText w:val=""/>
      <w:lvlJc w:val="left"/>
      <w:pPr>
        <w:tabs>
          <w:tab w:val="num" w:pos="1701"/>
        </w:tabs>
        <w:ind w:left="1531" w:hanging="462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374318E"/>
    <w:multiLevelType w:val="hybridMultilevel"/>
    <w:tmpl w:val="62048B10"/>
    <w:lvl w:ilvl="0" w:tplc="4828AB84">
      <w:start w:val="5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11" w15:restartNumberingAfterBreak="0">
    <w:nsid w:val="65EB30BD"/>
    <w:multiLevelType w:val="hybridMultilevel"/>
    <w:tmpl w:val="DA9A036E"/>
    <w:lvl w:ilvl="0" w:tplc="94449A86">
      <w:start w:val="1"/>
      <w:numFmt w:val="bullet"/>
      <w:lvlText w:val="–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87903"/>
    <w:multiLevelType w:val="hybridMultilevel"/>
    <w:tmpl w:val="687026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AC84698"/>
    <w:multiLevelType w:val="hybridMultilevel"/>
    <w:tmpl w:val="07C2E87C"/>
    <w:lvl w:ilvl="0" w:tplc="0120730C">
      <w:start w:val="2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4" w15:restartNumberingAfterBreak="0">
    <w:nsid w:val="6FDF1046"/>
    <w:multiLevelType w:val="multilevel"/>
    <w:tmpl w:val="4DF63630"/>
    <w:lvl w:ilvl="0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024591A"/>
    <w:multiLevelType w:val="hybridMultilevel"/>
    <w:tmpl w:val="038EBCC2"/>
    <w:lvl w:ilvl="0" w:tplc="4A2CE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58C5EA6"/>
    <w:multiLevelType w:val="hybridMultilevel"/>
    <w:tmpl w:val="A51EE8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D9928E6"/>
    <w:multiLevelType w:val="hybridMultilevel"/>
    <w:tmpl w:val="F90C09C4"/>
    <w:lvl w:ilvl="0" w:tplc="7B12FB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1"/>
  </w:num>
  <w:num w:numId="5">
    <w:abstractNumId w:val="7"/>
  </w:num>
  <w:num w:numId="6">
    <w:abstractNumId w:val="1"/>
  </w:num>
  <w:num w:numId="7">
    <w:abstractNumId w:val="12"/>
  </w:num>
  <w:num w:numId="8">
    <w:abstractNumId w:val="16"/>
  </w:num>
  <w:num w:numId="9">
    <w:abstractNumId w:val="5"/>
  </w:num>
  <w:num w:numId="10">
    <w:abstractNumId w:val="14"/>
  </w:num>
  <w:num w:numId="11">
    <w:abstractNumId w:val="10"/>
  </w:num>
  <w:num w:numId="12">
    <w:abstractNumId w:val="2"/>
  </w:num>
  <w:num w:numId="13">
    <w:abstractNumId w:val="15"/>
  </w:num>
  <w:num w:numId="14">
    <w:abstractNumId w:val="17"/>
  </w:num>
  <w:num w:numId="15">
    <w:abstractNumId w:val="0"/>
  </w:num>
  <w:num w:numId="16">
    <w:abstractNumId w:val="9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F8"/>
    <w:rsid w:val="000204B1"/>
    <w:rsid w:val="00090D90"/>
    <w:rsid w:val="000A35E5"/>
    <w:rsid w:val="000B56DD"/>
    <w:rsid w:val="000E6C1E"/>
    <w:rsid w:val="000F1BCA"/>
    <w:rsid w:val="00142FB2"/>
    <w:rsid w:val="00196970"/>
    <w:rsid w:val="001A0DA2"/>
    <w:rsid w:val="001B09BB"/>
    <w:rsid w:val="0020574D"/>
    <w:rsid w:val="00233D58"/>
    <w:rsid w:val="00244589"/>
    <w:rsid w:val="0027684B"/>
    <w:rsid w:val="00281BC5"/>
    <w:rsid w:val="002B0933"/>
    <w:rsid w:val="002B27BA"/>
    <w:rsid w:val="00301A26"/>
    <w:rsid w:val="0031073D"/>
    <w:rsid w:val="0032325E"/>
    <w:rsid w:val="00354175"/>
    <w:rsid w:val="00355348"/>
    <w:rsid w:val="00361024"/>
    <w:rsid w:val="003733F8"/>
    <w:rsid w:val="003E201B"/>
    <w:rsid w:val="003F1D77"/>
    <w:rsid w:val="003F3939"/>
    <w:rsid w:val="00432392"/>
    <w:rsid w:val="00456413"/>
    <w:rsid w:val="00473468"/>
    <w:rsid w:val="004812E2"/>
    <w:rsid w:val="00483E3C"/>
    <w:rsid w:val="004D7E27"/>
    <w:rsid w:val="004E5A25"/>
    <w:rsid w:val="00511BA3"/>
    <w:rsid w:val="00516BD9"/>
    <w:rsid w:val="00532AD1"/>
    <w:rsid w:val="00577AD9"/>
    <w:rsid w:val="00591ED0"/>
    <w:rsid w:val="00595B8F"/>
    <w:rsid w:val="005C4418"/>
    <w:rsid w:val="005C7467"/>
    <w:rsid w:val="005F457F"/>
    <w:rsid w:val="00604DDF"/>
    <w:rsid w:val="0060587C"/>
    <w:rsid w:val="00611BC9"/>
    <w:rsid w:val="006159CD"/>
    <w:rsid w:val="006A0E9C"/>
    <w:rsid w:val="006F3A5A"/>
    <w:rsid w:val="006F6511"/>
    <w:rsid w:val="007069DF"/>
    <w:rsid w:val="007244A8"/>
    <w:rsid w:val="00731279"/>
    <w:rsid w:val="00745404"/>
    <w:rsid w:val="007C3A03"/>
    <w:rsid w:val="007C5F80"/>
    <w:rsid w:val="007E10CC"/>
    <w:rsid w:val="007E515F"/>
    <w:rsid w:val="00800F12"/>
    <w:rsid w:val="00833E01"/>
    <w:rsid w:val="00835462"/>
    <w:rsid w:val="00877116"/>
    <w:rsid w:val="008A1B10"/>
    <w:rsid w:val="008F6ABF"/>
    <w:rsid w:val="009142BF"/>
    <w:rsid w:val="00932B5D"/>
    <w:rsid w:val="00933308"/>
    <w:rsid w:val="00965A56"/>
    <w:rsid w:val="009A6A79"/>
    <w:rsid w:val="009C4A29"/>
    <w:rsid w:val="00A0748F"/>
    <w:rsid w:val="00A1091D"/>
    <w:rsid w:val="00A230F9"/>
    <w:rsid w:val="00A672E2"/>
    <w:rsid w:val="00A82BDD"/>
    <w:rsid w:val="00AA56B9"/>
    <w:rsid w:val="00AB35BC"/>
    <w:rsid w:val="00AB7C35"/>
    <w:rsid w:val="00B20098"/>
    <w:rsid w:val="00B20FEC"/>
    <w:rsid w:val="00B329B9"/>
    <w:rsid w:val="00B4007F"/>
    <w:rsid w:val="00B708A5"/>
    <w:rsid w:val="00B7204E"/>
    <w:rsid w:val="00B84A98"/>
    <w:rsid w:val="00BC6015"/>
    <w:rsid w:val="00BE63BA"/>
    <w:rsid w:val="00CC117D"/>
    <w:rsid w:val="00D00020"/>
    <w:rsid w:val="00D06993"/>
    <w:rsid w:val="00D44101"/>
    <w:rsid w:val="00D7473E"/>
    <w:rsid w:val="00D74C8B"/>
    <w:rsid w:val="00D900F2"/>
    <w:rsid w:val="00D90EE1"/>
    <w:rsid w:val="00DA2556"/>
    <w:rsid w:val="00DA579A"/>
    <w:rsid w:val="00DF6FEF"/>
    <w:rsid w:val="00E404E3"/>
    <w:rsid w:val="00E45064"/>
    <w:rsid w:val="00E7274B"/>
    <w:rsid w:val="00EC4BA3"/>
    <w:rsid w:val="00ED1BDD"/>
    <w:rsid w:val="00F816E5"/>
    <w:rsid w:val="00F83DC2"/>
    <w:rsid w:val="00FA374E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BD6B3-C208-4E6B-86BE-6BAB0855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0098"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3F8"/>
    <w:rPr>
      <w:rFonts w:ascii="Tahoma" w:hAnsi="Tahoma" w:cs="Tahoma"/>
      <w:sz w:val="16"/>
      <w:szCs w:val="16"/>
    </w:rPr>
  </w:style>
  <w:style w:type="paragraph" w:styleId="a5">
    <w:name w:val="List Paragraph"/>
    <w:aliases w:val="SL_Абзац списка,Маркер,Bullet List,FooterText,numbered,Абзац списка нумерованный,Маркированный список 1,Paragraphe de liste1,lp1,Bulletr List Paragraph,Маркированный список_уровень1,Подпись рисунка,Colorful List Accent 1,ТЗ список,ПАРАГРАФ"/>
    <w:basedOn w:val="a"/>
    <w:link w:val="a6"/>
    <w:uiPriority w:val="34"/>
    <w:qFormat/>
    <w:rsid w:val="003733F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20098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C44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basedOn w:val="a"/>
    <w:uiPriority w:val="99"/>
    <w:rsid w:val="0060587C"/>
    <w:pPr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Абзац списка Знак"/>
    <w:aliases w:val="SL_Абзац списка Знак,Маркер Знак,Bullet List Знак,FooterText Знак,numbered Знак,Абзац списка нумерованный Знак,Маркированный список 1 Знак,Paragraphe de liste1 Знак,lp1 Знак,Bulletr List Paragraph Знак,Подпись рисунка Знак"/>
    <w:link w:val="a5"/>
    <w:uiPriority w:val="34"/>
    <w:locked/>
    <w:rsid w:val="009A6A79"/>
  </w:style>
  <w:style w:type="paragraph" w:styleId="a7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Texto de nota al p,Знак4 Знак,fn"/>
    <w:basedOn w:val="a"/>
    <w:link w:val="a8"/>
    <w:uiPriority w:val="99"/>
    <w:unhideWhenUsed/>
    <w:qFormat/>
    <w:rsid w:val="005F45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basedOn w:val="a0"/>
    <w:link w:val="a7"/>
    <w:uiPriority w:val="99"/>
    <w:rsid w:val="005F457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32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29B9"/>
  </w:style>
  <w:style w:type="paragraph" w:styleId="ab">
    <w:name w:val="footer"/>
    <w:basedOn w:val="a"/>
    <w:link w:val="ac"/>
    <w:uiPriority w:val="99"/>
    <w:unhideWhenUsed/>
    <w:rsid w:val="00B32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2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0E639-E2A1-40CA-901E-C8E44084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Малюгина Людмила Анатольевна</dc:creator>
  <cp:lastModifiedBy>Павловская Татьяна Александровна</cp:lastModifiedBy>
  <cp:revision>4</cp:revision>
  <cp:lastPrinted>2025-03-12T04:37:00Z</cp:lastPrinted>
  <dcterms:created xsi:type="dcterms:W3CDTF">2025-03-12T04:06:00Z</dcterms:created>
  <dcterms:modified xsi:type="dcterms:W3CDTF">2025-03-12T04:37:00Z</dcterms:modified>
</cp:coreProperties>
</file>