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7C7787" w:rsidRDefault="002315C9" w:rsidP="004A0D8C">
      <w:pPr>
        <w:shd w:val="clear" w:color="auto" w:fill="FFFFFF"/>
        <w:jc w:val="center"/>
        <w:rPr>
          <w:b/>
        </w:rPr>
      </w:pPr>
      <w:r w:rsidRPr="007C7787">
        <w:rPr>
          <w:b/>
        </w:rPr>
        <w:t xml:space="preserve">Заключение об оценке регулирующего </w:t>
      </w:r>
      <w:proofErr w:type="gramStart"/>
      <w:r w:rsidRPr="007C7787">
        <w:rPr>
          <w:b/>
        </w:rPr>
        <w:t>воздействия проекта постановления Администрации города</w:t>
      </w:r>
      <w:proofErr w:type="gramEnd"/>
      <w:r w:rsidRPr="007C7787">
        <w:rPr>
          <w:b/>
        </w:rPr>
        <w:t xml:space="preserve"> Ханты-Мансийска «</w:t>
      </w:r>
      <w:r w:rsidR="004A0D8C" w:rsidRPr="007C7787">
        <w:rPr>
          <w:b/>
        </w:rPr>
        <w:t>О внесении изменений в постановление Администрации города Ханты-Мансийска от 08.10.2019 №1224 «Об утверждении Порядка предоставления 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</w:t>
      </w:r>
      <w:r w:rsidR="00D35AAB" w:rsidRPr="007C7787">
        <w:rPr>
          <w:b/>
        </w:rPr>
        <w:t xml:space="preserve">» </w:t>
      </w:r>
    </w:p>
    <w:p w:rsidR="002315C9" w:rsidRPr="007C7787" w:rsidRDefault="002315C9" w:rsidP="00EA572B">
      <w:pPr>
        <w:shd w:val="clear" w:color="auto" w:fill="FFFFFF"/>
        <w:jc w:val="both"/>
        <w:rPr>
          <w:b/>
        </w:rPr>
      </w:pPr>
    </w:p>
    <w:p w:rsidR="00EA572B" w:rsidRPr="007C7787" w:rsidRDefault="00EA572B" w:rsidP="00EA572B">
      <w:pPr>
        <w:shd w:val="clear" w:color="auto" w:fill="FFFFFF"/>
        <w:jc w:val="both"/>
        <w:rPr>
          <w:b/>
        </w:rPr>
      </w:pPr>
      <w:r w:rsidRPr="007C7787">
        <w:rPr>
          <w:b/>
        </w:rPr>
        <w:t>№</w:t>
      </w:r>
      <w:r w:rsidR="004A0D8C" w:rsidRPr="007C7787">
        <w:rPr>
          <w:b/>
        </w:rPr>
        <w:t>46</w:t>
      </w:r>
      <w:r w:rsidR="00486269" w:rsidRPr="007C7787">
        <w:rPr>
          <w:b/>
        </w:rPr>
        <w:t xml:space="preserve"> от </w:t>
      </w:r>
      <w:r w:rsidR="001B74E7" w:rsidRPr="007C7787">
        <w:rPr>
          <w:b/>
        </w:rPr>
        <w:t>1</w:t>
      </w:r>
      <w:r w:rsidR="004A0D8C" w:rsidRPr="007C7787">
        <w:rPr>
          <w:b/>
        </w:rPr>
        <w:t>2</w:t>
      </w:r>
      <w:r w:rsidR="00486269" w:rsidRPr="007C7787">
        <w:rPr>
          <w:b/>
        </w:rPr>
        <w:t>.0</w:t>
      </w:r>
      <w:r w:rsidR="004A0D8C" w:rsidRPr="007C7787">
        <w:rPr>
          <w:b/>
        </w:rPr>
        <w:t>3</w:t>
      </w:r>
      <w:r w:rsidR="00486269" w:rsidRPr="007C7787">
        <w:rPr>
          <w:b/>
        </w:rPr>
        <w:t>.20</w:t>
      </w:r>
      <w:r w:rsidR="009C13EA" w:rsidRPr="007C7787">
        <w:rPr>
          <w:b/>
        </w:rPr>
        <w:t>20</w:t>
      </w:r>
    </w:p>
    <w:p w:rsidR="001B74E7" w:rsidRPr="007C7787" w:rsidRDefault="001B74E7" w:rsidP="00EA572B">
      <w:pPr>
        <w:shd w:val="clear" w:color="auto" w:fill="FFFFFF"/>
        <w:jc w:val="both"/>
        <w:rPr>
          <w:b/>
        </w:rPr>
      </w:pPr>
    </w:p>
    <w:p w:rsidR="00FF2775" w:rsidRPr="007C7787" w:rsidRDefault="006A7529" w:rsidP="001B74E7">
      <w:pPr>
        <w:spacing w:line="276" w:lineRule="auto"/>
        <w:ind w:firstLine="709"/>
        <w:jc w:val="both"/>
      </w:pPr>
      <w:r w:rsidRPr="007C7787">
        <w:t>Управление экономического развития и инвестиций Администрации города Ханты-Мансийска, ответственн</w:t>
      </w:r>
      <w:r w:rsidR="00C03B1A" w:rsidRPr="007C7787">
        <w:t>ое</w:t>
      </w:r>
      <w:r w:rsidRPr="007C7787"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7C7787"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7C7787">
        <w:t>экспертизы</w:t>
      </w:r>
      <w:proofErr w:type="gramEnd"/>
      <w:r w:rsidR="00D35AAB" w:rsidRPr="007C7787"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7C7787"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7C7787">
        <w:t xml:space="preserve">, рассмотрев </w:t>
      </w:r>
      <w:r w:rsidR="00EA572B" w:rsidRPr="007C7787">
        <w:t xml:space="preserve">проект </w:t>
      </w:r>
      <w:r w:rsidR="007C2037" w:rsidRPr="007C7787">
        <w:t>постановлени</w:t>
      </w:r>
      <w:r w:rsidR="00EA572B" w:rsidRPr="007C7787">
        <w:t>я</w:t>
      </w:r>
      <w:r w:rsidR="007C2037" w:rsidRPr="007C7787">
        <w:t xml:space="preserve"> Администрации города Ханты-Мансийска </w:t>
      </w:r>
      <w:r w:rsidR="00D35AAB" w:rsidRPr="007C7787">
        <w:t>«</w:t>
      </w:r>
      <w:r w:rsidR="004A0D8C" w:rsidRPr="007C7787">
        <w:t>О внесении изменений в постановление Администрации города Ханты-Мансийска от 08.10.2019 №1224 «Об утверждении Порядка предоставления  субсидий на</w:t>
      </w:r>
      <w:proofErr w:type="gramEnd"/>
      <w:r w:rsidR="004A0D8C" w:rsidRPr="007C7787">
        <w:t xml:space="preserve">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</w:t>
      </w:r>
      <w:r w:rsidR="00D35AAB" w:rsidRPr="007C7787">
        <w:t>»</w:t>
      </w:r>
      <w:r w:rsidR="00E65569" w:rsidRPr="007C7787">
        <w:t>,</w:t>
      </w:r>
      <w:r w:rsidR="00E65569" w:rsidRPr="007C7787">
        <w:rPr>
          <w:rFonts w:eastAsia="Calibri"/>
          <w:lang w:eastAsia="en-US"/>
        </w:rPr>
        <w:t xml:space="preserve"> </w:t>
      </w:r>
      <w:r w:rsidRPr="007C7787">
        <w:t xml:space="preserve">пояснительную записку к нему, сводный отчет об </w:t>
      </w:r>
      <w:r w:rsidR="00E65569" w:rsidRPr="007C7787">
        <w:t xml:space="preserve">оценке </w:t>
      </w:r>
      <w:r w:rsidR="00D35AAB" w:rsidRPr="007C7787">
        <w:t xml:space="preserve">регулирующего </w:t>
      </w:r>
      <w:r w:rsidR="00E65569" w:rsidRPr="007C7787">
        <w:t>воздействия (далее - О</w:t>
      </w:r>
      <w:r w:rsidR="001B74E7" w:rsidRPr="007C7787">
        <w:t>Р</w:t>
      </w:r>
      <w:r w:rsidR="00E65569" w:rsidRPr="007C7787">
        <w:t xml:space="preserve">В) </w:t>
      </w:r>
      <w:r w:rsidRPr="007C7787">
        <w:t xml:space="preserve">свод предложений, содержащий результаты публичных консультаций, подготовленные </w:t>
      </w:r>
      <w:r w:rsidR="001F1F84" w:rsidRPr="007C7787">
        <w:t>У</w:t>
      </w:r>
      <w:r w:rsidRPr="007C7787">
        <w:t>правлени</w:t>
      </w:r>
      <w:r w:rsidR="001F1F84" w:rsidRPr="007C7787">
        <w:t>ем</w:t>
      </w:r>
      <w:r w:rsidRPr="007C7787">
        <w:t xml:space="preserve"> </w:t>
      </w:r>
      <w:r w:rsidR="004A0D8C" w:rsidRPr="007C7787">
        <w:t xml:space="preserve">муниципальной </w:t>
      </w:r>
      <w:proofErr w:type="gramStart"/>
      <w:r w:rsidR="004A0D8C" w:rsidRPr="007C7787">
        <w:t xml:space="preserve">собственности Департамента муниципальной собственности </w:t>
      </w:r>
      <w:r w:rsidR="00692DB9" w:rsidRPr="007C7787">
        <w:t>Администрации города</w:t>
      </w:r>
      <w:proofErr w:type="gramEnd"/>
      <w:r w:rsidR="00692DB9" w:rsidRPr="007C7787">
        <w:t xml:space="preserve"> Ханты-Мансийска</w:t>
      </w:r>
      <w:r w:rsidRPr="007C7787">
        <w:t>, сообщает следующее.</w:t>
      </w:r>
    </w:p>
    <w:p w:rsidR="006A7529" w:rsidRPr="007C7787" w:rsidRDefault="001F1F84" w:rsidP="00BA04AB">
      <w:pPr>
        <w:spacing w:line="276" w:lineRule="auto"/>
        <w:ind w:firstLine="709"/>
        <w:jc w:val="both"/>
      </w:pPr>
      <w:r w:rsidRPr="007C7787">
        <w:t xml:space="preserve">Отчет об оценке </w:t>
      </w:r>
      <w:r w:rsidR="001B74E7" w:rsidRPr="007C7787">
        <w:t>регулирующего</w:t>
      </w:r>
      <w:r w:rsidRPr="007C7787">
        <w:t xml:space="preserve"> воздействия </w:t>
      </w:r>
      <w:r w:rsidR="001B74E7" w:rsidRPr="007C7787">
        <w:t xml:space="preserve">проекта </w:t>
      </w:r>
      <w:r w:rsidRPr="007C7787">
        <w:t>муниципального нормативного</w:t>
      </w:r>
      <w:r w:rsidR="006A7529" w:rsidRPr="007C7787">
        <w:t xml:space="preserve"> правово</w:t>
      </w:r>
      <w:r w:rsidRPr="007C7787">
        <w:t>го</w:t>
      </w:r>
      <w:r w:rsidR="006A7529" w:rsidRPr="007C7787">
        <w:t xml:space="preserve"> акт</w:t>
      </w:r>
      <w:r w:rsidR="00E65569" w:rsidRPr="007C7787">
        <w:t>а</w:t>
      </w:r>
      <w:r w:rsidR="006A7529" w:rsidRPr="007C7787">
        <w:t xml:space="preserve"> (далее – </w:t>
      </w:r>
      <w:r w:rsidR="001B74E7" w:rsidRPr="007C7787">
        <w:t xml:space="preserve">проект </w:t>
      </w:r>
      <w:r w:rsidRPr="007C7787">
        <w:t>нормативн</w:t>
      </w:r>
      <w:r w:rsidR="001B74E7" w:rsidRPr="007C7787">
        <w:t>ого</w:t>
      </w:r>
      <w:r w:rsidRPr="007C7787">
        <w:t xml:space="preserve"> акт</w:t>
      </w:r>
      <w:r w:rsidR="001B74E7" w:rsidRPr="007C7787">
        <w:t>а</w:t>
      </w:r>
      <w:r w:rsidR="006A7529" w:rsidRPr="007C7787"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7C7787" w:rsidRDefault="006A7529" w:rsidP="00BA04AB">
      <w:pPr>
        <w:spacing w:line="276" w:lineRule="auto"/>
        <w:ind w:firstLine="709"/>
        <w:jc w:val="both"/>
      </w:pPr>
      <w:r w:rsidRPr="007C7787">
        <w:t xml:space="preserve">Информация </w:t>
      </w:r>
      <w:r w:rsidR="004D3ADB" w:rsidRPr="007C7787">
        <w:t>об О</w:t>
      </w:r>
      <w:r w:rsidR="00D35AAB" w:rsidRPr="007C7787">
        <w:t>Р</w:t>
      </w:r>
      <w:r w:rsidR="004D3ADB" w:rsidRPr="007C7787">
        <w:t xml:space="preserve">В </w:t>
      </w:r>
      <w:r w:rsidRPr="007C7787">
        <w:t xml:space="preserve">размещена на официальном сайте </w:t>
      </w:r>
      <w:r w:rsidR="00EA572B" w:rsidRPr="007C7787">
        <w:t>муниципального образования «</w:t>
      </w:r>
      <w:r w:rsidR="007C7787">
        <w:t>02</w:t>
      </w:r>
      <w:bookmarkStart w:id="0" w:name="_GoBack"/>
      <w:bookmarkEnd w:id="0"/>
      <w:r w:rsidR="004D3ADB" w:rsidRPr="007C7787">
        <w:t xml:space="preserve">» </w:t>
      </w:r>
      <w:r w:rsidR="004A0D8C" w:rsidRPr="007C7787">
        <w:t>марта</w:t>
      </w:r>
      <w:r w:rsidR="00EA572B" w:rsidRPr="007C7787">
        <w:t xml:space="preserve"> </w:t>
      </w:r>
      <w:r w:rsidR="009C13EA" w:rsidRPr="007C7787">
        <w:t>2020</w:t>
      </w:r>
      <w:r w:rsidR="00907FED" w:rsidRPr="007C7787">
        <w:t xml:space="preserve"> </w:t>
      </w:r>
      <w:r w:rsidRPr="007C7787">
        <w:t>года.</w:t>
      </w:r>
    </w:p>
    <w:p w:rsidR="00FF2775" w:rsidRPr="007C7787" w:rsidRDefault="006A7529" w:rsidP="00BA04AB">
      <w:pPr>
        <w:spacing w:line="276" w:lineRule="auto"/>
        <w:ind w:firstLine="709"/>
        <w:jc w:val="both"/>
      </w:pPr>
      <w:r w:rsidRPr="007C7787">
        <w:t xml:space="preserve">По </w:t>
      </w:r>
      <w:r w:rsidR="000F30B7" w:rsidRPr="007C7787">
        <w:t xml:space="preserve">нормативному акту </w:t>
      </w:r>
      <w:r w:rsidR="004D3ADB" w:rsidRPr="007C7787">
        <w:t xml:space="preserve"> </w:t>
      </w:r>
      <w:r w:rsidRPr="007C7787">
        <w:t>проведены публичные консультации в период</w:t>
      </w:r>
      <w:r w:rsidR="00907FED" w:rsidRPr="007C7787">
        <w:t xml:space="preserve"> с </w:t>
      </w:r>
      <w:r w:rsidR="0073000C" w:rsidRPr="007C7787">
        <w:t>0</w:t>
      </w:r>
      <w:r w:rsidR="004A0D8C" w:rsidRPr="007C7787">
        <w:t>2</w:t>
      </w:r>
      <w:r w:rsidR="00692DB9" w:rsidRPr="007C7787">
        <w:t>.0</w:t>
      </w:r>
      <w:r w:rsidR="004A0D8C" w:rsidRPr="007C7787">
        <w:t>3</w:t>
      </w:r>
      <w:r w:rsidR="00692DB9" w:rsidRPr="007C7787">
        <w:t>.20</w:t>
      </w:r>
      <w:r w:rsidR="009C13EA" w:rsidRPr="007C7787">
        <w:t>20</w:t>
      </w:r>
      <w:r w:rsidR="007C2037" w:rsidRPr="007C7787">
        <w:t xml:space="preserve"> по </w:t>
      </w:r>
      <w:r w:rsidR="0073000C" w:rsidRPr="007C7787">
        <w:t>1</w:t>
      </w:r>
      <w:r w:rsidR="004A0D8C" w:rsidRPr="007C7787">
        <w:t>2</w:t>
      </w:r>
      <w:r w:rsidR="002315C9" w:rsidRPr="007C7787">
        <w:t>.0</w:t>
      </w:r>
      <w:r w:rsidR="004A0D8C" w:rsidRPr="007C7787">
        <w:t>3</w:t>
      </w:r>
      <w:r w:rsidR="002354D7" w:rsidRPr="007C7787">
        <w:t>.</w:t>
      </w:r>
      <w:r w:rsidR="007C2037" w:rsidRPr="007C7787">
        <w:t>20</w:t>
      </w:r>
      <w:r w:rsidR="009C13EA" w:rsidRPr="007C7787">
        <w:t>20</w:t>
      </w:r>
      <w:r w:rsidRPr="007C7787">
        <w:t>.</w:t>
      </w:r>
    </w:p>
    <w:p w:rsidR="00EA572B" w:rsidRPr="007C7787" w:rsidRDefault="00EA572B" w:rsidP="00EA572B">
      <w:pPr>
        <w:spacing w:line="276" w:lineRule="auto"/>
        <w:ind w:firstLine="709"/>
        <w:jc w:val="both"/>
      </w:pPr>
      <w:r w:rsidRPr="007C7787">
        <w:t>По результатам</w:t>
      </w:r>
      <w:r w:rsidR="001B74E7" w:rsidRPr="007C7787">
        <w:t xml:space="preserve"> оценки регулирующего воздействия</w:t>
      </w:r>
      <w:r w:rsidRPr="007C7787">
        <w:t xml:space="preserve"> представленных документов установлено, что при </w:t>
      </w:r>
      <w:r w:rsidR="001B74E7" w:rsidRPr="007C7787">
        <w:t xml:space="preserve">разработке проекта </w:t>
      </w:r>
      <w:r w:rsidRPr="007C7787">
        <w:t xml:space="preserve">нормативного правового  акта процедуры, предусмотренные Порядком, органом власти, осуществляющим </w:t>
      </w:r>
      <w:r w:rsidR="001B74E7" w:rsidRPr="007C7787">
        <w:t xml:space="preserve">оценку регулирующего воздействия проекта </w:t>
      </w:r>
      <w:r w:rsidRPr="007C7787">
        <w:t>нормативных правовых актов, соблюдены.</w:t>
      </w:r>
    </w:p>
    <w:p w:rsidR="00EA572B" w:rsidRPr="007C7787" w:rsidRDefault="00EA572B" w:rsidP="00EA572B">
      <w:pPr>
        <w:spacing w:line="276" w:lineRule="auto"/>
        <w:ind w:firstLine="709"/>
        <w:jc w:val="both"/>
      </w:pPr>
      <w:r w:rsidRPr="007C7787">
        <w:t xml:space="preserve"> </w:t>
      </w:r>
      <w:proofErr w:type="gramStart"/>
      <w:r w:rsidRPr="007C7787">
        <w:t xml:space="preserve">Степень регулирующего воздействия проекта акта средняя: </w:t>
      </w:r>
      <w:r w:rsidR="004A0D8C" w:rsidRPr="007C7787">
        <w:rPr>
          <w:rFonts w:eastAsiaTheme="minorHAnsi"/>
          <w:lang w:eastAsia="en-US"/>
        </w:rPr>
        <w:t>проект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муниципального нормативного правового акта содержит положения,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изменяющие ранее предусмотренные муниципальными нормативными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правовыми актами обязанности для субъектов предпринимательской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и инвестиционной деятельности, а также изменяющие ранее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установленную ответственность за нарушение муниципальных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нормативных правовых актов, затрагивающих вопросы осуществления</w:t>
      </w:r>
      <w:r w:rsidR="00047DB4" w:rsidRPr="007C7787">
        <w:rPr>
          <w:rFonts w:eastAsiaTheme="minorHAnsi"/>
          <w:lang w:eastAsia="en-US"/>
        </w:rPr>
        <w:t xml:space="preserve"> </w:t>
      </w:r>
      <w:r w:rsidR="004A0D8C" w:rsidRPr="007C7787">
        <w:rPr>
          <w:rFonts w:eastAsiaTheme="minorHAnsi"/>
          <w:lang w:eastAsia="en-US"/>
        </w:rPr>
        <w:t>предпринимательской и инвестиционной деятельности</w:t>
      </w:r>
      <w:r w:rsidRPr="007C7787">
        <w:t>.</w:t>
      </w:r>
      <w:proofErr w:type="gramEnd"/>
    </w:p>
    <w:p w:rsidR="00C42BEF" w:rsidRPr="007C7787" w:rsidRDefault="00C42BEF" w:rsidP="00C42BEF">
      <w:pPr>
        <w:spacing w:line="276" w:lineRule="auto"/>
        <w:ind w:firstLine="709"/>
        <w:jc w:val="both"/>
      </w:pPr>
      <w:r w:rsidRPr="007C7787">
        <w:t xml:space="preserve">При проведении публичных консультаций получены отзывы </w:t>
      </w:r>
      <w:proofErr w:type="gramStart"/>
      <w:r w:rsidRPr="007C7787">
        <w:t>от</w:t>
      </w:r>
      <w:proofErr w:type="gramEnd"/>
      <w:r w:rsidRPr="007C7787">
        <w:t>:</w:t>
      </w:r>
    </w:p>
    <w:p w:rsidR="00C42BEF" w:rsidRPr="007C7787" w:rsidRDefault="00C42BEF" w:rsidP="008D31FD">
      <w:pPr>
        <w:tabs>
          <w:tab w:val="left" w:pos="993"/>
        </w:tabs>
        <w:spacing w:line="276" w:lineRule="auto"/>
        <w:ind w:firstLine="709"/>
        <w:jc w:val="both"/>
      </w:pPr>
      <w:r w:rsidRPr="007C7787">
        <w:t>1.</w:t>
      </w:r>
      <w:r w:rsidRPr="007C7787">
        <w:tab/>
        <w:t>Общество с ограниченной ответственностью «Здравсервис</w:t>
      </w:r>
      <w:proofErr w:type="gramStart"/>
      <w:r w:rsidRPr="007C7787">
        <w:t xml:space="preserve"> К</w:t>
      </w:r>
      <w:proofErr w:type="gramEnd"/>
      <w:r w:rsidRPr="007C7787">
        <w:t>о»;</w:t>
      </w:r>
    </w:p>
    <w:p w:rsidR="00C42BEF" w:rsidRPr="007C7787" w:rsidRDefault="00C42BEF" w:rsidP="008D31FD">
      <w:pPr>
        <w:tabs>
          <w:tab w:val="left" w:pos="993"/>
        </w:tabs>
        <w:spacing w:line="276" w:lineRule="auto"/>
        <w:ind w:firstLine="709"/>
        <w:jc w:val="both"/>
      </w:pPr>
      <w:r w:rsidRPr="007C7787">
        <w:t>2.</w:t>
      </w:r>
      <w:r w:rsidRPr="007C7787">
        <w:tab/>
        <w:t xml:space="preserve">Индивидуального предпринимателя </w:t>
      </w:r>
      <w:proofErr w:type="spellStart"/>
      <w:r w:rsidRPr="007C7787">
        <w:t>Биричевского</w:t>
      </w:r>
      <w:proofErr w:type="spellEnd"/>
      <w:r w:rsidRPr="007C7787">
        <w:t xml:space="preserve"> Артура Вячеславовича;</w:t>
      </w:r>
    </w:p>
    <w:p w:rsidR="00C42BEF" w:rsidRPr="007C7787" w:rsidRDefault="00C42BEF" w:rsidP="008D31FD">
      <w:pPr>
        <w:tabs>
          <w:tab w:val="left" w:pos="993"/>
        </w:tabs>
        <w:spacing w:line="276" w:lineRule="auto"/>
        <w:ind w:firstLine="709"/>
        <w:jc w:val="both"/>
      </w:pPr>
      <w:r w:rsidRPr="007C7787">
        <w:lastRenderedPageBreak/>
        <w:t>3.</w:t>
      </w:r>
      <w:r w:rsidRPr="007C7787">
        <w:tab/>
        <w:t>ООО «</w:t>
      </w:r>
      <w:proofErr w:type="spellStart"/>
      <w:r w:rsidRPr="007C7787">
        <w:t>Рыбоперерабатывающий</w:t>
      </w:r>
      <w:proofErr w:type="spellEnd"/>
      <w:r w:rsidRPr="007C7787">
        <w:t xml:space="preserve"> комбинат «Ханты-Мансийский».</w:t>
      </w:r>
    </w:p>
    <w:p w:rsidR="00C42BEF" w:rsidRPr="007C7787" w:rsidRDefault="00C42BEF" w:rsidP="008D31FD">
      <w:pPr>
        <w:tabs>
          <w:tab w:val="left" w:pos="993"/>
        </w:tabs>
        <w:spacing w:line="276" w:lineRule="auto"/>
        <w:ind w:firstLine="709"/>
        <w:jc w:val="both"/>
      </w:pPr>
      <w:r w:rsidRPr="007C7787">
        <w:t>4.</w:t>
      </w:r>
      <w:r w:rsidRPr="007C7787">
        <w:tab/>
        <w:t>Саморегулируемая организация «Союз строителей Югры»</w:t>
      </w:r>
    </w:p>
    <w:p w:rsidR="00C42BEF" w:rsidRPr="007C7787" w:rsidRDefault="00C42BEF" w:rsidP="008D31FD">
      <w:pPr>
        <w:tabs>
          <w:tab w:val="left" w:pos="993"/>
        </w:tabs>
        <w:spacing w:line="276" w:lineRule="auto"/>
        <w:ind w:firstLine="709"/>
        <w:jc w:val="both"/>
      </w:pPr>
      <w:r w:rsidRPr="007C7787">
        <w:t>5.</w:t>
      </w:r>
      <w:r w:rsidRPr="007C7787">
        <w:tab/>
        <w:t>ХМРО "ОПОРА РОССИИ"</w:t>
      </w:r>
    </w:p>
    <w:p w:rsidR="00C42BEF" w:rsidRPr="007C7787" w:rsidRDefault="00C42BEF" w:rsidP="00C42BEF">
      <w:pPr>
        <w:spacing w:line="276" w:lineRule="auto"/>
        <w:ind w:firstLine="709"/>
        <w:jc w:val="both"/>
      </w:pPr>
      <w:r w:rsidRPr="007C7787">
        <w:t xml:space="preserve">Поступило </w:t>
      </w:r>
      <w:r w:rsidR="005F6010" w:rsidRPr="007C7787">
        <w:t>2</w:t>
      </w:r>
      <w:r w:rsidRPr="007C7787">
        <w:t xml:space="preserve"> предложения о расширении списка предпринимателей, которые могут получать субсидии из бюджета города.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 xml:space="preserve">При проведении процедуры углубленной ОРВ произведен расчет стандартных издержек субъектов предпринимательской и инвестиционной деятельности, а также бюджета </w:t>
      </w:r>
      <w:proofErr w:type="spellStart"/>
      <w:r w:rsidRPr="007C7787">
        <w:t>Сургутского</w:t>
      </w:r>
      <w:proofErr w:type="spellEnd"/>
      <w:r w:rsidRPr="007C7787">
        <w:t xml:space="preserve"> района, возникающих в связи с исполнением требований регулирования (прилагается к сводному отчету). Проектом постановления устанавливается обязанность предоставления субъектами предпринимательской деятельности перечня документов для предоставления субсидии.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Расходы по подготовке и предоставлению указанных документов составят 5880,97 руб.: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расходы на оплату труда, включая отчисления во внебюджетные фонды – 5301,32 руб.;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расходные материалы, необходимые для выполнения информационных требований – 150,45 руб.;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транспортные расходы – 429,20 руб.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Проектом постановления также устанавливается обязанность предоставления субъектами предпринимательской деятельности отчетности для перечисления субсидии.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Расходы по подготовке и предоставлению указанных документов составят 5760,61 руб.: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расходы на оплату труда, включая отчисления во внебюджетные фонды – 5301,32 руб.;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расходные материалы, необходимые для выполнения информационных требований – 30,09 руб.;</w:t>
      </w:r>
    </w:p>
    <w:p w:rsidR="007C7787" w:rsidRPr="007C7787" w:rsidRDefault="007C7787" w:rsidP="007C7787">
      <w:pPr>
        <w:spacing w:line="276" w:lineRule="auto"/>
        <w:ind w:firstLine="709"/>
        <w:jc w:val="both"/>
      </w:pPr>
      <w:r w:rsidRPr="007C7787">
        <w:t>- транспортные расходы – 429,2 руб.</w:t>
      </w:r>
    </w:p>
    <w:p w:rsidR="008D31FD" w:rsidRPr="007C7787" w:rsidRDefault="007C7787" w:rsidP="007C7787">
      <w:pPr>
        <w:spacing w:line="276" w:lineRule="auto"/>
        <w:ind w:firstLine="709"/>
        <w:jc w:val="both"/>
      </w:pPr>
      <w:r w:rsidRPr="007C7787">
        <w:t>Таким образом, общая сумма информационных издержек на одного субъекта составит 11 641,58 рублей в год.</w:t>
      </w:r>
      <w:r w:rsidRPr="007C7787">
        <w:t xml:space="preserve"> </w:t>
      </w:r>
    </w:p>
    <w:p w:rsidR="00B7092B" w:rsidRPr="007C7787" w:rsidRDefault="005F6010" w:rsidP="00B7092B">
      <w:pPr>
        <w:spacing w:line="276" w:lineRule="auto"/>
        <w:ind w:firstLine="709"/>
        <w:jc w:val="both"/>
      </w:pPr>
      <w:proofErr w:type="gramStart"/>
      <w:r w:rsidRPr="007C7787">
        <w:t>Проект постановления Администрации города Ханты-Мансийска «О внесении изменений в постановление Администрации города Ханты-Мансийска от 08.10.2019 №1224 «Об утверждении Порядка предоставления 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территорий»» разработано управлением муниципальной собственности Департамента муниципальной собственности Администрации города Ханты-Мансийска в соответствии со статьей 8 Жилищного кодекса Российской Федерации, частью</w:t>
      </w:r>
      <w:proofErr w:type="gramEnd"/>
      <w:r w:rsidRPr="007C7787">
        <w:t xml:space="preserve"> </w:t>
      </w:r>
      <w:proofErr w:type="gramStart"/>
      <w:r w:rsidRPr="007C7787">
        <w:t>1 статьи 616, статьей 623 Гражданского кодекса Российской Федерации, статьей 78 Бюджетного кодекса Российской Федерации, постановлением Правительства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пунктом 19 статьи 19 Положения о порядке управления</w:t>
      </w:r>
      <w:proofErr w:type="gramEnd"/>
      <w:r w:rsidRPr="007C7787">
        <w:t xml:space="preserve"> и распоряжения имуществом, находящимся в муниципальной собственности города Ханты-Мансийска, утвержденного решением Думы города Ханты-Мансийска от 29.06.2012 №255, статьей 71 Устава города Ханты-Мансийска</w:t>
      </w:r>
      <w:r w:rsidR="00B7092B" w:rsidRPr="007C7787">
        <w:t xml:space="preserve">. Целью правового регулирования правового акта является предоставление субсидии на возмещение арендатору или нанимателю </w:t>
      </w:r>
      <w:r w:rsidR="00BB7967" w:rsidRPr="007C7787">
        <w:t xml:space="preserve">имущества находящегося муниципальной собственности </w:t>
      </w:r>
      <w:r w:rsidR="00B7092B" w:rsidRPr="007C7787">
        <w:t>затрат по содержанию и эксплуатации инженерных систем, конструктивных элементов зданий и прилегающих территорий</w:t>
      </w:r>
      <w:r w:rsidR="00BB7967" w:rsidRPr="007C7787">
        <w:t>.</w:t>
      </w:r>
    </w:p>
    <w:p w:rsidR="008D31FD" w:rsidRPr="007C7787" w:rsidRDefault="008D31FD" w:rsidP="008D31FD">
      <w:pPr>
        <w:spacing w:line="276" w:lineRule="auto"/>
        <w:ind w:firstLine="709"/>
        <w:jc w:val="both"/>
      </w:pPr>
      <w:proofErr w:type="gramStart"/>
      <w:r w:rsidRPr="007C7787"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8D31FD" w:rsidRPr="007C7787" w:rsidRDefault="008D31FD" w:rsidP="008D31FD">
      <w:pPr>
        <w:spacing w:line="276" w:lineRule="auto"/>
        <w:ind w:firstLine="709"/>
        <w:jc w:val="both"/>
      </w:pPr>
      <w:r w:rsidRPr="007C7787">
        <w:lastRenderedPageBreak/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8D31FD" w:rsidRPr="007C7787" w:rsidRDefault="008D31FD" w:rsidP="008D31FD">
      <w:pPr>
        <w:spacing w:line="276" w:lineRule="auto"/>
        <w:ind w:firstLine="709"/>
        <w:jc w:val="both"/>
      </w:pPr>
      <w:r w:rsidRPr="007C7787"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8D31FD" w:rsidRPr="007C7787" w:rsidRDefault="008D31FD" w:rsidP="008D31FD">
      <w:pPr>
        <w:spacing w:line="276" w:lineRule="auto"/>
        <w:ind w:firstLine="709"/>
        <w:jc w:val="both"/>
      </w:pPr>
      <w:r w:rsidRPr="007C7787">
        <w:t>Таким образом</w:t>
      </w:r>
      <w:r w:rsidR="00E75447" w:rsidRPr="007C7787">
        <w:t>,</w:t>
      </w:r>
      <w:r w:rsidRPr="007C7787">
        <w:t xml:space="preserve"> в проекте нормативного правового акта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</w:t>
      </w:r>
      <w:r w:rsidR="00BB7967" w:rsidRPr="007C7787">
        <w:t xml:space="preserve"> и </w:t>
      </w:r>
      <w:r w:rsidRPr="007C7787">
        <w:t>местного бюджета.</w:t>
      </w:r>
    </w:p>
    <w:p w:rsidR="00901E3F" w:rsidRPr="007C7787" w:rsidRDefault="00901E3F" w:rsidP="00901E3F">
      <w:pPr>
        <w:spacing w:line="276" w:lineRule="auto"/>
        <w:ind w:firstLine="709"/>
        <w:jc w:val="both"/>
      </w:pPr>
    </w:p>
    <w:p w:rsidR="00901E3F" w:rsidRPr="007C7787" w:rsidRDefault="00901E3F" w:rsidP="00901E3F">
      <w:pPr>
        <w:spacing w:line="276" w:lineRule="auto"/>
        <w:ind w:firstLine="709"/>
        <w:jc w:val="both"/>
      </w:pPr>
    </w:p>
    <w:p w:rsidR="00901E3F" w:rsidRPr="007C7787" w:rsidRDefault="00901E3F" w:rsidP="00901E3F">
      <w:pPr>
        <w:spacing w:line="276" w:lineRule="auto"/>
        <w:ind w:firstLine="709"/>
        <w:jc w:val="both"/>
      </w:pPr>
    </w:p>
    <w:p w:rsidR="00486269" w:rsidRPr="007C7787" w:rsidRDefault="005E18D8" w:rsidP="005E18D8">
      <w:pPr>
        <w:spacing w:line="360" w:lineRule="auto"/>
        <w:jc w:val="both"/>
      </w:pPr>
      <w:r w:rsidRPr="007C7787">
        <w:t>Н</w:t>
      </w:r>
      <w:r w:rsidR="00533B4C" w:rsidRPr="007C7787">
        <w:t>ачальник</w:t>
      </w:r>
      <w:r w:rsidRPr="007C7787">
        <w:t xml:space="preserve"> </w:t>
      </w:r>
      <w:r w:rsidR="00533B4C" w:rsidRPr="007C7787">
        <w:t xml:space="preserve"> управления</w:t>
      </w:r>
      <w:r w:rsidR="00533B4C" w:rsidRPr="007C7787">
        <w:tab/>
      </w:r>
      <w:r w:rsidR="00692DB9" w:rsidRPr="007C7787">
        <w:rPr>
          <w:noProof/>
        </w:rPr>
        <w:t xml:space="preserve">           </w:t>
      </w:r>
      <w:r w:rsidR="00486269" w:rsidRPr="007C7787">
        <w:rPr>
          <w:noProof/>
        </w:rPr>
        <w:t xml:space="preserve">  </w:t>
      </w:r>
      <w:r w:rsidR="009C13EA" w:rsidRPr="007C7787">
        <w:rPr>
          <w:noProof/>
        </w:rPr>
        <w:t xml:space="preserve">        </w:t>
      </w:r>
      <w:r w:rsidR="00692DB9" w:rsidRPr="007C7787">
        <w:rPr>
          <w:noProof/>
        </w:rPr>
        <w:t xml:space="preserve"> </w:t>
      </w:r>
      <w:r w:rsidR="00C42BEF" w:rsidRPr="007C7787">
        <w:rPr>
          <w:noProof/>
        </w:rPr>
        <w:tab/>
      </w:r>
      <w:r w:rsidR="00C42BEF" w:rsidRPr="007C7787">
        <w:rPr>
          <w:noProof/>
        </w:rPr>
        <w:tab/>
      </w:r>
      <w:r w:rsidR="00C42BEF" w:rsidRPr="007C7787">
        <w:rPr>
          <w:noProof/>
        </w:rPr>
        <w:tab/>
      </w:r>
      <w:r w:rsidR="00C42BEF" w:rsidRPr="007C7787">
        <w:rPr>
          <w:noProof/>
        </w:rPr>
        <w:tab/>
      </w:r>
      <w:r w:rsidR="00C42BEF" w:rsidRPr="007C7787">
        <w:rPr>
          <w:noProof/>
        </w:rPr>
        <w:tab/>
      </w:r>
      <w:r w:rsidR="00967502" w:rsidRPr="007C7787">
        <w:t xml:space="preserve"> </w:t>
      </w:r>
      <w:proofErr w:type="spellStart"/>
      <w:r w:rsidRPr="007C7787"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E75447" w:rsidRDefault="00E7544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C42BEF" w:rsidP="00FF2775">
      <w:pPr>
        <w:jc w:val="both"/>
        <w:rPr>
          <w:sz w:val="22"/>
          <w:szCs w:val="22"/>
        </w:rPr>
      </w:pPr>
      <w:r>
        <w:rPr>
          <w:sz w:val="22"/>
          <w:szCs w:val="22"/>
        </w:rPr>
        <w:t>Коба Валерий Борисович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42BEF">
        <w:rPr>
          <w:sz w:val="22"/>
          <w:szCs w:val="22"/>
        </w:rPr>
        <w:t>22</w:t>
      </w:r>
    </w:p>
    <w:sectPr w:rsidR="00561F83" w:rsidSect="00E75447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47DB4"/>
    <w:rsid w:val="0007708F"/>
    <w:rsid w:val="000B3299"/>
    <w:rsid w:val="000F30B7"/>
    <w:rsid w:val="001558C6"/>
    <w:rsid w:val="001B74E7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A0D8C"/>
    <w:rsid w:val="004D3ADB"/>
    <w:rsid w:val="004E40CC"/>
    <w:rsid w:val="004F04F7"/>
    <w:rsid w:val="004F41AE"/>
    <w:rsid w:val="00515ABD"/>
    <w:rsid w:val="00533B4C"/>
    <w:rsid w:val="00547575"/>
    <w:rsid w:val="005C2D48"/>
    <w:rsid w:val="005E1372"/>
    <w:rsid w:val="005E18D8"/>
    <w:rsid w:val="005F6010"/>
    <w:rsid w:val="00607B03"/>
    <w:rsid w:val="00692DB9"/>
    <w:rsid w:val="00696043"/>
    <w:rsid w:val="006A7529"/>
    <w:rsid w:val="00707301"/>
    <w:rsid w:val="0073000C"/>
    <w:rsid w:val="00737C0D"/>
    <w:rsid w:val="007C2037"/>
    <w:rsid w:val="007C7787"/>
    <w:rsid w:val="008D31FD"/>
    <w:rsid w:val="00901E3F"/>
    <w:rsid w:val="00907FED"/>
    <w:rsid w:val="009439EF"/>
    <w:rsid w:val="00967502"/>
    <w:rsid w:val="00980334"/>
    <w:rsid w:val="00995975"/>
    <w:rsid w:val="009A376A"/>
    <w:rsid w:val="009C13EA"/>
    <w:rsid w:val="00A767A8"/>
    <w:rsid w:val="00AB0B0B"/>
    <w:rsid w:val="00B7092B"/>
    <w:rsid w:val="00B937D7"/>
    <w:rsid w:val="00BA04AB"/>
    <w:rsid w:val="00BB7967"/>
    <w:rsid w:val="00C03B1A"/>
    <w:rsid w:val="00C42BEF"/>
    <w:rsid w:val="00C759BA"/>
    <w:rsid w:val="00D217ED"/>
    <w:rsid w:val="00D35AAB"/>
    <w:rsid w:val="00D742EA"/>
    <w:rsid w:val="00D85008"/>
    <w:rsid w:val="00DF795C"/>
    <w:rsid w:val="00E01C55"/>
    <w:rsid w:val="00E31B83"/>
    <w:rsid w:val="00E556EB"/>
    <w:rsid w:val="00E65569"/>
    <w:rsid w:val="00E75447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7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7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Путина Светлана Николаевна</cp:lastModifiedBy>
  <cp:revision>5</cp:revision>
  <cp:lastPrinted>2020-02-20T06:19:00Z</cp:lastPrinted>
  <dcterms:created xsi:type="dcterms:W3CDTF">2020-03-12T10:55:00Z</dcterms:created>
  <dcterms:modified xsi:type="dcterms:W3CDTF">2020-04-01T11:54:00Z</dcterms:modified>
</cp:coreProperties>
</file>