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BE14ED" w:rsidP="00837D1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E14ED">
        <w:rPr>
          <w:sz w:val="28"/>
          <w:szCs w:val="28"/>
        </w:rPr>
        <w:t xml:space="preserve">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деятельности», </w:t>
      </w:r>
      <w:r w:rsidR="00A11911">
        <w:rPr>
          <w:sz w:val="28"/>
          <w:szCs w:val="28"/>
        </w:rPr>
        <w:t xml:space="preserve">Управлением </w:t>
      </w:r>
      <w:r w:rsidR="003449A7">
        <w:rPr>
          <w:sz w:val="28"/>
          <w:szCs w:val="28"/>
        </w:rPr>
        <w:t>потребительского рынка и защите прав потребителей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 xml:space="preserve">в период </w:t>
      </w:r>
      <w:r w:rsidR="00557353">
        <w:rPr>
          <w:sz w:val="28"/>
        </w:rPr>
        <w:t xml:space="preserve">с </w:t>
      </w:r>
      <w:r w:rsidR="004E0998">
        <w:rPr>
          <w:sz w:val="28"/>
        </w:rPr>
        <w:t>30</w:t>
      </w:r>
      <w:r w:rsidR="00557353">
        <w:rPr>
          <w:sz w:val="28"/>
        </w:rPr>
        <w:t>.03.2020</w:t>
      </w:r>
      <w:r w:rsidR="003449A7" w:rsidRPr="003449A7">
        <w:rPr>
          <w:sz w:val="28"/>
        </w:rPr>
        <w:t xml:space="preserve"> </w:t>
      </w:r>
      <w:r w:rsidR="00183927">
        <w:rPr>
          <w:sz w:val="28"/>
          <w:szCs w:val="28"/>
        </w:rPr>
        <w:t xml:space="preserve">по </w:t>
      </w:r>
      <w:r w:rsidR="00557353">
        <w:rPr>
          <w:sz w:val="28"/>
          <w:szCs w:val="28"/>
        </w:rPr>
        <w:t>9.04.2020</w:t>
      </w:r>
      <w:proofErr w:type="gramEnd"/>
      <w:r w:rsidR="003449A7" w:rsidRPr="00BE1EDD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 xml:space="preserve">едены публичные консультации </w:t>
      </w:r>
      <w:r w:rsidR="00393C91">
        <w:rPr>
          <w:sz w:val="28"/>
        </w:rPr>
        <w:t xml:space="preserve">по </w:t>
      </w:r>
      <w:r>
        <w:rPr>
          <w:sz w:val="28"/>
        </w:rPr>
        <w:t xml:space="preserve">проекту </w:t>
      </w:r>
      <w:r w:rsidR="00393C91">
        <w:rPr>
          <w:sz w:val="28"/>
        </w:rPr>
        <w:t>п</w:t>
      </w:r>
      <w:r w:rsidR="00393C91" w:rsidRPr="00393C91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393C91" w:rsidRPr="00393C91"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  <w:szCs w:val="28"/>
        </w:rPr>
        <w:t>«</w:t>
      </w:r>
      <w:r w:rsidR="004E0998" w:rsidRPr="004E0998">
        <w:rPr>
          <w:sz w:val="28"/>
          <w:szCs w:val="28"/>
        </w:rPr>
        <w:t>О внесении изменений в постановление Администрации города Ханты-Мансийска от 01.10.2009 №844 «Об утверждении Порядка расчета арендной платы за использование нежилых помещений, находящихся в муниципальной собственности города Ханты-Мансийска</w:t>
      </w:r>
      <w:r w:rsidRPr="00BE14ED">
        <w:rPr>
          <w:sz w:val="28"/>
          <w:szCs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 xml:space="preserve">Результаты публичных консультаций и позиция управления </w:t>
      </w:r>
      <w:r w:rsidR="003449A7" w:rsidRPr="003449A7">
        <w:rPr>
          <w:sz w:val="28"/>
        </w:rPr>
        <w:t xml:space="preserve">потребительского рынка и защите прав потребителей </w:t>
      </w:r>
      <w:r w:rsidRPr="006509DE">
        <w:rPr>
          <w:sz w:val="28"/>
        </w:rPr>
        <w:t>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lastRenderedPageBreak/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E14ED" w:rsidRPr="00BD481F" w:rsidTr="00255826">
        <w:tc>
          <w:tcPr>
            <w:tcW w:w="2689" w:type="dxa"/>
            <w:shd w:val="clear" w:color="auto" w:fill="auto"/>
          </w:tcPr>
          <w:p w:rsidR="00BE14ED" w:rsidRPr="007474B8" w:rsidRDefault="00BE14ED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BE14ED" w:rsidRDefault="00BE14ED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BE14ED" w:rsidRPr="008C7A21" w:rsidRDefault="004E0998" w:rsidP="004E0998">
            <w:bookmarkStart w:id="0" w:name="_GoBack"/>
            <w:r>
              <w:t>Уменьшить льготный коэффициент для представителей МСП до 0.5</w:t>
            </w:r>
            <w:bookmarkEnd w:id="0"/>
          </w:p>
        </w:tc>
        <w:tc>
          <w:tcPr>
            <w:tcW w:w="3685" w:type="dxa"/>
            <w:shd w:val="clear" w:color="auto" w:fill="auto"/>
          </w:tcPr>
          <w:p w:rsidR="00BE14ED" w:rsidRDefault="00BE14ED" w:rsidP="00036F11">
            <w:r w:rsidRPr="008C7A21">
              <w:t>Данное замечание учтено уполномоченным органом</w:t>
            </w:r>
          </w:p>
        </w:tc>
      </w:tr>
      <w:tr w:rsidR="00BE14ED" w:rsidRPr="00BD481F" w:rsidTr="00255826">
        <w:tc>
          <w:tcPr>
            <w:tcW w:w="2689" w:type="dxa"/>
            <w:shd w:val="clear" w:color="auto" w:fill="auto"/>
          </w:tcPr>
          <w:p w:rsidR="00BE14ED" w:rsidRDefault="00BE14ED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BE14ED" w:rsidRPr="004511B1" w:rsidRDefault="004E0998" w:rsidP="009C154A">
            <w:r w:rsidRPr="004E0998">
              <w:t>Уменьшить льготный коэффициент для представителей МСП до 0.5</w:t>
            </w:r>
          </w:p>
        </w:tc>
        <w:tc>
          <w:tcPr>
            <w:tcW w:w="3685" w:type="dxa"/>
            <w:shd w:val="clear" w:color="auto" w:fill="auto"/>
          </w:tcPr>
          <w:p w:rsidR="00BE14ED" w:rsidRDefault="00BE14ED" w:rsidP="009C154A">
            <w:r w:rsidRPr="004511B1">
              <w:t>Данное замечание учтено уполномоченным органом</w:t>
            </w:r>
          </w:p>
        </w:tc>
      </w:tr>
      <w:tr w:rsidR="00E42237" w:rsidRPr="00BD481F" w:rsidTr="00255826">
        <w:tc>
          <w:tcPr>
            <w:tcW w:w="2689" w:type="dxa"/>
            <w:shd w:val="clear" w:color="auto" w:fill="auto"/>
          </w:tcPr>
          <w:p w:rsidR="00E42237" w:rsidRPr="00393C91" w:rsidRDefault="00E42237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E42237" w:rsidRDefault="00E42237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E42237" w:rsidRPr="00F661DA" w:rsidRDefault="004E0998" w:rsidP="003449A7">
            <w:r w:rsidRPr="004E0998">
              <w:t>Уменьшить льготный коэффициент для представителей МСП до 0.5</w:t>
            </w:r>
          </w:p>
        </w:tc>
        <w:tc>
          <w:tcPr>
            <w:tcW w:w="3685" w:type="dxa"/>
            <w:shd w:val="clear" w:color="auto" w:fill="auto"/>
          </w:tcPr>
          <w:p w:rsidR="00E42237" w:rsidRDefault="003449A7" w:rsidP="00693183">
            <w:r>
              <w:t>Данное замечание учтено уполномоченным органом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7F5CEC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D7B3C"/>
    <w:rsid w:val="00255826"/>
    <w:rsid w:val="00270416"/>
    <w:rsid w:val="002B3870"/>
    <w:rsid w:val="003449A7"/>
    <w:rsid w:val="00393C91"/>
    <w:rsid w:val="003E5C37"/>
    <w:rsid w:val="004438F7"/>
    <w:rsid w:val="004B2D71"/>
    <w:rsid w:val="004E0998"/>
    <w:rsid w:val="00507D1F"/>
    <w:rsid w:val="00556BEF"/>
    <w:rsid w:val="00557353"/>
    <w:rsid w:val="00707301"/>
    <w:rsid w:val="007F5CEC"/>
    <w:rsid w:val="00823398"/>
    <w:rsid w:val="00837D12"/>
    <w:rsid w:val="00867517"/>
    <w:rsid w:val="008A14ED"/>
    <w:rsid w:val="00A11911"/>
    <w:rsid w:val="00A5650F"/>
    <w:rsid w:val="00BE14ED"/>
    <w:rsid w:val="00C1375A"/>
    <w:rsid w:val="00CC76FE"/>
    <w:rsid w:val="00D04560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Печерица Наталья Александровна</dc:creator>
  <cp:lastModifiedBy>Путина Светлана Николаевна</cp:lastModifiedBy>
  <cp:revision>12</cp:revision>
  <dcterms:created xsi:type="dcterms:W3CDTF">2018-04-19T06:06:00Z</dcterms:created>
  <dcterms:modified xsi:type="dcterms:W3CDTF">2020-04-09T06:40:00Z</dcterms:modified>
</cp:coreProperties>
</file>