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AB1152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AB1152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AB1152">
        <w:rPr>
          <w:rFonts w:ascii="Times New Roman" w:hAnsi="Times New Roman" w:cs="Times New Roman"/>
          <w:sz w:val="28"/>
          <w:szCs w:val="28"/>
        </w:rPr>
        <w:t>9</w:t>
      </w:r>
      <w:r w:rsidRPr="00AB115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37C1" w:rsidRPr="00AB1152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600B5F" w:rsidRPr="00AB1152" w:rsidRDefault="00600B5F" w:rsidP="00600B5F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AB1152">
        <w:rPr>
          <w:rFonts w:ascii="Times New Roman" w:hAnsi="Times New Roman"/>
          <w:color w:val="auto"/>
        </w:rPr>
        <w:t xml:space="preserve">Муниципальная программа </w:t>
      </w:r>
      <w:r w:rsidRPr="00AB1152">
        <w:rPr>
          <w:rFonts w:ascii="Times New Roman" w:eastAsia="Calibri" w:hAnsi="Times New Roman"/>
          <w:color w:val="auto"/>
          <w:lang w:eastAsia="en-US"/>
        </w:rPr>
        <w:t>«</w:t>
      </w:r>
      <w:r w:rsidR="00F222CF" w:rsidRPr="00AB1152">
        <w:rPr>
          <w:rFonts w:ascii="Times New Roman" w:hAnsi="Times New Roman"/>
          <w:color w:val="auto"/>
        </w:rPr>
        <w:t>Содействие развитию садоводческих, огороднических и дачных некоммерческих объединений граждан в городе Ханты-Мансийске</w:t>
      </w:r>
      <w:r w:rsidRPr="00AB1152">
        <w:rPr>
          <w:rFonts w:ascii="Times New Roman" w:eastAsia="Calibri" w:hAnsi="Times New Roman"/>
          <w:color w:val="auto"/>
          <w:lang w:eastAsia="en-US"/>
        </w:rPr>
        <w:t>»</w:t>
      </w:r>
      <w:bookmarkEnd w:id="0"/>
      <w:bookmarkEnd w:id="1"/>
    </w:p>
    <w:p w:rsidR="00AF4C75" w:rsidRPr="00AB1152" w:rsidRDefault="00600B5F" w:rsidP="00600B5F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AB1152">
        <w:rPr>
          <w:rFonts w:ascii="Times New Roman" w:hAnsi="Times New Roman"/>
          <w:color w:val="auto"/>
        </w:rPr>
        <w:t xml:space="preserve"> </w:t>
      </w:r>
    </w:p>
    <w:p w:rsidR="00AF4C75" w:rsidRPr="00AB1152" w:rsidRDefault="003E6DB7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</w:t>
      </w:r>
      <w:r w:rsidR="00F222CF" w:rsidRPr="00AB1152">
        <w:rPr>
          <w:rFonts w:ascii="Times New Roman" w:hAnsi="Times New Roman" w:cs="Times New Roman"/>
          <w:sz w:val="28"/>
          <w:szCs w:val="28"/>
        </w:rPr>
        <w:t>от 14.11.2014 № 1101 «Об утверждении муниципальной программы «Содействие развитию садоводческих, огороднических и дачных некоммерческих объединений граждан в городе Ханты-Мансийске</w:t>
      </w:r>
      <w:r w:rsidRPr="00AB1152">
        <w:rPr>
          <w:rFonts w:ascii="Times New Roman" w:hAnsi="Times New Roman" w:cs="Times New Roman"/>
          <w:sz w:val="28"/>
          <w:szCs w:val="28"/>
        </w:rPr>
        <w:t>»</w:t>
      </w:r>
      <w:r w:rsidR="00AF4C75" w:rsidRPr="00AB1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75" w:rsidRPr="00AB1152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EC4771" w:rsidRPr="00AB1152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</w:t>
      </w:r>
      <w:r w:rsidRPr="00AB1152">
        <w:rPr>
          <w:rFonts w:ascii="Times New Roman" w:hAnsi="Times New Roman" w:cs="Times New Roman"/>
          <w:sz w:val="28"/>
          <w:szCs w:val="28"/>
        </w:rPr>
        <w:t>.</w:t>
      </w:r>
    </w:p>
    <w:p w:rsidR="00F222CF" w:rsidRPr="00AB1152" w:rsidRDefault="00F222CF" w:rsidP="00317965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B1152">
        <w:rPr>
          <w:rFonts w:eastAsiaTheme="minorHAnsi"/>
          <w:sz w:val="28"/>
          <w:szCs w:val="28"/>
        </w:rPr>
        <w:t>Целью муниципальной программы является устойчивое развитие садоводческих, огороднических и дачных некоммерческих объединений граждан в городе Ханты-Мансийске.</w:t>
      </w:r>
    </w:p>
    <w:p w:rsidR="00F222CF" w:rsidRPr="00AB1152" w:rsidRDefault="00F222CF" w:rsidP="00317965">
      <w:pPr>
        <w:pStyle w:val="a5"/>
        <w:tabs>
          <w:tab w:val="left" w:pos="1134"/>
        </w:tabs>
        <w:spacing w:after="0" w:line="276" w:lineRule="auto"/>
        <w:ind w:firstLine="426"/>
        <w:jc w:val="both"/>
        <w:rPr>
          <w:rFonts w:eastAsiaTheme="minorHAnsi"/>
          <w:sz w:val="28"/>
          <w:szCs w:val="28"/>
        </w:rPr>
      </w:pPr>
      <w:r w:rsidRPr="00AB1152">
        <w:rPr>
          <w:rFonts w:eastAsiaTheme="minorHAnsi"/>
          <w:sz w:val="28"/>
          <w:szCs w:val="28"/>
        </w:rPr>
        <w:t>Задачи муниципальной программы:</w:t>
      </w:r>
    </w:p>
    <w:p w:rsidR="00F222CF" w:rsidRPr="00AB1152" w:rsidRDefault="00F222CF" w:rsidP="00317965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B1152">
        <w:rPr>
          <w:rFonts w:eastAsiaTheme="minorHAnsi"/>
          <w:sz w:val="28"/>
          <w:szCs w:val="28"/>
        </w:rPr>
        <w:t>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городе Ханты-Мансийске;</w:t>
      </w:r>
    </w:p>
    <w:p w:rsidR="00F222CF" w:rsidRPr="00AB1152" w:rsidRDefault="00F222CF" w:rsidP="00317965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B1152">
        <w:rPr>
          <w:rFonts w:eastAsiaTheme="minorHAnsi"/>
          <w:sz w:val="28"/>
          <w:szCs w:val="28"/>
        </w:rPr>
        <w:t>обеспечение жителей города Ханты-Мансийска садоводческими, огородническими и дачными земельными участками.</w:t>
      </w:r>
    </w:p>
    <w:p w:rsidR="00AF4C75" w:rsidRPr="00AB1152" w:rsidRDefault="00AF4C75" w:rsidP="00F222CF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B1152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AF4C75" w:rsidRPr="00AB1152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B1152">
        <w:rPr>
          <w:sz w:val="28"/>
          <w:szCs w:val="28"/>
        </w:rPr>
        <w:tab/>
      </w:r>
      <w:r w:rsidRPr="00AB1152">
        <w:rPr>
          <w:sz w:val="28"/>
          <w:szCs w:val="28"/>
        </w:rPr>
        <w:tab/>
        <w:t xml:space="preserve">Таблица </w:t>
      </w:r>
      <w:r w:rsidR="0042261B" w:rsidRPr="00AB1152">
        <w:rPr>
          <w:sz w:val="28"/>
          <w:szCs w:val="28"/>
        </w:rPr>
        <w:t>1</w:t>
      </w:r>
    </w:p>
    <w:p w:rsidR="00083A96" w:rsidRPr="00AB1152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B1152">
        <w:rPr>
          <w:sz w:val="28"/>
          <w:szCs w:val="28"/>
        </w:rPr>
        <w:t>Целевые показатели муниципальной программы</w:t>
      </w:r>
      <w:r w:rsidRPr="00AB1152">
        <w:rPr>
          <w:b/>
          <w:sz w:val="28"/>
          <w:szCs w:val="28"/>
        </w:rPr>
        <w:t xml:space="preserve"> </w:t>
      </w:r>
    </w:p>
    <w:p w:rsidR="00AF4C75" w:rsidRPr="00AB1152" w:rsidRDefault="00AF4C75" w:rsidP="00F222C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B1152">
        <w:rPr>
          <w:b/>
          <w:sz w:val="28"/>
          <w:szCs w:val="28"/>
        </w:rPr>
        <w:t>«</w:t>
      </w:r>
      <w:r w:rsidR="00F222CF" w:rsidRPr="00AB1152">
        <w:rPr>
          <w:sz w:val="28"/>
          <w:szCs w:val="28"/>
        </w:rPr>
        <w:t>Содействие развитию садоводческих, огороднических и дачных некоммерческих объединений граждан в городе Ханты-Мансийске</w:t>
      </w:r>
      <w:r w:rsidRPr="00AB1152">
        <w:rPr>
          <w:b/>
          <w:sz w:val="28"/>
          <w:szCs w:val="28"/>
        </w:rPr>
        <w:t>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709"/>
        <w:gridCol w:w="1134"/>
        <w:gridCol w:w="709"/>
        <w:gridCol w:w="709"/>
        <w:gridCol w:w="708"/>
        <w:gridCol w:w="851"/>
        <w:gridCol w:w="1276"/>
      </w:tblGrid>
      <w:tr w:rsidR="0042261B" w:rsidRPr="00AB1152" w:rsidTr="00951E0A">
        <w:trPr>
          <w:trHeight w:val="1286"/>
          <w:tblHeader/>
        </w:trPr>
        <w:tc>
          <w:tcPr>
            <w:tcW w:w="567" w:type="dxa"/>
            <w:vMerge w:val="restart"/>
            <w:vAlign w:val="center"/>
          </w:tcPr>
          <w:p w:rsidR="003E6DB7" w:rsidRPr="00AB1152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E6DB7" w:rsidRPr="00AB1152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vAlign w:val="center"/>
          </w:tcPr>
          <w:p w:rsidR="003E6DB7" w:rsidRPr="00AB1152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3E6DB7" w:rsidRPr="00AB1152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proofErr w:type="gramEnd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 показа-</w:t>
            </w:r>
            <w:proofErr w:type="spellStart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-мы</w:t>
            </w:r>
          </w:p>
        </w:tc>
        <w:tc>
          <w:tcPr>
            <w:tcW w:w="1418" w:type="dxa"/>
            <w:gridSpan w:val="2"/>
            <w:vAlign w:val="center"/>
          </w:tcPr>
          <w:p w:rsidR="003E6DB7" w:rsidRPr="00AB1152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за 2018 год </w:t>
            </w:r>
          </w:p>
        </w:tc>
        <w:tc>
          <w:tcPr>
            <w:tcW w:w="1559" w:type="dxa"/>
            <w:gridSpan w:val="2"/>
            <w:vAlign w:val="center"/>
          </w:tcPr>
          <w:p w:rsidR="003E6DB7" w:rsidRPr="00AB1152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2019 год</w:t>
            </w:r>
          </w:p>
        </w:tc>
        <w:tc>
          <w:tcPr>
            <w:tcW w:w="1276" w:type="dxa"/>
            <w:vMerge w:val="restart"/>
          </w:tcPr>
          <w:p w:rsidR="003E6DB7" w:rsidRPr="00AB1152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</w:t>
            </w:r>
            <w:r w:rsidR="00951E0A" w:rsidRPr="00AB1152">
              <w:rPr>
                <w:rFonts w:ascii="Times New Roman" w:hAnsi="Times New Roman" w:cs="Times New Roman"/>
                <w:sz w:val="16"/>
                <w:szCs w:val="16"/>
              </w:rPr>
              <w:t>мент окончания действия програм</w:t>
            </w: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</w:tr>
      <w:tr w:rsidR="0042261B" w:rsidRPr="00AB1152" w:rsidTr="00951E0A">
        <w:trPr>
          <w:trHeight w:val="293"/>
          <w:tblHeader/>
        </w:trPr>
        <w:tc>
          <w:tcPr>
            <w:tcW w:w="567" w:type="dxa"/>
            <w:vMerge/>
            <w:vAlign w:val="center"/>
          </w:tcPr>
          <w:p w:rsidR="003E6DB7" w:rsidRPr="00AB1152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E6DB7" w:rsidRPr="00AB1152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E6DB7" w:rsidRPr="00AB1152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E6DB7" w:rsidRPr="00AB1152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6DB7" w:rsidRPr="00AB1152" w:rsidRDefault="003E6DB7" w:rsidP="00951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vAlign w:val="center"/>
          </w:tcPr>
          <w:p w:rsidR="003E6DB7" w:rsidRPr="00AB1152" w:rsidRDefault="003E6DB7" w:rsidP="00951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vAlign w:val="center"/>
          </w:tcPr>
          <w:p w:rsidR="003E6DB7" w:rsidRPr="00AB1152" w:rsidRDefault="003E6DB7" w:rsidP="00951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vAlign w:val="center"/>
          </w:tcPr>
          <w:p w:rsidR="003E6DB7" w:rsidRPr="00AB1152" w:rsidRDefault="003E6DB7" w:rsidP="00951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</w:tcPr>
          <w:p w:rsidR="003E6DB7" w:rsidRPr="00AB1152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61B" w:rsidRPr="00AB1152" w:rsidTr="00EF76DD">
        <w:trPr>
          <w:trHeight w:val="128"/>
        </w:trPr>
        <w:tc>
          <w:tcPr>
            <w:tcW w:w="567" w:type="dxa"/>
          </w:tcPr>
          <w:p w:rsidR="00B264DA" w:rsidRPr="00AB1152" w:rsidRDefault="00B264DA" w:rsidP="00317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2" w:type="dxa"/>
            <w:vAlign w:val="center"/>
          </w:tcPr>
          <w:p w:rsidR="00B264DA" w:rsidRPr="00AB1152" w:rsidRDefault="00B264DA" w:rsidP="00F2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Площадь отремонтированных подъездных путей к территориям садоводческих и огороднических некоммерческих объединений граждан</w:t>
            </w:r>
          </w:p>
        </w:tc>
        <w:tc>
          <w:tcPr>
            <w:tcW w:w="709" w:type="dxa"/>
          </w:tcPr>
          <w:p w:rsidR="00B264DA" w:rsidRPr="00AB1152" w:rsidRDefault="00B264DA" w:rsidP="00317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</w:tcPr>
          <w:p w:rsidR="00B264DA" w:rsidRPr="00AB1152" w:rsidRDefault="00B264DA" w:rsidP="00F2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13 958</w:t>
            </w:r>
          </w:p>
        </w:tc>
        <w:tc>
          <w:tcPr>
            <w:tcW w:w="709" w:type="dxa"/>
          </w:tcPr>
          <w:p w:rsidR="00B264DA" w:rsidRPr="00AB1152" w:rsidRDefault="00B264DA" w:rsidP="00B26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13 958</w:t>
            </w:r>
          </w:p>
        </w:tc>
        <w:tc>
          <w:tcPr>
            <w:tcW w:w="709" w:type="dxa"/>
          </w:tcPr>
          <w:p w:rsidR="00B264DA" w:rsidRPr="00AB1152" w:rsidRDefault="00B264DA" w:rsidP="00B26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14343,5</w:t>
            </w:r>
          </w:p>
        </w:tc>
        <w:tc>
          <w:tcPr>
            <w:tcW w:w="708" w:type="dxa"/>
          </w:tcPr>
          <w:p w:rsidR="00B264DA" w:rsidRPr="00AB1152" w:rsidRDefault="00B264DA" w:rsidP="00B26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15 282</w:t>
            </w:r>
          </w:p>
        </w:tc>
        <w:tc>
          <w:tcPr>
            <w:tcW w:w="851" w:type="dxa"/>
            <w:shd w:val="clear" w:color="auto" w:fill="auto"/>
          </w:tcPr>
          <w:p w:rsidR="00B264DA" w:rsidRPr="00AB1152" w:rsidRDefault="00B264DA" w:rsidP="00B264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15 566</w:t>
            </w:r>
          </w:p>
        </w:tc>
        <w:tc>
          <w:tcPr>
            <w:tcW w:w="1276" w:type="dxa"/>
          </w:tcPr>
          <w:p w:rsidR="00B264DA" w:rsidRPr="00AB1152" w:rsidRDefault="00B264DA" w:rsidP="00F2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43 002</w:t>
            </w:r>
          </w:p>
        </w:tc>
      </w:tr>
      <w:tr w:rsidR="0042261B" w:rsidRPr="00AB1152" w:rsidTr="00EF76DD">
        <w:trPr>
          <w:trHeight w:val="278"/>
        </w:trPr>
        <w:tc>
          <w:tcPr>
            <w:tcW w:w="567" w:type="dxa"/>
          </w:tcPr>
          <w:p w:rsidR="00B264DA" w:rsidRPr="00AB1152" w:rsidRDefault="00B264DA" w:rsidP="00317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264DA" w:rsidRPr="00AB1152" w:rsidRDefault="00B264DA" w:rsidP="00F2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земельных участков, предоставленных садоводческим и огородническим некоммерческим объединениям граждан, на которых </w:t>
            </w:r>
            <w:r w:rsidRPr="00AB11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проведены кадастровые работы</w:t>
            </w:r>
          </w:p>
        </w:tc>
        <w:tc>
          <w:tcPr>
            <w:tcW w:w="709" w:type="dxa"/>
          </w:tcPr>
          <w:p w:rsidR="00B264DA" w:rsidRPr="00AB1152" w:rsidRDefault="00B264DA" w:rsidP="00317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</w:tcPr>
          <w:p w:rsidR="00B264DA" w:rsidRPr="00AB1152" w:rsidRDefault="00B264DA" w:rsidP="00F2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7 219</w:t>
            </w:r>
          </w:p>
        </w:tc>
        <w:tc>
          <w:tcPr>
            <w:tcW w:w="709" w:type="dxa"/>
          </w:tcPr>
          <w:p w:rsidR="00B264DA" w:rsidRPr="00AB1152" w:rsidRDefault="00B264DA" w:rsidP="00B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7 215</w:t>
            </w:r>
          </w:p>
        </w:tc>
        <w:tc>
          <w:tcPr>
            <w:tcW w:w="709" w:type="dxa"/>
          </w:tcPr>
          <w:p w:rsidR="00B264DA" w:rsidRPr="00AB1152" w:rsidRDefault="00B264DA" w:rsidP="00B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7 215</w:t>
            </w:r>
          </w:p>
        </w:tc>
        <w:tc>
          <w:tcPr>
            <w:tcW w:w="708" w:type="dxa"/>
          </w:tcPr>
          <w:p w:rsidR="00B264DA" w:rsidRPr="00AB1152" w:rsidRDefault="00B264DA" w:rsidP="00F2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7230</w:t>
            </w:r>
          </w:p>
        </w:tc>
        <w:tc>
          <w:tcPr>
            <w:tcW w:w="851" w:type="dxa"/>
            <w:shd w:val="clear" w:color="auto" w:fill="auto"/>
          </w:tcPr>
          <w:p w:rsidR="00B264DA" w:rsidRPr="00AB1152" w:rsidRDefault="00B264DA" w:rsidP="00B264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7 219 </w:t>
            </w:r>
          </w:p>
        </w:tc>
        <w:tc>
          <w:tcPr>
            <w:tcW w:w="1276" w:type="dxa"/>
          </w:tcPr>
          <w:p w:rsidR="00B264DA" w:rsidRPr="00AB1152" w:rsidRDefault="00B264DA" w:rsidP="00F2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7 351</w:t>
            </w:r>
          </w:p>
        </w:tc>
      </w:tr>
      <w:tr w:rsidR="0042261B" w:rsidRPr="00AB1152" w:rsidTr="00324889">
        <w:trPr>
          <w:trHeight w:val="655"/>
        </w:trPr>
        <w:tc>
          <w:tcPr>
            <w:tcW w:w="567" w:type="dxa"/>
          </w:tcPr>
          <w:p w:rsidR="00B264DA" w:rsidRPr="00AB1152" w:rsidRDefault="00B264DA" w:rsidP="00317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402" w:type="dxa"/>
          </w:tcPr>
          <w:p w:rsidR="00B264DA" w:rsidRPr="00AB1152" w:rsidRDefault="00B264DA" w:rsidP="00F2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предоставленных гражданам садовых и огородных земельных участков</w:t>
            </w:r>
          </w:p>
        </w:tc>
        <w:tc>
          <w:tcPr>
            <w:tcW w:w="709" w:type="dxa"/>
          </w:tcPr>
          <w:p w:rsidR="00B264DA" w:rsidRPr="00AB1152" w:rsidRDefault="00B264DA" w:rsidP="0031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B264DA" w:rsidRPr="00AB1152" w:rsidRDefault="00B264DA" w:rsidP="00F2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7 856</w:t>
            </w:r>
          </w:p>
        </w:tc>
        <w:tc>
          <w:tcPr>
            <w:tcW w:w="709" w:type="dxa"/>
          </w:tcPr>
          <w:p w:rsidR="00B264DA" w:rsidRPr="00AB1152" w:rsidRDefault="00B264DA" w:rsidP="00B2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7 890</w:t>
            </w:r>
          </w:p>
        </w:tc>
        <w:tc>
          <w:tcPr>
            <w:tcW w:w="709" w:type="dxa"/>
          </w:tcPr>
          <w:p w:rsidR="00B264DA" w:rsidRPr="00AB1152" w:rsidRDefault="00B264DA" w:rsidP="0032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7 85</w:t>
            </w:r>
            <w:r w:rsidR="00324889" w:rsidRPr="00AB11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264DA" w:rsidRPr="00AB1152" w:rsidRDefault="00B264DA" w:rsidP="00F2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7 894</w:t>
            </w:r>
          </w:p>
        </w:tc>
        <w:tc>
          <w:tcPr>
            <w:tcW w:w="851" w:type="dxa"/>
            <w:shd w:val="clear" w:color="auto" w:fill="auto"/>
          </w:tcPr>
          <w:p w:rsidR="00B264DA" w:rsidRPr="00AB1152" w:rsidRDefault="00B264DA" w:rsidP="00B264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7 869</w:t>
            </w:r>
          </w:p>
        </w:tc>
        <w:tc>
          <w:tcPr>
            <w:tcW w:w="1276" w:type="dxa"/>
          </w:tcPr>
          <w:p w:rsidR="00B264DA" w:rsidRPr="00AB1152" w:rsidRDefault="00B264DA" w:rsidP="00F2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8 060</w:t>
            </w:r>
          </w:p>
        </w:tc>
      </w:tr>
      <w:tr w:rsidR="0042261B" w:rsidRPr="00AB1152" w:rsidTr="00171C3C">
        <w:trPr>
          <w:trHeight w:val="1387"/>
        </w:trPr>
        <w:tc>
          <w:tcPr>
            <w:tcW w:w="567" w:type="dxa"/>
          </w:tcPr>
          <w:p w:rsidR="00171C3C" w:rsidRPr="00AB1152" w:rsidRDefault="00171C3C" w:rsidP="00317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02" w:type="dxa"/>
            <w:vAlign w:val="center"/>
          </w:tcPr>
          <w:p w:rsidR="00171C3C" w:rsidRPr="00AB1152" w:rsidRDefault="00171C3C" w:rsidP="00104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Доля садово-огороднических земельных участков, права на которые оформлены в соответствии с Федеральным </w:t>
            </w:r>
            <w:hyperlink r:id="rId6" w:history="1">
              <w:r w:rsidRPr="00AB1152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 от 13.07.2015 № 218-ФЗ «О государственной регистрации недвижимости»</w:t>
            </w:r>
          </w:p>
        </w:tc>
        <w:tc>
          <w:tcPr>
            <w:tcW w:w="709" w:type="dxa"/>
          </w:tcPr>
          <w:p w:rsidR="00171C3C" w:rsidRPr="00AB1152" w:rsidRDefault="00171C3C" w:rsidP="0017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171C3C" w:rsidRPr="00AB1152" w:rsidRDefault="00171C3C" w:rsidP="0017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709" w:type="dxa"/>
          </w:tcPr>
          <w:p w:rsidR="00171C3C" w:rsidRPr="00AB1152" w:rsidRDefault="00171C3C" w:rsidP="0017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71C3C" w:rsidRPr="00AB1152" w:rsidRDefault="00171C3C" w:rsidP="0017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171C3C" w:rsidRPr="00AB1152" w:rsidRDefault="00171C3C" w:rsidP="0017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71C3C" w:rsidRPr="00AB1152" w:rsidRDefault="00171C3C" w:rsidP="0017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71C3C" w:rsidRPr="00AB1152" w:rsidRDefault="00171C3C" w:rsidP="0017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:rsidR="00AF4C75" w:rsidRPr="00AB1152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51E0A" w:rsidRPr="00AB1152" w:rsidRDefault="00951E0A" w:rsidP="00951E0A">
      <w:pPr>
        <w:tabs>
          <w:tab w:val="left" w:pos="0"/>
        </w:tabs>
        <w:suppressAutoHyphens/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Описательная  и аналитическая часть таблицы:</w:t>
      </w:r>
    </w:p>
    <w:p w:rsidR="00951E0A" w:rsidRPr="00AB1152" w:rsidRDefault="00951E0A" w:rsidP="00951E0A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Фактическое выполнение показателя </w:t>
      </w:r>
      <w:r w:rsidRPr="00AB1152">
        <w:rPr>
          <w:rFonts w:ascii="Times New Roman" w:hAnsi="Times New Roman" w:cs="Times New Roman"/>
          <w:i/>
          <w:sz w:val="28"/>
          <w:szCs w:val="28"/>
        </w:rPr>
        <w:t>«</w:t>
      </w:r>
      <w:r w:rsidR="00B264DA" w:rsidRPr="00AB1152">
        <w:rPr>
          <w:rFonts w:ascii="Times New Roman" w:hAnsi="Times New Roman" w:cs="Times New Roman"/>
          <w:i/>
          <w:sz w:val="28"/>
          <w:szCs w:val="28"/>
        </w:rPr>
        <w:t>Площадь отремонтированных подъездных путей к территориям садоводческих и огороднических некоммерческих объединений граждан</w:t>
      </w:r>
      <w:r w:rsidRPr="00AB1152">
        <w:rPr>
          <w:rFonts w:ascii="Times New Roman" w:hAnsi="Times New Roman" w:cs="Times New Roman"/>
          <w:i/>
          <w:sz w:val="28"/>
          <w:szCs w:val="28"/>
        </w:rPr>
        <w:t>»</w:t>
      </w:r>
      <w:r w:rsidRPr="00AB1152">
        <w:rPr>
          <w:rFonts w:ascii="Times New Roman" w:hAnsi="Times New Roman" w:cs="Times New Roman"/>
          <w:sz w:val="28"/>
          <w:szCs w:val="28"/>
        </w:rPr>
        <w:t xml:space="preserve"> в 2019 году по отношению к плановому значению по итогам 2019 года составило </w:t>
      </w:r>
      <w:r w:rsidR="00B264DA" w:rsidRPr="00AB1152">
        <w:rPr>
          <w:rFonts w:ascii="Times New Roman" w:hAnsi="Times New Roman" w:cs="Times New Roman"/>
          <w:sz w:val="28"/>
          <w:szCs w:val="28"/>
        </w:rPr>
        <w:t>102</w:t>
      </w:r>
      <w:r w:rsidRPr="00AB1152">
        <w:rPr>
          <w:rFonts w:ascii="Times New Roman" w:hAnsi="Times New Roman" w:cs="Times New Roman"/>
          <w:sz w:val="28"/>
          <w:szCs w:val="28"/>
        </w:rPr>
        <w:t xml:space="preserve">% (фактическое выполнение показателя по отношению к аналогичному периоду 2018 года составило </w:t>
      </w:r>
      <w:r w:rsidR="005159DD" w:rsidRPr="00AB1152">
        <w:rPr>
          <w:rFonts w:ascii="Times New Roman" w:hAnsi="Times New Roman" w:cs="Times New Roman"/>
          <w:sz w:val="28"/>
          <w:szCs w:val="28"/>
        </w:rPr>
        <w:t>10</w:t>
      </w:r>
      <w:r w:rsidR="00B264DA" w:rsidRPr="00AB1152">
        <w:rPr>
          <w:rFonts w:ascii="Times New Roman" w:hAnsi="Times New Roman" w:cs="Times New Roman"/>
          <w:sz w:val="28"/>
          <w:szCs w:val="28"/>
        </w:rPr>
        <w:t>9%)</w:t>
      </w:r>
      <w:r w:rsidRPr="00AB1152">
        <w:rPr>
          <w:rFonts w:ascii="Times New Roman" w:hAnsi="Times New Roman" w:cs="Times New Roman"/>
          <w:sz w:val="28"/>
          <w:szCs w:val="28"/>
        </w:rPr>
        <w:t>;</w:t>
      </w:r>
    </w:p>
    <w:p w:rsidR="00951E0A" w:rsidRPr="00AB1152" w:rsidRDefault="005159DD" w:rsidP="00951E0A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Фактическое выполнение показателя </w:t>
      </w:r>
      <w:r w:rsidRPr="00AB1152">
        <w:rPr>
          <w:rFonts w:ascii="Times New Roman" w:hAnsi="Times New Roman" w:cs="Times New Roman"/>
          <w:i/>
          <w:sz w:val="28"/>
          <w:szCs w:val="28"/>
        </w:rPr>
        <w:t>«</w:t>
      </w:r>
      <w:r w:rsidR="00B264DA" w:rsidRPr="00AB1152">
        <w:rPr>
          <w:rFonts w:ascii="Times New Roman" w:hAnsi="Times New Roman" w:cs="Times New Roman"/>
          <w:i/>
          <w:sz w:val="28"/>
          <w:szCs w:val="28"/>
        </w:rPr>
        <w:t>Количество земельных участков, предоставленных садоводческим и огородническим некоммерческим объединениям граждан, на которых проведены кадастровые работы</w:t>
      </w:r>
      <w:r w:rsidRPr="00AB1152">
        <w:rPr>
          <w:rFonts w:ascii="Times New Roman" w:hAnsi="Times New Roman" w:cs="Times New Roman"/>
          <w:i/>
          <w:sz w:val="28"/>
          <w:szCs w:val="28"/>
        </w:rPr>
        <w:t>»</w:t>
      </w:r>
      <w:r w:rsidRPr="00AB1152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951E0A" w:rsidRPr="00AB1152">
        <w:rPr>
          <w:rFonts w:ascii="Times New Roman" w:hAnsi="Times New Roman" w:cs="Times New Roman"/>
          <w:sz w:val="28"/>
          <w:szCs w:val="28"/>
        </w:rPr>
        <w:t>по отношению к плановому значению по итогам 201</w:t>
      </w:r>
      <w:r w:rsidRPr="00AB1152">
        <w:rPr>
          <w:rFonts w:ascii="Times New Roman" w:hAnsi="Times New Roman" w:cs="Times New Roman"/>
          <w:sz w:val="28"/>
          <w:szCs w:val="28"/>
        </w:rPr>
        <w:t>9</w:t>
      </w:r>
      <w:r w:rsidR="00951E0A" w:rsidRPr="00AB11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264DA" w:rsidRPr="00AB1152">
        <w:rPr>
          <w:rFonts w:ascii="Times New Roman" w:hAnsi="Times New Roman" w:cs="Times New Roman"/>
          <w:sz w:val="28"/>
          <w:szCs w:val="28"/>
        </w:rPr>
        <w:t>100</w:t>
      </w:r>
      <w:r w:rsidR="00951E0A" w:rsidRPr="00AB1152">
        <w:rPr>
          <w:rFonts w:ascii="Times New Roman" w:hAnsi="Times New Roman" w:cs="Times New Roman"/>
          <w:sz w:val="28"/>
          <w:szCs w:val="28"/>
        </w:rPr>
        <w:t>% (фактическое выполнение показателя по отношению к аналогичному периоду 201</w:t>
      </w:r>
      <w:r w:rsidRPr="00AB1152">
        <w:rPr>
          <w:rFonts w:ascii="Times New Roman" w:hAnsi="Times New Roman" w:cs="Times New Roman"/>
          <w:sz w:val="28"/>
          <w:szCs w:val="28"/>
        </w:rPr>
        <w:t>8</w:t>
      </w:r>
      <w:r w:rsidR="00951E0A" w:rsidRPr="00AB11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264DA" w:rsidRPr="00AB1152">
        <w:rPr>
          <w:rFonts w:ascii="Times New Roman" w:hAnsi="Times New Roman" w:cs="Times New Roman"/>
          <w:sz w:val="28"/>
          <w:szCs w:val="28"/>
        </w:rPr>
        <w:t>100%)</w:t>
      </w:r>
      <w:r w:rsidR="00951E0A" w:rsidRPr="00AB1152">
        <w:rPr>
          <w:rFonts w:ascii="Times New Roman" w:hAnsi="Times New Roman" w:cs="Times New Roman"/>
          <w:sz w:val="28"/>
          <w:szCs w:val="28"/>
        </w:rPr>
        <w:t>;</w:t>
      </w:r>
    </w:p>
    <w:p w:rsidR="00951E0A" w:rsidRPr="00AB1152" w:rsidRDefault="0003185E" w:rsidP="00951E0A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Фактическое выполнение показателя </w:t>
      </w:r>
      <w:r w:rsidRPr="00AB1152">
        <w:rPr>
          <w:rFonts w:ascii="Times New Roman" w:hAnsi="Times New Roman" w:cs="Times New Roman"/>
          <w:i/>
          <w:sz w:val="28"/>
          <w:szCs w:val="28"/>
        </w:rPr>
        <w:t>«</w:t>
      </w:r>
      <w:r w:rsidR="00B264DA" w:rsidRPr="00AB1152">
        <w:rPr>
          <w:rFonts w:ascii="Times New Roman" w:hAnsi="Times New Roman" w:cs="Times New Roman"/>
          <w:i/>
          <w:sz w:val="28"/>
          <w:szCs w:val="28"/>
        </w:rPr>
        <w:t>Количество предоставленных гражданам садовых и огородных земельных участков</w:t>
      </w:r>
      <w:r w:rsidRPr="00AB1152">
        <w:rPr>
          <w:rFonts w:ascii="Times New Roman" w:hAnsi="Times New Roman" w:cs="Times New Roman"/>
          <w:i/>
          <w:sz w:val="28"/>
          <w:szCs w:val="28"/>
        </w:rPr>
        <w:t>»</w:t>
      </w:r>
      <w:r w:rsidR="00951E0A" w:rsidRPr="00AB1152">
        <w:rPr>
          <w:rFonts w:ascii="Times New Roman" w:hAnsi="Times New Roman" w:cs="Times New Roman"/>
          <w:sz w:val="28"/>
          <w:szCs w:val="28"/>
        </w:rPr>
        <w:t xml:space="preserve"> в </w:t>
      </w:r>
      <w:r w:rsidRPr="00AB115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951E0A" w:rsidRPr="00AB1152">
        <w:rPr>
          <w:rFonts w:ascii="Times New Roman" w:hAnsi="Times New Roman" w:cs="Times New Roman"/>
          <w:sz w:val="28"/>
          <w:szCs w:val="28"/>
        </w:rPr>
        <w:t>по отношению к плановому значению по итогам 201</w:t>
      </w:r>
      <w:r w:rsidRPr="00AB1152">
        <w:rPr>
          <w:rFonts w:ascii="Times New Roman" w:hAnsi="Times New Roman" w:cs="Times New Roman"/>
          <w:sz w:val="28"/>
          <w:szCs w:val="28"/>
        </w:rPr>
        <w:t>9</w:t>
      </w:r>
      <w:r w:rsidR="00951E0A" w:rsidRPr="00AB11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AB1152">
        <w:rPr>
          <w:rFonts w:ascii="Times New Roman" w:hAnsi="Times New Roman" w:cs="Times New Roman"/>
          <w:sz w:val="28"/>
          <w:szCs w:val="28"/>
        </w:rPr>
        <w:t>100</w:t>
      </w:r>
      <w:r w:rsidR="00951E0A" w:rsidRPr="00AB1152">
        <w:rPr>
          <w:rFonts w:ascii="Times New Roman" w:hAnsi="Times New Roman" w:cs="Times New Roman"/>
          <w:sz w:val="28"/>
          <w:szCs w:val="28"/>
        </w:rPr>
        <w:t>% (фактическое выполнение показателя по отношению к аналогичному периоду  201</w:t>
      </w:r>
      <w:r w:rsidRPr="00AB1152">
        <w:rPr>
          <w:rFonts w:ascii="Times New Roman" w:hAnsi="Times New Roman" w:cs="Times New Roman"/>
          <w:sz w:val="28"/>
          <w:szCs w:val="28"/>
        </w:rPr>
        <w:t>8</w:t>
      </w:r>
      <w:r w:rsidR="00951E0A" w:rsidRPr="00AB11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AB1152">
        <w:rPr>
          <w:rFonts w:ascii="Times New Roman" w:hAnsi="Times New Roman" w:cs="Times New Roman"/>
          <w:sz w:val="28"/>
          <w:szCs w:val="28"/>
        </w:rPr>
        <w:t>100</w:t>
      </w:r>
      <w:r w:rsidR="00951E0A" w:rsidRPr="00AB1152">
        <w:rPr>
          <w:rFonts w:ascii="Times New Roman" w:hAnsi="Times New Roman" w:cs="Times New Roman"/>
          <w:sz w:val="28"/>
          <w:szCs w:val="28"/>
        </w:rPr>
        <w:t>%)</w:t>
      </w:r>
      <w:r w:rsidR="00104C19" w:rsidRPr="00AB1152">
        <w:rPr>
          <w:rFonts w:ascii="Times New Roman" w:hAnsi="Times New Roman" w:cs="Times New Roman"/>
          <w:sz w:val="28"/>
          <w:szCs w:val="28"/>
        </w:rPr>
        <w:t>;</w:t>
      </w:r>
    </w:p>
    <w:p w:rsidR="00171C3C" w:rsidRPr="00AB1152" w:rsidRDefault="00171C3C" w:rsidP="00171C3C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Фактическое выполнение показателя </w:t>
      </w:r>
      <w:r w:rsidRPr="00AB1152">
        <w:rPr>
          <w:rFonts w:ascii="Times New Roman" w:hAnsi="Times New Roman" w:cs="Times New Roman"/>
          <w:i/>
          <w:sz w:val="28"/>
          <w:szCs w:val="28"/>
        </w:rPr>
        <w:t>«Доля садово-огороднических земельных участков, права на которые оформлены в соответствии с Федеральным законом от 13.07.2015 №</w:t>
      </w:r>
      <w:r w:rsidR="00104C19" w:rsidRPr="00AB1152">
        <w:rPr>
          <w:rFonts w:ascii="Times New Roman" w:hAnsi="Times New Roman" w:cs="Times New Roman"/>
          <w:i/>
          <w:sz w:val="28"/>
          <w:szCs w:val="28"/>
        </w:rPr>
        <w:t> </w:t>
      </w:r>
      <w:r w:rsidRPr="00AB1152">
        <w:rPr>
          <w:rFonts w:ascii="Times New Roman" w:hAnsi="Times New Roman" w:cs="Times New Roman"/>
          <w:i/>
          <w:sz w:val="28"/>
          <w:szCs w:val="28"/>
        </w:rPr>
        <w:t>218-ФЗ «О государственной регистрации недвижимости»</w:t>
      </w:r>
      <w:r w:rsidRPr="00AB1152">
        <w:rPr>
          <w:rFonts w:ascii="Times New Roman" w:hAnsi="Times New Roman" w:cs="Times New Roman"/>
          <w:sz w:val="28"/>
          <w:szCs w:val="28"/>
        </w:rPr>
        <w:t xml:space="preserve"> в 2019</w:t>
      </w:r>
      <w:r w:rsidR="00104C19" w:rsidRPr="00AB115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1152">
        <w:rPr>
          <w:rFonts w:ascii="Times New Roman" w:hAnsi="Times New Roman" w:cs="Times New Roman"/>
          <w:sz w:val="28"/>
          <w:szCs w:val="28"/>
        </w:rPr>
        <w:t xml:space="preserve"> </w:t>
      </w:r>
      <w:r w:rsidR="00104C19" w:rsidRPr="00AB1152">
        <w:rPr>
          <w:rFonts w:ascii="Times New Roman" w:hAnsi="Times New Roman" w:cs="Times New Roman"/>
          <w:sz w:val="28"/>
          <w:szCs w:val="28"/>
        </w:rPr>
        <w:t>не определено, в связи с тем, что данный показатель был исключен.</w:t>
      </w:r>
    </w:p>
    <w:p w:rsidR="00171C3C" w:rsidRPr="00AB1152" w:rsidRDefault="00171C3C" w:rsidP="00171C3C">
      <w:pPr>
        <w:tabs>
          <w:tab w:val="left" w:pos="0"/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489" w:rsidRPr="00AB1152" w:rsidRDefault="00BE5489" w:rsidP="00BE548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AB1152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 финансирование муниципальной программы в 201</w:t>
      </w:r>
      <w:r w:rsidR="00872F4D"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F96FB9"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>3 813,5</w:t>
      </w:r>
      <w:r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DE1629" w:rsidRPr="00AB1152" w:rsidRDefault="00DE1629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AB1152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AB1152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F96FB9"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3 813,5 </w:t>
      </w:r>
      <w:r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или </w:t>
      </w:r>
      <w:r w:rsidR="00F96FB9"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AB11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DE1629" w:rsidRPr="00AB1152" w:rsidRDefault="00DE1629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AB1152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1152">
        <w:rPr>
          <w:sz w:val="28"/>
          <w:szCs w:val="28"/>
        </w:rPr>
        <w:t>Объемы бюджетных ассигнований распределены следующим образом:</w:t>
      </w:r>
    </w:p>
    <w:p w:rsidR="00083A96" w:rsidRPr="00AB1152" w:rsidRDefault="00083A96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AB1152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B1152">
        <w:rPr>
          <w:sz w:val="28"/>
          <w:szCs w:val="28"/>
        </w:rPr>
        <w:t xml:space="preserve">Таблица </w:t>
      </w:r>
      <w:r w:rsidR="0042261B" w:rsidRPr="00AB1152">
        <w:rPr>
          <w:sz w:val="28"/>
          <w:szCs w:val="28"/>
        </w:rPr>
        <w:t>2</w:t>
      </w:r>
    </w:p>
    <w:p w:rsidR="00910CEA" w:rsidRPr="00AB1152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B1152">
        <w:rPr>
          <w:sz w:val="28"/>
          <w:szCs w:val="28"/>
        </w:rPr>
        <w:t>Объем бюджетных ассигнований за 201</w:t>
      </w:r>
      <w:r w:rsidR="00872F4D" w:rsidRPr="00AB1152">
        <w:rPr>
          <w:sz w:val="28"/>
          <w:szCs w:val="28"/>
        </w:rPr>
        <w:t>9</w:t>
      </w:r>
      <w:r w:rsidRPr="00AB1152">
        <w:rPr>
          <w:sz w:val="28"/>
          <w:szCs w:val="28"/>
        </w:rPr>
        <w:t xml:space="preserve"> год по основному исполнителю и соисполнителям муниципальной программы </w:t>
      </w:r>
    </w:p>
    <w:p w:rsidR="005239AF" w:rsidRPr="00AB1152" w:rsidRDefault="00AF4C75" w:rsidP="00F96FB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B1152">
        <w:rPr>
          <w:sz w:val="28"/>
          <w:szCs w:val="28"/>
        </w:rPr>
        <w:t>«</w:t>
      </w:r>
      <w:r w:rsidR="00F96FB9" w:rsidRPr="00AB1152">
        <w:rPr>
          <w:sz w:val="28"/>
          <w:szCs w:val="28"/>
        </w:rPr>
        <w:t>Содействие развитию садоводческих, огороднических и дачных некоммерческих объединений граждан в городе Ханты-Мансийске</w:t>
      </w:r>
      <w:r w:rsidRPr="00AB1152">
        <w:rPr>
          <w:sz w:val="28"/>
          <w:szCs w:val="28"/>
        </w:rPr>
        <w:t>»</w:t>
      </w:r>
    </w:p>
    <w:p w:rsidR="00AF4C75" w:rsidRPr="00AB1152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B1152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42261B" w:rsidRPr="00AB1152" w:rsidTr="005239AF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AB1152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AB11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AB1152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AB11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42261B" w:rsidRPr="00AB1152" w:rsidTr="00E84720">
        <w:trPr>
          <w:trHeight w:val="61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F" w:rsidRPr="00AB1152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AB1152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AB1152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42261B" w:rsidRPr="00AB1152" w:rsidTr="00F96FB9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9" w:rsidRPr="00AB1152" w:rsidRDefault="00F96FB9" w:rsidP="00E84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B9" w:rsidRPr="00AB1152" w:rsidRDefault="00F96FB9" w:rsidP="00E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DE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3 989,8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F96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3 813,5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3 813,5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E847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42261B" w:rsidRPr="00AB1152" w:rsidTr="00F96FB9">
        <w:trPr>
          <w:trHeight w:val="6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9" w:rsidRPr="00AB1152" w:rsidRDefault="00F96FB9" w:rsidP="00E84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B9" w:rsidRPr="00AB1152" w:rsidRDefault="00F96FB9" w:rsidP="00F96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  <w:r w:rsidR="00317965" w:rsidRPr="00AB1152">
              <w:rPr>
                <w:rFonts w:ascii="Times New Roman" w:hAnsi="Times New Roman" w:cs="Times New Roman"/>
                <w:sz w:val="16"/>
                <w:szCs w:val="16"/>
              </w:rPr>
              <w:t>; МКУ «Управление капитального строительства города Ханты-Мансийска»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317965" w:rsidP="00DE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96FB9" w:rsidRPr="00AB11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F96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DE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42261B" w:rsidRPr="00AB1152" w:rsidTr="00F96FB9">
        <w:trPr>
          <w:trHeight w:val="8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9" w:rsidRPr="00AB1152" w:rsidRDefault="00317965" w:rsidP="00E84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FB9" w:rsidRPr="00AB1152" w:rsidRDefault="00F96FB9" w:rsidP="00F96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Ханты-Мансийска;</w:t>
            </w:r>
            <w:r w:rsidRPr="00AB11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МКУ "Служба муниципального заказа в ЖКХ"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DE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2 909,8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F96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3 213,5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3 213,5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DE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F96FB9" w:rsidRPr="00AB1152" w:rsidTr="00F96FB9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9" w:rsidRPr="00AB1152" w:rsidRDefault="00317965" w:rsidP="00E84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FB9" w:rsidRPr="00AB1152" w:rsidRDefault="00F96FB9" w:rsidP="00F96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собственности; МКУ "Дирекция по содержанию имущества казны"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DE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F96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B9" w:rsidRPr="00AB1152" w:rsidRDefault="00F96FB9" w:rsidP="00DE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0%</w:t>
            </w:r>
          </w:p>
        </w:tc>
      </w:tr>
    </w:tbl>
    <w:p w:rsidR="00F61364" w:rsidRPr="00AB1152" w:rsidRDefault="00F61364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AF4C75" w:rsidRPr="00AB1152" w:rsidRDefault="00AF4C75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AB1152">
        <w:rPr>
          <w:sz w:val="28"/>
          <w:szCs w:val="28"/>
        </w:rPr>
        <w:t xml:space="preserve">Таблица </w:t>
      </w:r>
      <w:r w:rsidR="0042261B" w:rsidRPr="00AB1152">
        <w:rPr>
          <w:sz w:val="28"/>
          <w:szCs w:val="28"/>
        </w:rPr>
        <w:t>3</w:t>
      </w:r>
    </w:p>
    <w:p w:rsidR="009B0624" w:rsidRPr="00AB1152" w:rsidRDefault="005239AF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AB1152">
        <w:rPr>
          <w:sz w:val="28"/>
          <w:szCs w:val="28"/>
        </w:rPr>
        <w:t xml:space="preserve">Структура расходов муниципальной программы </w:t>
      </w:r>
    </w:p>
    <w:p w:rsidR="005239AF" w:rsidRPr="00AB1152" w:rsidRDefault="005239AF" w:rsidP="00AF422A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AB1152">
        <w:rPr>
          <w:sz w:val="28"/>
          <w:szCs w:val="28"/>
        </w:rPr>
        <w:t>«</w:t>
      </w:r>
      <w:r w:rsidR="00AF422A" w:rsidRPr="00AB1152">
        <w:rPr>
          <w:sz w:val="28"/>
          <w:szCs w:val="28"/>
        </w:rPr>
        <w:t>Содействие развитию садоводческих, огороднических и дачных некоммерческих объединений граждан в городе Ханты-Мансийске</w:t>
      </w:r>
      <w:r w:rsidRPr="00AB1152">
        <w:rPr>
          <w:sz w:val="28"/>
          <w:szCs w:val="28"/>
        </w:rPr>
        <w:t>»</w:t>
      </w:r>
    </w:p>
    <w:p w:rsidR="005239AF" w:rsidRPr="00AB1152" w:rsidRDefault="005239AF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B1152">
        <w:rPr>
          <w:sz w:val="28"/>
          <w:szCs w:val="28"/>
        </w:rPr>
        <w:t xml:space="preserve"> </w:t>
      </w:r>
      <w:r w:rsidR="00955801" w:rsidRPr="00AB1152">
        <w:rPr>
          <w:sz w:val="28"/>
          <w:szCs w:val="28"/>
        </w:rPr>
        <w:t>(тыс. рублей)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7"/>
        <w:gridCol w:w="1540"/>
        <w:gridCol w:w="1387"/>
        <w:gridCol w:w="1550"/>
      </w:tblGrid>
      <w:tr w:rsidR="0042261B" w:rsidRPr="00AB1152" w:rsidTr="00955801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2" w:name="_GoBack"/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B1152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5239AF" w:rsidRPr="00AB1152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42261B" w:rsidRPr="00AB1152" w:rsidTr="00955801">
        <w:trPr>
          <w:trHeight w:val="900"/>
          <w:tblHeader/>
        </w:trPr>
        <w:tc>
          <w:tcPr>
            <w:tcW w:w="3510" w:type="dxa"/>
            <w:vMerge/>
            <w:hideMark/>
          </w:tcPr>
          <w:p w:rsidR="005239AF" w:rsidRPr="00AB1152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hideMark/>
          </w:tcPr>
          <w:p w:rsidR="005239AF" w:rsidRPr="00AB1152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50" w:type="dxa"/>
            <w:hideMark/>
          </w:tcPr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B1152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2261B" w:rsidRPr="00AB1152" w:rsidTr="00317965">
        <w:trPr>
          <w:trHeight w:val="611"/>
        </w:trPr>
        <w:tc>
          <w:tcPr>
            <w:tcW w:w="3510" w:type="dxa"/>
            <w:hideMark/>
          </w:tcPr>
          <w:p w:rsidR="00AF422A" w:rsidRPr="00AB1152" w:rsidRDefault="00AF422A" w:rsidP="009B062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hideMark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3 989,8</w:t>
            </w:r>
          </w:p>
        </w:tc>
        <w:tc>
          <w:tcPr>
            <w:tcW w:w="1540" w:type="dxa"/>
            <w:hideMark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3 813,5</w:t>
            </w:r>
          </w:p>
        </w:tc>
        <w:tc>
          <w:tcPr>
            <w:tcW w:w="1387" w:type="dxa"/>
            <w:hideMark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3 813,5</w:t>
            </w:r>
          </w:p>
        </w:tc>
        <w:tc>
          <w:tcPr>
            <w:tcW w:w="1550" w:type="dxa"/>
            <w:hideMark/>
          </w:tcPr>
          <w:p w:rsidR="00AF422A" w:rsidRPr="00AB1152" w:rsidRDefault="00AF422A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42261B" w:rsidRPr="00AB1152" w:rsidTr="00317965">
        <w:trPr>
          <w:trHeight w:val="294"/>
        </w:trPr>
        <w:tc>
          <w:tcPr>
            <w:tcW w:w="3510" w:type="dxa"/>
          </w:tcPr>
          <w:p w:rsidR="00AF422A" w:rsidRPr="00AB1152" w:rsidRDefault="00AF422A" w:rsidP="00AF4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467" w:type="dxa"/>
          </w:tcPr>
          <w:p w:rsidR="00AF422A" w:rsidRPr="00AB1152" w:rsidRDefault="00AF422A" w:rsidP="00A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F422A" w:rsidRPr="00AB1152" w:rsidRDefault="00AF422A" w:rsidP="00A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A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A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AF422A">
        <w:trPr>
          <w:trHeight w:val="300"/>
        </w:trPr>
        <w:tc>
          <w:tcPr>
            <w:tcW w:w="3510" w:type="dxa"/>
            <w:vAlign w:val="center"/>
            <w:hideMark/>
          </w:tcPr>
          <w:p w:rsidR="00C22E59" w:rsidRPr="00AB1152" w:rsidRDefault="00C22E59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C22E59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C22E59" w:rsidRPr="00AB1152" w:rsidRDefault="00AF422A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C22E59" w:rsidRPr="00AB1152" w:rsidRDefault="00AF422A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C22E59" w:rsidRPr="00AB1152" w:rsidRDefault="00AF422A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AF422A">
        <w:trPr>
          <w:trHeight w:val="241"/>
        </w:trPr>
        <w:tc>
          <w:tcPr>
            <w:tcW w:w="3510" w:type="dxa"/>
            <w:vAlign w:val="center"/>
            <w:hideMark/>
          </w:tcPr>
          <w:p w:rsidR="00AF422A" w:rsidRPr="00AB1152" w:rsidRDefault="00AF422A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3 989,8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3 813,5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</w:rPr>
              <w:t>3 813,5</w:t>
            </w:r>
          </w:p>
        </w:tc>
        <w:tc>
          <w:tcPr>
            <w:tcW w:w="1550" w:type="dxa"/>
            <w:hideMark/>
          </w:tcPr>
          <w:p w:rsidR="00AF422A" w:rsidRPr="00AB1152" w:rsidRDefault="00AF422A" w:rsidP="00AF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42261B" w:rsidRPr="00AB1152" w:rsidTr="00317965">
        <w:trPr>
          <w:trHeight w:val="1779"/>
        </w:trPr>
        <w:tc>
          <w:tcPr>
            <w:tcW w:w="3510" w:type="dxa"/>
            <w:vAlign w:val="center"/>
            <w:hideMark/>
          </w:tcPr>
          <w:p w:rsidR="00C22E59" w:rsidRPr="00AB1152" w:rsidRDefault="00C22E59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</w:t>
            </w:r>
            <w:r w:rsidR="00AF422A" w:rsidRPr="00AB1152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Ремонт подъездных путей от городских дорог общего пользования (федеральных трасс) до границ садово-огороднических и дачных некоммерческих объединений граждан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467" w:type="dxa"/>
          </w:tcPr>
          <w:p w:rsidR="00C22E59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2 909,8</w:t>
            </w:r>
          </w:p>
        </w:tc>
        <w:tc>
          <w:tcPr>
            <w:tcW w:w="1540" w:type="dxa"/>
          </w:tcPr>
          <w:p w:rsidR="00C22E59" w:rsidRPr="00AB1152" w:rsidRDefault="00AF422A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3 213,5</w:t>
            </w:r>
          </w:p>
        </w:tc>
        <w:tc>
          <w:tcPr>
            <w:tcW w:w="1387" w:type="dxa"/>
          </w:tcPr>
          <w:p w:rsidR="00C22E59" w:rsidRPr="00AB1152" w:rsidRDefault="00AF422A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3 213,5</w:t>
            </w:r>
          </w:p>
        </w:tc>
        <w:tc>
          <w:tcPr>
            <w:tcW w:w="1550" w:type="dxa"/>
          </w:tcPr>
          <w:p w:rsidR="00C22E59" w:rsidRPr="00AB1152" w:rsidRDefault="00AF422A" w:rsidP="00587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42261B" w:rsidRPr="00AB1152" w:rsidTr="00AF422A">
        <w:trPr>
          <w:trHeight w:val="281"/>
        </w:trPr>
        <w:tc>
          <w:tcPr>
            <w:tcW w:w="3510" w:type="dxa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AF422A">
        <w:trPr>
          <w:trHeight w:val="300"/>
        </w:trPr>
        <w:tc>
          <w:tcPr>
            <w:tcW w:w="3510" w:type="dxa"/>
            <w:vAlign w:val="center"/>
            <w:hideMark/>
          </w:tcPr>
          <w:p w:rsidR="00AF422A" w:rsidRPr="00AB1152" w:rsidRDefault="00AF422A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F61364">
        <w:trPr>
          <w:trHeight w:val="307"/>
        </w:trPr>
        <w:tc>
          <w:tcPr>
            <w:tcW w:w="3510" w:type="dxa"/>
            <w:vAlign w:val="center"/>
            <w:hideMark/>
          </w:tcPr>
          <w:p w:rsidR="00F61364" w:rsidRPr="00AB1152" w:rsidRDefault="00F61364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</w:tcPr>
          <w:p w:rsidR="00F61364" w:rsidRPr="00AB1152" w:rsidRDefault="00F61364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2 909,8</w:t>
            </w:r>
          </w:p>
        </w:tc>
        <w:tc>
          <w:tcPr>
            <w:tcW w:w="1540" w:type="dxa"/>
          </w:tcPr>
          <w:p w:rsidR="00F61364" w:rsidRPr="00AB1152" w:rsidRDefault="00F61364" w:rsidP="00F6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3 213,5</w:t>
            </w:r>
          </w:p>
        </w:tc>
        <w:tc>
          <w:tcPr>
            <w:tcW w:w="1387" w:type="dxa"/>
          </w:tcPr>
          <w:p w:rsidR="00F61364" w:rsidRPr="00AB1152" w:rsidRDefault="00F61364" w:rsidP="00F6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3 213,5</w:t>
            </w:r>
          </w:p>
        </w:tc>
        <w:tc>
          <w:tcPr>
            <w:tcW w:w="1550" w:type="dxa"/>
          </w:tcPr>
          <w:p w:rsidR="00F61364" w:rsidRPr="00AB1152" w:rsidRDefault="00F61364" w:rsidP="00F6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B115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42261B" w:rsidRPr="00AB1152" w:rsidTr="00276993">
        <w:trPr>
          <w:trHeight w:val="300"/>
        </w:trPr>
        <w:tc>
          <w:tcPr>
            <w:tcW w:w="3510" w:type="dxa"/>
            <w:vAlign w:val="center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</w:t>
            </w:r>
            <w:r w:rsidRPr="00AB115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5871CB">
        <w:trPr>
          <w:trHeight w:val="281"/>
        </w:trPr>
        <w:tc>
          <w:tcPr>
            <w:tcW w:w="3510" w:type="dxa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276993">
        <w:trPr>
          <w:trHeight w:val="300"/>
        </w:trPr>
        <w:tc>
          <w:tcPr>
            <w:tcW w:w="3510" w:type="dxa"/>
            <w:vAlign w:val="center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276993">
        <w:trPr>
          <w:trHeight w:val="300"/>
        </w:trPr>
        <w:tc>
          <w:tcPr>
            <w:tcW w:w="3510" w:type="dxa"/>
            <w:vAlign w:val="center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317965">
        <w:trPr>
          <w:trHeight w:val="1995"/>
        </w:trPr>
        <w:tc>
          <w:tcPr>
            <w:tcW w:w="3510" w:type="dxa"/>
            <w:vAlign w:val="center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</w:t>
            </w:r>
            <w:r w:rsidRPr="00AB115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42261B" w:rsidRPr="00AB1152" w:rsidTr="009F4BBD">
        <w:trPr>
          <w:trHeight w:val="300"/>
        </w:trPr>
        <w:tc>
          <w:tcPr>
            <w:tcW w:w="3510" w:type="dxa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276993">
        <w:trPr>
          <w:trHeight w:val="300"/>
        </w:trPr>
        <w:tc>
          <w:tcPr>
            <w:tcW w:w="3510" w:type="dxa"/>
            <w:vAlign w:val="center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42261B" w:rsidRPr="00AB1152" w:rsidTr="00276993">
        <w:trPr>
          <w:trHeight w:val="300"/>
        </w:trPr>
        <w:tc>
          <w:tcPr>
            <w:tcW w:w="3510" w:type="dxa"/>
            <w:vAlign w:val="center"/>
          </w:tcPr>
          <w:p w:rsidR="00AF422A" w:rsidRPr="00AB1152" w:rsidRDefault="00AF422A" w:rsidP="005871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387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0" w:type="dxa"/>
          </w:tcPr>
          <w:p w:rsidR="00AF422A" w:rsidRPr="00AB1152" w:rsidRDefault="00AF422A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B115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bookmarkEnd w:id="2"/>
    <w:p w:rsidR="00AF4C75" w:rsidRPr="00AB1152" w:rsidRDefault="005239AF" w:rsidP="0095580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C75" w:rsidRPr="00AB1152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B1152">
        <w:rPr>
          <w:sz w:val="28"/>
          <w:szCs w:val="28"/>
        </w:rPr>
        <w:t>В 201</w:t>
      </w:r>
      <w:r w:rsidR="00872F4D" w:rsidRPr="00AB1152">
        <w:rPr>
          <w:sz w:val="28"/>
          <w:szCs w:val="28"/>
        </w:rPr>
        <w:t>9</w:t>
      </w:r>
      <w:r w:rsidRPr="00AB1152">
        <w:rPr>
          <w:sz w:val="28"/>
          <w:szCs w:val="28"/>
        </w:rPr>
        <w:t xml:space="preserve"> году на реализацию мероприятий муниципальной программы «</w:t>
      </w:r>
      <w:r w:rsidR="00F61364" w:rsidRPr="00AB1152">
        <w:rPr>
          <w:sz w:val="28"/>
          <w:szCs w:val="28"/>
        </w:rPr>
        <w:t>Содействие развитию садоводческих, огороднических и дачных некоммерческих объединений граждан в городе Ханты-Мансийске</w:t>
      </w:r>
      <w:r w:rsidRPr="00AB1152">
        <w:rPr>
          <w:sz w:val="28"/>
          <w:szCs w:val="28"/>
        </w:rPr>
        <w:t xml:space="preserve">» выделено </w:t>
      </w:r>
      <w:r w:rsidR="00F61364" w:rsidRPr="00AB1152">
        <w:rPr>
          <w:bCs/>
          <w:sz w:val="28"/>
          <w:szCs w:val="28"/>
        </w:rPr>
        <w:t xml:space="preserve">3 813,5 </w:t>
      </w:r>
      <w:r w:rsidRPr="00AB1152">
        <w:rPr>
          <w:bCs/>
          <w:sz w:val="28"/>
          <w:szCs w:val="28"/>
        </w:rPr>
        <w:t xml:space="preserve">тыс. </w:t>
      </w:r>
      <w:r w:rsidRPr="00AB1152">
        <w:rPr>
          <w:sz w:val="28"/>
          <w:szCs w:val="28"/>
        </w:rPr>
        <w:t>рублей</w:t>
      </w:r>
      <w:r w:rsidR="003763A7" w:rsidRPr="00AB1152">
        <w:rPr>
          <w:sz w:val="28"/>
          <w:szCs w:val="28"/>
        </w:rPr>
        <w:t>.</w:t>
      </w:r>
    </w:p>
    <w:p w:rsidR="00A64D71" w:rsidRPr="00AB1152" w:rsidRDefault="00A64D71" w:rsidP="009558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AB1152" w:rsidRDefault="00AF4C75" w:rsidP="003763A7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B1152">
        <w:rPr>
          <w:sz w:val="28"/>
          <w:szCs w:val="28"/>
        </w:rPr>
        <w:t xml:space="preserve">Основное мероприятие </w:t>
      </w:r>
      <w:r w:rsidRPr="00AB1152">
        <w:rPr>
          <w:i/>
          <w:sz w:val="28"/>
          <w:szCs w:val="28"/>
        </w:rPr>
        <w:t>«</w:t>
      </w:r>
      <w:r w:rsidR="00F61364" w:rsidRPr="00AB1152">
        <w:rPr>
          <w:i/>
          <w:sz w:val="28"/>
          <w:szCs w:val="28"/>
        </w:rPr>
        <w:t>Ремонт подъездных путей от городских дорог общего пользования (федеральных трасс) до границ садово-огороднических и дачных некоммерческих объединений граждан</w:t>
      </w:r>
      <w:r w:rsidRPr="00AB1152">
        <w:rPr>
          <w:i/>
          <w:sz w:val="28"/>
          <w:szCs w:val="28"/>
        </w:rPr>
        <w:t>»</w:t>
      </w:r>
      <w:r w:rsidRPr="00AB1152">
        <w:rPr>
          <w:sz w:val="28"/>
          <w:szCs w:val="28"/>
        </w:rPr>
        <w:t xml:space="preserve"> выделены средства в размере </w:t>
      </w:r>
      <w:r w:rsidR="00F61364" w:rsidRPr="00AB1152">
        <w:rPr>
          <w:bCs/>
          <w:sz w:val="28"/>
          <w:szCs w:val="28"/>
        </w:rPr>
        <w:t>3 213,5</w:t>
      </w:r>
      <w:r w:rsidR="007C4FEB" w:rsidRPr="00AB1152">
        <w:rPr>
          <w:sz w:val="28"/>
          <w:szCs w:val="28"/>
        </w:rPr>
        <w:t xml:space="preserve"> </w:t>
      </w:r>
      <w:r w:rsidRPr="00AB1152">
        <w:rPr>
          <w:sz w:val="28"/>
          <w:szCs w:val="28"/>
        </w:rPr>
        <w:t>тыс. рублей</w:t>
      </w:r>
      <w:r w:rsidR="00AC6CDE" w:rsidRPr="00AB1152">
        <w:rPr>
          <w:sz w:val="28"/>
          <w:szCs w:val="28"/>
        </w:rPr>
        <w:t>.</w:t>
      </w:r>
    </w:p>
    <w:p w:rsidR="00AF4C75" w:rsidRPr="00AB1152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B1152">
        <w:rPr>
          <w:sz w:val="28"/>
          <w:szCs w:val="28"/>
        </w:rPr>
        <w:t xml:space="preserve">Кассовое исполнение составило </w:t>
      </w:r>
      <w:r w:rsidR="00F61364" w:rsidRPr="00AB1152">
        <w:rPr>
          <w:bCs/>
          <w:sz w:val="28"/>
          <w:szCs w:val="28"/>
        </w:rPr>
        <w:t>3 213,5</w:t>
      </w:r>
      <w:r w:rsidRPr="00AB1152">
        <w:rPr>
          <w:sz w:val="28"/>
          <w:szCs w:val="28"/>
        </w:rPr>
        <w:t> тыс.</w:t>
      </w:r>
      <w:r w:rsidR="007C4FEB" w:rsidRPr="00AB1152">
        <w:rPr>
          <w:sz w:val="28"/>
          <w:szCs w:val="28"/>
        </w:rPr>
        <w:t> </w:t>
      </w:r>
      <w:r w:rsidR="00F61364" w:rsidRPr="00AB1152">
        <w:rPr>
          <w:sz w:val="28"/>
          <w:szCs w:val="28"/>
        </w:rPr>
        <w:t>рублей</w:t>
      </w:r>
      <w:r w:rsidR="00AC6CDE" w:rsidRPr="00AB1152">
        <w:rPr>
          <w:sz w:val="28"/>
          <w:szCs w:val="28"/>
        </w:rPr>
        <w:t>. П</w:t>
      </w:r>
      <w:r w:rsidRPr="00AB1152">
        <w:rPr>
          <w:sz w:val="28"/>
          <w:szCs w:val="28"/>
        </w:rPr>
        <w:t xml:space="preserve">лановые показатели исполнены на </w:t>
      </w:r>
      <w:r w:rsidR="00F61364" w:rsidRPr="00AB1152">
        <w:rPr>
          <w:sz w:val="28"/>
          <w:szCs w:val="28"/>
        </w:rPr>
        <w:t>100</w:t>
      </w:r>
      <w:r w:rsidRPr="00AB1152">
        <w:rPr>
          <w:sz w:val="28"/>
          <w:szCs w:val="28"/>
        </w:rPr>
        <w:t>%.</w:t>
      </w:r>
    </w:p>
    <w:p w:rsidR="00F61364" w:rsidRPr="00AB1152" w:rsidRDefault="00AF4C75" w:rsidP="00F613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r w:rsidR="00DB7B22" w:rsidRPr="00AB1152">
        <w:rPr>
          <w:rFonts w:ascii="Times New Roman" w:hAnsi="Times New Roman" w:cs="Times New Roman"/>
          <w:sz w:val="28"/>
          <w:szCs w:val="28"/>
        </w:rPr>
        <w:t>на</w:t>
      </w:r>
      <w:r w:rsidR="00317965" w:rsidRPr="00AB1152">
        <w:rPr>
          <w:rFonts w:ascii="Times New Roman" w:hAnsi="Times New Roman" w:cs="Times New Roman"/>
          <w:sz w:val="28"/>
          <w:szCs w:val="28"/>
        </w:rPr>
        <w:t xml:space="preserve"> </w:t>
      </w:r>
      <w:r w:rsidR="00F61364" w:rsidRPr="00AB1152">
        <w:rPr>
          <w:rFonts w:ascii="Times New Roman" w:hAnsi="Times New Roman" w:cs="Times New Roman"/>
          <w:sz w:val="28"/>
          <w:szCs w:val="28"/>
        </w:rPr>
        <w:t>оплату выполненных работ по щебенению части земельного участка, предназначенного для организации проезда к территориям ТСН СОНТ «Связист», ТСН СНТ «Геофизик-2»</w:t>
      </w:r>
      <w:r w:rsidR="00317965" w:rsidRPr="00AB1152">
        <w:rPr>
          <w:rFonts w:ascii="Times New Roman" w:hAnsi="Times New Roman" w:cs="Times New Roman"/>
          <w:sz w:val="28"/>
          <w:szCs w:val="28"/>
        </w:rPr>
        <w:t>.</w:t>
      </w:r>
    </w:p>
    <w:p w:rsidR="00A64D71" w:rsidRPr="00AB1152" w:rsidRDefault="00B22300" w:rsidP="009454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61364" w:rsidRPr="00AB1152">
        <w:rPr>
          <w:rFonts w:ascii="Times New Roman" w:hAnsi="Times New Roman" w:cs="Times New Roman"/>
          <w:sz w:val="28"/>
          <w:szCs w:val="28"/>
        </w:rPr>
        <w:t>величение</w:t>
      </w:r>
      <w:r w:rsidR="00A64D71" w:rsidRPr="00AB1152">
        <w:rPr>
          <w:rFonts w:ascii="Times New Roman" w:hAnsi="Times New Roman" w:cs="Times New Roman"/>
          <w:sz w:val="28"/>
          <w:szCs w:val="28"/>
        </w:rPr>
        <w:t xml:space="preserve"> финансирования мероприятия муниципальной программы в 201</w:t>
      </w:r>
      <w:r w:rsidR="00872F4D" w:rsidRPr="00AB1152">
        <w:rPr>
          <w:rFonts w:ascii="Times New Roman" w:hAnsi="Times New Roman" w:cs="Times New Roman"/>
          <w:sz w:val="28"/>
          <w:szCs w:val="28"/>
        </w:rPr>
        <w:t>9</w:t>
      </w:r>
      <w:r w:rsidR="00A64D71" w:rsidRPr="00AB115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72F4D" w:rsidRPr="00AB1152">
        <w:rPr>
          <w:rFonts w:ascii="Times New Roman" w:hAnsi="Times New Roman" w:cs="Times New Roman"/>
          <w:sz w:val="28"/>
          <w:szCs w:val="28"/>
        </w:rPr>
        <w:t>8</w:t>
      </w:r>
      <w:r w:rsidR="00A64D71" w:rsidRPr="00AB1152">
        <w:rPr>
          <w:rFonts w:ascii="Times New Roman" w:hAnsi="Times New Roman" w:cs="Times New Roman"/>
          <w:sz w:val="28"/>
          <w:szCs w:val="28"/>
        </w:rPr>
        <w:t xml:space="preserve"> </w:t>
      </w:r>
      <w:r w:rsidR="0015689E" w:rsidRPr="00AB1152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F61364" w:rsidRPr="00AB1152">
        <w:rPr>
          <w:rFonts w:ascii="Times New Roman" w:hAnsi="Times New Roman" w:cs="Times New Roman"/>
          <w:sz w:val="28"/>
          <w:szCs w:val="28"/>
        </w:rPr>
        <w:t xml:space="preserve">обусловлено потребностью в выполнении работ по организации проезда </w:t>
      </w:r>
      <w:r w:rsidR="00F6136A" w:rsidRPr="00AB1152">
        <w:rPr>
          <w:rFonts w:ascii="Times New Roman" w:hAnsi="Times New Roman" w:cs="Times New Roman"/>
          <w:sz w:val="28"/>
          <w:szCs w:val="28"/>
        </w:rPr>
        <w:t>от городских дорог общего пользования (федеральных трасс) до границ садово-огороднических и дачных некоммерческих объединений граждан</w:t>
      </w:r>
      <w:r w:rsidR="00A64D71" w:rsidRPr="00AB1152">
        <w:rPr>
          <w:rFonts w:ascii="Times New Roman" w:hAnsi="Times New Roman" w:cs="Times New Roman"/>
          <w:sz w:val="28"/>
          <w:szCs w:val="28"/>
        </w:rPr>
        <w:t>.</w:t>
      </w:r>
    </w:p>
    <w:p w:rsidR="00F61364" w:rsidRPr="00AB1152" w:rsidRDefault="00F61364" w:rsidP="00F61364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B1152">
        <w:rPr>
          <w:sz w:val="28"/>
          <w:szCs w:val="28"/>
        </w:rPr>
        <w:t xml:space="preserve">Основное мероприятие </w:t>
      </w:r>
      <w:r w:rsidRPr="00AB1152">
        <w:rPr>
          <w:i/>
          <w:sz w:val="28"/>
          <w:szCs w:val="28"/>
        </w:rPr>
        <w:t>«</w:t>
      </w:r>
      <w:r w:rsidRPr="00AB1152">
        <w:rPr>
          <w:bCs/>
          <w:i/>
          <w:sz w:val="28"/>
          <w:szCs w:val="28"/>
        </w:rPr>
        <w:t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w:t>
      </w:r>
      <w:r w:rsidRPr="00AB1152">
        <w:rPr>
          <w:i/>
          <w:sz w:val="28"/>
          <w:szCs w:val="28"/>
        </w:rPr>
        <w:t>»</w:t>
      </w:r>
      <w:r w:rsidRPr="00AB1152">
        <w:rPr>
          <w:sz w:val="28"/>
          <w:szCs w:val="28"/>
        </w:rPr>
        <w:t xml:space="preserve"> выделены средства в размере </w:t>
      </w:r>
      <w:r w:rsidRPr="00AB1152">
        <w:rPr>
          <w:bCs/>
          <w:sz w:val="28"/>
          <w:szCs w:val="28"/>
        </w:rPr>
        <w:t>600,0</w:t>
      </w:r>
      <w:r w:rsidRPr="00AB1152">
        <w:rPr>
          <w:sz w:val="28"/>
          <w:szCs w:val="28"/>
        </w:rPr>
        <w:t xml:space="preserve"> тыс. рублей.</w:t>
      </w:r>
    </w:p>
    <w:p w:rsidR="00F61364" w:rsidRPr="00AB1152" w:rsidRDefault="00F61364" w:rsidP="00F61364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B1152">
        <w:rPr>
          <w:sz w:val="28"/>
          <w:szCs w:val="28"/>
        </w:rPr>
        <w:t xml:space="preserve">Кассовое исполнение составило </w:t>
      </w:r>
      <w:r w:rsidRPr="00AB1152">
        <w:rPr>
          <w:bCs/>
          <w:sz w:val="28"/>
          <w:szCs w:val="28"/>
        </w:rPr>
        <w:t>600,0</w:t>
      </w:r>
      <w:r w:rsidRPr="00AB1152">
        <w:rPr>
          <w:sz w:val="28"/>
          <w:szCs w:val="28"/>
        </w:rPr>
        <w:t> тыс. рублей. Плановые показатели исполнены на 100%.</w:t>
      </w:r>
    </w:p>
    <w:p w:rsidR="00F61364" w:rsidRPr="00AB1152" w:rsidRDefault="00F61364" w:rsidP="00F613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>Выделенные средства направлены на</w:t>
      </w:r>
      <w:r w:rsidRPr="00AB1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1152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субсидии победителям </w:t>
      </w:r>
      <w:r w:rsidR="00F6136A" w:rsidRPr="00AB1152">
        <w:rPr>
          <w:rFonts w:ascii="Times New Roman" w:hAnsi="Times New Roman" w:cs="Times New Roman"/>
          <w:sz w:val="28"/>
          <w:szCs w:val="28"/>
        </w:rPr>
        <w:t>городского</w:t>
      </w:r>
      <w:r w:rsidRPr="00AB1152">
        <w:rPr>
          <w:rFonts w:ascii="Times New Roman" w:hAnsi="Times New Roman" w:cs="Times New Roman"/>
          <w:sz w:val="28"/>
          <w:szCs w:val="28"/>
        </w:rPr>
        <w:t xml:space="preserve"> конкурса «Самое организованное садоводческое некоммерческое товарищество города Ханты-Мансийска».</w:t>
      </w:r>
    </w:p>
    <w:p w:rsidR="00872F4D" w:rsidRPr="00AB1152" w:rsidRDefault="00F6136A" w:rsidP="00422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52">
        <w:rPr>
          <w:rFonts w:ascii="Times New Roman" w:hAnsi="Times New Roman" w:cs="Times New Roman"/>
          <w:sz w:val="28"/>
          <w:szCs w:val="28"/>
        </w:rPr>
        <w:t>Увеличение финансирования мероприятия муниципальной программы в 2019 году по сравнению с 2018 годом в связи с проведением городского конкурса «Самое организованное садоводческое некоммерческое товарищество города Ханты-Мансийска» в соответствии с постановлением Администрации города Ханты-Мансийска от 30.08.2019 № 1078.</w:t>
      </w:r>
    </w:p>
    <w:sectPr w:rsidR="00872F4D" w:rsidRPr="00AB1152" w:rsidSect="00A82E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2A789F34"/>
    <w:lvl w:ilvl="0" w:tplc="A91AEB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60073F"/>
    <w:multiLevelType w:val="multilevel"/>
    <w:tmpl w:val="42A2AC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>
    <w:nsid w:val="33E10080"/>
    <w:multiLevelType w:val="multilevel"/>
    <w:tmpl w:val="A77819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5">
    <w:nsid w:val="50A63A61"/>
    <w:multiLevelType w:val="hybridMultilevel"/>
    <w:tmpl w:val="8C505B54"/>
    <w:lvl w:ilvl="0" w:tplc="402661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CF21F4"/>
    <w:multiLevelType w:val="hybridMultilevel"/>
    <w:tmpl w:val="DB387A14"/>
    <w:lvl w:ilvl="0" w:tplc="861C8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107DF"/>
    <w:multiLevelType w:val="multilevel"/>
    <w:tmpl w:val="4BC64E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8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03A4A"/>
    <w:rsid w:val="000118B4"/>
    <w:rsid w:val="00023A64"/>
    <w:rsid w:val="0003185E"/>
    <w:rsid w:val="000730B2"/>
    <w:rsid w:val="00083A96"/>
    <w:rsid w:val="000C7AA2"/>
    <w:rsid w:val="000E548F"/>
    <w:rsid w:val="00104C19"/>
    <w:rsid w:val="00110080"/>
    <w:rsid w:val="00135371"/>
    <w:rsid w:val="00143225"/>
    <w:rsid w:val="00146F92"/>
    <w:rsid w:val="00150E73"/>
    <w:rsid w:val="00154A8C"/>
    <w:rsid w:val="0015689E"/>
    <w:rsid w:val="00163071"/>
    <w:rsid w:val="00171C3C"/>
    <w:rsid w:val="001A2504"/>
    <w:rsid w:val="001B6E5A"/>
    <w:rsid w:val="001F10CC"/>
    <w:rsid w:val="00200E80"/>
    <w:rsid w:val="002249D2"/>
    <w:rsid w:val="00251FA8"/>
    <w:rsid w:val="00276993"/>
    <w:rsid w:val="00285A8C"/>
    <w:rsid w:val="002D1242"/>
    <w:rsid w:val="00314FCF"/>
    <w:rsid w:val="00317965"/>
    <w:rsid w:val="00324889"/>
    <w:rsid w:val="00354DEE"/>
    <w:rsid w:val="003562ED"/>
    <w:rsid w:val="003763A7"/>
    <w:rsid w:val="003A344A"/>
    <w:rsid w:val="003B4846"/>
    <w:rsid w:val="003D1746"/>
    <w:rsid w:val="003E26F3"/>
    <w:rsid w:val="003E6DB7"/>
    <w:rsid w:val="003F73FC"/>
    <w:rsid w:val="0042261B"/>
    <w:rsid w:val="0043626F"/>
    <w:rsid w:val="00450E57"/>
    <w:rsid w:val="00453B67"/>
    <w:rsid w:val="004F4493"/>
    <w:rsid w:val="005159DD"/>
    <w:rsid w:val="005239AF"/>
    <w:rsid w:val="005356CB"/>
    <w:rsid w:val="0057404C"/>
    <w:rsid w:val="00600B5F"/>
    <w:rsid w:val="0060122B"/>
    <w:rsid w:val="006269F2"/>
    <w:rsid w:val="00680BB1"/>
    <w:rsid w:val="00695D6F"/>
    <w:rsid w:val="006F51E0"/>
    <w:rsid w:val="00777C4F"/>
    <w:rsid w:val="007A328B"/>
    <w:rsid w:val="007C4FEB"/>
    <w:rsid w:val="007C711F"/>
    <w:rsid w:val="007D5104"/>
    <w:rsid w:val="007E4E68"/>
    <w:rsid w:val="007F2B02"/>
    <w:rsid w:val="00814AE4"/>
    <w:rsid w:val="00826875"/>
    <w:rsid w:val="0086595B"/>
    <w:rsid w:val="00872F4D"/>
    <w:rsid w:val="00887069"/>
    <w:rsid w:val="0089747A"/>
    <w:rsid w:val="008A0243"/>
    <w:rsid w:val="008B2C6B"/>
    <w:rsid w:val="008C5F88"/>
    <w:rsid w:val="008D4C37"/>
    <w:rsid w:val="00904448"/>
    <w:rsid w:val="00910CEA"/>
    <w:rsid w:val="0091641F"/>
    <w:rsid w:val="00930D95"/>
    <w:rsid w:val="00933EB9"/>
    <w:rsid w:val="00940BDC"/>
    <w:rsid w:val="0094548B"/>
    <w:rsid w:val="00951E0A"/>
    <w:rsid w:val="00955801"/>
    <w:rsid w:val="009838A6"/>
    <w:rsid w:val="009B0624"/>
    <w:rsid w:val="009B0E4A"/>
    <w:rsid w:val="00A01D85"/>
    <w:rsid w:val="00A208AA"/>
    <w:rsid w:val="00A348AC"/>
    <w:rsid w:val="00A64D71"/>
    <w:rsid w:val="00A754F4"/>
    <w:rsid w:val="00A8232B"/>
    <w:rsid w:val="00A82EF0"/>
    <w:rsid w:val="00AA0C08"/>
    <w:rsid w:val="00AB1152"/>
    <w:rsid w:val="00AC25EC"/>
    <w:rsid w:val="00AC6CDE"/>
    <w:rsid w:val="00AF422A"/>
    <w:rsid w:val="00AF4C75"/>
    <w:rsid w:val="00B22300"/>
    <w:rsid w:val="00B264DA"/>
    <w:rsid w:val="00BB5D7A"/>
    <w:rsid w:val="00BC225B"/>
    <w:rsid w:val="00BD3752"/>
    <w:rsid w:val="00BE5489"/>
    <w:rsid w:val="00C067B7"/>
    <w:rsid w:val="00C14386"/>
    <w:rsid w:val="00C22E59"/>
    <w:rsid w:val="00C67E00"/>
    <w:rsid w:val="00CB4E10"/>
    <w:rsid w:val="00CB6495"/>
    <w:rsid w:val="00CC3474"/>
    <w:rsid w:val="00CF3515"/>
    <w:rsid w:val="00D21786"/>
    <w:rsid w:val="00D23B1E"/>
    <w:rsid w:val="00D968A4"/>
    <w:rsid w:val="00DA6F06"/>
    <w:rsid w:val="00DB7B22"/>
    <w:rsid w:val="00DD08ED"/>
    <w:rsid w:val="00DE1629"/>
    <w:rsid w:val="00E1406C"/>
    <w:rsid w:val="00E3016E"/>
    <w:rsid w:val="00E3472C"/>
    <w:rsid w:val="00E4253F"/>
    <w:rsid w:val="00E50886"/>
    <w:rsid w:val="00E644C8"/>
    <w:rsid w:val="00E84720"/>
    <w:rsid w:val="00EC4771"/>
    <w:rsid w:val="00EC67A1"/>
    <w:rsid w:val="00ED0631"/>
    <w:rsid w:val="00ED37C1"/>
    <w:rsid w:val="00EF76DD"/>
    <w:rsid w:val="00F222CF"/>
    <w:rsid w:val="00F61364"/>
    <w:rsid w:val="00F6136A"/>
    <w:rsid w:val="00F670D8"/>
    <w:rsid w:val="00F96FB9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2A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71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2A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71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145B1FF4749A27CCEA9BFF68C6E5EF732E14000274392A7E0EB0BABF1C7FFD2FE312AE7A20E0B432A12B7F1Bp5i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2019-12-11T06:02:00Z</cp:lastPrinted>
  <dcterms:created xsi:type="dcterms:W3CDTF">2020-04-30T08:13:00Z</dcterms:created>
  <dcterms:modified xsi:type="dcterms:W3CDTF">2020-04-30T09:14:00Z</dcterms:modified>
</cp:coreProperties>
</file>